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783CF">
      <w:pPr>
        <w:rPr>
          <w:rFonts w:ascii="Times New Roman" w:hAnsi="Times New Roman" w:cs="Times New Roman"/>
          <w:b/>
          <w:bCs/>
          <w:sz w:val="22"/>
          <w:szCs w:val="28"/>
        </w:rPr>
      </w:pPr>
      <w:r>
        <w:rPr>
          <w:rFonts w:hint="eastAsia" w:ascii="Times New Roman" w:hAnsi="Times New Roman" w:cs="Times New Roman"/>
          <w:b/>
          <w:bCs/>
          <w:sz w:val="22"/>
          <w:szCs w:val="28"/>
        </w:rPr>
        <w:t>Additional file  1</w:t>
      </w:r>
      <w:bookmarkStart w:id="0" w:name="_GoBack"/>
      <w:bookmarkEnd w:id="0"/>
      <w:r>
        <w:rPr>
          <w:rFonts w:hint="eastAsia" w:ascii="Times New Roman" w:hAnsi="Times New Roman" w:cs="Times New Roman"/>
          <w:b/>
          <w:bCs/>
          <w:sz w:val="22"/>
          <w:szCs w:val="28"/>
        </w:rPr>
        <w:t>: surgical procedure</w:t>
      </w:r>
    </w:p>
    <w:p w14:paraId="00ACEC08">
      <w:pPr>
        <w:rPr>
          <w:rFonts w:ascii="Times New Roman" w:hAnsi="Times New Roman" w:cs="Times New Roman"/>
          <w:b/>
          <w:bCs/>
          <w:sz w:val="22"/>
          <w:szCs w:val="28"/>
        </w:rPr>
      </w:pPr>
    </w:p>
    <w:p w14:paraId="687B23D7">
      <w:pPr>
        <w:rPr>
          <w:rFonts w:ascii="Times New Roman" w:hAnsi="Times New Roman" w:cs="Times New Roman"/>
        </w:rPr>
      </w:pPr>
    </w:p>
    <w:p w14:paraId="37F456D0">
      <w:pPr>
        <w:rPr>
          <w:rFonts w:ascii="Times New Roman" w:hAnsi="Times New Roman" w:cs="Times New Roman"/>
          <w:szCs w:val="21"/>
        </w:rPr>
      </w:pPr>
      <w:r>
        <w:rPr>
          <w:rFonts w:hint="eastAsia" w:ascii="Times New Roman" w:hAnsi="Times New Roman" w:cs="Times New Roman"/>
          <w:szCs w:val="21"/>
        </w:rPr>
        <w:t xml:space="preserve">1 </w:t>
      </w:r>
      <w:r>
        <w:rPr>
          <w:rFonts w:ascii="Times New Roman" w:hAnsi="Times New Roman" w:cs="Times New Roman"/>
          <w:szCs w:val="21"/>
        </w:rPr>
        <w:t xml:space="preserve"> H-UPPP</w:t>
      </w:r>
      <w:r>
        <w:rPr>
          <w:rFonts w:hint="eastAsia" w:ascii="Times New Roman" w:hAnsi="Times New Roman" w:cs="Times New Roman"/>
          <w:szCs w:val="21"/>
          <w:vertAlign w:val="superscript"/>
        </w:rPr>
        <w:t>[1</w:t>
      </w:r>
      <w:r>
        <w:rPr>
          <w:rFonts w:ascii="Times New Roman" w:hAnsi="Times New Roman" w:cs="Times New Roman"/>
          <w:szCs w:val="21"/>
          <w:vertAlign w:val="superscript"/>
        </w:rPr>
        <w:t>1</w:t>
      </w:r>
      <w:r>
        <w:rPr>
          <w:rFonts w:hint="eastAsia" w:ascii="Times New Roman" w:hAnsi="Times New Roman" w:cs="Times New Roman"/>
          <w:szCs w:val="21"/>
          <w:vertAlign w:val="superscript"/>
        </w:rPr>
        <w:t xml:space="preserve">] </w:t>
      </w:r>
      <w:r>
        <w:rPr>
          <w:rFonts w:ascii="Times New Roman" w:hAnsi="Times New Roman" w:cs="Times New Roman"/>
          <w:szCs w:val="21"/>
        </w:rPr>
        <w:t>combined with BRP</w:t>
      </w:r>
      <w:r>
        <w:rPr>
          <w:rFonts w:hint="eastAsia" w:ascii="Times New Roman" w:hAnsi="Times New Roman" w:cs="Times New Roman"/>
          <w:szCs w:val="21"/>
          <w:vertAlign w:val="superscript"/>
        </w:rPr>
        <w:t>[</w:t>
      </w:r>
      <w:r>
        <w:rPr>
          <w:rFonts w:ascii="Times New Roman" w:hAnsi="Times New Roman" w:cs="Times New Roman"/>
          <w:szCs w:val="21"/>
          <w:vertAlign w:val="superscript"/>
        </w:rPr>
        <w:t>5</w:t>
      </w:r>
      <w:r>
        <w:rPr>
          <w:rFonts w:hint="eastAsia" w:ascii="Times New Roman" w:hAnsi="Times New Roman" w:cs="Times New Roman"/>
          <w:szCs w:val="21"/>
          <w:vertAlign w:val="superscript"/>
        </w:rPr>
        <w:t>]</w:t>
      </w:r>
      <w:r>
        <w:rPr>
          <w:rFonts w:ascii="Times New Roman" w:hAnsi="Times New Roman" w:cs="Times New Roman"/>
          <w:szCs w:val="21"/>
          <w:vertAlign w:val="superscript"/>
        </w:rPr>
        <w:t xml:space="preserve"> </w:t>
      </w:r>
      <w:r>
        <w:rPr>
          <w:rFonts w:ascii="Times New Roman" w:hAnsi="Times New Roman" w:cs="Times New Roman"/>
          <w:szCs w:val="21"/>
        </w:rPr>
        <w:t>surgery</w:t>
      </w:r>
    </w:p>
    <w:p w14:paraId="382D7FE7">
      <w:pPr>
        <w:widowControl/>
        <w:spacing w:beforeAutospacing="1" w:afterAutospacing="1"/>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1</w:t>
      </w:r>
      <w:r>
        <w:rPr>
          <w:rFonts w:hint="eastAsia" w:ascii="Times New Roman" w:hAnsi="Times New Roman" w:cs="Times New Roman"/>
          <w:szCs w:val="21"/>
        </w:rPr>
        <w:t>)</w:t>
      </w:r>
      <w:r>
        <w:rPr>
          <w:rFonts w:ascii="Times New Roman" w:hAnsi="Times New Roman" w:cs="Times New Roman"/>
          <w:szCs w:val="21"/>
        </w:rPr>
        <w:t xml:space="preserve"> Two inverted 'V'-shaped incisions were made on the ventral surface of the soft palate, along both sides of the uvula.</w:t>
      </w:r>
    </w:p>
    <w:p w14:paraId="3C145D31">
      <w:pPr>
        <w:widowControl/>
        <w:spacing w:beforeAutospacing="1" w:afterAutospacing="1"/>
        <w:rPr>
          <w:rFonts w:ascii="Times New Roman" w:hAnsi="Times New Roman" w:eastAsia="Times New Roman" w:cs="Times New Roman"/>
          <w:szCs w:val="21"/>
        </w:rPr>
      </w:pPr>
      <w:r>
        <w:rPr>
          <w:rFonts w:ascii="Times New Roman" w:hAnsi="Times New Roman" w:cs="Times New Roman"/>
          <w:szCs w:val="21"/>
        </w:rPr>
        <w:t>(2) Bilateral tonsillectomy was performed in all cases, and the redundant bilateral pharyngeal mucosa and submucosal tissue was trimmed or resected .</w:t>
      </w:r>
      <w:r>
        <w:rPr>
          <w:rFonts w:ascii="Times New Roman" w:hAnsi="Times New Roman" w:eastAsia="Times New Roman" w:cs="Times New Roman"/>
          <w:szCs w:val="21"/>
        </w:rPr>
        <w:t>(Figure</w:t>
      </w:r>
      <w:r>
        <w:rPr>
          <w:rFonts w:hint="eastAsia" w:ascii="Times New Roman" w:hAnsi="Times New Roman" w:eastAsia="宋体" w:cs="Times New Roman"/>
          <w:szCs w:val="21"/>
          <w:lang w:val="en-US" w:eastAsia="zh-CN"/>
        </w:rPr>
        <w:t xml:space="preserve"> 1</w:t>
      </w:r>
      <w:r>
        <w:rPr>
          <w:rFonts w:ascii="Times New Roman" w:hAnsi="Times New Roman" w:eastAsia="Times New Roman" w:cs="Times New Roman"/>
          <w:szCs w:val="21"/>
        </w:rPr>
        <w:t>)</w:t>
      </w:r>
    </w:p>
    <w:p w14:paraId="62589F48">
      <w:pPr>
        <w:widowControl/>
        <w:spacing w:beforeAutospacing="1" w:afterAutospacing="1"/>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drawing>
          <wp:inline distT="0" distB="0" distL="114300" distR="114300">
            <wp:extent cx="2579370" cy="2492375"/>
            <wp:effectExtent l="0" t="0" r="1905" b="3175"/>
            <wp:docPr id="1" name="图片 1" descr="Figure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3A"/>
                    <pic:cNvPicPr>
                      <a:picLocks noChangeAspect="1"/>
                    </pic:cNvPicPr>
                  </pic:nvPicPr>
                  <pic:blipFill>
                    <a:blip r:embed="rId4"/>
                    <a:stretch>
                      <a:fillRect/>
                    </a:stretch>
                  </pic:blipFill>
                  <pic:spPr>
                    <a:xfrm>
                      <a:off x="0" y="0"/>
                      <a:ext cx="2579370" cy="2492375"/>
                    </a:xfrm>
                    <a:prstGeom prst="rect">
                      <a:avLst/>
                    </a:prstGeom>
                  </pic:spPr>
                </pic:pic>
              </a:graphicData>
            </a:graphic>
          </wp:inline>
        </w:drawing>
      </w:r>
    </w:p>
    <w:p w14:paraId="3344B2AC">
      <w:pPr>
        <w:widowControl/>
        <w:spacing w:beforeAutospacing="1" w:afterAutospacing="1"/>
        <w:rPr>
          <w:rFonts w:hint="default" w:ascii="Times New Roman" w:hAnsi="Times New Roman" w:eastAsia="宋体" w:cs="Times New Roman"/>
          <w:szCs w:val="21"/>
          <w:lang w:val="en-US" w:eastAsia="zh-CN"/>
        </w:rPr>
      </w:pPr>
      <w:r>
        <w:rPr>
          <w:rFonts w:ascii="Times New Roman" w:hAnsi="Times New Roman" w:eastAsia="Times New Roman" w:cs="Times New Roman"/>
          <w:szCs w:val="21"/>
        </w:rPr>
        <w:t>Figure</w:t>
      </w:r>
      <w:r>
        <w:rPr>
          <w:rFonts w:hint="eastAsia" w:ascii="Times New Roman" w:hAnsi="Times New Roman" w:eastAsia="宋体" w:cs="Times New Roman"/>
          <w:szCs w:val="21"/>
          <w:lang w:val="en-US" w:eastAsia="zh-CN"/>
        </w:rPr>
        <w:t xml:space="preserve"> 1 :</w:t>
      </w:r>
      <w:r>
        <w:rPr>
          <w:rFonts w:ascii="Segoe UI Emoji" w:hAnsi="Segoe UI Emoji" w:eastAsia="Segoe UI Emoji" w:cs="Segoe UI Emoji"/>
          <w:kern w:val="2"/>
          <w:sz w:val="21"/>
          <w:szCs w:val="21"/>
          <w:lang w:val="en-US" w:eastAsia="zh-CN" w:bidi="ar-SA"/>
        </w:rPr>
        <w:t>Mark the soft palate ablation area</w:t>
      </w:r>
    </w:p>
    <w:p w14:paraId="74892728">
      <w:pPr>
        <w:widowControl/>
        <w:numPr>
          <w:ilvl w:val="0"/>
          <w:numId w:val="1"/>
        </w:numPr>
        <w:spacing w:beforeAutospacing="1" w:afterAutospacing="1"/>
        <w:rPr>
          <w:rFonts w:ascii="Times New Roman" w:hAnsi="Times New Roman" w:eastAsia="Times New Roman" w:cs="Times New Roman"/>
          <w:szCs w:val="21"/>
        </w:rPr>
      </w:pPr>
      <w:r>
        <w:rPr>
          <w:rFonts w:ascii="Times New Roman" w:hAnsi="Times New Roman" w:cs="Times New Roman"/>
          <w:szCs w:val="21"/>
        </w:rPr>
        <w:t>After the membrane of the ventral surface of the soft palate was incised via ablation, surplus submembranous adipose tissue in the spatium veli palati was removed. The intact margins of the levator palatini and tensor palatini were preserved. The dorsal surface of the soft palate was incised and then trimmed along the uvula bilaterally. The intact musculus uvularis and its corresponding mucosal membrane (both dorsal and ventral) were preserved.</w:t>
      </w:r>
      <w:r>
        <w:rPr>
          <w:rFonts w:ascii="Times New Roman" w:hAnsi="Times New Roman" w:eastAsia="Times New Roman" w:cs="Times New Roman"/>
          <w:szCs w:val="21"/>
        </w:rPr>
        <w:t>(Figure</w:t>
      </w:r>
      <w:r>
        <w:rPr>
          <w:rFonts w:hint="eastAsia" w:ascii="Times New Roman" w:hAnsi="Times New Roman" w:eastAsia="宋体" w:cs="Times New Roman"/>
          <w:szCs w:val="21"/>
          <w:lang w:val="en-US" w:eastAsia="zh-CN"/>
        </w:rPr>
        <w:t xml:space="preserve"> 2</w:t>
      </w:r>
      <w:r>
        <w:rPr>
          <w:rFonts w:ascii="Times New Roman" w:hAnsi="Times New Roman" w:eastAsia="Times New Roman" w:cs="Times New Roman"/>
          <w:szCs w:val="21"/>
        </w:rPr>
        <w:t>)</w:t>
      </w:r>
    </w:p>
    <w:p w14:paraId="5392364C">
      <w:pPr>
        <w:widowControl/>
        <w:numPr>
          <w:ilvl w:val="0"/>
          <w:numId w:val="0"/>
        </w:numPr>
        <w:spacing w:beforeAutospacing="1" w:afterAutospacing="1"/>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drawing>
          <wp:inline distT="0" distB="0" distL="114300" distR="114300">
            <wp:extent cx="2891790" cy="2823210"/>
            <wp:effectExtent l="0" t="0" r="3810" b="5715"/>
            <wp:docPr id="2" name="图片 2" descr="Figure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3B"/>
                    <pic:cNvPicPr>
                      <a:picLocks noChangeAspect="1"/>
                    </pic:cNvPicPr>
                  </pic:nvPicPr>
                  <pic:blipFill>
                    <a:blip r:embed="rId5"/>
                    <a:stretch>
                      <a:fillRect/>
                    </a:stretch>
                  </pic:blipFill>
                  <pic:spPr>
                    <a:xfrm>
                      <a:off x="0" y="0"/>
                      <a:ext cx="2891790" cy="2823210"/>
                    </a:xfrm>
                    <a:prstGeom prst="rect">
                      <a:avLst/>
                    </a:prstGeom>
                  </pic:spPr>
                </pic:pic>
              </a:graphicData>
            </a:graphic>
          </wp:inline>
        </w:drawing>
      </w:r>
    </w:p>
    <w:p w14:paraId="3A2C675F">
      <w:pPr>
        <w:widowControl/>
        <w:numPr>
          <w:ilvl w:val="0"/>
          <w:numId w:val="0"/>
        </w:numPr>
        <w:spacing w:beforeAutospacing="1" w:afterAutospacing="1"/>
        <w:rPr>
          <w:rFonts w:hint="default" w:ascii="Times New Roman" w:hAnsi="Times New Roman" w:eastAsia="宋体" w:cs="Times New Roman"/>
          <w:szCs w:val="21"/>
          <w:lang w:val="en-US" w:eastAsia="zh-CN"/>
        </w:rPr>
      </w:pPr>
      <w:r>
        <w:rPr>
          <w:rFonts w:ascii="Times New Roman" w:hAnsi="Times New Roman" w:eastAsia="Times New Roman" w:cs="Times New Roman"/>
          <w:szCs w:val="21"/>
        </w:rPr>
        <w:t>Figure</w:t>
      </w:r>
      <w:r>
        <w:rPr>
          <w:rFonts w:hint="eastAsia" w:ascii="Times New Roman" w:hAnsi="Times New Roman" w:eastAsia="宋体" w:cs="Times New Roman"/>
          <w:szCs w:val="21"/>
          <w:lang w:val="en-US" w:eastAsia="zh-CN"/>
        </w:rPr>
        <w:t xml:space="preserve"> 2 :After ablation of the </w:t>
      </w:r>
      <w:r>
        <w:rPr>
          <w:rFonts w:ascii="Times New Roman" w:hAnsi="Times New Roman" w:cs="Times New Roman"/>
          <w:szCs w:val="21"/>
        </w:rPr>
        <w:t xml:space="preserve">spatium veli palati </w:t>
      </w:r>
      <w:r>
        <w:rPr>
          <w:rFonts w:hint="eastAsia" w:ascii="Times New Roman" w:hAnsi="Times New Roman" w:eastAsia="宋体" w:cs="Times New Roman"/>
          <w:szCs w:val="21"/>
          <w:lang w:val="en-US" w:eastAsia="zh-CN"/>
        </w:rPr>
        <w:t>and tonsils</w:t>
      </w:r>
    </w:p>
    <w:p w14:paraId="3FE68984">
      <w:pPr>
        <w:widowControl/>
        <w:spacing w:beforeAutospacing="1" w:afterAutospacing="1"/>
        <w:rPr>
          <w:rFonts w:ascii="Times New Roman" w:hAnsi="Times New Roman" w:cs="Times New Roman"/>
          <w:szCs w:val="21"/>
        </w:rPr>
      </w:pPr>
      <w:r>
        <w:rPr>
          <w:rFonts w:ascii="Times New Roman" w:hAnsi="Times New Roman" w:cs="Times New Roman"/>
          <w:szCs w:val="21"/>
        </w:rPr>
        <w:t>(4) The palatopharyngeal and palatoglossal muscles were sutured intermittently to close the tonsillar fossa. Subsequently, the palatopharyngeal and palatoglossal arches were also sutured intermittently.</w:t>
      </w:r>
    </w:p>
    <w:p w14:paraId="6EC464A8">
      <w:pPr>
        <w:widowControl/>
        <w:spacing w:beforeAutospacing="1" w:afterAutospacing="1"/>
        <w:rPr>
          <w:rFonts w:ascii="Times New Roman" w:hAnsi="Times New Roman" w:cs="Times New Roman"/>
          <w:szCs w:val="21"/>
        </w:rPr>
      </w:pPr>
      <w:r>
        <w:rPr>
          <w:rFonts w:ascii="Times New Roman" w:hAnsi="Times New Roman" w:cs="Times New Roman"/>
          <w:szCs w:val="21"/>
        </w:rPr>
        <w:t>(5) The centre of the junction of the soft and hard palate was marked at the palatal spine, and the pterygomandibular raphe on both sides was located by palpation and marked</w:t>
      </w: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 xml:space="preserve">3 </w:t>
      </w:r>
      <w:r>
        <w:rPr>
          <w:rFonts w:ascii="Times New Roman" w:hAnsi="Times New Roman" w:eastAsia="Times New Roman" w:cs="Times New Roman"/>
          <w:szCs w:val="21"/>
        </w:rPr>
        <w:t>)</w:t>
      </w:r>
      <w:r>
        <w:rPr>
          <w:rFonts w:ascii="Times New Roman" w:hAnsi="Times New Roman" w:cs="Times New Roman"/>
          <w:szCs w:val="21"/>
        </w:rPr>
        <w:t>. We used a double-needle barbed suture, bidirectional polydioxanone absorbable monofilament, size 0, with a transition zone in the middle. One needle was introduced at the center point and then passed laterally within the palate, turning around the pterygomandibular raphe until it emerged at the most superior part of the raphe on one side; the thread was pulled until it hung at the central transition zone, which is a free zone present between the two directions of the thread. The needle was then re-introduced close to the point of exit, passing around the pterygomandibular raphe until it emerged into the tonsillectomy bed, then through the upper part of the palatopharyngeus muscle and emerged near the mucosa of the posterior pillar without passing through it. The posterior pillar was entered at the junction between the upper third and the lower two-thirds. Then, the needle was passed back through the tonsillectomy bed, and this suture was suspended around the raphe again. This led to a stable repositioning of the posterior pillar to a more lateral and anterior location without any knot; this stitch was repeated at least three times between the raphe and muscle until the lower pole of the muscle was reached. The procedure was repeated on the opposite side in the same manner. Finally, each thread emerged at the raphe of the same side for locking of the stitches and prevention of looseness; a superficial stitch in the opposite direction was taken, and then the thread was cut.</w:t>
      </w:r>
    </w:p>
    <w:p w14:paraId="61558F68">
      <w:pPr>
        <w:widowControl/>
        <w:spacing w:beforeAutospacing="1" w:afterAutospacing="1"/>
        <w:rPr>
          <w:rFonts w:hint="eastAsia" w:ascii="Times New Roman" w:hAnsi="Times New Roman" w:cs="Times New Roman" w:eastAsiaTheme="minorEastAsia"/>
          <w:szCs w:val="21"/>
          <w:lang w:eastAsia="zh-CN"/>
        </w:rPr>
      </w:pPr>
      <w:r>
        <w:rPr>
          <w:rFonts w:hint="eastAsia" w:ascii="Times New Roman" w:hAnsi="Times New Roman" w:cs="Times New Roman" w:eastAsiaTheme="minorEastAsia"/>
          <w:szCs w:val="21"/>
          <w:lang w:eastAsia="zh-CN"/>
        </w:rPr>
        <w:drawing>
          <wp:inline distT="0" distB="0" distL="114300" distR="114300">
            <wp:extent cx="2595880" cy="2462530"/>
            <wp:effectExtent l="0" t="0" r="4445" b="4445"/>
            <wp:docPr id="3" name="图片 3" descr="Figure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3C"/>
                    <pic:cNvPicPr>
                      <a:picLocks noChangeAspect="1"/>
                    </pic:cNvPicPr>
                  </pic:nvPicPr>
                  <pic:blipFill>
                    <a:blip r:embed="rId6"/>
                    <a:stretch>
                      <a:fillRect/>
                    </a:stretch>
                  </pic:blipFill>
                  <pic:spPr>
                    <a:xfrm>
                      <a:off x="0" y="0"/>
                      <a:ext cx="2595880" cy="2462530"/>
                    </a:xfrm>
                    <a:prstGeom prst="rect">
                      <a:avLst/>
                    </a:prstGeom>
                  </pic:spPr>
                </pic:pic>
              </a:graphicData>
            </a:graphic>
          </wp:inline>
        </w:drawing>
      </w:r>
    </w:p>
    <w:p w14:paraId="03B2FCBB">
      <w:pPr>
        <w:pStyle w:val="2"/>
        <w:keepNext w:val="0"/>
        <w:keepLines w:val="0"/>
        <w:widowControl/>
        <w:suppressLineNumbers w:val="0"/>
        <w:spacing w:before="0" w:beforeAutospacing="1" w:after="0" w:afterAutospacing="1"/>
        <w:ind w:left="0" w:right="0"/>
      </w:pP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3 :The path of</w:t>
      </w:r>
      <w:r>
        <w:t xml:space="preserve"> for BRP suturing</w:t>
      </w:r>
    </w:p>
    <w:p w14:paraId="5CFD5CE5">
      <w:pPr>
        <w:widowControl/>
        <w:spacing w:beforeAutospacing="1" w:afterAutospacing="1"/>
        <w:rPr>
          <w:rFonts w:hint="eastAsia" w:ascii="Times New Roman" w:hAnsi="Times New Roman" w:eastAsia="宋体" w:cs="Times New Roman"/>
          <w:szCs w:val="21"/>
          <w:lang w:val="en-US" w:eastAsia="zh-CN"/>
        </w:rPr>
      </w:pPr>
    </w:p>
    <w:p w14:paraId="4FEBB436">
      <w:pPr>
        <w:widowControl/>
        <w:numPr>
          <w:ilvl w:val="0"/>
          <w:numId w:val="2"/>
        </w:numPr>
        <w:spacing w:beforeAutospacing="1" w:afterAutospacing="1"/>
        <w:rPr>
          <w:rFonts w:ascii="Times New Roman" w:hAnsi="Times New Roman" w:cs="Times New Roman"/>
          <w:szCs w:val="21"/>
        </w:rPr>
      </w:pPr>
      <w:r>
        <w:rPr>
          <w:rFonts w:ascii="Times New Roman" w:hAnsi="Times New Roman" w:cs="Times New Roman"/>
          <w:szCs w:val="21"/>
        </w:rPr>
        <w:t>The redundant adipose tissue and surplus mucous membrane along the musculus uvularis were removed. The dorsal and ventral margins of the preserved mucosal membrane of the uvula were closed with interrupted sutures, forming a new uvula</w:t>
      </w:r>
      <w:r>
        <w:rPr>
          <w:rFonts w:hint="eastAsia" w:ascii="Times New Roman" w:hAnsi="Times New Roman" w:eastAsia="宋体" w:cs="Times New Roman"/>
          <w:szCs w:val="21"/>
        </w:rPr>
        <w:t>(</w:t>
      </w: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4</w:t>
      </w:r>
      <w:r>
        <w:rPr>
          <w:rFonts w:hint="eastAsia" w:ascii="Times New Roman" w:hAnsi="Times New Roman" w:eastAsia="宋体" w:cs="Times New Roman"/>
          <w:szCs w:val="21"/>
        </w:rPr>
        <w:t>)</w:t>
      </w:r>
      <w:r>
        <w:rPr>
          <w:rFonts w:ascii="Times New Roman" w:hAnsi="Times New Roman" w:cs="Times New Roman"/>
          <w:szCs w:val="21"/>
        </w:rPr>
        <w:t>.</w:t>
      </w:r>
    </w:p>
    <w:p w14:paraId="3AAF1A01">
      <w:pPr>
        <w:widowControl/>
        <w:numPr>
          <w:ilvl w:val="0"/>
          <w:numId w:val="0"/>
        </w:numPr>
        <w:spacing w:beforeAutospacing="1" w:afterAutospacing="1"/>
        <w:rPr>
          <w:rFonts w:hint="eastAsia" w:ascii="Times New Roman" w:hAnsi="Times New Roman" w:cs="Times New Roman" w:eastAsiaTheme="minorEastAsia"/>
          <w:szCs w:val="21"/>
          <w:lang w:eastAsia="zh-CN"/>
        </w:rPr>
      </w:pPr>
      <w:r>
        <w:rPr>
          <w:rFonts w:hint="eastAsia" w:ascii="Times New Roman" w:hAnsi="Times New Roman" w:cs="Times New Roman" w:eastAsiaTheme="minorEastAsia"/>
          <w:szCs w:val="21"/>
          <w:lang w:eastAsia="zh-CN"/>
        </w:rPr>
        <w:drawing>
          <wp:inline distT="0" distB="0" distL="114300" distR="114300">
            <wp:extent cx="2533650" cy="2576830"/>
            <wp:effectExtent l="0" t="0" r="0" b="4445"/>
            <wp:docPr id="4" name="图片 4" descr="Figur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3D"/>
                    <pic:cNvPicPr>
                      <a:picLocks noChangeAspect="1"/>
                    </pic:cNvPicPr>
                  </pic:nvPicPr>
                  <pic:blipFill>
                    <a:blip r:embed="rId7"/>
                    <a:stretch>
                      <a:fillRect/>
                    </a:stretch>
                  </pic:blipFill>
                  <pic:spPr>
                    <a:xfrm>
                      <a:off x="0" y="0"/>
                      <a:ext cx="2533650" cy="2576830"/>
                    </a:xfrm>
                    <a:prstGeom prst="rect">
                      <a:avLst/>
                    </a:prstGeom>
                  </pic:spPr>
                </pic:pic>
              </a:graphicData>
            </a:graphic>
          </wp:inline>
        </w:drawing>
      </w:r>
    </w:p>
    <w:p w14:paraId="7D7A2428">
      <w:pPr>
        <w:widowControl/>
        <w:numPr>
          <w:ilvl w:val="0"/>
          <w:numId w:val="0"/>
        </w:numPr>
        <w:spacing w:beforeAutospacing="1" w:afterAutospacing="1"/>
        <w:rPr>
          <w:rFonts w:hint="default" w:ascii="Times New Roman" w:hAnsi="Times New Roman" w:eastAsia="宋体" w:cs="Times New Roman"/>
          <w:szCs w:val="21"/>
          <w:lang w:val="en-US" w:eastAsia="zh-CN"/>
        </w:rPr>
      </w:pP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4 :The surgical cavity after the procedure is completed</w:t>
      </w:r>
    </w:p>
    <w:p w14:paraId="481E8080">
      <w:pPr>
        <w:widowControl/>
        <w:spacing w:beforeAutospacing="1" w:afterAutospacing="1"/>
        <w:rPr>
          <w:rFonts w:ascii="Times New Roman" w:hAnsi="Times New Roman" w:cs="Times New Roman"/>
          <w:szCs w:val="21"/>
        </w:rPr>
      </w:pPr>
      <w:r>
        <w:rPr>
          <w:rFonts w:hint="eastAsia" w:ascii="Times New Roman" w:hAnsi="Times New Roman" w:cs="Times New Roman"/>
          <w:szCs w:val="21"/>
        </w:rPr>
        <w:t xml:space="preserve">2 </w:t>
      </w:r>
      <w:r>
        <w:rPr>
          <w:rFonts w:ascii="Times New Roman" w:hAnsi="Times New Roman" w:cs="Times New Roman"/>
          <w:szCs w:val="21"/>
        </w:rPr>
        <w:t>H-UPPP combined with TPAP surgery</w:t>
      </w:r>
      <w:r>
        <w:rPr>
          <w:rFonts w:ascii="Times New Roman" w:hAnsi="Times New Roman" w:cs="Times New Roman"/>
          <w:szCs w:val="21"/>
        </w:rPr>
        <w:fldChar w:fldCharType="begin"/>
      </w:r>
      <w:r>
        <w:rPr>
          <w:rFonts w:ascii="Times New Roman" w:hAnsi="Times New Roman" w:cs="Times New Roman"/>
          <w:szCs w:val="21"/>
        </w:rPr>
        <w:instrText xml:space="preserve"> ADDIN EN.CITE &lt;EndNote&gt;&lt;Cite&gt;&lt;Author&gt;Ye&lt;/Author&gt;&lt;Year&gt;2007&lt;/Year&gt;&lt;RecNum&gt;64&lt;/RecNum&gt;&lt;DisplayText&gt;&lt;style face="superscript"&gt;[15]&lt;/style&gt;&lt;/DisplayText&gt;&lt;record&gt;&lt;rec-number&gt;64&lt;/rec-number&gt;&lt;foreign-keys&gt;&lt;key app="EN" db-id="w5txarzs9022a8efpdspavxqrx5zprtrtzva" timestamp="1773923310"&gt;64&lt;/key&gt;&lt;/foreign-keys&gt;&lt;ref-type name="Journal Article"&gt;17&lt;/ref-type&gt;&lt;contributors&gt;&lt;authors&gt;&lt;author&gt;Ye, J. Y.&lt;/author&gt;&lt;author&gt;Yi, B.&lt;/author&gt;&lt;author&gt;Liu, J. M.&lt;/author&gt;&lt;author&gt;Yin, G. P.&lt;/author&gt;&lt;author&gt;Wang, X. Y.&lt;/author&gt;&lt;author&gt;Wang, L. M.&lt;/author&gt;&lt;author&gt;Shi, X. L.&lt;/author&gt;&lt;/authors&gt;&lt;/contributors&gt;&lt;auth-address&gt;Department of Otorhinolaryngology, Beijing Tongren Hospital, Capital Medical University, Beijing 100730, China. yejingying@yeah.net&lt;/auth-address&gt;&lt;titles&gt;&lt;title&gt;[Combination of transpalatal advancement pharyngoplasty and uvulopalatopharyngoplasty for obstructive sleep apnea]&lt;/title&gt;&lt;secondary-title&gt;Zhonghua Er Bi Yan Hou Tou Jing Wai Ke Za Zhi&lt;/secondary-title&gt;&lt;/titles&gt;&lt;periodical&gt;&lt;full-title&gt;Zhonghua Er Bi Yan Hou Tou Jing Wai Ke Za Zhi&lt;/full-title&gt;&lt;/periodical&gt;&lt;pages&gt;85-9&lt;/pages&gt;&lt;volume&gt;42&lt;/volume&gt;&lt;number&gt;2&lt;/number&gt;&lt;edition&gt;2007/07/19&lt;/edition&gt;&lt;keywords&gt;&lt;keyword&gt;Adult&lt;/keyword&gt;&lt;keyword&gt;Humans&lt;/keyword&gt;&lt;keyword&gt;Male&lt;/keyword&gt;&lt;keyword&gt;Middle Aged&lt;/keyword&gt;&lt;keyword&gt;Otorhinolaryngologic Surgical Procedures&lt;/keyword&gt;&lt;keyword&gt;Palate, Hard/surgery&lt;/keyword&gt;&lt;keyword&gt;Palate, Soft/ surgery&lt;/keyword&gt;&lt;keyword&gt;Sleep Apnea, Obstructive/ surgery&lt;/keyword&gt;&lt;keyword&gt;Treatment Outcome&lt;/keyword&gt;&lt;keyword&gt;Uvula/ surgery&lt;/keyword&gt;&lt;/keywords&gt;&lt;dates&gt;&lt;year&gt;2007&lt;/year&gt;&lt;pub-dates&gt;&lt;date&gt;Feb&lt;/date&gt;&lt;/pub-dates&gt;&lt;/dates&gt;&lt;isbn&gt;1673-0860 (Print)&amp;#xD;1673-0860 (Linking)&lt;/isbn&gt;&lt;accession-num&gt;17633440&lt;/accession-num&gt;&lt;urls&gt;&lt;/urls&gt;&lt;remote-database-provider&gt;NLM&lt;/remote-database-provider&gt;&lt;language&gt;chi&lt;/language&gt;&lt;/record&gt;&lt;/Cite&gt;&lt;/EndNote&gt;</w:instrText>
      </w:r>
      <w:r>
        <w:rPr>
          <w:rFonts w:ascii="Times New Roman" w:hAnsi="Times New Roman" w:cs="Times New Roman"/>
          <w:szCs w:val="21"/>
        </w:rPr>
        <w:fldChar w:fldCharType="separate"/>
      </w:r>
      <w:r>
        <w:rPr>
          <w:rFonts w:ascii="Times New Roman" w:hAnsi="Times New Roman" w:cs="Times New Roman"/>
          <w:szCs w:val="21"/>
          <w:vertAlign w:val="superscript"/>
        </w:rPr>
        <w:t>[12]</w:t>
      </w:r>
      <w:r>
        <w:rPr>
          <w:rFonts w:ascii="Times New Roman" w:hAnsi="Times New Roman" w:cs="Times New Roman"/>
          <w:szCs w:val="21"/>
        </w:rPr>
        <w:fldChar w:fldCharType="end"/>
      </w:r>
    </w:p>
    <w:p w14:paraId="28D254F3">
      <w:pPr>
        <w:widowControl/>
        <w:spacing w:beforeAutospacing="1" w:afterAutospacing="1"/>
        <w:rPr>
          <w:rFonts w:ascii="Times New Roman" w:hAnsi="Times New Roman" w:cs="Times New Roman"/>
          <w:szCs w:val="21"/>
        </w:rPr>
      </w:pPr>
      <w:r>
        <w:rPr>
          <w:rFonts w:ascii="Times New Roman" w:hAnsi="Times New Roman" w:cs="Times New Roman"/>
          <w:szCs w:val="21"/>
        </w:rPr>
        <w:t>Steps 1-4 are the same as described above in H-UPPP combined with BRP.</w:t>
      </w:r>
    </w:p>
    <w:p w14:paraId="75E49D69">
      <w:pPr>
        <w:widowControl/>
        <w:numPr>
          <w:ilvl w:val="0"/>
          <w:numId w:val="0"/>
        </w:numPr>
        <w:spacing w:beforeAutospacing="1" w:afterAutospacing="1"/>
        <w:ind w:leftChars="0"/>
        <w:rPr>
          <w:rFonts w:ascii="Times New Roman" w:hAnsi="Times New Roman" w:cs="Times New Roman"/>
          <w:szCs w:val="21"/>
        </w:rPr>
      </w:pPr>
      <w:r>
        <w:rPr>
          <w:rFonts w:hint="eastAsia" w:ascii="Times New Roman" w:hAnsi="Times New Roman" w:cs="Times New Roman"/>
          <w:szCs w:val="21"/>
          <w:lang w:val="en-US" w:eastAsia="zh-CN"/>
        </w:rPr>
        <w:t>(5)</w:t>
      </w:r>
      <w:r>
        <w:rPr>
          <w:rFonts w:ascii="Times New Roman" w:hAnsi="Times New Roman" w:cs="Times New Roman"/>
          <w:szCs w:val="21"/>
        </w:rPr>
        <w:t>PAP procedure: The gothic arch incision begins at the junction of the soft and hard palate, 1 cm internal to the soft palate and extending to 1.5 cm posterior to the gingiva; a U-shaped bilateral symmetry is made to expose the maxillary periosteum</w:t>
      </w: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5</w:t>
      </w:r>
      <w:r>
        <w:rPr>
          <w:rFonts w:ascii="Times New Roman" w:hAnsi="Times New Roman" w:eastAsia="Times New Roman" w:cs="Times New Roman"/>
          <w:szCs w:val="21"/>
        </w:rPr>
        <w:t>)</w:t>
      </w:r>
      <w:r>
        <w:rPr>
          <w:rFonts w:ascii="Times New Roman" w:hAnsi="Times New Roman" w:cs="Times New Roman"/>
          <w:szCs w:val="21"/>
        </w:rPr>
        <w:t xml:space="preserve">. </w:t>
      </w:r>
    </w:p>
    <w:p w14:paraId="4C844A3A">
      <w:pPr>
        <w:widowControl/>
        <w:numPr>
          <w:ilvl w:val="0"/>
          <w:numId w:val="0"/>
        </w:numPr>
        <w:spacing w:beforeAutospacing="1" w:afterAutospacing="1"/>
        <w:ind w:leftChars="0"/>
        <w:rPr>
          <w:rFonts w:hint="eastAsia" w:ascii="Times New Roman" w:hAnsi="Times New Roman" w:cs="Times New Roman" w:eastAsiaTheme="minorEastAsia"/>
          <w:szCs w:val="21"/>
          <w:lang w:eastAsia="zh-CN"/>
        </w:rPr>
      </w:pPr>
      <w:r>
        <w:rPr>
          <w:rFonts w:hint="eastAsia" w:ascii="Times New Roman" w:hAnsi="Times New Roman" w:cs="Times New Roman" w:eastAsiaTheme="minorEastAsia"/>
          <w:szCs w:val="21"/>
          <w:lang w:eastAsia="zh-CN"/>
        </w:rPr>
        <w:drawing>
          <wp:inline distT="0" distB="0" distL="114300" distR="114300">
            <wp:extent cx="2422525" cy="2586355"/>
            <wp:effectExtent l="0" t="0" r="6350" b="4445"/>
            <wp:docPr id="5" name="图片 5" descr="Figure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4A"/>
                    <pic:cNvPicPr>
                      <a:picLocks noChangeAspect="1"/>
                    </pic:cNvPicPr>
                  </pic:nvPicPr>
                  <pic:blipFill>
                    <a:blip r:embed="rId8"/>
                    <a:stretch>
                      <a:fillRect/>
                    </a:stretch>
                  </pic:blipFill>
                  <pic:spPr>
                    <a:xfrm>
                      <a:off x="0" y="0"/>
                      <a:ext cx="2422525" cy="2586355"/>
                    </a:xfrm>
                    <a:prstGeom prst="rect">
                      <a:avLst/>
                    </a:prstGeom>
                  </pic:spPr>
                </pic:pic>
              </a:graphicData>
            </a:graphic>
          </wp:inline>
        </w:drawing>
      </w:r>
    </w:p>
    <w:p w14:paraId="16211B10">
      <w:pPr>
        <w:widowControl/>
        <w:numPr>
          <w:ilvl w:val="0"/>
          <w:numId w:val="0"/>
        </w:numPr>
        <w:spacing w:beforeAutospacing="1" w:afterAutospacing="1"/>
        <w:ind w:leftChars="0"/>
        <w:rPr>
          <w:rFonts w:hint="default" w:ascii="Times New Roman" w:hAnsi="Times New Roman" w:cs="Times New Roman" w:eastAsiaTheme="minorEastAsia"/>
          <w:szCs w:val="21"/>
          <w:lang w:val="en-US" w:eastAsia="zh-CN"/>
        </w:rPr>
      </w:pP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5: Mark the U-shaped incision on the hard palate</w:t>
      </w:r>
    </w:p>
    <w:p w14:paraId="2EE771FD">
      <w:pPr>
        <w:widowControl/>
        <w:numPr>
          <w:ilvl w:val="0"/>
          <w:numId w:val="0"/>
        </w:numPr>
        <w:spacing w:beforeAutospacing="1" w:afterAutospacing="1"/>
        <w:ind w:leftChars="0"/>
        <w:rPr>
          <w:rFonts w:ascii="Times New Roman" w:hAnsi="Times New Roman" w:cs="Times New Roman"/>
          <w:szCs w:val="21"/>
        </w:rPr>
      </w:pPr>
      <w:r>
        <w:rPr>
          <w:rFonts w:hint="eastAsia" w:ascii="Times New Roman" w:hAnsi="Times New Roman" w:cs="Times New Roman"/>
          <w:szCs w:val="21"/>
          <w:lang w:val="en-US" w:eastAsia="zh-CN"/>
        </w:rPr>
        <w:t>(6)</w:t>
      </w:r>
      <w:r>
        <w:rPr>
          <w:rFonts w:ascii="Times New Roman" w:hAnsi="Times New Roman" w:cs="Times New Roman"/>
          <w:szCs w:val="21"/>
        </w:rPr>
        <w:t>Separation of the gothic arch palatal flap along the incision exposed the junction of soft and hard palate 0.5 cm internally to the soft palate. The hard and soft palate was divided by amputating the proximal tensor aponeurosis along the posterior bone margin of the palate, and approximately 1 cm of hard palate (palatine process of palatine bone) was removed. The accurate length of hard palate that one should remove depends on how far the soft palate is advanced. Through-and-through drill holes 0.2 cm distance to the new posterior bony margin of hard palate were placed bilaterally. We sutured the tensor aponeurosis to the posterior bony margin of hard palate</w:t>
      </w: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6</w:t>
      </w:r>
      <w:r>
        <w:rPr>
          <w:rFonts w:ascii="Times New Roman" w:hAnsi="Times New Roman" w:eastAsia="Times New Roman" w:cs="Times New Roman"/>
          <w:szCs w:val="21"/>
        </w:rPr>
        <w:t>)</w:t>
      </w:r>
      <w:r>
        <w:rPr>
          <w:rFonts w:ascii="Times New Roman" w:hAnsi="Times New Roman" w:cs="Times New Roman"/>
          <w:szCs w:val="21"/>
        </w:rPr>
        <w:t xml:space="preserve">. </w:t>
      </w:r>
    </w:p>
    <w:p w14:paraId="643DDA38">
      <w:pPr>
        <w:widowControl/>
        <w:numPr>
          <w:ilvl w:val="0"/>
          <w:numId w:val="0"/>
        </w:numPr>
        <w:spacing w:beforeAutospacing="1" w:afterAutospacing="1"/>
        <w:ind w:leftChars="0"/>
        <w:rPr>
          <w:rFonts w:hint="eastAsia" w:ascii="Times New Roman" w:hAnsi="Times New Roman" w:cs="Times New Roman" w:eastAsiaTheme="minorEastAsia"/>
          <w:szCs w:val="21"/>
          <w:lang w:eastAsia="zh-CN"/>
        </w:rPr>
      </w:pPr>
      <w:r>
        <w:rPr>
          <w:rFonts w:hint="eastAsia" w:ascii="Times New Roman" w:hAnsi="Times New Roman" w:cs="Times New Roman" w:eastAsiaTheme="minorEastAsia"/>
          <w:szCs w:val="21"/>
          <w:lang w:eastAsia="zh-CN"/>
        </w:rPr>
        <w:drawing>
          <wp:inline distT="0" distB="0" distL="114300" distR="114300">
            <wp:extent cx="2466975" cy="2453005"/>
            <wp:effectExtent l="0" t="0" r="0" b="4445"/>
            <wp:docPr id="6" name="图片 6" descr="Figure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4B"/>
                    <pic:cNvPicPr>
                      <a:picLocks noChangeAspect="1"/>
                    </pic:cNvPicPr>
                  </pic:nvPicPr>
                  <pic:blipFill>
                    <a:blip r:embed="rId9"/>
                    <a:stretch>
                      <a:fillRect/>
                    </a:stretch>
                  </pic:blipFill>
                  <pic:spPr>
                    <a:xfrm>
                      <a:off x="0" y="0"/>
                      <a:ext cx="2466975" cy="2453005"/>
                    </a:xfrm>
                    <a:prstGeom prst="rect">
                      <a:avLst/>
                    </a:prstGeom>
                  </pic:spPr>
                </pic:pic>
              </a:graphicData>
            </a:graphic>
          </wp:inline>
        </w:drawing>
      </w:r>
    </w:p>
    <w:p w14:paraId="1B8F823C">
      <w:pPr>
        <w:widowControl/>
        <w:numPr>
          <w:ilvl w:val="0"/>
          <w:numId w:val="0"/>
        </w:numPr>
        <w:spacing w:beforeAutospacing="1" w:afterAutospacing="1"/>
        <w:ind w:leftChars="0"/>
        <w:rPr>
          <w:rFonts w:hint="default" w:ascii="Times New Roman" w:hAnsi="Times New Roman" w:cs="Times New Roman" w:eastAsiaTheme="minorEastAsia"/>
          <w:szCs w:val="21"/>
          <w:lang w:val="en-US" w:eastAsia="zh-CN"/>
        </w:rPr>
      </w:pP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6 : Suture the tensor aponeurosis to the posterior bony margin of hard palate</w:t>
      </w:r>
    </w:p>
    <w:p w14:paraId="4AF19C4A">
      <w:pPr>
        <w:widowControl/>
        <w:numPr>
          <w:ilvl w:val="0"/>
          <w:numId w:val="0"/>
        </w:numPr>
        <w:spacing w:beforeAutospacing="1" w:afterAutospacing="1"/>
        <w:ind w:leftChars="0"/>
        <w:rPr>
          <w:rFonts w:ascii="Times New Roman" w:hAnsi="Times New Roman" w:cs="Times New Roman"/>
          <w:szCs w:val="21"/>
        </w:rPr>
      </w:pPr>
      <w:r>
        <w:rPr>
          <w:rFonts w:hint="eastAsia" w:ascii="Times New Roman" w:hAnsi="Times New Roman" w:cs="Times New Roman"/>
          <w:szCs w:val="21"/>
          <w:lang w:val="en-US" w:eastAsia="zh-CN"/>
        </w:rPr>
        <w:t>(7)</w:t>
      </w:r>
      <w:r>
        <w:rPr>
          <w:rFonts w:ascii="Times New Roman" w:hAnsi="Times New Roman" w:cs="Times New Roman"/>
          <w:szCs w:val="21"/>
        </w:rPr>
        <w:t>The soft palate was advanced. The palatal flap was then carefully trimmed of excessive tissues, anchored to the fibrous tissue overlying the maxillary periosteum, and the palatal mucosa approximated without tension</w:t>
      </w: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7</w:t>
      </w:r>
      <w:r>
        <w:rPr>
          <w:rFonts w:ascii="Times New Roman" w:hAnsi="Times New Roman" w:eastAsia="Times New Roman" w:cs="Times New Roman"/>
          <w:szCs w:val="21"/>
        </w:rPr>
        <w:t>)</w:t>
      </w:r>
    </w:p>
    <w:p w14:paraId="433A0739">
      <w:pPr>
        <w:widowControl/>
        <w:numPr>
          <w:ilvl w:val="0"/>
          <w:numId w:val="0"/>
        </w:numPr>
        <w:spacing w:beforeAutospacing="1" w:afterAutospacing="1"/>
        <w:ind w:leftChars="0"/>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drawing>
          <wp:inline distT="0" distB="0" distL="114300" distR="114300">
            <wp:extent cx="2649220" cy="2823845"/>
            <wp:effectExtent l="0" t="0" r="8255" b="5080"/>
            <wp:docPr id="7" name="图片 7" descr="Figur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4C"/>
                    <pic:cNvPicPr>
                      <a:picLocks noChangeAspect="1"/>
                    </pic:cNvPicPr>
                  </pic:nvPicPr>
                  <pic:blipFill>
                    <a:blip r:embed="rId10"/>
                    <a:stretch>
                      <a:fillRect/>
                    </a:stretch>
                  </pic:blipFill>
                  <pic:spPr>
                    <a:xfrm>
                      <a:off x="0" y="0"/>
                      <a:ext cx="2649220" cy="2823845"/>
                    </a:xfrm>
                    <a:prstGeom prst="rect">
                      <a:avLst/>
                    </a:prstGeom>
                  </pic:spPr>
                </pic:pic>
              </a:graphicData>
            </a:graphic>
          </wp:inline>
        </w:drawing>
      </w:r>
    </w:p>
    <w:p w14:paraId="50267D46">
      <w:pPr>
        <w:widowControl/>
        <w:numPr>
          <w:ilvl w:val="0"/>
          <w:numId w:val="0"/>
        </w:numPr>
        <w:spacing w:beforeAutospacing="1" w:afterAutospacing="1"/>
        <w:ind w:leftChars="0"/>
        <w:rPr>
          <w:rFonts w:hint="default" w:ascii="Times New Roman" w:hAnsi="Times New Roman" w:eastAsia="宋体" w:cs="Times New Roman"/>
          <w:szCs w:val="21"/>
          <w:lang w:val="en-US" w:eastAsia="zh-CN"/>
        </w:rPr>
      </w:pPr>
      <w:r>
        <w:rPr>
          <w:rFonts w:ascii="Times New Roman" w:hAnsi="Times New Roman" w:eastAsia="Times New Roman" w:cs="Times New Roman"/>
          <w:szCs w:val="21"/>
        </w:rPr>
        <w:t xml:space="preserve">Figure </w:t>
      </w:r>
      <w:r>
        <w:rPr>
          <w:rFonts w:hint="eastAsia" w:ascii="Times New Roman" w:hAnsi="Times New Roman" w:eastAsia="宋体" w:cs="Times New Roman"/>
          <w:szCs w:val="21"/>
          <w:lang w:val="en-US" w:eastAsia="zh-CN"/>
        </w:rPr>
        <w:t>7: The r</w:t>
      </w:r>
      <w:r>
        <w:rPr>
          <w:rFonts w:ascii="Segoe UI Emoji" w:hAnsi="Segoe UI Emoji" w:eastAsia="Segoe UI Emoji" w:cs="Segoe UI Emoji"/>
          <w:kern w:val="2"/>
          <w:sz w:val="21"/>
          <w:szCs w:val="21"/>
          <w:lang w:val="en-US" w:eastAsia="zh-CN" w:bidi="ar-SA"/>
        </w:rPr>
        <w:t>ed</w:t>
      </w:r>
      <w:r>
        <w:rPr>
          <w:rFonts w:hint="eastAsia" w:ascii="Segoe UI Emoji" w:hAnsi="Segoe UI Emoji" w:eastAsia="Segoe UI Emoji" w:cs="Segoe UI Emoji"/>
          <w:kern w:val="2"/>
          <w:sz w:val="21"/>
          <w:szCs w:val="21"/>
          <w:lang w:val="en-US" w:eastAsia="zh-CN" w:bidi="ar-SA"/>
        </w:rPr>
        <w:t>uction</w:t>
      </w:r>
      <w:r>
        <w:rPr>
          <w:rFonts w:ascii="Segoe UI Emoji" w:hAnsi="Segoe UI Emoji" w:eastAsia="Segoe UI Emoji" w:cs="Segoe UI Emoji"/>
          <w:kern w:val="2"/>
          <w:sz w:val="21"/>
          <w:szCs w:val="21"/>
          <w:lang w:val="en-US" w:eastAsia="zh-CN" w:bidi="ar-SA"/>
        </w:rPr>
        <w:t xml:space="preserve"> and suture the hard palatal flap</w:t>
      </w:r>
    </w:p>
    <w:p w14:paraId="27B9EE40">
      <w:pPr>
        <w:widowControl/>
        <w:spacing w:beforeAutospacing="1" w:afterAutospacing="1"/>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(8)Uvuloplasty (t</w:t>
      </w:r>
      <w:r>
        <w:rPr>
          <w:rFonts w:ascii="Times New Roman" w:hAnsi="Times New Roman" w:cs="Times New Roman"/>
          <w:szCs w:val="21"/>
        </w:rPr>
        <w:t>he same as described in H-UPPP combined with BRP</w:t>
      </w:r>
      <w:r>
        <w:rPr>
          <w:rFonts w:hint="eastAsia" w:ascii="Times New Roman" w:hAnsi="Times New Roman" w:cs="Times New Roman"/>
          <w:szCs w:val="21"/>
          <w:lang w:val="en-US" w:eastAsia="zh-CN"/>
        </w:rPr>
        <w:t>):The redundant adipose tissue and surplus mucous membrane along the musculus uvularis were removed. The dorsal and ventral margins of the preserved mucosal membrane of the uvula were closed with interrupted sutures, forming a new uvula</w:t>
      </w:r>
    </w:p>
    <w:p w14:paraId="240A8B4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Emoji">
    <w:panose1 w:val="020B0502040204020203"/>
    <w:charset w:val="00"/>
    <w:family w:val="auto"/>
    <w:pitch w:val="default"/>
    <w:sig w:usb0="00000001"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6C571"/>
    <w:multiLevelType w:val="singleLevel"/>
    <w:tmpl w:val="08F6C571"/>
    <w:lvl w:ilvl="0" w:tentative="0">
      <w:start w:val="3"/>
      <w:numFmt w:val="decimal"/>
      <w:suff w:val="space"/>
      <w:lvlText w:val="(%1)"/>
      <w:lvlJc w:val="left"/>
    </w:lvl>
  </w:abstractNum>
  <w:abstractNum w:abstractNumId="1">
    <w:nsid w:val="273868E7"/>
    <w:multiLevelType w:val="singleLevel"/>
    <w:tmpl w:val="273868E7"/>
    <w:lvl w:ilvl="0" w:tentative="0">
      <w:start w:val="6"/>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332525"/>
    <w:rsid w:val="01332525"/>
    <w:rsid w:val="19F01C6E"/>
    <w:rsid w:val="26AB5818"/>
    <w:rsid w:val="2B60664F"/>
    <w:rsid w:val="473E2065"/>
    <w:rsid w:val="52BD1EEF"/>
    <w:rsid w:val="5DC42740"/>
    <w:rsid w:val="6EF253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789</Words>
  <Characters>4156</Characters>
  <Lines>0</Lines>
  <Paragraphs>0</Paragraphs>
  <TotalTime>35</TotalTime>
  <ScaleCrop>false</ScaleCrop>
  <LinksUpToDate>false</LinksUpToDate>
  <CharactersWithSpaces>4927</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2026-06-11T13:07:00Z</dcterms:created>
  <dc:creator>Betty、</dc:creator>
  <cp:lastModifiedBy>Betty、</cp:lastModifiedBy>
  <dcterms:modified xsi:type="dcterms:W3CDTF">2026-07-19T17:19:56Z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D3A5839BCD964A0BA0B3EF5A09A3C49B_11</vt:lpwstr>
  </property>
  <property fmtid="{D5CDD505-2E9C-101B-9397-08002B2CF9AE}" pid="4" name="KSOTemplateDocerSaveRecord">
    <vt:lpwstr>eyJoZGlkIjoiZjRlMDY4ODk1YjA5NGM4OTI4NzI2ZDI1YTEzYTRkY2YiLCJ1c2VySWQiOiI1Njg2MzEzOTIifQ==</vt:lpwstr>
  </property>
</Properties>
</file>