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2" w:type="dxa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092"/>
        <w:gridCol w:w="1205"/>
        <w:gridCol w:w="1316"/>
        <w:gridCol w:w="1200"/>
        <w:gridCol w:w="566"/>
        <w:gridCol w:w="627"/>
        <w:gridCol w:w="643"/>
        <w:gridCol w:w="545"/>
        <w:gridCol w:w="325"/>
        <w:gridCol w:w="863"/>
      </w:tblGrid>
      <w:tr w:rsidR="00C74CF1" w:rsidRPr="00F7176F" w14:paraId="217E2A95" w14:textId="77777777" w:rsidTr="005B7473">
        <w:trPr>
          <w:trHeight w:val="223"/>
        </w:trPr>
        <w:tc>
          <w:tcPr>
            <w:tcW w:w="63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8AB21A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>Table 1: Patient-derived organoid cohort description</w:t>
            </w: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</w:tcPr>
          <w:p w14:paraId="6BDF48FD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</w:tcPr>
          <w:p w14:paraId="6FFFFEEE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14:paraId="4AE3D564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</w:p>
        </w:tc>
      </w:tr>
      <w:tr w:rsidR="00C74CF1" w:rsidRPr="00F7176F" w14:paraId="69E45E32" w14:textId="77777777" w:rsidTr="005B7473">
        <w:trPr>
          <w:trHeight w:val="223"/>
        </w:trPr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345406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</w:tc>
        <w:tc>
          <w:tcPr>
            <w:tcW w:w="42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881F00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b/>
                <w:bCs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COMPASS</w:t>
            </w:r>
          </w:p>
        </w:tc>
        <w:tc>
          <w:tcPr>
            <w:tcW w:w="300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A4560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b/>
                <w:bCs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 xml:space="preserve">      ProsperPanc</w:t>
            </w:r>
          </w:p>
        </w:tc>
      </w:tr>
      <w:tr w:rsidR="00C74CF1" w:rsidRPr="00F7176F" w14:paraId="2182BAC6" w14:textId="77777777" w:rsidTr="005B7473">
        <w:trPr>
          <w:trHeight w:val="223"/>
        </w:trPr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FE9AC6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848C5F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b/>
                <w:bCs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 xml:space="preserve">Female </w:t>
            </w: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(n=14)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0A0ED3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b/>
                <w:bCs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 xml:space="preserve">Male </w:t>
            </w: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(n=21)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E78739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b/>
                <w:bCs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 xml:space="preserve">Total </w:t>
            </w: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(n=35)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B75FD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b/>
                <w:bCs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 xml:space="preserve">Female </w:t>
            </w: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(n=15)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A5469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b/>
                <w:bCs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 xml:space="preserve">Male </w:t>
            </w: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(n=12)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51065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b/>
                <w:bCs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 xml:space="preserve">Total </w:t>
            </w: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(n=27)</w:t>
            </w:r>
          </w:p>
        </w:tc>
      </w:tr>
      <w:tr w:rsidR="00C74CF1" w:rsidRPr="00F7176F" w14:paraId="632767DE" w14:textId="77777777" w:rsidTr="005B7473">
        <w:trPr>
          <w:trHeight w:val="223"/>
        </w:trPr>
        <w:tc>
          <w:tcPr>
            <w:tcW w:w="2092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440DBB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Median age (IQR)*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CF8391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63.5 (8.25)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F73A34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63 (13)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809F48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63 (11)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</w:tcBorders>
          </w:tcPr>
          <w:p w14:paraId="776B3E15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64 (13)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</w:tcBorders>
          </w:tcPr>
          <w:p w14:paraId="68399CEB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63 (9.5)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</w:tcBorders>
          </w:tcPr>
          <w:p w14:paraId="0545D5CA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64 (10.5)</w:t>
            </w:r>
          </w:p>
        </w:tc>
      </w:tr>
      <w:tr w:rsidR="00C74CF1" w:rsidRPr="00F7176F" w14:paraId="4122DC75" w14:textId="77777777" w:rsidTr="005B7473">
        <w:trPr>
          <w:trHeight w:val="223"/>
        </w:trPr>
        <w:tc>
          <w:tcPr>
            <w:tcW w:w="2092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C8A668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pt-PT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pt-PT" w:eastAsia="en-CA"/>
                <w14:ligatures w14:val="none"/>
              </w:rPr>
              <w:t>KRAS</w:t>
            </w:r>
          </w:p>
          <w:p w14:paraId="21A4E02A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pt-PT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pt-PT" w:eastAsia="en-CA"/>
                <w14:ligatures w14:val="none"/>
              </w:rPr>
              <w:t xml:space="preserve">    G12D</w:t>
            </w:r>
          </w:p>
          <w:p w14:paraId="4D3872D0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pt-PT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pt-PT" w:eastAsia="en-CA"/>
                <w14:ligatures w14:val="none"/>
              </w:rPr>
              <w:t xml:space="preserve">    G12V</w:t>
            </w:r>
          </w:p>
          <w:p w14:paraId="09998150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pt-PT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pt-PT" w:eastAsia="en-CA"/>
                <w14:ligatures w14:val="none"/>
              </w:rPr>
              <w:t xml:space="preserve">    G12C</w:t>
            </w:r>
          </w:p>
          <w:p w14:paraId="6102952E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pt-PT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pt-PT" w:eastAsia="en-CA"/>
                <w14:ligatures w14:val="none"/>
              </w:rPr>
              <w:t xml:space="preserve">    G12R</w:t>
            </w:r>
          </w:p>
          <w:p w14:paraId="3B21EB9D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pt-PT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pt-PT" w:eastAsia="en-CA"/>
                <w14:ligatures w14:val="none"/>
              </w:rPr>
              <w:t xml:space="preserve">    Q61H</w:t>
            </w:r>
          </w:p>
          <w:p w14:paraId="1F58C113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pt-PT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pt-PT" w:eastAsia="en-CA"/>
                <w14:ligatures w14:val="none"/>
              </w:rPr>
              <w:t xml:space="preserve">    Q61L</w:t>
            </w:r>
          </w:p>
          <w:p w14:paraId="2AF3C3FB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pt-PT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pt-PT" w:eastAsia="en-CA"/>
                <w14:ligatures w14:val="none"/>
              </w:rPr>
              <w:t xml:space="preserve">    WT</w:t>
            </w:r>
          </w:p>
        </w:tc>
        <w:tc>
          <w:tcPr>
            <w:tcW w:w="1205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B231FF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</w:p>
          <w:p w14:paraId="2334FE39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>9</w:t>
            </w:r>
          </w:p>
          <w:p w14:paraId="43098A7A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>3</w:t>
            </w:r>
          </w:p>
          <w:p w14:paraId="601245E2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>1</w:t>
            </w:r>
          </w:p>
          <w:p w14:paraId="380FC798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>1</w:t>
            </w:r>
          </w:p>
          <w:p w14:paraId="5068D98D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br/>
            </w: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br/>
            </w:r>
          </w:p>
        </w:tc>
        <w:tc>
          <w:tcPr>
            <w:tcW w:w="1316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6ECD10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72BDCCA8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8</w:t>
            </w:r>
          </w:p>
          <w:p w14:paraId="76612DCF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8</w:t>
            </w:r>
          </w:p>
          <w:p w14:paraId="092743E1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</w:t>
            </w:r>
          </w:p>
          <w:p w14:paraId="4263D4F2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2</w:t>
            </w:r>
          </w:p>
          <w:p w14:paraId="0AED2953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</w:t>
            </w:r>
          </w:p>
          <w:p w14:paraId="47570DB9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71B6515D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</w:t>
            </w:r>
          </w:p>
        </w:tc>
        <w:tc>
          <w:tcPr>
            <w:tcW w:w="1200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5C50D9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42967C9C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17</w:t>
            </w:r>
          </w:p>
          <w:p w14:paraId="2237362E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11</w:t>
            </w:r>
          </w:p>
          <w:p w14:paraId="3B263D75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2</w:t>
            </w:r>
          </w:p>
          <w:p w14:paraId="45107491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3</w:t>
            </w:r>
          </w:p>
          <w:p w14:paraId="2354A7F5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</w:t>
            </w:r>
          </w:p>
          <w:p w14:paraId="01BC2E36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2B4576AE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</w:t>
            </w:r>
          </w:p>
        </w:tc>
        <w:tc>
          <w:tcPr>
            <w:tcW w:w="1193" w:type="dxa"/>
            <w:gridSpan w:val="2"/>
          </w:tcPr>
          <w:p w14:paraId="22E6B95F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086238EC" w14:textId="77777777" w:rsidR="00C74CF1" w:rsidRPr="00F7176F" w:rsidRDefault="00C74CF1" w:rsidP="005B747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lang w:val="fr-FR" w:eastAsia="en-CA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lang w:val="fr-FR" w:eastAsia="en-CA"/>
              </w:rPr>
              <w:t>7</w:t>
            </w:r>
            <w:r w:rsidRPr="00F7176F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lang w:val="fr-FR" w:eastAsia="en-CA"/>
              </w:rPr>
              <w:br/>
              <w:t>5</w:t>
            </w:r>
            <w:r w:rsidRPr="00F7176F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lang w:val="fr-FR" w:eastAsia="en-CA"/>
              </w:rPr>
              <w:br/>
            </w:r>
            <w:r w:rsidRPr="00F7176F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lang w:val="fr-FR" w:eastAsia="en-CA"/>
              </w:rPr>
              <w:br/>
              <w:t>2</w:t>
            </w:r>
            <w:r w:rsidRPr="00F7176F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lang w:val="fr-FR" w:eastAsia="en-CA"/>
              </w:rPr>
              <w:br/>
            </w:r>
            <w:r w:rsidRPr="00F7176F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lang w:val="fr-FR" w:eastAsia="en-CA"/>
              </w:rPr>
              <w:br/>
              <w:t>1</w:t>
            </w:r>
            <w:r w:rsidRPr="00F7176F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lang w:val="fr-FR" w:eastAsia="en-CA"/>
              </w:rPr>
              <w:br/>
            </w:r>
          </w:p>
        </w:tc>
        <w:tc>
          <w:tcPr>
            <w:tcW w:w="1188" w:type="dxa"/>
            <w:gridSpan w:val="2"/>
          </w:tcPr>
          <w:p w14:paraId="3B2E6D2F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7F1F676E" w14:textId="77777777" w:rsidR="00C74CF1" w:rsidRPr="00F7176F" w:rsidRDefault="00C74CF1" w:rsidP="005B747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lang w:val="fr-FR" w:eastAsia="en-CA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lang w:val="fr-FR" w:eastAsia="en-CA"/>
              </w:rPr>
              <w:t>8</w:t>
            </w:r>
            <w:r w:rsidRPr="00F7176F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lang w:val="fr-FR" w:eastAsia="en-CA"/>
              </w:rPr>
              <w:br/>
              <w:t>3</w:t>
            </w:r>
            <w:r w:rsidRPr="00F7176F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lang w:val="fr-FR" w:eastAsia="en-CA"/>
              </w:rPr>
              <w:br/>
            </w:r>
            <w:r w:rsidRPr="00F7176F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lang w:val="fr-FR" w:eastAsia="en-CA"/>
              </w:rPr>
              <w:br/>
              <w:t>1</w:t>
            </w:r>
          </w:p>
        </w:tc>
        <w:tc>
          <w:tcPr>
            <w:tcW w:w="1188" w:type="dxa"/>
            <w:gridSpan w:val="2"/>
          </w:tcPr>
          <w:p w14:paraId="72CFF27A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</w:p>
          <w:p w14:paraId="2E96148D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15</w:t>
            </w:r>
          </w:p>
          <w:p w14:paraId="4E9F4428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8</w:t>
            </w:r>
          </w:p>
          <w:p w14:paraId="4F0691B1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</w:p>
          <w:p w14:paraId="4A100100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3</w:t>
            </w:r>
          </w:p>
          <w:p w14:paraId="630344B3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</w:p>
          <w:p w14:paraId="0F6F6FDB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1</w:t>
            </w:r>
          </w:p>
        </w:tc>
      </w:tr>
      <w:tr w:rsidR="00C74CF1" w:rsidRPr="00F7176F" w14:paraId="35192B70" w14:textId="77777777" w:rsidTr="005B7473">
        <w:trPr>
          <w:trHeight w:val="223"/>
        </w:trPr>
        <w:tc>
          <w:tcPr>
            <w:tcW w:w="2092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703B4F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>Moffit subtype</w:t>
            </w:r>
          </w:p>
          <w:p w14:paraId="79A0387C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>Patient RNA</w:t>
            </w:r>
          </w:p>
          <w:p w14:paraId="12A3F7BE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i/>
                <w:iCs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 xml:space="preserve">    Basal-like</w:t>
            </w:r>
          </w:p>
          <w:p w14:paraId="3763EFE4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i/>
                <w:iCs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 xml:space="preserve">    Classical</w:t>
            </w:r>
          </w:p>
          <w:p w14:paraId="0FF6DCB1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i/>
                <w:iCs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</w:p>
          <w:p w14:paraId="0C7D2422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>PDO RNA</w:t>
            </w:r>
          </w:p>
          <w:p w14:paraId="37DFD7D0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i/>
                <w:iCs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 xml:space="preserve">    Basal-like</w:t>
            </w:r>
          </w:p>
          <w:p w14:paraId="21670787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i/>
                <w:iCs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 xml:space="preserve">    Intermediate basal</w:t>
            </w:r>
          </w:p>
          <w:p w14:paraId="08988C08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i/>
                <w:iCs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 xml:space="preserve">    Intermediate classical</w:t>
            </w:r>
          </w:p>
          <w:p w14:paraId="5F40B50B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i/>
                <w:iCs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 xml:space="preserve">    </w:t>
            </w:r>
            <w:r w:rsidRPr="00F7176F">
              <w:rPr>
                <w:rFonts w:asciiTheme="minorBidi" w:eastAsia="Times New Roman" w:hAnsiTheme="minorBidi"/>
                <w:i/>
                <w:iCs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Classical</w:t>
            </w:r>
          </w:p>
          <w:p w14:paraId="506E524B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 xml:space="preserve">    NA</w:t>
            </w:r>
          </w:p>
        </w:tc>
        <w:tc>
          <w:tcPr>
            <w:tcW w:w="1205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57E548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</w:p>
          <w:p w14:paraId="4E03D36C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</w:p>
          <w:p w14:paraId="03D2AF07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>3</w:t>
            </w:r>
          </w:p>
          <w:p w14:paraId="44915C63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>11</w:t>
            </w:r>
          </w:p>
          <w:p w14:paraId="17920853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</w:p>
          <w:p w14:paraId="58562122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</w:p>
          <w:p w14:paraId="7B41EC0A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>3</w:t>
            </w:r>
          </w:p>
          <w:p w14:paraId="2B0941E8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>4</w:t>
            </w:r>
          </w:p>
          <w:p w14:paraId="1D3227F1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</w:p>
          <w:p w14:paraId="2833070B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>1</w:t>
            </w:r>
          </w:p>
          <w:p w14:paraId="48A1F734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</w:p>
          <w:p w14:paraId="0895674D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>6</w:t>
            </w:r>
          </w:p>
          <w:p w14:paraId="66A8AD8B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</w:p>
        </w:tc>
        <w:tc>
          <w:tcPr>
            <w:tcW w:w="1316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168CA7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2C1ED6BC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3620ABB6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3</w:t>
            </w:r>
          </w:p>
          <w:p w14:paraId="1E682E8D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18</w:t>
            </w:r>
          </w:p>
          <w:p w14:paraId="1DCE8B00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17B7462F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6D0C41FA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2</w:t>
            </w:r>
          </w:p>
          <w:p w14:paraId="0A4C09E9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5</w:t>
            </w:r>
          </w:p>
          <w:p w14:paraId="2224ED50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7DB0DC58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2</w:t>
            </w:r>
          </w:p>
          <w:p w14:paraId="05020459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396D7EDC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11</w:t>
            </w: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br/>
              <w:t>1</w:t>
            </w:r>
          </w:p>
        </w:tc>
        <w:tc>
          <w:tcPr>
            <w:tcW w:w="1200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A87E10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32F8F1DF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1363CB7C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6</w:t>
            </w:r>
          </w:p>
          <w:p w14:paraId="768214DB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29</w:t>
            </w:r>
          </w:p>
          <w:p w14:paraId="77671A54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496A039F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0319D564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5</w:t>
            </w:r>
          </w:p>
          <w:p w14:paraId="111BFCA7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9</w:t>
            </w:r>
          </w:p>
          <w:p w14:paraId="79B8434C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2CFAA708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3</w:t>
            </w:r>
          </w:p>
          <w:p w14:paraId="26E6B174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7B3276EB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17</w:t>
            </w:r>
          </w:p>
          <w:p w14:paraId="5A091606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</w:t>
            </w:r>
          </w:p>
        </w:tc>
        <w:tc>
          <w:tcPr>
            <w:tcW w:w="1193" w:type="dxa"/>
            <w:gridSpan w:val="2"/>
          </w:tcPr>
          <w:p w14:paraId="299EB960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br/>
            </w: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br/>
              <w:t>3</w:t>
            </w:r>
          </w:p>
          <w:p w14:paraId="493A5F82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12</w:t>
            </w:r>
          </w:p>
          <w:p w14:paraId="5F6ECA94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385E6D21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198D4AE8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</w:t>
            </w:r>
          </w:p>
          <w:p w14:paraId="5C7F576F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11</w:t>
            </w:r>
          </w:p>
          <w:p w14:paraId="1C4A1D29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624D6D95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4F71D61A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5D2F8FA4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3</w:t>
            </w:r>
          </w:p>
          <w:p w14:paraId="04A66B83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</w:tc>
        <w:tc>
          <w:tcPr>
            <w:tcW w:w="1188" w:type="dxa"/>
            <w:gridSpan w:val="2"/>
          </w:tcPr>
          <w:p w14:paraId="7F772766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br/>
            </w: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br/>
              <w:t>5</w:t>
            </w:r>
          </w:p>
          <w:p w14:paraId="192F77B5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7</w:t>
            </w:r>
          </w:p>
          <w:p w14:paraId="4D1013C6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7CD37588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5750E41B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2</w:t>
            </w:r>
          </w:p>
          <w:p w14:paraId="554BC9D5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6</w:t>
            </w:r>
          </w:p>
          <w:p w14:paraId="578ACB0B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029C3699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</w:t>
            </w:r>
          </w:p>
          <w:p w14:paraId="3DE737A4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6A4E60ED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2</w:t>
            </w:r>
          </w:p>
          <w:p w14:paraId="5BE9467A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</w:t>
            </w:r>
          </w:p>
        </w:tc>
        <w:tc>
          <w:tcPr>
            <w:tcW w:w="1188" w:type="dxa"/>
            <w:gridSpan w:val="2"/>
          </w:tcPr>
          <w:p w14:paraId="1F41A31E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</w:p>
          <w:p w14:paraId="341B85D9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</w:p>
          <w:p w14:paraId="1EEAA868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8</w:t>
            </w:r>
          </w:p>
          <w:p w14:paraId="2B4B57B4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19</w:t>
            </w:r>
          </w:p>
          <w:p w14:paraId="04705788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</w:p>
          <w:p w14:paraId="64DAA64A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</w:p>
          <w:p w14:paraId="332A5354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3</w:t>
            </w:r>
          </w:p>
          <w:p w14:paraId="79CB8D50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17</w:t>
            </w:r>
          </w:p>
          <w:p w14:paraId="10F92110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</w:p>
          <w:p w14:paraId="407624F9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1</w:t>
            </w:r>
          </w:p>
          <w:p w14:paraId="0F754D36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</w:p>
          <w:p w14:paraId="221FC18C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5</w:t>
            </w:r>
          </w:p>
          <w:p w14:paraId="3750E2CA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1</w:t>
            </w:r>
          </w:p>
        </w:tc>
      </w:tr>
      <w:tr w:rsidR="00C74CF1" w:rsidRPr="00F7176F" w14:paraId="40C88241" w14:textId="77777777" w:rsidTr="005B7473">
        <w:trPr>
          <w:trHeight w:val="223"/>
        </w:trPr>
        <w:tc>
          <w:tcPr>
            <w:tcW w:w="2092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A4292D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>Median passage number</w:t>
            </w:r>
          </w:p>
        </w:tc>
        <w:tc>
          <w:tcPr>
            <w:tcW w:w="1205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CC73BF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>12 (1.75)</w:t>
            </w:r>
          </w:p>
        </w:tc>
        <w:tc>
          <w:tcPr>
            <w:tcW w:w="1316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813C68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10 (4)</w:t>
            </w:r>
          </w:p>
        </w:tc>
        <w:tc>
          <w:tcPr>
            <w:tcW w:w="1200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F72956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11 (4)</w:t>
            </w:r>
          </w:p>
        </w:tc>
        <w:tc>
          <w:tcPr>
            <w:tcW w:w="1193" w:type="dxa"/>
            <w:gridSpan w:val="2"/>
          </w:tcPr>
          <w:p w14:paraId="5FF9B3FD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8 (3)</w:t>
            </w:r>
          </w:p>
        </w:tc>
        <w:tc>
          <w:tcPr>
            <w:tcW w:w="1188" w:type="dxa"/>
            <w:gridSpan w:val="2"/>
          </w:tcPr>
          <w:p w14:paraId="097AD28C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11.5 (6.25)</w:t>
            </w:r>
          </w:p>
        </w:tc>
        <w:tc>
          <w:tcPr>
            <w:tcW w:w="1188" w:type="dxa"/>
            <w:gridSpan w:val="2"/>
          </w:tcPr>
          <w:p w14:paraId="47EBEBF9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9 (5.5)</w:t>
            </w:r>
          </w:p>
        </w:tc>
      </w:tr>
      <w:tr w:rsidR="00C74CF1" w:rsidRPr="00F7176F" w14:paraId="57B2AC3A" w14:textId="77777777" w:rsidTr="005B7473">
        <w:trPr>
          <w:trHeight w:val="223"/>
        </w:trPr>
        <w:tc>
          <w:tcPr>
            <w:tcW w:w="2092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9C670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>Location</w:t>
            </w:r>
          </w:p>
          <w:p w14:paraId="2E7E93D3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 xml:space="preserve">    Pancreas</w:t>
            </w: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br/>
              <w:t xml:space="preserve">    Liver</w:t>
            </w:r>
          </w:p>
          <w:p w14:paraId="48F9D706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 xml:space="preserve">    Peritoneum</w:t>
            </w:r>
          </w:p>
          <w:p w14:paraId="33BAE50F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 xml:space="preserve">    Omentum</w:t>
            </w:r>
          </w:p>
          <w:p w14:paraId="23F24F29" w14:textId="77777777" w:rsidR="00C74CF1" w:rsidRPr="00F7176F" w:rsidRDefault="00C74CF1" w:rsidP="005B7473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 xml:space="preserve">    Ovary</w:t>
            </w:r>
          </w:p>
        </w:tc>
        <w:tc>
          <w:tcPr>
            <w:tcW w:w="1205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D3A227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br/>
              <w:t>2</w:t>
            </w:r>
          </w:p>
          <w:p w14:paraId="4F0065DE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>11</w:t>
            </w:r>
          </w:p>
          <w:p w14:paraId="5D50DC39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</w:p>
          <w:p w14:paraId="021D6A1A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</w:p>
          <w:p w14:paraId="3D7C106E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en-CA" w:eastAsia="en-CA"/>
                <w14:ligatures w14:val="none"/>
              </w:rPr>
              <w:t>1</w:t>
            </w:r>
          </w:p>
        </w:tc>
        <w:tc>
          <w:tcPr>
            <w:tcW w:w="1316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8F3383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1FB81A7C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3</w:t>
            </w:r>
          </w:p>
          <w:p w14:paraId="74DCBE1E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17</w:t>
            </w:r>
          </w:p>
          <w:p w14:paraId="53767225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0205C8FE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FC59B1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br/>
              <w:t>5</w:t>
            </w:r>
          </w:p>
          <w:p w14:paraId="1609B598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28</w:t>
            </w: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br/>
            </w: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br/>
              <w:t>1</w:t>
            </w: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br/>
              <w:t>1</w:t>
            </w:r>
          </w:p>
        </w:tc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14:paraId="0D884DFB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41244DC8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2</w:t>
            </w:r>
          </w:p>
          <w:p w14:paraId="28C8C2F5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12</w:t>
            </w:r>
          </w:p>
          <w:p w14:paraId="38EBE78D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</w:t>
            </w:r>
          </w:p>
        </w:tc>
        <w:tc>
          <w:tcPr>
            <w:tcW w:w="1188" w:type="dxa"/>
            <w:gridSpan w:val="2"/>
            <w:tcBorders>
              <w:bottom w:val="single" w:sz="4" w:space="0" w:color="auto"/>
            </w:tcBorders>
          </w:tcPr>
          <w:p w14:paraId="4D1EEF0D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36C5B5F7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</w:p>
          <w:p w14:paraId="59E2A251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11</w:t>
            </w:r>
          </w:p>
          <w:p w14:paraId="6679D23E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24"/>
                <w:sz w:val="22"/>
                <w:szCs w:val="22"/>
                <w:lang w:val="fr-FR" w:eastAsia="en-CA"/>
                <w14:ligatures w14:val="none"/>
              </w:rPr>
              <w:t>1</w:t>
            </w:r>
          </w:p>
        </w:tc>
        <w:tc>
          <w:tcPr>
            <w:tcW w:w="1188" w:type="dxa"/>
            <w:gridSpan w:val="2"/>
            <w:tcBorders>
              <w:bottom w:val="single" w:sz="4" w:space="0" w:color="auto"/>
            </w:tcBorders>
          </w:tcPr>
          <w:p w14:paraId="6A83860A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</w:p>
          <w:p w14:paraId="52BA0E97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2</w:t>
            </w:r>
          </w:p>
          <w:p w14:paraId="46CE9258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23</w:t>
            </w:r>
          </w:p>
          <w:p w14:paraId="7DD10B7D" w14:textId="77777777" w:rsidR="00C74CF1" w:rsidRPr="00F7176F" w:rsidRDefault="00C74CF1" w:rsidP="005B747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 w:themeColor="text1"/>
                <w:kern w:val="0"/>
                <w:sz w:val="22"/>
                <w:szCs w:val="22"/>
                <w:lang w:val="en-CA" w:eastAsia="en-CA"/>
                <w14:ligatures w14:val="none"/>
              </w:rPr>
              <w:t>2</w:t>
            </w:r>
          </w:p>
        </w:tc>
      </w:tr>
    </w:tbl>
    <w:p w14:paraId="7C86039C" w14:textId="77777777" w:rsidR="00C74CF1" w:rsidRPr="00F7176F" w:rsidRDefault="00C74CF1" w:rsidP="00C74CF1">
      <w:pPr>
        <w:rPr>
          <w:rFonts w:asciiTheme="minorBidi" w:eastAsia="Times New Roman" w:hAnsiTheme="minorBidi"/>
          <w:color w:val="000000"/>
          <w:kern w:val="24"/>
          <w:sz w:val="22"/>
          <w:szCs w:val="22"/>
          <w:lang w:val="en-CA" w:eastAsia="en-CA"/>
          <w14:ligatures w14:val="none"/>
        </w:rPr>
      </w:pPr>
      <w:r w:rsidRPr="00F7176F">
        <w:rPr>
          <w:rFonts w:asciiTheme="minorBidi" w:eastAsia="Times New Roman" w:hAnsiTheme="minorBidi"/>
          <w:color w:val="000000"/>
          <w:kern w:val="24"/>
          <w:sz w:val="22"/>
          <w:szCs w:val="22"/>
          <w:lang w:val="en-CA" w:eastAsia="en-CA"/>
          <w14:ligatures w14:val="none"/>
        </w:rPr>
        <w:t>*IQR – Interquartile range</w:t>
      </w:r>
    </w:p>
    <w:p w14:paraId="3C457002" w14:textId="77777777" w:rsidR="00C74CF1" w:rsidRPr="00F7176F" w:rsidRDefault="00C74CF1" w:rsidP="00C74CF1">
      <w:pPr>
        <w:rPr>
          <w:rFonts w:asciiTheme="minorBidi" w:eastAsia="Times New Roman" w:hAnsiTheme="minorBidi"/>
          <w:b/>
          <w:bCs/>
          <w:color w:val="000000"/>
          <w:kern w:val="24"/>
          <w:sz w:val="22"/>
          <w:szCs w:val="22"/>
          <w:lang w:val="en-CA" w:eastAsia="en-CA"/>
          <w14:ligatures w14:val="none"/>
        </w:rPr>
      </w:pPr>
      <w:r w:rsidRPr="00F7176F">
        <w:rPr>
          <w:rFonts w:asciiTheme="minorBidi" w:eastAsia="Times New Roman" w:hAnsiTheme="minorBidi"/>
          <w:b/>
          <w:bCs/>
          <w:color w:val="000000"/>
          <w:kern w:val="24"/>
          <w:sz w:val="22"/>
          <w:szCs w:val="22"/>
          <w:lang w:val="en-CA" w:eastAsia="en-CA"/>
          <w14:ligatures w14:val="none"/>
        </w:rPr>
        <w:br w:type="page"/>
      </w:r>
    </w:p>
    <w:p w14:paraId="4EE6CBC6" w14:textId="77777777" w:rsidR="00C74CF1" w:rsidRPr="00F7176F" w:rsidRDefault="00C74CF1" w:rsidP="00C74CF1">
      <w:pPr>
        <w:spacing w:after="0" w:line="240" w:lineRule="auto"/>
        <w:jc w:val="both"/>
        <w:rPr>
          <w:rFonts w:asciiTheme="minorBidi" w:eastAsia="Times New Roman" w:hAnsiTheme="minorBidi"/>
          <w:b/>
          <w:bCs/>
          <w:color w:val="000000"/>
          <w:kern w:val="24"/>
          <w:sz w:val="22"/>
          <w:szCs w:val="22"/>
          <w:lang w:val="en-CA" w:eastAsia="en-CA"/>
          <w14:ligatures w14:val="none"/>
        </w:rPr>
      </w:pPr>
      <w:r w:rsidRPr="00F7176F">
        <w:rPr>
          <w:rFonts w:asciiTheme="minorBidi" w:eastAsia="Times New Roman" w:hAnsiTheme="minorBidi"/>
          <w:b/>
          <w:bCs/>
          <w:color w:val="000000"/>
          <w:kern w:val="24"/>
          <w:sz w:val="22"/>
          <w:szCs w:val="22"/>
          <w:lang w:val="en-CA" w:eastAsia="en-CA"/>
          <w14:ligatures w14:val="none"/>
        </w:rPr>
        <w:lastRenderedPageBreak/>
        <w:t>Table 2: Hypermethylated gene promoters in basal-like PDOs negatively correlated with gene expression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4932"/>
        <w:gridCol w:w="1985"/>
        <w:gridCol w:w="1138"/>
      </w:tblGrid>
      <w:tr w:rsidR="00C74CF1" w:rsidRPr="00F7176F" w14:paraId="5CAB72B7" w14:textId="77777777" w:rsidTr="005B7473"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45CF9" w14:textId="77777777" w:rsidR="00C74CF1" w:rsidRPr="00F7176F" w:rsidRDefault="00C74CF1" w:rsidP="005B7473">
            <w:pPr>
              <w:adjustRightInd w:val="0"/>
              <w:snapToGrid w:val="0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Gene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F8178" w14:textId="77777777" w:rsidR="00C74CF1" w:rsidRPr="00F7176F" w:rsidRDefault="00C74CF1" w:rsidP="005B7473">
            <w:pPr>
              <w:adjustRightInd w:val="0"/>
              <w:snapToGrid w:val="0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  <w:t>Gene name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6973D" w14:textId="77777777" w:rsidR="00C74CF1" w:rsidRPr="00F7176F" w:rsidRDefault="00C74CF1" w:rsidP="005B7473">
            <w:pPr>
              <w:adjustRightInd w:val="0"/>
              <w:snapToGrid w:val="0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  <w:t>Spearman Rho coefficient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4ACF1" w14:textId="77777777" w:rsidR="00C74CF1" w:rsidRPr="00F7176F" w:rsidRDefault="00C74CF1" w:rsidP="005B7473">
            <w:pPr>
              <w:adjustRightInd w:val="0"/>
              <w:snapToGrid w:val="0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P-value</w:t>
            </w:r>
          </w:p>
        </w:tc>
      </w:tr>
      <w:tr w:rsidR="00C74CF1" w:rsidRPr="00F7176F" w14:paraId="4A1524B5" w14:textId="77777777" w:rsidTr="005B7473">
        <w:tc>
          <w:tcPr>
            <w:tcW w:w="1305" w:type="dxa"/>
            <w:tcBorders>
              <w:top w:val="single" w:sz="4" w:space="0" w:color="auto"/>
            </w:tcBorders>
          </w:tcPr>
          <w:p w14:paraId="385CCD2B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ZNF568</w:t>
            </w:r>
          </w:p>
        </w:tc>
        <w:tc>
          <w:tcPr>
            <w:tcW w:w="4932" w:type="dxa"/>
            <w:tcBorders>
              <w:top w:val="single" w:sz="4" w:space="0" w:color="auto"/>
            </w:tcBorders>
          </w:tcPr>
          <w:p w14:paraId="5B37B9AB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  <w:t>Zinc finger protein 558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3DAC72A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-0.71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7B175B43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0</w:t>
            </w:r>
          </w:p>
        </w:tc>
      </w:tr>
      <w:tr w:rsidR="00C74CF1" w:rsidRPr="00F7176F" w14:paraId="3CA59FC0" w14:textId="77777777" w:rsidTr="005B7473">
        <w:tc>
          <w:tcPr>
            <w:tcW w:w="1305" w:type="dxa"/>
          </w:tcPr>
          <w:p w14:paraId="282E07E6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ZNF829</w:t>
            </w:r>
          </w:p>
        </w:tc>
        <w:tc>
          <w:tcPr>
            <w:tcW w:w="4932" w:type="dxa"/>
          </w:tcPr>
          <w:p w14:paraId="08F1DBB9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  <w:t>Zinc finger protein 829</w:t>
            </w:r>
          </w:p>
        </w:tc>
        <w:tc>
          <w:tcPr>
            <w:tcW w:w="1985" w:type="dxa"/>
          </w:tcPr>
          <w:p w14:paraId="41870187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-0.59</w:t>
            </w:r>
          </w:p>
        </w:tc>
        <w:tc>
          <w:tcPr>
            <w:tcW w:w="1138" w:type="dxa"/>
          </w:tcPr>
          <w:p w14:paraId="73527028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6.5e-7</w:t>
            </w:r>
          </w:p>
        </w:tc>
      </w:tr>
      <w:tr w:rsidR="00C74CF1" w:rsidRPr="00F7176F" w14:paraId="25955B22" w14:textId="77777777" w:rsidTr="005B7473">
        <w:tc>
          <w:tcPr>
            <w:tcW w:w="1305" w:type="dxa"/>
          </w:tcPr>
          <w:p w14:paraId="38EE4DE9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CTSE</w:t>
            </w:r>
          </w:p>
        </w:tc>
        <w:tc>
          <w:tcPr>
            <w:tcW w:w="4932" w:type="dxa"/>
          </w:tcPr>
          <w:p w14:paraId="292FB039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  <w:t>Cathepsin E</w:t>
            </w:r>
          </w:p>
        </w:tc>
        <w:tc>
          <w:tcPr>
            <w:tcW w:w="1985" w:type="dxa"/>
          </w:tcPr>
          <w:p w14:paraId="2588469D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-0.49</w:t>
            </w:r>
          </w:p>
        </w:tc>
        <w:tc>
          <w:tcPr>
            <w:tcW w:w="1138" w:type="dxa"/>
          </w:tcPr>
          <w:p w14:paraId="7809A895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6.2e-5</w:t>
            </w:r>
          </w:p>
        </w:tc>
      </w:tr>
      <w:tr w:rsidR="00C74CF1" w:rsidRPr="00F7176F" w14:paraId="0C005859" w14:textId="77777777" w:rsidTr="005B7473">
        <w:tc>
          <w:tcPr>
            <w:tcW w:w="1305" w:type="dxa"/>
          </w:tcPr>
          <w:p w14:paraId="6DD5FCB1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PPFIBP2</w:t>
            </w:r>
          </w:p>
        </w:tc>
        <w:tc>
          <w:tcPr>
            <w:tcW w:w="4932" w:type="dxa"/>
          </w:tcPr>
          <w:p w14:paraId="454C0E3B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  <w:t>PPFIB scaffold protein 2</w:t>
            </w:r>
          </w:p>
        </w:tc>
        <w:tc>
          <w:tcPr>
            <w:tcW w:w="1985" w:type="dxa"/>
          </w:tcPr>
          <w:p w14:paraId="11CAD80F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-0.44</w:t>
            </w:r>
          </w:p>
        </w:tc>
        <w:tc>
          <w:tcPr>
            <w:tcW w:w="1138" w:type="dxa"/>
          </w:tcPr>
          <w:p w14:paraId="2DCF7D22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0.00045</w:t>
            </w:r>
          </w:p>
        </w:tc>
      </w:tr>
      <w:tr w:rsidR="00C74CF1" w:rsidRPr="00F7176F" w14:paraId="69C86EEC" w14:textId="77777777" w:rsidTr="005B7473">
        <w:tc>
          <w:tcPr>
            <w:tcW w:w="1305" w:type="dxa"/>
          </w:tcPr>
          <w:p w14:paraId="0449FD64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REG4</w:t>
            </w:r>
          </w:p>
        </w:tc>
        <w:tc>
          <w:tcPr>
            <w:tcW w:w="4932" w:type="dxa"/>
          </w:tcPr>
          <w:p w14:paraId="258A9B81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  <w:t>Regenerating family member 4</w:t>
            </w:r>
          </w:p>
        </w:tc>
        <w:tc>
          <w:tcPr>
            <w:tcW w:w="1985" w:type="dxa"/>
          </w:tcPr>
          <w:p w14:paraId="517C63DA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-0.43</w:t>
            </w:r>
          </w:p>
        </w:tc>
        <w:tc>
          <w:tcPr>
            <w:tcW w:w="1138" w:type="dxa"/>
          </w:tcPr>
          <w:p w14:paraId="2C0F80AE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0.00053</w:t>
            </w:r>
          </w:p>
        </w:tc>
      </w:tr>
      <w:tr w:rsidR="00C74CF1" w:rsidRPr="00F7176F" w14:paraId="79D0FEB3" w14:textId="77777777" w:rsidTr="005B7473">
        <w:tc>
          <w:tcPr>
            <w:tcW w:w="1305" w:type="dxa"/>
          </w:tcPr>
          <w:p w14:paraId="49543A29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NR0B2</w:t>
            </w:r>
          </w:p>
        </w:tc>
        <w:tc>
          <w:tcPr>
            <w:tcW w:w="4932" w:type="dxa"/>
          </w:tcPr>
          <w:p w14:paraId="3F481C59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  <w:t>Nuclear receptor subfamily 0 group B member 2</w:t>
            </w:r>
          </w:p>
        </w:tc>
        <w:tc>
          <w:tcPr>
            <w:tcW w:w="1985" w:type="dxa"/>
          </w:tcPr>
          <w:p w14:paraId="4C7459EC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-0.38</w:t>
            </w:r>
          </w:p>
        </w:tc>
        <w:tc>
          <w:tcPr>
            <w:tcW w:w="1138" w:type="dxa"/>
          </w:tcPr>
          <w:p w14:paraId="26AA998A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0.0022</w:t>
            </w:r>
          </w:p>
        </w:tc>
      </w:tr>
      <w:tr w:rsidR="00C74CF1" w:rsidRPr="00F7176F" w14:paraId="64AFADCD" w14:textId="77777777" w:rsidTr="005B7473">
        <w:tc>
          <w:tcPr>
            <w:tcW w:w="1305" w:type="dxa"/>
          </w:tcPr>
          <w:p w14:paraId="61C80260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SLC39A14</w:t>
            </w:r>
          </w:p>
        </w:tc>
        <w:tc>
          <w:tcPr>
            <w:tcW w:w="4932" w:type="dxa"/>
          </w:tcPr>
          <w:p w14:paraId="511005B3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  <w:t>Solute carrier family 39 member 14</w:t>
            </w:r>
          </w:p>
        </w:tc>
        <w:tc>
          <w:tcPr>
            <w:tcW w:w="1985" w:type="dxa"/>
          </w:tcPr>
          <w:p w14:paraId="6EB78249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-0.37</w:t>
            </w:r>
          </w:p>
        </w:tc>
        <w:tc>
          <w:tcPr>
            <w:tcW w:w="1138" w:type="dxa"/>
          </w:tcPr>
          <w:p w14:paraId="110E17B1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0.0029</w:t>
            </w:r>
          </w:p>
        </w:tc>
      </w:tr>
      <w:tr w:rsidR="00C74CF1" w:rsidRPr="00F7176F" w14:paraId="20D81FFD" w14:textId="77777777" w:rsidTr="005B7473">
        <w:tc>
          <w:tcPr>
            <w:tcW w:w="1305" w:type="dxa"/>
          </w:tcPr>
          <w:p w14:paraId="42AB7CC5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SERPINB6</w:t>
            </w:r>
          </w:p>
        </w:tc>
        <w:tc>
          <w:tcPr>
            <w:tcW w:w="4932" w:type="dxa"/>
          </w:tcPr>
          <w:p w14:paraId="47DE6F9A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  <w:t>Serpin family B member 6</w:t>
            </w:r>
          </w:p>
        </w:tc>
        <w:tc>
          <w:tcPr>
            <w:tcW w:w="1985" w:type="dxa"/>
          </w:tcPr>
          <w:p w14:paraId="3B6C3F36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-0.36</w:t>
            </w:r>
          </w:p>
        </w:tc>
        <w:tc>
          <w:tcPr>
            <w:tcW w:w="1138" w:type="dxa"/>
          </w:tcPr>
          <w:p w14:paraId="42C1D368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0.0048</w:t>
            </w:r>
          </w:p>
        </w:tc>
      </w:tr>
      <w:tr w:rsidR="00C74CF1" w:rsidRPr="00F7176F" w14:paraId="0F093562" w14:textId="77777777" w:rsidTr="005B7473">
        <w:tc>
          <w:tcPr>
            <w:tcW w:w="1305" w:type="dxa"/>
          </w:tcPr>
          <w:p w14:paraId="1E4FF345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SSBP3</w:t>
            </w:r>
          </w:p>
        </w:tc>
        <w:tc>
          <w:tcPr>
            <w:tcW w:w="4932" w:type="dxa"/>
          </w:tcPr>
          <w:p w14:paraId="7C34670B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  <w:t>Single stranded DNA binding protein 3</w:t>
            </w:r>
          </w:p>
        </w:tc>
        <w:tc>
          <w:tcPr>
            <w:tcW w:w="1985" w:type="dxa"/>
          </w:tcPr>
          <w:p w14:paraId="01620E0E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-0.35</w:t>
            </w:r>
          </w:p>
        </w:tc>
        <w:tc>
          <w:tcPr>
            <w:tcW w:w="1138" w:type="dxa"/>
          </w:tcPr>
          <w:p w14:paraId="29C1E8B5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0.0058</w:t>
            </w:r>
          </w:p>
        </w:tc>
      </w:tr>
      <w:tr w:rsidR="00C74CF1" w:rsidRPr="00F7176F" w14:paraId="59E10D0F" w14:textId="77777777" w:rsidTr="005B7473">
        <w:tc>
          <w:tcPr>
            <w:tcW w:w="1305" w:type="dxa"/>
          </w:tcPr>
          <w:p w14:paraId="6F51B678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LGALS4</w:t>
            </w:r>
          </w:p>
        </w:tc>
        <w:tc>
          <w:tcPr>
            <w:tcW w:w="4932" w:type="dxa"/>
          </w:tcPr>
          <w:p w14:paraId="2CD21531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  <w:t>Galectin 4</w:t>
            </w:r>
          </w:p>
        </w:tc>
        <w:tc>
          <w:tcPr>
            <w:tcW w:w="1985" w:type="dxa"/>
          </w:tcPr>
          <w:p w14:paraId="1283B0C6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-0.35</w:t>
            </w:r>
          </w:p>
        </w:tc>
        <w:tc>
          <w:tcPr>
            <w:tcW w:w="1138" w:type="dxa"/>
          </w:tcPr>
          <w:p w14:paraId="612169B4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0.0058</w:t>
            </w:r>
          </w:p>
        </w:tc>
      </w:tr>
      <w:tr w:rsidR="00C74CF1" w:rsidRPr="00F7176F" w14:paraId="1B13BF9E" w14:textId="77777777" w:rsidTr="005B7473">
        <w:tc>
          <w:tcPr>
            <w:tcW w:w="1305" w:type="dxa"/>
          </w:tcPr>
          <w:p w14:paraId="29BEDD28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ZNF461</w:t>
            </w:r>
          </w:p>
        </w:tc>
        <w:tc>
          <w:tcPr>
            <w:tcW w:w="4932" w:type="dxa"/>
          </w:tcPr>
          <w:p w14:paraId="1A36FFCE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  <w:t>Zinc finger protein 461</w:t>
            </w:r>
          </w:p>
        </w:tc>
        <w:tc>
          <w:tcPr>
            <w:tcW w:w="1985" w:type="dxa"/>
          </w:tcPr>
          <w:p w14:paraId="4B00451F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-0.34</w:t>
            </w:r>
          </w:p>
        </w:tc>
        <w:tc>
          <w:tcPr>
            <w:tcW w:w="1138" w:type="dxa"/>
          </w:tcPr>
          <w:p w14:paraId="64689472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0.0074</w:t>
            </w:r>
          </w:p>
        </w:tc>
      </w:tr>
      <w:tr w:rsidR="00C74CF1" w:rsidRPr="00F7176F" w14:paraId="6753C3BE" w14:textId="77777777" w:rsidTr="005B7473">
        <w:tc>
          <w:tcPr>
            <w:tcW w:w="1305" w:type="dxa"/>
            <w:tcBorders>
              <w:bottom w:val="single" w:sz="4" w:space="0" w:color="auto"/>
            </w:tcBorders>
          </w:tcPr>
          <w:p w14:paraId="5FAAE0F2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PBX1-AS1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398487DE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hAnsiTheme="minorBidi"/>
                <w:b/>
                <w:bCs/>
                <w:i/>
                <w:i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i/>
                <w:iCs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  <w:t>PBX1 antisense RNA 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C5D3554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-0.26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0ED39DA7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CA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0.045</w:t>
            </w:r>
          </w:p>
        </w:tc>
      </w:tr>
    </w:tbl>
    <w:p w14:paraId="13893315" w14:textId="77777777" w:rsidR="00C74CF1" w:rsidRPr="00F7176F" w:rsidRDefault="00C74CF1" w:rsidP="00C74CF1">
      <w:pPr>
        <w:spacing w:line="480" w:lineRule="auto"/>
        <w:jc w:val="both"/>
        <w:rPr>
          <w:rFonts w:asciiTheme="minorBidi" w:hAnsiTheme="minorBidi"/>
          <w:b/>
          <w:bCs/>
          <w:sz w:val="22"/>
          <w:szCs w:val="22"/>
          <w:lang w:val="en-CA"/>
        </w:rPr>
      </w:pPr>
    </w:p>
    <w:p w14:paraId="1179650E" w14:textId="77777777" w:rsidR="00C74CF1" w:rsidRPr="00F7176F" w:rsidRDefault="00C74CF1" w:rsidP="00C74CF1">
      <w:pPr>
        <w:rPr>
          <w:rFonts w:asciiTheme="minorBidi" w:hAnsiTheme="minorBidi"/>
          <w:b/>
          <w:bCs/>
          <w:sz w:val="22"/>
          <w:szCs w:val="22"/>
          <w:lang w:val="en-CA"/>
        </w:rPr>
      </w:pPr>
      <w:r w:rsidRPr="00F7176F">
        <w:rPr>
          <w:rFonts w:asciiTheme="minorBidi" w:hAnsiTheme="minorBidi"/>
          <w:b/>
          <w:bCs/>
          <w:sz w:val="22"/>
          <w:szCs w:val="22"/>
          <w:lang w:val="en-CA"/>
        </w:rPr>
        <w:br w:type="page"/>
      </w:r>
    </w:p>
    <w:p w14:paraId="792674F1" w14:textId="77777777" w:rsidR="00C74CF1" w:rsidRPr="00F7176F" w:rsidRDefault="00C74CF1" w:rsidP="00C74CF1">
      <w:pPr>
        <w:spacing w:line="240" w:lineRule="auto"/>
        <w:jc w:val="both"/>
        <w:rPr>
          <w:rFonts w:asciiTheme="minorBidi" w:eastAsia="Times New Roman" w:hAnsiTheme="minorBidi"/>
          <w:color w:val="000000"/>
          <w:kern w:val="24"/>
          <w:sz w:val="22"/>
          <w:szCs w:val="22"/>
          <w:lang w:val="en-CA" w:eastAsia="en-CA"/>
          <w14:ligatures w14:val="none"/>
        </w:rPr>
      </w:pPr>
      <w:r w:rsidRPr="00F7176F">
        <w:rPr>
          <w:rFonts w:asciiTheme="minorBidi" w:eastAsia="Times New Roman" w:hAnsiTheme="minorBidi"/>
          <w:b/>
          <w:bCs/>
          <w:color w:val="000000"/>
          <w:kern w:val="24"/>
          <w:sz w:val="22"/>
          <w:szCs w:val="22"/>
          <w:lang w:val="en-CA" w:eastAsia="en-CA"/>
          <w14:ligatures w14:val="none"/>
        </w:rPr>
        <w:lastRenderedPageBreak/>
        <w:t xml:space="preserve">Table 3: </w:t>
      </w:r>
      <w:r w:rsidRPr="00F7176F">
        <w:rPr>
          <w:rFonts w:asciiTheme="minorBidi" w:eastAsia="Times New Roman" w:hAnsiTheme="minorBidi"/>
          <w:color w:val="000000"/>
          <w:kern w:val="24"/>
          <w:sz w:val="22"/>
          <w:szCs w:val="22"/>
          <w:lang w:val="en-CA" w:eastAsia="en-CA"/>
          <w14:ligatures w14:val="none"/>
        </w:rPr>
        <w:t>Differential methylation analysis of hypermethylated clusters compared to Cluster 1*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1275"/>
        <w:gridCol w:w="1276"/>
        <w:gridCol w:w="1275"/>
      </w:tblGrid>
      <w:tr w:rsidR="00C74CF1" w:rsidRPr="00F7176F" w14:paraId="2F703548" w14:textId="77777777" w:rsidTr="005B7473">
        <w:tc>
          <w:tcPr>
            <w:tcW w:w="5524" w:type="dxa"/>
            <w:tcBorders>
              <w:top w:val="single" w:sz="4" w:space="0" w:color="auto"/>
              <w:bottom w:val="single" w:sz="4" w:space="0" w:color="auto"/>
            </w:tcBorders>
          </w:tcPr>
          <w:p w14:paraId="53613DDB" w14:textId="77777777" w:rsidR="00C74CF1" w:rsidRPr="00F7176F" w:rsidRDefault="00C74CF1" w:rsidP="005B7473">
            <w:pPr>
              <w:jc w:val="both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48EE196" w14:textId="77777777" w:rsidR="00C74CF1" w:rsidRPr="00F7176F" w:rsidRDefault="00C74CF1" w:rsidP="005B7473">
            <w:pPr>
              <w:jc w:val="center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 xml:space="preserve">Cluster 4 </w:t>
            </w: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(n=15)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7107F8" w14:textId="77777777" w:rsidR="00C74CF1" w:rsidRPr="00F7176F" w:rsidRDefault="00C74CF1" w:rsidP="005B7473">
            <w:pPr>
              <w:jc w:val="center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 xml:space="preserve">Cluster 2 </w:t>
            </w: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(n=14)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34B6BB7" w14:textId="77777777" w:rsidR="00C74CF1" w:rsidRPr="00F7176F" w:rsidRDefault="00C74CF1" w:rsidP="005B7473">
            <w:pPr>
              <w:jc w:val="center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 xml:space="preserve">Cluster 3 </w:t>
            </w: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(n=12)</w:t>
            </w:r>
          </w:p>
        </w:tc>
      </w:tr>
      <w:tr w:rsidR="00C74CF1" w:rsidRPr="00F7176F" w14:paraId="6CF538C5" w14:textId="77777777" w:rsidTr="005B7473">
        <w:tc>
          <w:tcPr>
            <w:tcW w:w="5524" w:type="dxa"/>
            <w:tcBorders>
              <w:top w:val="single" w:sz="4" w:space="0" w:color="auto"/>
            </w:tcBorders>
          </w:tcPr>
          <w:p w14:paraId="7EB8D0E9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Differentially methylated positions (DMPs)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3337EF9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570,080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99AC18B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531,927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0FFB5FC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475,852</w:t>
            </w:r>
          </w:p>
        </w:tc>
      </w:tr>
      <w:tr w:rsidR="00C74CF1" w:rsidRPr="00F7176F" w14:paraId="3B8016DA" w14:textId="77777777" w:rsidTr="005B7473">
        <w:tc>
          <w:tcPr>
            <w:tcW w:w="5524" w:type="dxa"/>
          </w:tcPr>
          <w:p w14:paraId="168FCE90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Differentially methylated regions (DMRs)</w:t>
            </w:r>
          </w:p>
        </w:tc>
        <w:tc>
          <w:tcPr>
            <w:tcW w:w="1275" w:type="dxa"/>
          </w:tcPr>
          <w:p w14:paraId="25F42608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4,200</w:t>
            </w:r>
          </w:p>
        </w:tc>
        <w:tc>
          <w:tcPr>
            <w:tcW w:w="1276" w:type="dxa"/>
          </w:tcPr>
          <w:p w14:paraId="2263D1D5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1,176</w:t>
            </w:r>
          </w:p>
        </w:tc>
        <w:tc>
          <w:tcPr>
            <w:tcW w:w="1275" w:type="dxa"/>
          </w:tcPr>
          <w:p w14:paraId="6A759272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3,298</w:t>
            </w:r>
          </w:p>
        </w:tc>
      </w:tr>
      <w:tr w:rsidR="00C74CF1" w:rsidRPr="00F7176F" w14:paraId="0EDB8E19" w14:textId="77777777" w:rsidTr="005B7473">
        <w:tc>
          <w:tcPr>
            <w:tcW w:w="5524" w:type="dxa"/>
          </w:tcPr>
          <w:p w14:paraId="3BF97134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DMRs at promoters</w:t>
            </w:r>
          </w:p>
        </w:tc>
        <w:tc>
          <w:tcPr>
            <w:tcW w:w="1275" w:type="dxa"/>
          </w:tcPr>
          <w:p w14:paraId="6B78A0B8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2,785</w:t>
            </w:r>
          </w:p>
        </w:tc>
        <w:tc>
          <w:tcPr>
            <w:tcW w:w="1276" w:type="dxa"/>
          </w:tcPr>
          <w:p w14:paraId="0DBAA1F7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801</w:t>
            </w:r>
          </w:p>
        </w:tc>
        <w:tc>
          <w:tcPr>
            <w:tcW w:w="1275" w:type="dxa"/>
          </w:tcPr>
          <w:p w14:paraId="4BE44298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2,121</w:t>
            </w:r>
          </w:p>
        </w:tc>
      </w:tr>
      <w:tr w:rsidR="00C74CF1" w:rsidRPr="00F7176F" w14:paraId="2AA04F3B" w14:textId="77777777" w:rsidTr="005B7473">
        <w:tc>
          <w:tcPr>
            <w:tcW w:w="5524" w:type="dxa"/>
          </w:tcPr>
          <w:p w14:paraId="17E7167F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Promoter protein coding genes</w:t>
            </w:r>
          </w:p>
        </w:tc>
        <w:tc>
          <w:tcPr>
            <w:tcW w:w="1275" w:type="dxa"/>
          </w:tcPr>
          <w:p w14:paraId="1756CF92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2,430</w:t>
            </w:r>
          </w:p>
        </w:tc>
        <w:tc>
          <w:tcPr>
            <w:tcW w:w="1276" w:type="dxa"/>
          </w:tcPr>
          <w:p w14:paraId="7865C7D0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738</w:t>
            </w:r>
          </w:p>
        </w:tc>
        <w:tc>
          <w:tcPr>
            <w:tcW w:w="1275" w:type="dxa"/>
          </w:tcPr>
          <w:p w14:paraId="73AF641B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1,952</w:t>
            </w:r>
          </w:p>
        </w:tc>
      </w:tr>
      <w:tr w:rsidR="00C74CF1" w:rsidRPr="00F7176F" w14:paraId="4C87581C" w14:textId="77777777" w:rsidTr="005B7473">
        <w:tc>
          <w:tcPr>
            <w:tcW w:w="5524" w:type="dxa"/>
            <w:tcBorders>
              <w:bottom w:val="single" w:sz="4" w:space="0" w:color="auto"/>
            </w:tcBorders>
          </w:tcPr>
          <w:p w14:paraId="630C41CE" w14:textId="77777777" w:rsidR="00C74CF1" w:rsidRPr="00F7176F" w:rsidRDefault="00C74CF1" w:rsidP="005B7473">
            <w:pPr>
              <w:spacing w:line="480" w:lineRule="auto"/>
              <w:jc w:val="both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  <w:t>Negatively correlated with gene expression genes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8455E97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135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4AB021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89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453C3B1" w14:textId="77777777" w:rsidR="00C74CF1" w:rsidRPr="00F7176F" w:rsidRDefault="00C74CF1" w:rsidP="005B7473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en-CA" w:eastAsia="en-CA"/>
                <w14:ligatures w14:val="none"/>
              </w:rPr>
            </w:pPr>
            <w:r w:rsidRPr="00F7176F">
              <w:rPr>
                <w:rFonts w:asciiTheme="minorBidi" w:eastAsia="Times New Roman" w:hAnsiTheme="minorBidi"/>
                <w:color w:val="000000"/>
                <w:kern w:val="24"/>
                <w:sz w:val="22"/>
                <w:szCs w:val="22"/>
                <w:lang w:val="fr-FR" w:eastAsia="en-CA"/>
                <w14:ligatures w14:val="none"/>
              </w:rPr>
              <w:t>197</w:t>
            </w:r>
          </w:p>
        </w:tc>
      </w:tr>
    </w:tbl>
    <w:p w14:paraId="7F4BF8EB" w14:textId="77777777" w:rsidR="00C74CF1" w:rsidRPr="00F7176F" w:rsidRDefault="00C74CF1" w:rsidP="00C74CF1">
      <w:pPr>
        <w:spacing w:line="480" w:lineRule="auto"/>
        <w:jc w:val="both"/>
        <w:rPr>
          <w:rFonts w:asciiTheme="minorBidi" w:hAnsiTheme="minorBidi"/>
          <w:b/>
          <w:bCs/>
          <w:sz w:val="22"/>
          <w:szCs w:val="22"/>
          <w:lang w:val="en-CA"/>
        </w:rPr>
      </w:pPr>
      <w:r w:rsidRPr="00F7176F">
        <w:rPr>
          <w:rFonts w:asciiTheme="minorBidi" w:eastAsia="Times New Roman" w:hAnsiTheme="minorBidi"/>
          <w:color w:val="000000"/>
          <w:kern w:val="24"/>
          <w:sz w:val="22"/>
          <w:szCs w:val="22"/>
          <w:lang w:val="en-CA" w:eastAsia="en-CA"/>
          <w14:ligatures w14:val="none"/>
        </w:rPr>
        <w:t>*Cluster 1 has an n=21</w:t>
      </w:r>
    </w:p>
    <w:p w14:paraId="74A4AF4E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CF1"/>
    <w:rsid w:val="00264C10"/>
    <w:rsid w:val="00470242"/>
    <w:rsid w:val="00726E03"/>
    <w:rsid w:val="007A6692"/>
    <w:rsid w:val="00934BC8"/>
    <w:rsid w:val="009542D6"/>
    <w:rsid w:val="00C74CF1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B3595"/>
  <w15:chartTrackingRefBased/>
  <w15:docId w15:val="{E346689A-43AB-45D8-BCE4-4AB2176A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CF1"/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4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C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C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C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C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C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C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C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C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C74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C74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CF1"/>
    <w:pPr>
      <w:spacing w:before="160"/>
      <w:jc w:val="center"/>
    </w:pPr>
    <w:rPr>
      <w:rFonts w:eastAsiaTheme="minorEastAsia"/>
      <w:i/>
      <w:iCs/>
      <w:color w:val="404040" w:themeColor="text1" w:themeTint="BF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C74C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CF1"/>
    <w:pPr>
      <w:ind w:left="720"/>
      <w:contextualSpacing/>
    </w:pPr>
    <w:rPr>
      <w:rFonts w:eastAsiaTheme="minorEastAsia"/>
      <w:lang w:eastAsia="zh-CN"/>
    </w:rPr>
  </w:style>
  <w:style w:type="character" w:styleId="IntenseEmphasis">
    <w:name w:val="Intense Emphasis"/>
    <w:basedOn w:val="DefaultParagraphFont"/>
    <w:uiPriority w:val="21"/>
    <w:qFormat/>
    <w:rsid w:val="00C74C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C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C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74CF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2026-07-31T16:44:00Z</dcterms:created>
  <dcterms:modified xsi:type="dcterms:W3CDTF">2026-07-31T16:44:00Z</dcterms:modified>
</cp:coreProperties>
</file>