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1105" w14:textId="77777777" w:rsidR="00501382" w:rsidRPr="00F20152" w:rsidRDefault="00501382" w:rsidP="00501382">
      <w:pPr>
        <w:pStyle w:val="berschrift1"/>
        <w:jc w:val="center"/>
        <w:rPr>
          <w:rFonts w:ascii="Arial" w:hAnsi="Arial" w:cs="Arial"/>
          <w:sz w:val="22"/>
          <w:szCs w:val="22"/>
          <w:lang w:val="en-US"/>
        </w:rPr>
      </w:pPr>
      <w:bookmarkStart w:id="0" w:name="_Hlk234436906"/>
      <w:bookmarkEnd w:id="0"/>
    </w:p>
    <w:p w14:paraId="28D2CAF2" w14:textId="77777777" w:rsidR="00FD0BF4" w:rsidRPr="00A323AD" w:rsidRDefault="00FD0BF4" w:rsidP="00FD0BF4">
      <w:pPr>
        <w:spacing w:after="240"/>
        <w:rPr>
          <w:rFonts w:ascii="Arial" w:hAnsi="Arial" w:cs="Arial"/>
          <w:sz w:val="22"/>
          <w:szCs w:val="22"/>
          <w:lang w:val="en-US"/>
        </w:rPr>
      </w:pPr>
      <w:r w:rsidRPr="00A323AD">
        <w:rPr>
          <w:rFonts w:ascii="Arial" w:hAnsi="Arial" w:cs="Arial"/>
          <w:b/>
          <w:bCs/>
          <w:sz w:val="22"/>
          <w:szCs w:val="22"/>
          <w:lang w:val="en-US"/>
        </w:rPr>
        <w:t xml:space="preserve">Cortisol, oxytocin, and </w:t>
      </w:r>
      <w:proofErr w:type="spellStart"/>
      <w:r w:rsidRPr="00A323AD">
        <w:rPr>
          <w:rFonts w:ascii="Arial" w:hAnsi="Arial" w:cs="Arial"/>
          <w:b/>
          <w:bCs/>
          <w:sz w:val="22"/>
          <w:szCs w:val="22"/>
          <w:lang w:val="en-US"/>
        </w:rPr>
        <w:t>fronto</w:t>
      </w:r>
      <w:proofErr w:type="spellEnd"/>
      <w:r w:rsidRPr="00A323AD">
        <w:rPr>
          <w:rFonts w:ascii="Arial" w:hAnsi="Arial" w:cs="Arial"/>
          <w:b/>
          <w:bCs/>
          <w:sz w:val="22"/>
          <w:szCs w:val="22"/>
          <w:lang w:val="en-US"/>
        </w:rPr>
        <w:t>-limbic connectivity responses to acute psychosocial stress in adolescent depression with and without comorbid anxiety</w:t>
      </w:r>
    </w:p>
    <w:p w14:paraId="39C06D06" w14:textId="77777777" w:rsidR="00FD0BF4" w:rsidRPr="00A323AD" w:rsidRDefault="00FD0BF4" w:rsidP="00FD0BF4">
      <w:pPr>
        <w:spacing w:before="120" w:after="320"/>
        <w:rPr>
          <w:rFonts w:ascii="Arial" w:hAnsi="Arial" w:cs="Arial"/>
          <w:sz w:val="22"/>
          <w:szCs w:val="22"/>
          <w:lang w:val="en-US"/>
        </w:rPr>
      </w:pPr>
      <w:r w:rsidRPr="00A323AD">
        <w:rPr>
          <w:rFonts w:ascii="Arial" w:hAnsi="Arial" w:cs="Arial"/>
          <w:b/>
          <w:bCs/>
          <w:sz w:val="22"/>
          <w:szCs w:val="22"/>
          <w:lang w:val="en-US"/>
        </w:rPr>
        <w:t>Supplementary Material</w:t>
      </w:r>
    </w:p>
    <w:p w14:paraId="18F3A6E2" w14:textId="77777777" w:rsidR="00A916B5" w:rsidRPr="00A323AD" w:rsidRDefault="00A916B5" w:rsidP="00A916B5">
      <w:pPr>
        <w:spacing w:after="60" w:line="276" w:lineRule="auto"/>
        <w:rPr>
          <w:rFonts w:ascii="Arial" w:eastAsia="Arial" w:hAnsi="Arial" w:cs="Arial"/>
          <w:color w:val="000000"/>
          <w:sz w:val="22"/>
          <w:szCs w:val="22"/>
          <w:vertAlign w:val="superscript"/>
          <w:lang w:val="en-US"/>
        </w:rPr>
      </w:pPr>
      <w:r w:rsidRPr="00A323AD">
        <w:rPr>
          <w:rFonts w:ascii="Arial" w:eastAsia="Arial" w:hAnsi="Arial" w:cs="Arial"/>
          <w:color w:val="000000"/>
          <w:sz w:val="22"/>
          <w:szCs w:val="22"/>
          <w:lang w:val="en-US"/>
        </w:rPr>
        <w:t>M. Sc. Ricarda Jacob</w:t>
      </w:r>
      <w:r w:rsidRPr="00A323AD">
        <w:rPr>
          <w:rFonts w:ascii="Arial" w:eastAsia="Arial" w:hAnsi="Arial" w:cs="Arial"/>
          <w:color w:val="000000"/>
          <w:sz w:val="22"/>
          <w:szCs w:val="22"/>
          <w:vertAlign w:val="superscript"/>
          <w:lang w:val="en-US"/>
        </w:rPr>
        <w:t>1*</w:t>
      </w:r>
      <w:r w:rsidRPr="00A323AD">
        <w:rPr>
          <w:rFonts w:ascii="Arial" w:eastAsia="Arial" w:hAnsi="Arial" w:cs="Arial"/>
          <w:color w:val="000000"/>
          <w:sz w:val="22"/>
          <w:szCs w:val="22"/>
          <w:lang w:val="en-US"/>
        </w:rPr>
        <w:t>, PD Dr. Irina Jarvers</w:t>
      </w:r>
      <w:r w:rsidRPr="00A323AD">
        <w:rPr>
          <w:rFonts w:ascii="Arial" w:eastAsia="Arial" w:hAnsi="Arial" w:cs="Arial"/>
          <w:color w:val="000000"/>
          <w:sz w:val="22"/>
          <w:szCs w:val="22"/>
          <w:vertAlign w:val="superscript"/>
          <w:lang w:val="en-US"/>
        </w:rPr>
        <w:t>1</w:t>
      </w:r>
      <w:r w:rsidRPr="00A323AD">
        <w:rPr>
          <w:rFonts w:ascii="Arial" w:eastAsia="Arial" w:hAnsi="Arial" w:cs="Arial"/>
          <w:color w:val="000000"/>
          <w:sz w:val="22"/>
          <w:szCs w:val="22"/>
          <w:lang w:val="en-US"/>
        </w:rPr>
        <w:t>, Dr. Alexandra Otto</w:t>
      </w:r>
      <w:r w:rsidRPr="00A323AD">
        <w:rPr>
          <w:rFonts w:ascii="Arial" w:eastAsia="Arial" w:hAnsi="Arial" w:cs="Arial"/>
          <w:color w:val="000000"/>
          <w:sz w:val="22"/>
          <w:szCs w:val="22"/>
          <w:vertAlign w:val="superscript"/>
          <w:lang w:val="en-US"/>
        </w:rPr>
        <w:t>1</w:t>
      </w:r>
      <w:r w:rsidRPr="00A323AD">
        <w:rPr>
          <w:rFonts w:ascii="Arial" w:eastAsia="Arial" w:hAnsi="Arial" w:cs="Arial"/>
          <w:color w:val="000000"/>
          <w:sz w:val="22"/>
          <w:szCs w:val="22"/>
          <w:lang w:val="en-US"/>
        </w:rPr>
        <w:t xml:space="preserve">, </w:t>
      </w:r>
      <w:proofErr w:type="spellStart"/>
      <w:r w:rsidRPr="00A323AD">
        <w:rPr>
          <w:rFonts w:ascii="Arial" w:eastAsia="Arial" w:hAnsi="Arial" w:cs="Arial"/>
          <w:color w:val="000000"/>
          <w:sz w:val="22"/>
          <w:szCs w:val="22"/>
          <w:lang w:val="en-US"/>
        </w:rPr>
        <w:t>apl</w:t>
      </w:r>
      <w:proofErr w:type="spellEnd"/>
      <w:r w:rsidRPr="00A323AD">
        <w:rPr>
          <w:rFonts w:ascii="Arial" w:eastAsia="Arial" w:hAnsi="Arial" w:cs="Arial"/>
          <w:color w:val="000000"/>
          <w:sz w:val="22"/>
          <w:szCs w:val="22"/>
          <w:lang w:val="en-US"/>
        </w:rPr>
        <w:t>. Prof. Dr. Stephanie Kandsperger</w:t>
      </w:r>
      <w:r w:rsidRPr="00A323AD">
        <w:rPr>
          <w:rFonts w:ascii="Arial" w:eastAsia="Arial" w:hAnsi="Arial" w:cs="Arial"/>
          <w:color w:val="000000"/>
          <w:sz w:val="22"/>
          <w:szCs w:val="22"/>
          <w:vertAlign w:val="superscript"/>
          <w:lang w:val="en-US"/>
        </w:rPr>
        <w:t>1</w:t>
      </w:r>
      <w:r w:rsidRPr="00A323AD">
        <w:rPr>
          <w:rFonts w:ascii="Arial" w:eastAsia="Arial" w:hAnsi="Arial" w:cs="Arial"/>
          <w:color w:val="000000"/>
          <w:sz w:val="22"/>
          <w:szCs w:val="22"/>
          <w:lang w:val="en-US"/>
        </w:rPr>
        <w:t>, Dr. Angelika Ecker</w:t>
      </w:r>
      <w:r w:rsidRPr="00A323AD">
        <w:rPr>
          <w:rFonts w:ascii="Arial" w:eastAsia="Arial" w:hAnsi="Arial" w:cs="Arial"/>
          <w:color w:val="000000"/>
          <w:sz w:val="22"/>
          <w:szCs w:val="22"/>
          <w:vertAlign w:val="superscript"/>
          <w:lang w:val="en-US"/>
        </w:rPr>
        <w:t>1</w:t>
      </w:r>
      <w:r w:rsidRPr="00A323AD">
        <w:rPr>
          <w:rFonts w:ascii="Arial" w:eastAsia="Arial" w:hAnsi="Arial" w:cs="Arial"/>
          <w:color w:val="000000"/>
          <w:sz w:val="22"/>
          <w:szCs w:val="22"/>
          <w:lang w:val="en-US"/>
        </w:rPr>
        <w:t>, Dr. Daniel Schleicher</w:t>
      </w:r>
      <w:r w:rsidRPr="00A323AD">
        <w:rPr>
          <w:rFonts w:ascii="Arial" w:eastAsia="Arial" w:hAnsi="Arial" w:cs="Arial"/>
          <w:color w:val="000000"/>
          <w:sz w:val="22"/>
          <w:szCs w:val="22"/>
          <w:vertAlign w:val="superscript"/>
          <w:lang w:val="en-US"/>
        </w:rPr>
        <w:t>1</w:t>
      </w:r>
      <w:r w:rsidRPr="00A323AD">
        <w:rPr>
          <w:rFonts w:ascii="Arial" w:eastAsia="Arial" w:hAnsi="Arial" w:cs="Arial"/>
          <w:color w:val="000000"/>
          <w:sz w:val="22"/>
          <w:szCs w:val="22"/>
          <w:lang w:val="en-US"/>
        </w:rPr>
        <w:t>, Dr. Wilhelm M. Malloni</w:t>
      </w:r>
      <w:r w:rsidRPr="00A323AD">
        <w:rPr>
          <w:rFonts w:ascii="Arial" w:eastAsia="Arial" w:hAnsi="Arial" w:cs="Arial"/>
          <w:color w:val="000000"/>
          <w:sz w:val="22"/>
          <w:szCs w:val="22"/>
          <w:vertAlign w:val="superscript"/>
          <w:lang w:val="en-US"/>
        </w:rPr>
        <w:t>2</w:t>
      </w:r>
      <w:r w:rsidRPr="00A323AD">
        <w:rPr>
          <w:rFonts w:ascii="Arial" w:eastAsia="Arial" w:hAnsi="Arial" w:cs="Arial"/>
          <w:color w:val="000000"/>
          <w:sz w:val="22"/>
          <w:szCs w:val="22"/>
          <w:lang w:val="en-US"/>
        </w:rPr>
        <w:t>, Prof. Dr. Inga D. Neumann</w:t>
      </w:r>
      <w:r w:rsidRPr="00A323AD">
        <w:rPr>
          <w:rFonts w:ascii="Arial" w:eastAsia="Arial" w:hAnsi="Arial" w:cs="Arial"/>
          <w:color w:val="000000"/>
          <w:sz w:val="22"/>
          <w:szCs w:val="22"/>
          <w:vertAlign w:val="superscript"/>
          <w:lang w:val="en-US"/>
        </w:rPr>
        <w:t>3</w:t>
      </w:r>
      <w:r w:rsidRPr="00A323AD">
        <w:rPr>
          <w:rFonts w:ascii="Arial" w:eastAsia="Arial" w:hAnsi="Arial" w:cs="Arial"/>
          <w:color w:val="000000"/>
          <w:sz w:val="22"/>
          <w:szCs w:val="22"/>
          <w:lang w:val="en-US"/>
        </w:rPr>
        <w:t>, Prof. Dr. Romuald Brunner</w:t>
      </w:r>
      <w:r w:rsidRPr="00A323AD">
        <w:rPr>
          <w:rFonts w:ascii="Arial" w:eastAsia="Arial" w:hAnsi="Arial" w:cs="Arial"/>
          <w:color w:val="000000"/>
          <w:sz w:val="22"/>
          <w:szCs w:val="22"/>
          <w:vertAlign w:val="superscript"/>
          <w:lang w:val="en-US"/>
        </w:rPr>
        <w:t>1</w:t>
      </w:r>
    </w:p>
    <w:p w14:paraId="098AB420" w14:textId="77777777" w:rsidR="00A916B5" w:rsidRPr="00A323AD" w:rsidRDefault="00A916B5" w:rsidP="00A916B5">
      <w:pPr>
        <w:spacing w:after="60" w:line="276" w:lineRule="auto"/>
        <w:rPr>
          <w:rFonts w:ascii="Arial" w:eastAsia="Arial" w:hAnsi="Arial" w:cs="Arial"/>
          <w:sz w:val="22"/>
          <w:szCs w:val="22"/>
          <w:lang w:val="en-US"/>
        </w:rPr>
      </w:pPr>
    </w:p>
    <w:p w14:paraId="3185EFBF" w14:textId="77777777" w:rsidR="00FD0BF4" w:rsidRPr="00A323AD" w:rsidRDefault="00FD0BF4" w:rsidP="00FD0BF4">
      <w:pPr>
        <w:spacing w:after="60"/>
        <w:rPr>
          <w:rFonts w:ascii="Arial" w:hAnsi="Arial" w:cs="Arial"/>
          <w:sz w:val="22"/>
          <w:szCs w:val="22"/>
          <w:lang w:val="en-US"/>
        </w:rPr>
      </w:pPr>
      <w:proofErr w:type="gramStart"/>
      <w:r w:rsidRPr="00A323AD">
        <w:rPr>
          <w:rFonts w:ascii="Arial" w:hAnsi="Arial" w:cs="Arial"/>
          <w:sz w:val="22"/>
          <w:szCs w:val="22"/>
          <w:lang w:val="en-US"/>
        </w:rPr>
        <w:t>1  Department</w:t>
      </w:r>
      <w:proofErr w:type="gramEnd"/>
      <w:r w:rsidRPr="00A323AD">
        <w:rPr>
          <w:rFonts w:ascii="Arial" w:hAnsi="Arial" w:cs="Arial"/>
          <w:sz w:val="22"/>
          <w:szCs w:val="22"/>
          <w:lang w:val="en-US"/>
        </w:rPr>
        <w:t xml:space="preserve"> of Child and Adolescent Psychiatry and Psychotherapy, University of Regensburg, </w:t>
      </w:r>
      <w:proofErr w:type="spellStart"/>
      <w:r w:rsidRPr="00A323AD">
        <w:rPr>
          <w:rFonts w:ascii="Arial" w:hAnsi="Arial" w:cs="Arial"/>
          <w:sz w:val="22"/>
          <w:szCs w:val="22"/>
          <w:lang w:val="en-US"/>
        </w:rPr>
        <w:t>Universitätsstraße</w:t>
      </w:r>
      <w:proofErr w:type="spellEnd"/>
      <w:r w:rsidRPr="00A323AD">
        <w:rPr>
          <w:rFonts w:ascii="Arial" w:hAnsi="Arial" w:cs="Arial"/>
          <w:sz w:val="22"/>
          <w:szCs w:val="22"/>
          <w:lang w:val="en-US"/>
        </w:rPr>
        <w:t xml:space="preserve"> 84, 93053 Regensburg, Germany</w:t>
      </w:r>
    </w:p>
    <w:p w14:paraId="7A4B2FAD" w14:textId="77777777" w:rsidR="00FD0BF4" w:rsidRPr="00A323AD" w:rsidRDefault="00FD0BF4" w:rsidP="00FD0BF4">
      <w:pPr>
        <w:spacing w:after="60"/>
        <w:rPr>
          <w:rFonts w:ascii="Arial" w:hAnsi="Arial" w:cs="Arial"/>
          <w:sz w:val="22"/>
          <w:szCs w:val="22"/>
          <w:lang w:val="en-US"/>
        </w:rPr>
      </w:pPr>
      <w:proofErr w:type="gramStart"/>
      <w:r w:rsidRPr="00A323AD">
        <w:rPr>
          <w:rFonts w:ascii="Arial" w:hAnsi="Arial" w:cs="Arial"/>
          <w:sz w:val="22"/>
          <w:szCs w:val="22"/>
          <w:lang w:val="en-US"/>
        </w:rPr>
        <w:t>2  Department</w:t>
      </w:r>
      <w:proofErr w:type="gramEnd"/>
      <w:r w:rsidRPr="00A323AD">
        <w:rPr>
          <w:rFonts w:ascii="Arial" w:hAnsi="Arial" w:cs="Arial"/>
          <w:sz w:val="22"/>
          <w:szCs w:val="22"/>
          <w:lang w:val="en-US"/>
        </w:rPr>
        <w:t xml:space="preserve"> of Cognitive Neuroscience, University of Regensburg, Regensburg, Germany</w:t>
      </w:r>
    </w:p>
    <w:p w14:paraId="3170F004" w14:textId="77777777" w:rsidR="00FD0BF4" w:rsidRPr="00A323AD" w:rsidRDefault="00FD0BF4" w:rsidP="00FD0BF4">
      <w:pPr>
        <w:spacing w:after="60"/>
        <w:rPr>
          <w:rFonts w:ascii="Arial" w:hAnsi="Arial" w:cs="Arial"/>
          <w:sz w:val="22"/>
          <w:szCs w:val="22"/>
          <w:lang w:val="en-US"/>
        </w:rPr>
      </w:pPr>
      <w:proofErr w:type="gramStart"/>
      <w:r w:rsidRPr="00A323AD">
        <w:rPr>
          <w:rFonts w:ascii="Arial" w:hAnsi="Arial" w:cs="Arial"/>
          <w:sz w:val="22"/>
          <w:szCs w:val="22"/>
          <w:lang w:val="en-US"/>
        </w:rPr>
        <w:t>3  Department</w:t>
      </w:r>
      <w:proofErr w:type="gramEnd"/>
      <w:r w:rsidRPr="00A323AD">
        <w:rPr>
          <w:rFonts w:ascii="Arial" w:hAnsi="Arial" w:cs="Arial"/>
          <w:sz w:val="22"/>
          <w:szCs w:val="22"/>
          <w:lang w:val="en-US"/>
        </w:rPr>
        <w:t xml:space="preserve"> of </w:t>
      </w:r>
      <w:proofErr w:type="spellStart"/>
      <w:r w:rsidRPr="00A323AD">
        <w:rPr>
          <w:rFonts w:ascii="Arial" w:hAnsi="Arial" w:cs="Arial"/>
          <w:sz w:val="22"/>
          <w:szCs w:val="22"/>
          <w:lang w:val="en-US"/>
        </w:rPr>
        <w:t>Behavioural</w:t>
      </w:r>
      <w:proofErr w:type="spellEnd"/>
      <w:r w:rsidRPr="00A323AD">
        <w:rPr>
          <w:rFonts w:ascii="Arial" w:hAnsi="Arial" w:cs="Arial"/>
          <w:sz w:val="22"/>
          <w:szCs w:val="22"/>
          <w:lang w:val="en-US"/>
        </w:rPr>
        <w:t xml:space="preserve"> and Molecular Neurobiology, University of Regensburg, Regensburg, Germany</w:t>
      </w:r>
    </w:p>
    <w:p w14:paraId="54B4A025" w14:textId="77777777" w:rsidR="00FD0BF4" w:rsidRPr="00A323AD" w:rsidRDefault="00FD0BF4" w:rsidP="00FD0BF4">
      <w:pPr>
        <w:spacing w:before="240"/>
        <w:rPr>
          <w:rFonts w:ascii="Arial" w:hAnsi="Arial" w:cs="Arial"/>
          <w:sz w:val="22"/>
          <w:szCs w:val="22"/>
          <w:lang w:val="en-US"/>
        </w:rPr>
      </w:pPr>
      <w:r w:rsidRPr="00A323AD">
        <w:rPr>
          <w:rFonts w:ascii="Arial" w:hAnsi="Arial" w:cs="Arial"/>
          <w:b/>
          <w:bCs/>
          <w:sz w:val="22"/>
          <w:szCs w:val="22"/>
          <w:lang w:val="en-US"/>
        </w:rPr>
        <w:t xml:space="preserve">Correspondence: </w:t>
      </w:r>
      <w:r w:rsidRPr="00A323AD">
        <w:rPr>
          <w:rFonts w:ascii="Arial" w:hAnsi="Arial" w:cs="Arial"/>
          <w:sz w:val="22"/>
          <w:szCs w:val="22"/>
          <w:lang w:val="en-US"/>
        </w:rPr>
        <w:t xml:space="preserve">Ricarda Jacob, Department of Child and Adolescent Psychiatry and Psychotherapy, University of Regensburg, </w:t>
      </w:r>
      <w:proofErr w:type="spellStart"/>
      <w:r w:rsidRPr="00A323AD">
        <w:rPr>
          <w:rFonts w:ascii="Arial" w:hAnsi="Arial" w:cs="Arial"/>
          <w:sz w:val="22"/>
          <w:szCs w:val="22"/>
          <w:lang w:val="en-US"/>
        </w:rPr>
        <w:t>Universitätsstraße</w:t>
      </w:r>
      <w:proofErr w:type="spellEnd"/>
      <w:r w:rsidRPr="00A323AD">
        <w:rPr>
          <w:rFonts w:ascii="Arial" w:hAnsi="Arial" w:cs="Arial"/>
          <w:sz w:val="22"/>
          <w:szCs w:val="22"/>
          <w:lang w:val="en-US"/>
        </w:rPr>
        <w:t xml:space="preserve"> 84, 93053 Regensburg, Germany. E-mail: ricarda.jacob@medbo.de</w:t>
      </w:r>
    </w:p>
    <w:p w14:paraId="30708B5A" w14:textId="77777777" w:rsidR="00FD0BF4" w:rsidRPr="00A323AD" w:rsidRDefault="00FD0BF4" w:rsidP="00FD0BF4">
      <w:pPr>
        <w:rPr>
          <w:rFonts w:ascii="Arial" w:hAnsi="Arial" w:cs="Arial"/>
          <w:sz w:val="22"/>
          <w:szCs w:val="22"/>
          <w:lang w:val="en-US"/>
        </w:rPr>
      </w:pPr>
      <w:r w:rsidRPr="00A323AD">
        <w:rPr>
          <w:rFonts w:ascii="Arial" w:hAnsi="Arial" w:cs="Arial"/>
          <w:sz w:val="22"/>
          <w:szCs w:val="22"/>
          <w:lang w:val="en-US"/>
        </w:rPr>
        <w:br w:type="page"/>
      </w:r>
    </w:p>
    <w:p w14:paraId="391ED329" w14:textId="77777777" w:rsidR="00F20152" w:rsidRPr="00A323AD" w:rsidRDefault="00F20152" w:rsidP="00F20152">
      <w:pPr>
        <w:spacing w:after="240"/>
        <w:rPr>
          <w:rFonts w:ascii="Arial" w:eastAsia="Arial" w:hAnsi="Arial" w:cs="Arial"/>
          <w:sz w:val="22"/>
          <w:szCs w:val="22"/>
          <w:lang w:val="en-US"/>
        </w:rPr>
      </w:pPr>
      <w:r w:rsidRPr="00A323AD">
        <w:rPr>
          <w:rFonts w:ascii="Arial" w:eastAsia="Arial" w:hAnsi="Arial" w:cs="Arial"/>
          <w:b/>
          <w:bCs/>
          <w:sz w:val="28"/>
          <w:szCs w:val="28"/>
          <w:lang w:val="en-US"/>
        </w:rPr>
        <w:lastRenderedPageBreak/>
        <w:t>Contents</w:t>
      </w:r>
    </w:p>
    <w:p w14:paraId="28A05D1A" w14:textId="77777777" w:rsidR="00F20152" w:rsidRPr="00A323AD" w:rsidRDefault="00F20152" w:rsidP="00F20152">
      <w:pPr>
        <w:spacing w:before="160" w:after="80"/>
        <w:rPr>
          <w:rFonts w:ascii="Arial" w:eastAsia="Arial" w:hAnsi="Arial" w:cs="Arial"/>
          <w:sz w:val="22"/>
          <w:szCs w:val="22"/>
          <w:lang w:val="en-US"/>
        </w:rPr>
      </w:pPr>
      <w:r w:rsidRPr="00A323AD">
        <w:rPr>
          <w:rFonts w:ascii="Arial" w:eastAsia="Arial" w:hAnsi="Arial" w:cs="Arial"/>
          <w:b/>
          <w:bCs/>
          <w:sz w:val="22"/>
          <w:szCs w:val="22"/>
          <w:lang w:val="en-US"/>
        </w:rPr>
        <w:t>Supplementary Figures</w:t>
      </w:r>
    </w:p>
    <w:p w14:paraId="74F726FD" w14:textId="77777777" w:rsidR="00AF2467" w:rsidRPr="00A323AD" w:rsidRDefault="00AF2467" w:rsidP="00AF2467">
      <w:pPr>
        <w:spacing w:before="160" w:after="80" w:line="360" w:lineRule="auto"/>
        <w:ind w:left="360"/>
        <w:rPr>
          <w:rFonts w:ascii="Arial" w:eastAsia="Arial" w:hAnsi="Arial" w:cs="Arial"/>
          <w:b/>
          <w:bCs/>
          <w:sz w:val="22"/>
          <w:szCs w:val="22"/>
          <w:lang w:val="en-US"/>
        </w:rPr>
      </w:pPr>
      <w:r w:rsidRPr="00A323AD">
        <w:rPr>
          <w:rFonts w:ascii="Arial" w:eastAsia="Arial" w:hAnsi="Arial" w:cs="Arial"/>
          <w:sz w:val="22"/>
          <w:szCs w:val="22"/>
          <w:lang w:val="en-US"/>
        </w:rPr>
        <w:t>Figure S1. Distribution of voxel-to-voxel functional-connectivity values before and after denoising</w:t>
      </w:r>
      <w:r w:rsidRPr="00A323AD">
        <w:rPr>
          <w:rFonts w:ascii="Arial" w:eastAsia="Arial" w:hAnsi="Arial" w:cs="Arial"/>
          <w:sz w:val="22"/>
          <w:szCs w:val="22"/>
          <w:lang w:val="en-US"/>
        </w:rPr>
        <w:br/>
        <w:t>Figure S2. Distribution of subject-level quality-control measures</w:t>
      </w:r>
      <w:r w:rsidRPr="00A323AD">
        <w:rPr>
          <w:rFonts w:ascii="Arial" w:eastAsia="Arial" w:hAnsi="Arial" w:cs="Arial"/>
          <w:sz w:val="22"/>
          <w:szCs w:val="22"/>
          <w:lang w:val="en-US"/>
        </w:rPr>
        <w:br/>
      </w:r>
    </w:p>
    <w:p w14:paraId="68514621" w14:textId="46062646" w:rsidR="00F20152" w:rsidRPr="00A323AD" w:rsidRDefault="00F20152" w:rsidP="00AF2467">
      <w:pPr>
        <w:spacing w:before="160" w:after="80" w:line="360" w:lineRule="auto"/>
        <w:rPr>
          <w:rFonts w:ascii="Arial" w:eastAsia="Arial" w:hAnsi="Arial" w:cs="Arial"/>
          <w:sz w:val="22"/>
          <w:szCs w:val="22"/>
          <w:lang w:val="en-US"/>
        </w:rPr>
      </w:pPr>
      <w:r w:rsidRPr="00A323AD">
        <w:rPr>
          <w:rFonts w:ascii="Arial" w:eastAsia="Arial" w:hAnsi="Arial" w:cs="Arial"/>
          <w:b/>
          <w:bCs/>
          <w:sz w:val="22"/>
          <w:szCs w:val="22"/>
          <w:lang w:val="en-US"/>
        </w:rPr>
        <w:t>Supplementary Tables</w:t>
      </w:r>
    </w:p>
    <w:p w14:paraId="64878303" w14:textId="6E4F9D6F" w:rsidR="008A0420" w:rsidRPr="00A323AD" w:rsidRDefault="00AF2467" w:rsidP="00AF2467">
      <w:pPr>
        <w:spacing w:after="40" w:line="360" w:lineRule="auto"/>
        <w:ind w:left="360"/>
        <w:rPr>
          <w:rFonts w:ascii="Arial" w:eastAsia="Arial" w:hAnsi="Arial" w:cs="Arial"/>
          <w:sz w:val="22"/>
          <w:szCs w:val="22"/>
          <w:lang w:val="en-US"/>
        </w:rPr>
      </w:pPr>
      <w:r w:rsidRPr="00A323AD">
        <w:rPr>
          <w:rFonts w:ascii="Arial" w:eastAsia="Arial" w:hAnsi="Arial" w:cs="Arial"/>
          <w:sz w:val="22"/>
          <w:szCs w:val="22"/>
          <w:lang w:val="en-US"/>
        </w:rPr>
        <w:t>Table S1. Distribution of Depressive Diagnoses by Subgroup (ICD-10 Severity)</w:t>
      </w:r>
      <w:r w:rsidRPr="00A323AD">
        <w:rPr>
          <w:rFonts w:ascii="Arial" w:eastAsia="Arial" w:hAnsi="Arial" w:cs="Arial"/>
          <w:sz w:val="22"/>
          <w:szCs w:val="22"/>
          <w:lang w:val="en-US"/>
        </w:rPr>
        <w:br/>
        <w:t>Table S2. Comorbid ICD-10 Diagnoses Within the Patient Group (n = 58), by Main Diagnostic Chapter</w:t>
      </w:r>
      <w:r w:rsidRPr="00A323AD">
        <w:rPr>
          <w:rFonts w:ascii="Arial" w:eastAsia="Arial" w:hAnsi="Arial" w:cs="Arial"/>
          <w:sz w:val="22"/>
          <w:szCs w:val="22"/>
          <w:lang w:val="en-US"/>
        </w:rPr>
        <w:br/>
        <w:t>Table S3. Functional MRI Quality-Control Indices (CONN)</w:t>
      </w:r>
      <w:r w:rsidRPr="00A323AD">
        <w:rPr>
          <w:rFonts w:ascii="Arial" w:eastAsia="Arial" w:hAnsi="Arial" w:cs="Arial"/>
          <w:sz w:val="22"/>
          <w:szCs w:val="22"/>
          <w:lang w:val="en-US"/>
        </w:rPr>
        <w:br/>
        <w:t>Table S4. 25-Node Network (after Hossein et al., 2023)</w:t>
      </w:r>
      <w:r w:rsidRPr="00A323AD">
        <w:rPr>
          <w:rFonts w:ascii="Arial" w:eastAsia="Arial" w:hAnsi="Arial" w:cs="Arial"/>
          <w:sz w:val="22"/>
          <w:szCs w:val="22"/>
          <w:lang w:val="en-US"/>
        </w:rPr>
        <w:br/>
        <w:t>Table S5. Repeated-Measures ANOVA Results for Subjective Affect and Dissociation Measures</w:t>
      </w:r>
      <w:r w:rsidRPr="00A323AD">
        <w:rPr>
          <w:rFonts w:ascii="Arial" w:eastAsia="Arial" w:hAnsi="Arial" w:cs="Arial"/>
          <w:sz w:val="22"/>
          <w:szCs w:val="22"/>
          <w:lang w:val="en-US"/>
        </w:rPr>
        <w:br/>
        <w:t>Table S6. Resting-State Connectivity Clusters Showing Group Differences Before Stress Induction</w:t>
      </w:r>
      <w:r w:rsidRPr="00A323AD">
        <w:rPr>
          <w:rFonts w:ascii="Arial" w:eastAsia="Arial" w:hAnsi="Arial" w:cs="Arial"/>
          <w:sz w:val="22"/>
          <w:szCs w:val="22"/>
          <w:lang w:val="en-US"/>
        </w:rPr>
        <w:br/>
        <w:t>Table S7. Amygdala Seed-to-Voxel Clusters for the Time × Group Interaction</w:t>
      </w:r>
      <w:r w:rsidRPr="00A323AD">
        <w:rPr>
          <w:rFonts w:ascii="Arial" w:eastAsia="Arial" w:hAnsi="Arial" w:cs="Arial"/>
          <w:sz w:val="22"/>
          <w:szCs w:val="22"/>
          <w:lang w:val="en-US"/>
        </w:rPr>
        <w:br/>
        <w:t>Table S8. Hippocampus Seed-to-Voxel Cluster for the Time × Group Interaction</w:t>
      </w:r>
      <w:r w:rsidRPr="00A323AD">
        <w:rPr>
          <w:rFonts w:ascii="Arial" w:eastAsia="Arial" w:hAnsi="Arial" w:cs="Arial"/>
          <w:sz w:val="22"/>
          <w:szCs w:val="22"/>
          <w:lang w:val="en-US"/>
        </w:rPr>
        <w:br/>
        <w:t>Table S9. Insula Seed-to-Voxel Clusters for the Time × Group Interaction</w:t>
      </w:r>
    </w:p>
    <w:p w14:paraId="2D3111B9" w14:textId="77777777" w:rsidR="00AF2467" w:rsidRPr="00A323AD" w:rsidRDefault="00AF2467" w:rsidP="00AF2467">
      <w:pPr>
        <w:spacing w:after="40" w:line="360" w:lineRule="auto"/>
        <w:ind w:left="360"/>
        <w:rPr>
          <w:rFonts w:ascii="Arial" w:eastAsia="Arial" w:hAnsi="Arial" w:cs="Arial"/>
          <w:sz w:val="22"/>
          <w:szCs w:val="22"/>
          <w:lang w:val="en-US"/>
        </w:rPr>
      </w:pPr>
    </w:p>
    <w:p w14:paraId="23524621" w14:textId="47AC7F1A" w:rsidR="008A0420" w:rsidRPr="00A323AD" w:rsidRDefault="008A0420" w:rsidP="008A0420">
      <w:pPr>
        <w:spacing w:after="40"/>
        <w:rPr>
          <w:rFonts w:ascii="Arial" w:eastAsia="Arial" w:hAnsi="Arial" w:cs="Arial"/>
          <w:sz w:val="22"/>
          <w:szCs w:val="22"/>
          <w:lang w:val="en-US"/>
        </w:rPr>
      </w:pPr>
      <w:r w:rsidRPr="00A323AD">
        <w:rPr>
          <w:rFonts w:ascii="Arial" w:eastAsia="Arial" w:hAnsi="Arial" w:cs="Arial"/>
          <w:b/>
          <w:bCs/>
          <w:sz w:val="22"/>
          <w:szCs w:val="22"/>
          <w:lang w:val="en-US"/>
        </w:rPr>
        <w:t xml:space="preserve">References </w:t>
      </w:r>
    </w:p>
    <w:p w14:paraId="2940ABEA" w14:textId="77777777" w:rsidR="00F20152" w:rsidRPr="00A323AD" w:rsidRDefault="00F20152">
      <w:pPr>
        <w:rPr>
          <w:rFonts w:ascii="Arial" w:hAnsi="Arial" w:cs="Arial"/>
          <w:b/>
          <w:bCs/>
          <w:sz w:val="22"/>
          <w:szCs w:val="22"/>
          <w:u w:val="single"/>
          <w:vertAlign w:val="subscript"/>
          <w:lang w:val="en-US"/>
        </w:rPr>
      </w:pPr>
      <w:r w:rsidRPr="00A323AD">
        <w:rPr>
          <w:rFonts w:ascii="Arial" w:hAnsi="Arial" w:cs="Arial"/>
          <w:sz w:val="22"/>
          <w:szCs w:val="22"/>
          <w:u w:val="single"/>
          <w:vertAlign w:val="subscript"/>
          <w:lang w:val="en-US"/>
        </w:rPr>
        <w:br w:type="page"/>
      </w:r>
    </w:p>
    <w:p w14:paraId="18312162" w14:textId="4852BD9B" w:rsidR="00501382" w:rsidRPr="00A323AD" w:rsidRDefault="00501382">
      <w:pPr>
        <w:pStyle w:val="berschrift2"/>
        <w:rPr>
          <w:rFonts w:ascii="Arial" w:hAnsi="Arial" w:cs="Arial"/>
          <w:sz w:val="22"/>
          <w:szCs w:val="22"/>
          <w:u w:val="single"/>
          <w:lang w:val="en-US"/>
        </w:rPr>
      </w:pPr>
      <w:r w:rsidRPr="00A323AD">
        <w:rPr>
          <w:rFonts w:ascii="Arial" w:hAnsi="Arial" w:cs="Arial"/>
          <w:sz w:val="22"/>
          <w:szCs w:val="22"/>
          <w:u w:val="single"/>
          <w:lang w:val="en-US"/>
        </w:rPr>
        <w:lastRenderedPageBreak/>
        <w:t>Methods</w:t>
      </w:r>
    </w:p>
    <w:p w14:paraId="469E2230" w14:textId="77777777" w:rsidR="00BD0187" w:rsidRPr="00A323AD" w:rsidRDefault="00BD0187" w:rsidP="00BD0187">
      <w:pPr>
        <w:spacing w:before="80" w:line="480" w:lineRule="auto"/>
        <w:jc w:val="both"/>
        <w:rPr>
          <w:rFonts w:ascii="Arial" w:hAnsi="Arial" w:cs="Arial"/>
          <w:sz w:val="22"/>
          <w:szCs w:val="22"/>
          <w:lang w:val="en-US"/>
        </w:rPr>
      </w:pPr>
    </w:p>
    <w:p w14:paraId="3B9270F7" w14:textId="166A4D44" w:rsidR="00BD0187" w:rsidRPr="00A323AD" w:rsidRDefault="00BD0187" w:rsidP="00BD0187">
      <w:pPr>
        <w:spacing w:after="120"/>
        <w:rPr>
          <w:lang w:val="en-US"/>
        </w:rPr>
      </w:pPr>
      <w:r w:rsidRPr="00A323AD">
        <w:rPr>
          <w:rFonts w:ascii="Arial" w:eastAsia="Arial" w:hAnsi="Arial" w:cs="Arial"/>
          <w:b/>
          <w:bCs/>
          <w:sz w:val="22"/>
          <w:szCs w:val="22"/>
          <w:lang w:val="en-US"/>
        </w:rPr>
        <w:t>Supplementary Table S1</w:t>
      </w:r>
    </w:p>
    <w:p w14:paraId="7C049249" w14:textId="77777777" w:rsidR="00BD0187" w:rsidRPr="00A323AD" w:rsidRDefault="00BD0187" w:rsidP="00BD0187">
      <w:pPr>
        <w:spacing w:after="200"/>
        <w:rPr>
          <w:lang w:val="en-US"/>
        </w:rPr>
      </w:pPr>
      <w:r w:rsidRPr="00A323AD">
        <w:rPr>
          <w:rFonts w:ascii="Arial" w:eastAsia="Arial" w:hAnsi="Arial" w:cs="Arial"/>
          <w:i/>
          <w:iCs/>
          <w:sz w:val="22"/>
          <w:szCs w:val="22"/>
          <w:lang w:val="en-US"/>
        </w:rPr>
        <w:t>Distribution of Depressive Diagnoses by Subgroup (ICD-10 Severity)</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0"/>
        <w:gridCol w:w="2500"/>
        <w:gridCol w:w="2500"/>
      </w:tblGrid>
      <w:tr w:rsidR="00BD0187" w:rsidRPr="00A323AD" w14:paraId="701D0B07" w14:textId="77777777" w:rsidTr="00832892">
        <w:tc>
          <w:tcPr>
            <w:tcW w:w="5200" w:type="dxa"/>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tcPr>
          <w:p w14:paraId="566D0390" w14:textId="77777777" w:rsidR="00BD0187" w:rsidRPr="00A323AD" w:rsidRDefault="00BD0187" w:rsidP="00832892">
            <w:r w:rsidRPr="00A323AD">
              <w:rPr>
                <w:rFonts w:ascii="Arial" w:eastAsia="Arial" w:hAnsi="Arial" w:cs="Arial"/>
                <w:b/>
                <w:bCs/>
                <w:sz w:val="22"/>
                <w:szCs w:val="22"/>
              </w:rPr>
              <w:t>Diagnosis (ICD-10)</w:t>
            </w:r>
          </w:p>
        </w:tc>
        <w:tc>
          <w:tcPr>
            <w:tcW w:w="2500" w:type="dxa"/>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tcPr>
          <w:p w14:paraId="2F2E8DB2" w14:textId="77777777" w:rsidR="00BD0187" w:rsidRPr="00A323AD" w:rsidRDefault="00BD0187" w:rsidP="00832892">
            <w:pPr>
              <w:jc w:val="center"/>
            </w:pPr>
            <w:r w:rsidRPr="00A323AD">
              <w:rPr>
                <w:rFonts w:ascii="Arial" w:eastAsia="Arial" w:hAnsi="Arial" w:cs="Arial"/>
                <w:b/>
                <w:bCs/>
                <w:sz w:val="22"/>
                <w:szCs w:val="22"/>
              </w:rPr>
              <w:t>MDD (</w:t>
            </w:r>
            <w:r w:rsidRPr="00A323AD">
              <w:rPr>
                <w:rFonts w:ascii="Arial" w:eastAsia="Arial" w:hAnsi="Arial" w:cs="Arial"/>
                <w:b/>
                <w:bCs/>
                <w:i/>
                <w:iCs/>
                <w:sz w:val="22"/>
                <w:szCs w:val="22"/>
              </w:rPr>
              <w:t>n</w:t>
            </w:r>
            <w:r w:rsidRPr="00A323AD">
              <w:rPr>
                <w:rFonts w:ascii="Arial" w:eastAsia="Arial" w:hAnsi="Arial" w:cs="Arial"/>
                <w:b/>
                <w:bCs/>
                <w:sz w:val="22"/>
                <w:szCs w:val="22"/>
              </w:rPr>
              <w:t xml:space="preserve"> = 38)</w:t>
            </w:r>
          </w:p>
        </w:tc>
        <w:tc>
          <w:tcPr>
            <w:tcW w:w="2500" w:type="dxa"/>
            <w:tcBorders>
              <w:top w:val="single" w:sz="8" w:space="0" w:color="000000"/>
              <w:left w:val="none" w:sz="0" w:space="0" w:color="FFFFFF"/>
              <w:bottom w:val="single" w:sz="4" w:space="0" w:color="000000"/>
              <w:right w:val="none" w:sz="0" w:space="0" w:color="FFFFFF"/>
            </w:tcBorders>
            <w:tcMar>
              <w:top w:w="40" w:type="dxa"/>
              <w:left w:w="80" w:type="dxa"/>
              <w:bottom w:w="40" w:type="dxa"/>
              <w:right w:w="80" w:type="dxa"/>
            </w:tcMar>
          </w:tcPr>
          <w:p w14:paraId="27FEAC19" w14:textId="77777777" w:rsidR="00BD0187" w:rsidRPr="00A323AD" w:rsidRDefault="00BD0187" w:rsidP="00832892">
            <w:pPr>
              <w:jc w:val="center"/>
            </w:pPr>
            <w:r w:rsidRPr="00A323AD">
              <w:rPr>
                <w:rFonts w:ascii="Arial" w:eastAsia="Arial" w:hAnsi="Arial" w:cs="Arial"/>
                <w:b/>
                <w:bCs/>
                <w:sz w:val="22"/>
                <w:szCs w:val="22"/>
              </w:rPr>
              <w:t>COM (</w:t>
            </w:r>
            <w:r w:rsidRPr="00A323AD">
              <w:rPr>
                <w:rFonts w:ascii="Arial" w:eastAsia="Arial" w:hAnsi="Arial" w:cs="Arial"/>
                <w:b/>
                <w:bCs/>
                <w:i/>
                <w:iCs/>
                <w:sz w:val="22"/>
                <w:szCs w:val="22"/>
              </w:rPr>
              <w:t>n</w:t>
            </w:r>
            <w:r w:rsidRPr="00A323AD">
              <w:rPr>
                <w:rFonts w:ascii="Arial" w:eastAsia="Arial" w:hAnsi="Arial" w:cs="Arial"/>
                <w:b/>
                <w:bCs/>
                <w:sz w:val="22"/>
                <w:szCs w:val="22"/>
              </w:rPr>
              <w:t xml:space="preserve"> = 20)</w:t>
            </w:r>
          </w:p>
        </w:tc>
      </w:tr>
      <w:tr w:rsidR="00BD0187" w:rsidRPr="00A323AD" w14:paraId="009B1E73" w14:textId="77777777" w:rsidTr="00832892">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53D047B" w14:textId="77777777" w:rsidR="00BD0187" w:rsidRPr="00A323AD" w:rsidRDefault="00BD0187" w:rsidP="00832892">
            <w:r w:rsidRPr="00A323AD">
              <w:rPr>
                <w:rFonts w:ascii="Arial" w:eastAsia="Arial" w:hAnsi="Arial" w:cs="Arial"/>
                <w:b/>
                <w:bCs/>
                <w:sz w:val="22"/>
                <w:szCs w:val="22"/>
              </w:rPr>
              <w:t xml:space="preserve">Depressive </w:t>
            </w:r>
            <w:proofErr w:type="spellStart"/>
            <w:r w:rsidRPr="00A323AD">
              <w:rPr>
                <w:rFonts w:ascii="Arial" w:eastAsia="Arial" w:hAnsi="Arial" w:cs="Arial"/>
                <w:b/>
                <w:bCs/>
                <w:sz w:val="22"/>
                <w:szCs w:val="22"/>
              </w:rPr>
              <w:t>episode</w:t>
            </w:r>
            <w:proofErr w:type="spellEnd"/>
            <w:r w:rsidRPr="00A323AD">
              <w:rPr>
                <w:rFonts w:ascii="Arial" w:eastAsia="Arial" w:hAnsi="Arial" w:cs="Arial"/>
                <w:b/>
                <w:bCs/>
                <w:sz w:val="22"/>
                <w:szCs w:val="22"/>
              </w:rPr>
              <w:t xml:space="preserve"> (F32)</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0E19CC1" w14:textId="77777777" w:rsidR="00BD0187" w:rsidRPr="00A323AD" w:rsidRDefault="00BD0187" w:rsidP="00832892">
            <w:pPr>
              <w:jc w:val="center"/>
            </w:pPr>
            <w:r w:rsidRPr="00A323AD">
              <w:rPr>
                <w:rFonts w:ascii="Arial" w:eastAsia="Arial" w:hAnsi="Arial" w:cs="Arial"/>
                <w:sz w:val="22"/>
                <w:szCs w:val="22"/>
              </w:rPr>
              <w:t>34 (89.5)</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A47692F" w14:textId="77777777" w:rsidR="00BD0187" w:rsidRPr="00A323AD" w:rsidRDefault="00BD0187" w:rsidP="00832892">
            <w:pPr>
              <w:jc w:val="center"/>
            </w:pPr>
            <w:r w:rsidRPr="00A323AD">
              <w:rPr>
                <w:rFonts w:ascii="Arial" w:eastAsia="Arial" w:hAnsi="Arial" w:cs="Arial"/>
                <w:sz w:val="22"/>
                <w:szCs w:val="22"/>
              </w:rPr>
              <w:t>18 (90.0)</w:t>
            </w:r>
          </w:p>
        </w:tc>
      </w:tr>
      <w:tr w:rsidR="00BD0187" w:rsidRPr="00A323AD" w14:paraId="3C02DC0E" w14:textId="77777777" w:rsidTr="00832892">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9EBC43E" w14:textId="77777777" w:rsidR="00BD0187" w:rsidRPr="00A323AD" w:rsidRDefault="00BD0187" w:rsidP="00832892">
            <w:r w:rsidRPr="00A323AD">
              <w:rPr>
                <w:rFonts w:ascii="Arial" w:eastAsia="Arial" w:hAnsi="Arial" w:cs="Arial"/>
                <w:sz w:val="22"/>
                <w:szCs w:val="22"/>
              </w:rPr>
              <w:t>F32.1 – moderate</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4D46DA5" w14:textId="77777777" w:rsidR="00BD0187" w:rsidRPr="00A323AD" w:rsidRDefault="00BD0187" w:rsidP="00832892">
            <w:pPr>
              <w:jc w:val="center"/>
            </w:pPr>
            <w:r w:rsidRPr="00A323AD">
              <w:rPr>
                <w:rFonts w:ascii="Arial" w:eastAsia="Arial" w:hAnsi="Arial" w:cs="Arial"/>
                <w:sz w:val="22"/>
                <w:szCs w:val="22"/>
              </w:rPr>
              <w:t>29 (76.3)</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247F2032" w14:textId="77777777" w:rsidR="00BD0187" w:rsidRPr="00A323AD" w:rsidRDefault="00BD0187" w:rsidP="00832892">
            <w:pPr>
              <w:jc w:val="center"/>
            </w:pPr>
            <w:r w:rsidRPr="00A323AD">
              <w:rPr>
                <w:rFonts w:ascii="Arial" w:eastAsia="Arial" w:hAnsi="Arial" w:cs="Arial"/>
                <w:sz w:val="22"/>
                <w:szCs w:val="22"/>
              </w:rPr>
              <w:t>17 (85.0)</w:t>
            </w:r>
          </w:p>
        </w:tc>
      </w:tr>
      <w:tr w:rsidR="00BD0187" w:rsidRPr="00A323AD" w14:paraId="40CF61E1" w14:textId="77777777" w:rsidTr="00832892">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4C0E046" w14:textId="77777777" w:rsidR="00BD0187" w:rsidRPr="00A323AD" w:rsidRDefault="00BD0187" w:rsidP="00832892">
            <w:pPr>
              <w:rPr>
                <w:lang w:val="en-US"/>
              </w:rPr>
            </w:pPr>
            <w:r w:rsidRPr="00A323AD">
              <w:rPr>
                <w:rFonts w:ascii="Arial" w:eastAsia="Arial" w:hAnsi="Arial" w:cs="Arial"/>
                <w:sz w:val="22"/>
                <w:szCs w:val="22"/>
                <w:lang w:val="en-US"/>
              </w:rPr>
              <w:t>F32.2 – severe, without psychotic symptoms</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0668B972" w14:textId="77777777" w:rsidR="00BD0187" w:rsidRPr="00A323AD" w:rsidRDefault="00BD0187" w:rsidP="00832892">
            <w:pPr>
              <w:jc w:val="center"/>
            </w:pPr>
            <w:r w:rsidRPr="00A323AD">
              <w:rPr>
                <w:rFonts w:ascii="Arial" w:eastAsia="Arial" w:hAnsi="Arial" w:cs="Arial"/>
                <w:sz w:val="22"/>
                <w:szCs w:val="22"/>
              </w:rPr>
              <w:t>4 (10.5)</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7A9EFFFC" w14:textId="77777777" w:rsidR="00BD0187" w:rsidRPr="00A323AD" w:rsidRDefault="00BD0187" w:rsidP="00832892">
            <w:pPr>
              <w:jc w:val="center"/>
            </w:pPr>
            <w:r w:rsidRPr="00A323AD">
              <w:rPr>
                <w:rFonts w:ascii="Arial" w:eastAsia="Arial" w:hAnsi="Arial" w:cs="Arial"/>
                <w:sz w:val="22"/>
                <w:szCs w:val="22"/>
              </w:rPr>
              <w:t>1 (5.0)</w:t>
            </w:r>
          </w:p>
        </w:tc>
      </w:tr>
      <w:tr w:rsidR="00BD0187" w:rsidRPr="00A323AD" w14:paraId="0BC6229D" w14:textId="77777777" w:rsidTr="00832892">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6EEACDFA" w14:textId="77777777" w:rsidR="00BD0187" w:rsidRPr="00A323AD" w:rsidRDefault="00BD0187" w:rsidP="00832892">
            <w:pPr>
              <w:rPr>
                <w:lang w:val="en-US"/>
              </w:rPr>
            </w:pPr>
            <w:r w:rsidRPr="00A323AD">
              <w:rPr>
                <w:rFonts w:ascii="Arial" w:eastAsia="Arial" w:hAnsi="Arial" w:cs="Arial"/>
                <w:sz w:val="22"/>
                <w:szCs w:val="22"/>
                <w:lang w:val="en-US"/>
              </w:rPr>
              <w:t>F32.3 – severe, with psychotic symptoms</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0ECD679" w14:textId="77777777" w:rsidR="00BD0187" w:rsidRPr="00A323AD" w:rsidRDefault="00BD0187" w:rsidP="00832892">
            <w:pPr>
              <w:jc w:val="center"/>
            </w:pPr>
            <w:r w:rsidRPr="00A323AD">
              <w:rPr>
                <w:rFonts w:ascii="Arial" w:eastAsia="Arial" w:hAnsi="Arial" w:cs="Arial"/>
                <w:sz w:val="22"/>
                <w:szCs w:val="22"/>
              </w:rPr>
              <w:t>1 (2.6)</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58ECB41A" w14:textId="77777777" w:rsidR="00BD0187" w:rsidRPr="00A323AD" w:rsidRDefault="00BD0187" w:rsidP="00832892">
            <w:pPr>
              <w:jc w:val="center"/>
            </w:pPr>
            <w:r w:rsidRPr="00A323AD">
              <w:rPr>
                <w:rFonts w:ascii="Arial" w:eastAsia="Arial" w:hAnsi="Arial" w:cs="Arial"/>
                <w:sz w:val="22"/>
                <w:szCs w:val="22"/>
              </w:rPr>
              <w:t>0 (0.0)</w:t>
            </w:r>
          </w:p>
        </w:tc>
      </w:tr>
      <w:tr w:rsidR="00BD0187" w:rsidRPr="00A323AD" w14:paraId="1F41E9FA" w14:textId="77777777" w:rsidTr="00832892">
        <w:tc>
          <w:tcPr>
            <w:tcW w:w="52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B2A9A5B" w14:textId="77777777" w:rsidR="00BD0187" w:rsidRPr="00A323AD" w:rsidRDefault="00BD0187" w:rsidP="00832892">
            <w:proofErr w:type="spellStart"/>
            <w:r w:rsidRPr="00A323AD">
              <w:rPr>
                <w:rFonts w:ascii="Arial" w:eastAsia="Arial" w:hAnsi="Arial" w:cs="Arial"/>
                <w:b/>
                <w:bCs/>
                <w:sz w:val="22"/>
                <w:szCs w:val="22"/>
              </w:rPr>
              <w:t>Recurrent</w:t>
            </w:r>
            <w:proofErr w:type="spellEnd"/>
            <w:r w:rsidRPr="00A323AD">
              <w:rPr>
                <w:rFonts w:ascii="Arial" w:eastAsia="Arial" w:hAnsi="Arial" w:cs="Arial"/>
                <w:b/>
                <w:bCs/>
                <w:sz w:val="22"/>
                <w:szCs w:val="22"/>
              </w:rPr>
              <w:t xml:space="preserve"> depressive </w:t>
            </w:r>
            <w:proofErr w:type="spellStart"/>
            <w:r w:rsidRPr="00A323AD">
              <w:rPr>
                <w:rFonts w:ascii="Arial" w:eastAsia="Arial" w:hAnsi="Arial" w:cs="Arial"/>
                <w:b/>
                <w:bCs/>
                <w:sz w:val="22"/>
                <w:szCs w:val="22"/>
              </w:rPr>
              <w:t>disorder</w:t>
            </w:r>
            <w:proofErr w:type="spellEnd"/>
            <w:r w:rsidRPr="00A323AD">
              <w:rPr>
                <w:rFonts w:ascii="Arial" w:eastAsia="Arial" w:hAnsi="Arial" w:cs="Arial"/>
                <w:b/>
                <w:bCs/>
                <w:sz w:val="22"/>
                <w:szCs w:val="22"/>
              </w:rPr>
              <w:t xml:space="preserve"> (F33)</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3C706D2D" w14:textId="77777777" w:rsidR="00BD0187" w:rsidRPr="00A323AD" w:rsidRDefault="00BD0187" w:rsidP="00832892">
            <w:pPr>
              <w:jc w:val="center"/>
            </w:pPr>
            <w:r w:rsidRPr="00A323AD">
              <w:rPr>
                <w:rFonts w:ascii="Arial" w:eastAsia="Arial" w:hAnsi="Arial" w:cs="Arial"/>
                <w:sz w:val="22"/>
                <w:szCs w:val="22"/>
              </w:rPr>
              <w:t>4 (10.5)</w:t>
            </w:r>
          </w:p>
        </w:tc>
        <w:tc>
          <w:tcPr>
            <w:tcW w:w="2500" w:type="dxa"/>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tcPr>
          <w:p w14:paraId="40192234" w14:textId="77777777" w:rsidR="00BD0187" w:rsidRPr="00A323AD" w:rsidRDefault="00BD0187" w:rsidP="00832892">
            <w:pPr>
              <w:jc w:val="center"/>
            </w:pPr>
            <w:r w:rsidRPr="00A323AD">
              <w:rPr>
                <w:rFonts w:ascii="Arial" w:eastAsia="Arial" w:hAnsi="Arial" w:cs="Arial"/>
                <w:sz w:val="22"/>
                <w:szCs w:val="22"/>
              </w:rPr>
              <w:t>2 (10.0)</w:t>
            </w:r>
          </w:p>
        </w:tc>
      </w:tr>
      <w:tr w:rsidR="00BD0187" w:rsidRPr="00A323AD" w14:paraId="4389793B" w14:textId="77777777" w:rsidTr="00832892">
        <w:tc>
          <w:tcPr>
            <w:tcW w:w="5200" w:type="dxa"/>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tcPr>
          <w:p w14:paraId="3EB9E16E" w14:textId="77777777" w:rsidR="00BD0187" w:rsidRPr="00A323AD" w:rsidRDefault="00BD0187" w:rsidP="00832892">
            <w:r w:rsidRPr="00A323AD">
              <w:rPr>
                <w:rFonts w:ascii="Arial" w:eastAsia="Arial" w:hAnsi="Arial" w:cs="Arial"/>
                <w:sz w:val="22"/>
                <w:szCs w:val="22"/>
              </w:rPr>
              <w:t>F33.1 – moderate</w:t>
            </w:r>
          </w:p>
        </w:tc>
        <w:tc>
          <w:tcPr>
            <w:tcW w:w="2500" w:type="dxa"/>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tcPr>
          <w:p w14:paraId="7C0A08FB" w14:textId="77777777" w:rsidR="00BD0187" w:rsidRPr="00A323AD" w:rsidRDefault="00BD0187" w:rsidP="00832892">
            <w:pPr>
              <w:jc w:val="center"/>
            </w:pPr>
            <w:r w:rsidRPr="00A323AD">
              <w:rPr>
                <w:rFonts w:ascii="Arial" w:eastAsia="Arial" w:hAnsi="Arial" w:cs="Arial"/>
                <w:sz w:val="22"/>
                <w:szCs w:val="22"/>
              </w:rPr>
              <w:t>4 (10.5)</w:t>
            </w:r>
          </w:p>
        </w:tc>
        <w:tc>
          <w:tcPr>
            <w:tcW w:w="2500" w:type="dxa"/>
            <w:tcBorders>
              <w:top w:val="none" w:sz="0" w:space="0" w:color="FFFFFF"/>
              <w:left w:val="none" w:sz="0" w:space="0" w:color="FFFFFF"/>
              <w:bottom w:val="single" w:sz="8" w:space="0" w:color="000000"/>
              <w:right w:val="none" w:sz="0" w:space="0" w:color="FFFFFF"/>
            </w:tcBorders>
            <w:tcMar>
              <w:top w:w="40" w:type="dxa"/>
              <w:left w:w="80" w:type="dxa"/>
              <w:bottom w:w="40" w:type="dxa"/>
              <w:right w:w="80" w:type="dxa"/>
            </w:tcMar>
          </w:tcPr>
          <w:p w14:paraId="28078517" w14:textId="77777777" w:rsidR="00BD0187" w:rsidRPr="00A323AD" w:rsidRDefault="00BD0187" w:rsidP="00832892">
            <w:pPr>
              <w:jc w:val="center"/>
            </w:pPr>
            <w:r w:rsidRPr="00A323AD">
              <w:rPr>
                <w:rFonts w:ascii="Arial" w:eastAsia="Arial" w:hAnsi="Arial" w:cs="Arial"/>
                <w:sz w:val="22"/>
                <w:szCs w:val="22"/>
              </w:rPr>
              <w:t>2 (10.0)</w:t>
            </w:r>
          </w:p>
        </w:tc>
      </w:tr>
    </w:tbl>
    <w:p w14:paraId="0BFC96EA" w14:textId="77777777" w:rsidR="00BD0187" w:rsidRPr="00A323AD" w:rsidRDefault="00BD0187" w:rsidP="00BD0187">
      <w:pPr>
        <w:spacing w:before="120"/>
      </w:pPr>
    </w:p>
    <w:p w14:paraId="7436579C" w14:textId="77777777" w:rsidR="00BD0187" w:rsidRPr="00A323AD" w:rsidRDefault="00BD0187" w:rsidP="00BD0187">
      <w:pPr>
        <w:spacing w:before="60" w:line="480" w:lineRule="auto"/>
        <w:jc w:val="both"/>
        <w:rPr>
          <w:rFonts w:ascii="Arial" w:eastAsia="Arial" w:hAnsi="Arial" w:cs="Arial"/>
          <w:sz w:val="22"/>
          <w:szCs w:val="22"/>
          <w:lang w:val="en-US"/>
        </w:rPr>
      </w:pPr>
      <w:r w:rsidRPr="00A323AD">
        <w:rPr>
          <w:rFonts w:ascii="Arial" w:eastAsia="Arial" w:hAnsi="Arial" w:cs="Arial"/>
          <w:i/>
          <w:iCs/>
          <w:sz w:val="22"/>
          <w:szCs w:val="22"/>
          <w:lang w:val="en-US"/>
        </w:rPr>
        <w:t xml:space="preserve">Note. </w:t>
      </w:r>
      <w:r w:rsidRPr="00A323AD">
        <w:rPr>
          <w:rFonts w:ascii="Arial" w:eastAsia="Arial" w:hAnsi="Arial" w:cs="Arial"/>
          <w:sz w:val="22"/>
          <w:szCs w:val="22"/>
          <w:lang w:val="en-US"/>
        </w:rPr>
        <w:t xml:space="preserve">Values are </w:t>
      </w:r>
      <w:r w:rsidRPr="00A323AD">
        <w:rPr>
          <w:rFonts w:ascii="Arial" w:eastAsia="Arial" w:hAnsi="Arial" w:cs="Arial"/>
          <w:i/>
          <w:iCs/>
          <w:sz w:val="22"/>
          <w:szCs w:val="22"/>
          <w:lang w:val="en-US"/>
        </w:rPr>
        <w:t>n</w:t>
      </w:r>
      <w:r w:rsidRPr="00A323AD">
        <w:rPr>
          <w:rFonts w:ascii="Arial" w:eastAsia="Arial" w:hAnsi="Arial" w:cs="Arial"/>
          <w:sz w:val="22"/>
          <w:szCs w:val="22"/>
          <w:lang w:val="en-US"/>
        </w:rPr>
        <w:t xml:space="preserve"> (%). ICD= International Statistical Classification of Diseases and Related Health Problems</w:t>
      </w:r>
      <w:r w:rsidRPr="00A323AD">
        <w:rPr>
          <w:lang w:val="en-US"/>
        </w:rPr>
        <w:t xml:space="preserve">; </w:t>
      </w:r>
      <w:r w:rsidRPr="00A323AD">
        <w:rPr>
          <w:rFonts w:ascii="Arial" w:eastAsia="Arial" w:hAnsi="Arial" w:cs="Arial"/>
          <w:sz w:val="22"/>
          <w:szCs w:val="22"/>
          <w:lang w:val="en-US"/>
        </w:rPr>
        <w:t>MDD = major depressive disorder without comorbid anxiety; COM = comorbid group (depression with comorbid anxiety disorder). Percentages are within-subgroup. ICD-10 severity codes were derived by crossing the diagnosis (F32 vs. F33) with the recorded severity level. No cases of mild severity (.0) or recurrent severe subtypes (F33.2/F33.3) were present.</w:t>
      </w:r>
    </w:p>
    <w:p w14:paraId="36DC7D3C" w14:textId="6D484409" w:rsidR="00BD0187" w:rsidRPr="00A323AD" w:rsidRDefault="00BD0187" w:rsidP="00BD0187">
      <w:pPr>
        <w:rPr>
          <w:rFonts w:ascii="Arial" w:hAnsi="Arial" w:cs="Arial"/>
          <w:sz w:val="22"/>
          <w:szCs w:val="22"/>
          <w:lang w:val="en-US"/>
        </w:rPr>
      </w:pPr>
      <w:r w:rsidRPr="00A323AD">
        <w:rPr>
          <w:rFonts w:ascii="Arial" w:hAnsi="Arial" w:cs="Arial"/>
          <w:b/>
          <w:sz w:val="22"/>
          <w:szCs w:val="22"/>
          <w:lang w:val="en-US"/>
        </w:rPr>
        <w:t>Supplementary Table S2</w:t>
      </w:r>
    </w:p>
    <w:p w14:paraId="43BD47E7" w14:textId="77777777" w:rsidR="00BD0187" w:rsidRPr="00A323AD" w:rsidRDefault="00BD0187" w:rsidP="00BD0187">
      <w:pPr>
        <w:spacing w:after="80"/>
        <w:rPr>
          <w:rFonts w:ascii="Arial" w:hAnsi="Arial" w:cs="Arial"/>
          <w:sz w:val="22"/>
          <w:szCs w:val="22"/>
          <w:lang w:val="en-US"/>
        </w:rPr>
      </w:pPr>
      <w:r w:rsidRPr="00A323AD">
        <w:rPr>
          <w:rFonts w:ascii="Arial" w:hAnsi="Arial" w:cs="Arial"/>
          <w:i/>
          <w:sz w:val="22"/>
          <w:szCs w:val="22"/>
          <w:lang w:val="en-US"/>
        </w:rPr>
        <w:t>Comorbid ICD-10 Diagnoses Within the Patient Group (n = 58), by Main Diagnostic Chapter</w:t>
      </w:r>
    </w:p>
    <w:tbl>
      <w:tblPr>
        <w:tblW w:w="0" w:type="auto"/>
        <w:tblLayout w:type="fixed"/>
        <w:tblLook w:val="04A0" w:firstRow="1" w:lastRow="0" w:firstColumn="1" w:lastColumn="0" w:noHBand="0" w:noVBand="1"/>
      </w:tblPr>
      <w:tblGrid>
        <w:gridCol w:w="7087"/>
        <w:gridCol w:w="1984"/>
      </w:tblGrid>
      <w:tr w:rsidR="00BD0187" w:rsidRPr="00A323AD" w14:paraId="2DA23A74" w14:textId="77777777" w:rsidTr="005E787C">
        <w:tc>
          <w:tcPr>
            <w:tcW w:w="7087" w:type="dxa"/>
            <w:tcBorders>
              <w:top w:val="single" w:sz="6" w:space="0" w:color="000000"/>
              <w:left w:val="nil"/>
              <w:bottom w:val="single" w:sz="6" w:space="0" w:color="000000"/>
              <w:right w:val="nil"/>
            </w:tcBorders>
          </w:tcPr>
          <w:p w14:paraId="4F7C5257" w14:textId="77777777" w:rsidR="00BD0187" w:rsidRPr="00A323AD" w:rsidRDefault="00BD0187" w:rsidP="005E787C">
            <w:pPr>
              <w:spacing w:before="20" w:after="20"/>
              <w:rPr>
                <w:rFonts w:ascii="Arial" w:hAnsi="Arial" w:cs="Arial"/>
                <w:sz w:val="22"/>
                <w:szCs w:val="22"/>
              </w:rPr>
            </w:pPr>
            <w:r w:rsidRPr="00A323AD">
              <w:rPr>
                <w:rFonts w:ascii="Arial" w:hAnsi="Arial" w:cs="Arial"/>
                <w:b/>
                <w:sz w:val="22"/>
                <w:szCs w:val="22"/>
              </w:rPr>
              <w:t xml:space="preserve">ICD-10 </w:t>
            </w:r>
            <w:proofErr w:type="spellStart"/>
            <w:r w:rsidRPr="00A323AD">
              <w:rPr>
                <w:rFonts w:ascii="Arial" w:hAnsi="Arial" w:cs="Arial"/>
                <w:b/>
                <w:sz w:val="22"/>
                <w:szCs w:val="22"/>
              </w:rPr>
              <w:t>chapter</w:t>
            </w:r>
            <w:proofErr w:type="spellEnd"/>
          </w:p>
        </w:tc>
        <w:tc>
          <w:tcPr>
            <w:tcW w:w="1984" w:type="dxa"/>
            <w:tcBorders>
              <w:top w:val="single" w:sz="6" w:space="0" w:color="000000"/>
              <w:left w:val="nil"/>
              <w:bottom w:val="single" w:sz="6" w:space="0" w:color="000000"/>
              <w:right w:val="nil"/>
            </w:tcBorders>
          </w:tcPr>
          <w:p w14:paraId="6F6FC33F" w14:textId="77777777" w:rsidR="00BD0187" w:rsidRPr="00A323AD" w:rsidRDefault="00BD0187" w:rsidP="005E787C">
            <w:pPr>
              <w:spacing w:before="20" w:after="20"/>
              <w:rPr>
                <w:rFonts w:ascii="Arial" w:hAnsi="Arial" w:cs="Arial"/>
                <w:sz w:val="22"/>
                <w:szCs w:val="22"/>
              </w:rPr>
            </w:pPr>
            <w:proofErr w:type="spellStart"/>
            <w:r w:rsidRPr="00A323AD">
              <w:rPr>
                <w:rFonts w:ascii="Arial" w:hAnsi="Arial" w:cs="Arial"/>
                <w:b/>
                <w:sz w:val="22"/>
                <w:szCs w:val="22"/>
              </w:rPr>
              <w:t>Diagnoses</w:t>
            </w:r>
            <w:proofErr w:type="spellEnd"/>
            <w:r w:rsidRPr="00A323AD">
              <w:rPr>
                <w:rFonts w:ascii="Arial" w:hAnsi="Arial" w:cs="Arial"/>
                <w:b/>
                <w:sz w:val="22"/>
                <w:szCs w:val="22"/>
              </w:rPr>
              <w:t xml:space="preserve">, </w:t>
            </w:r>
            <w:r w:rsidRPr="00A323AD">
              <w:rPr>
                <w:rFonts w:ascii="Arial" w:hAnsi="Arial" w:cs="Arial"/>
                <w:b/>
                <w:i/>
                <w:iCs/>
                <w:sz w:val="22"/>
                <w:szCs w:val="22"/>
              </w:rPr>
              <w:t>n</w:t>
            </w:r>
          </w:p>
        </w:tc>
      </w:tr>
      <w:tr w:rsidR="00BD0187" w:rsidRPr="00A323AD" w14:paraId="17A5010A" w14:textId="77777777" w:rsidTr="005E787C">
        <w:tc>
          <w:tcPr>
            <w:tcW w:w="7087" w:type="dxa"/>
          </w:tcPr>
          <w:p w14:paraId="43A943A4"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F</w:t>
            </w:r>
            <w:proofErr w:type="gramStart"/>
            <w:r w:rsidRPr="00A323AD">
              <w:rPr>
                <w:rFonts w:ascii="Arial" w:hAnsi="Arial" w:cs="Arial"/>
                <w:sz w:val="22"/>
                <w:szCs w:val="22"/>
              </w:rPr>
              <w:t xml:space="preserve">3  </w:t>
            </w:r>
            <w:proofErr w:type="spellStart"/>
            <w:r w:rsidRPr="00A323AD">
              <w:rPr>
                <w:rFonts w:ascii="Arial" w:hAnsi="Arial" w:cs="Arial"/>
                <w:sz w:val="22"/>
                <w:szCs w:val="22"/>
              </w:rPr>
              <w:t>Mood</w:t>
            </w:r>
            <w:proofErr w:type="spellEnd"/>
            <w:proofErr w:type="gramEnd"/>
            <w:r w:rsidRPr="00A323AD">
              <w:rPr>
                <w:rFonts w:ascii="Arial" w:hAnsi="Arial" w:cs="Arial"/>
                <w:sz w:val="22"/>
                <w:szCs w:val="22"/>
              </w:rPr>
              <w:t xml:space="preserve"> (</w:t>
            </w:r>
            <w:proofErr w:type="spellStart"/>
            <w:r w:rsidRPr="00A323AD">
              <w:rPr>
                <w:rFonts w:ascii="Arial" w:hAnsi="Arial" w:cs="Arial"/>
                <w:sz w:val="22"/>
                <w:szCs w:val="22"/>
              </w:rPr>
              <w:t>affective</w:t>
            </w:r>
            <w:proofErr w:type="spellEnd"/>
            <w:r w:rsidRPr="00A323AD">
              <w:rPr>
                <w:rFonts w:ascii="Arial" w:hAnsi="Arial" w:cs="Arial"/>
                <w:sz w:val="22"/>
                <w:szCs w:val="22"/>
              </w:rPr>
              <w:t xml:space="preserve">) </w:t>
            </w:r>
            <w:proofErr w:type="spellStart"/>
            <w:r w:rsidRPr="00A323AD">
              <w:rPr>
                <w:rFonts w:ascii="Arial" w:hAnsi="Arial" w:cs="Arial"/>
                <w:sz w:val="22"/>
                <w:szCs w:val="22"/>
              </w:rPr>
              <w:t>disorders</w:t>
            </w:r>
            <w:proofErr w:type="spellEnd"/>
          </w:p>
        </w:tc>
        <w:tc>
          <w:tcPr>
            <w:tcW w:w="1984" w:type="dxa"/>
          </w:tcPr>
          <w:p w14:paraId="4F94B9B4"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58</w:t>
            </w:r>
          </w:p>
        </w:tc>
      </w:tr>
      <w:tr w:rsidR="00BD0187" w:rsidRPr="00A323AD" w14:paraId="0AD7694A" w14:textId="77777777" w:rsidTr="005E787C">
        <w:tc>
          <w:tcPr>
            <w:tcW w:w="7087" w:type="dxa"/>
          </w:tcPr>
          <w:p w14:paraId="30259D86" w14:textId="77777777" w:rsidR="00BD0187" w:rsidRPr="00A323AD" w:rsidRDefault="00BD0187" w:rsidP="005E787C">
            <w:pPr>
              <w:spacing w:before="20" w:after="20"/>
              <w:rPr>
                <w:rFonts w:ascii="Arial" w:hAnsi="Arial" w:cs="Arial"/>
                <w:sz w:val="22"/>
                <w:szCs w:val="22"/>
                <w:lang w:val="en-US"/>
              </w:rPr>
            </w:pPr>
            <w:r w:rsidRPr="00A323AD">
              <w:rPr>
                <w:rFonts w:ascii="Arial" w:hAnsi="Arial" w:cs="Arial"/>
                <w:sz w:val="22"/>
                <w:szCs w:val="22"/>
                <w:lang w:val="en-US"/>
              </w:rPr>
              <w:t>F</w:t>
            </w:r>
            <w:proofErr w:type="gramStart"/>
            <w:r w:rsidRPr="00A323AD">
              <w:rPr>
                <w:rFonts w:ascii="Arial" w:hAnsi="Arial" w:cs="Arial"/>
                <w:sz w:val="22"/>
                <w:szCs w:val="22"/>
                <w:lang w:val="en-US"/>
              </w:rPr>
              <w:t>4  Neurotic</w:t>
            </w:r>
            <w:proofErr w:type="gramEnd"/>
            <w:r w:rsidRPr="00A323AD">
              <w:rPr>
                <w:rFonts w:ascii="Arial" w:hAnsi="Arial" w:cs="Arial"/>
                <w:sz w:val="22"/>
                <w:szCs w:val="22"/>
                <w:lang w:val="en-US"/>
              </w:rPr>
              <w:t>, stress-related, and somatoform disorders</w:t>
            </w:r>
          </w:p>
        </w:tc>
        <w:tc>
          <w:tcPr>
            <w:tcW w:w="1984" w:type="dxa"/>
          </w:tcPr>
          <w:p w14:paraId="2E18DCB2"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28</w:t>
            </w:r>
          </w:p>
        </w:tc>
      </w:tr>
      <w:tr w:rsidR="00BD0187" w:rsidRPr="00A323AD" w14:paraId="347FB72E" w14:textId="77777777" w:rsidTr="005E787C">
        <w:tc>
          <w:tcPr>
            <w:tcW w:w="7087" w:type="dxa"/>
          </w:tcPr>
          <w:p w14:paraId="04EF0072" w14:textId="77777777" w:rsidR="00BD0187" w:rsidRPr="00A323AD" w:rsidRDefault="00BD0187" w:rsidP="005E787C">
            <w:pPr>
              <w:spacing w:before="20" w:after="20"/>
              <w:rPr>
                <w:rFonts w:ascii="Arial" w:hAnsi="Arial" w:cs="Arial"/>
                <w:sz w:val="22"/>
                <w:szCs w:val="22"/>
                <w:lang w:val="en-US"/>
              </w:rPr>
            </w:pPr>
            <w:r w:rsidRPr="00A323AD">
              <w:rPr>
                <w:rFonts w:ascii="Arial" w:hAnsi="Arial" w:cs="Arial"/>
                <w:sz w:val="22"/>
                <w:szCs w:val="22"/>
                <w:lang w:val="en-US"/>
              </w:rPr>
              <w:t>F</w:t>
            </w:r>
            <w:proofErr w:type="gramStart"/>
            <w:r w:rsidRPr="00A323AD">
              <w:rPr>
                <w:rFonts w:ascii="Arial" w:hAnsi="Arial" w:cs="Arial"/>
                <w:sz w:val="22"/>
                <w:szCs w:val="22"/>
                <w:lang w:val="en-US"/>
              </w:rPr>
              <w:t>5  Behavioral</w:t>
            </w:r>
            <w:proofErr w:type="gramEnd"/>
            <w:r w:rsidRPr="00A323AD">
              <w:rPr>
                <w:rFonts w:ascii="Arial" w:hAnsi="Arial" w:cs="Arial"/>
                <w:sz w:val="22"/>
                <w:szCs w:val="22"/>
                <w:lang w:val="en-US"/>
              </w:rPr>
              <w:t xml:space="preserve"> syndromes associated with physiological disturbances and physical factors (Eating disorders)</w:t>
            </w:r>
          </w:p>
        </w:tc>
        <w:tc>
          <w:tcPr>
            <w:tcW w:w="1984" w:type="dxa"/>
          </w:tcPr>
          <w:p w14:paraId="5FF0D09B"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3</w:t>
            </w:r>
          </w:p>
        </w:tc>
      </w:tr>
      <w:tr w:rsidR="00BD0187" w:rsidRPr="00A323AD" w14:paraId="6DF2B3D8" w14:textId="77777777" w:rsidTr="005E787C">
        <w:tc>
          <w:tcPr>
            <w:tcW w:w="7087" w:type="dxa"/>
          </w:tcPr>
          <w:p w14:paraId="22A336A1" w14:textId="77777777" w:rsidR="00BD0187" w:rsidRPr="00A323AD" w:rsidRDefault="00BD0187" w:rsidP="005E787C">
            <w:pPr>
              <w:spacing w:before="20" w:after="20"/>
              <w:rPr>
                <w:rFonts w:ascii="Arial" w:hAnsi="Arial" w:cs="Arial"/>
                <w:sz w:val="22"/>
                <w:szCs w:val="22"/>
                <w:lang w:val="en-US"/>
              </w:rPr>
            </w:pPr>
            <w:r w:rsidRPr="00A323AD">
              <w:rPr>
                <w:rFonts w:ascii="Arial" w:hAnsi="Arial" w:cs="Arial"/>
                <w:sz w:val="22"/>
                <w:szCs w:val="22"/>
                <w:lang w:val="en-US"/>
              </w:rPr>
              <w:t>F</w:t>
            </w:r>
            <w:proofErr w:type="gramStart"/>
            <w:r w:rsidRPr="00A323AD">
              <w:rPr>
                <w:rFonts w:ascii="Arial" w:hAnsi="Arial" w:cs="Arial"/>
                <w:sz w:val="22"/>
                <w:szCs w:val="22"/>
                <w:lang w:val="en-US"/>
              </w:rPr>
              <w:t>6  Disorders</w:t>
            </w:r>
            <w:proofErr w:type="gramEnd"/>
            <w:r w:rsidRPr="00A323AD">
              <w:rPr>
                <w:rFonts w:ascii="Arial" w:hAnsi="Arial" w:cs="Arial"/>
                <w:sz w:val="22"/>
                <w:szCs w:val="22"/>
                <w:lang w:val="en-US"/>
              </w:rPr>
              <w:t xml:space="preserve"> of adult personality and </w:t>
            </w:r>
            <w:proofErr w:type="spellStart"/>
            <w:r w:rsidRPr="00A323AD">
              <w:rPr>
                <w:rFonts w:ascii="Arial" w:hAnsi="Arial" w:cs="Arial"/>
                <w:sz w:val="22"/>
                <w:szCs w:val="22"/>
                <w:lang w:val="en-US"/>
              </w:rPr>
              <w:t>behaviour</w:t>
            </w:r>
            <w:proofErr w:type="spellEnd"/>
          </w:p>
        </w:tc>
        <w:tc>
          <w:tcPr>
            <w:tcW w:w="1984" w:type="dxa"/>
          </w:tcPr>
          <w:p w14:paraId="6A738CF0"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3</w:t>
            </w:r>
          </w:p>
        </w:tc>
      </w:tr>
      <w:tr w:rsidR="00BD0187" w:rsidRPr="00A323AD" w14:paraId="30007710" w14:textId="77777777" w:rsidTr="005E787C">
        <w:tc>
          <w:tcPr>
            <w:tcW w:w="7087" w:type="dxa"/>
          </w:tcPr>
          <w:p w14:paraId="12EA4B73" w14:textId="77777777" w:rsidR="00BD0187" w:rsidRPr="00A323AD" w:rsidRDefault="00BD0187" w:rsidP="005E787C">
            <w:pPr>
              <w:spacing w:before="20" w:after="20"/>
              <w:rPr>
                <w:rFonts w:ascii="Arial" w:hAnsi="Arial" w:cs="Arial"/>
                <w:sz w:val="22"/>
                <w:szCs w:val="22"/>
                <w:lang w:val="en-US"/>
              </w:rPr>
            </w:pPr>
            <w:r w:rsidRPr="00A323AD">
              <w:rPr>
                <w:rFonts w:ascii="Arial" w:hAnsi="Arial" w:cs="Arial"/>
                <w:sz w:val="22"/>
                <w:szCs w:val="22"/>
                <w:lang w:val="en-US"/>
              </w:rPr>
              <w:t>F</w:t>
            </w:r>
            <w:proofErr w:type="gramStart"/>
            <w:r w:rsidRPr="00A323AD">
              <w:rPr>
                <w:rFonts w:ascii="Arial" w:hAnsi="Arial" w:cs="Arial"/>
                <w:sz w:val="22"/>
                <w:szCs w:val="22"/>
                <w:lang w:val="en-US"/>
              </w:rPr>
              <w:t>8  Disorders</w:t>
            </w:r>
            <w:proofErr w:type="gramEnd"/>
            <w:r w:rsidRPr="00A323AD">
              <w:rPr>
                <w:rFonts w:ascii="Arial" w:hAnsi="Arial" w:cs="Arial"/>
                <w:sz w:val="22"/>
                <w:szCs w:val="22"/>
                <w:lang w:val="en-US"/>
              </w:rPr>
              <w:t xml:space="preserve"> of psychological development</w:t>
            </w:r>
          </w:p>
        </w:tc>
        <w:tc>
          <w:tcPr>
            <w:tcW w:w="1984" w:type="dxa"/>
          </w:tcPr>
          <w:p w14:paraId="415D367F"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6</w:t>
            </w:r>
          </w:p>
        </w:tc>
      </w:tr>
      <w:tr w:rsidR="00BD0187" w:rsidRPr="00A323AD" w14:paraId="54BFC35A" w14:textId="77777777" w:rsidTr="005E787C">
        <w:tc>
          <w:tcPr>
            <w:tcW w:w="7087" w:type="dxa"/>
            <w:tcBorders>
              <w:top w:val="nil"/>
              <w:left w:val="nil"/>
              <w:bottom w:val="single" w:sz="6" w:space="0" w:color="000000"/>
              <w:right w:val="nil"/>
            </w:tcBorders>
          </w:tcPr>
          <w:p w14:paraId="1CE45AE2" w14:textId="77777777" w:rsidR="00BD0187" w:rsidRPr="00A323AD" w:rsidRDefault="00BD0187" w:rsidP="005E787C">
            <w:pPr>
              <w:spacing w:before="20" w:after="20"/>
              <w:rPr>
                <w:rFonts w:ascii="Arial" w:hAnsi="Arial" w:cs="Arial"/>
                <w:sz w:val="22"/>
                <w:szCs w:val="22"/>
                <w:lang w:val="en-US"/>
              </w:rPr>
            </w:pPr>
            <w:r w:rsidRPr="00A323AD">
              <w:rPr>
                <w:rFonts w:ascii="Arial" w:hAnsi="Arial" w:cs="Arial"/>
                <w:sz w:val="22"/>
                <w:szCs w:val="22"/>
                <w:lang w:val="en-US"/>
              </w:rPr>
              <w:t>F</w:t>
            </w:r>
            <w:proofErr w:type="gramStart"/>
            <w:r w:rsidRPr="00A323AD">
              <w:rPr>
                <w:rFonts w:ascii="Arial" w:hAnsi="Arial" w:cs="Arial"/>
                <w:sz w:val="22"/>
                <w:szCs w:val="22"/>
                <w:lang w:val="en-US"/>
              </w:rPr>
              <w:t xml:space="preserve">9  </w:t>
            </w:r>
            <w:proofErr w:type="spellStart"/>
            <w:r w:rsidRPr="00A323AD">
              <w:rPr>
                <w:rFonts w:ascii="Arial" w:hAnsi="Arial" w:cs="Arial"/>
                <w:sz w:val="22"/>
                <w:szCs w:val="22"/>
                <w:lang w:val="en-US"/>
              </w:rPr>
              <w:t>Behavioural</w:t>
            </w:r>
            <w:proofErr w:type="spellEnd"/>
            <w:proofErr w:type="gramEnd"/>
            <w:r w:rsidRPr="00A323AD">
              <w:rPr>
                <w:rFonts w:ascii="Arial" w:hAnsi="Arial" w:cs="Arial"/>
                <w:sz w:val="22"/>
                <w:szCs w:val="22"/>
                <w:lang w:val="en-US"/>
              </w:rPr>
              <w:t xml:space="preserve"> and emotional disorders, childhood onset</w:t>
            </w:r>
          </w:p>
        </w:tc>
        <w:tc>
          <w:tcPr>
            <w:tcW w:w="1984" w:type="dxa"/>
            <w:tcBorders>
              <w:top w:val="nil"/>
              <w:left w:val="nil"/>
              <w:bottom w:val="single" w:sz="6" w:space="0" w:color="000000"/>
              <w:right w:val="nil"/>
            </w:tcBorders>
          </w:tcPr>
          <w:p w14:paraId="7F7F612C" w14:textId="77777777" w:rsidR="00BD0187" w:rsidRPr="00A323AD" w:rsidRDefault="00BD0187" w:rsidP="005E787C">
            <w:pPr>
              <w:spacing w:before="20" w:after="20"/>
              <w:rPr>
                <w:rFonts w:ascii="Arial" w:hAnsi="Arial" w:cs="Arial"/>
                <w:sz w:val="22"/>
                <w:szCs w:val="22"/>
              </w:rPr>
            </w:pPr>
            <w:r w:rsidRPr="00A323AD">
              <w:rPr>
                <w:rFonts w:ascii="Arial" w:hAnsi="Arial" w:cs="Arial"/>
                <w:sz w:val="22"/>
                <w:szCs w:val="22"/>
              </w:rPr>
              <w:t>15</w:t>
            </w:r>
          </w:p>
        </w:tc>
      </w:tr>
    </w:tbl>
    <w:p w14:paraId="5BB642F6" w14:textId="77777777" w:rsidR="00BD0187" w:rsidRPr="00A323AD" w:rsidRDefault="00BD0187" w:rsidP="00BD0187">
      <w:pPr>
        <w:spacing w:before="80" w:line="480" w:lineRule="auto"/>
        <w:jc w:val="both"/>
        <w:rPr>
          <w:rFonts w:ascii="Arial" w:hAnsi="Arial" w:cs="Arial"/>
          <w:sz w:val="22"/>
          <w:szCs w:val="22"/>
          <w:lang w:val="en-US"/>
        </w:rPr>
      </w:pPr>
      <w:r w:rsidRPr="00A323AD">
        <w:rPr>
          <w:rFonts w:ascii="Arial" w:hAnsi="Arial" w:cs="Arial"/>
          <w:i/>
          <w:sz w:val="22"/>
          <w:szCs w:val="22"/>
          <w:lang w:val="en-US"/>
        </w:rPr>
        <w:t xml:space="preserve">Note. </w:t>
      </w:r>
      <w:r w:rsidRPr="00A323AD">
        <w:rPr>
          <w:rFonts w:ascii="Arial" w:hAnsi="Arial" w:cs="Arial"/>
          <w:sz w:val="22"/>
          <w:szCs w:val="22"/>
          <w:lang w:val="en-US"/>
        </w:rPr>
        <w:t xml:space="preserve">All patients met criteria for an affective disorder (F3) as an inclusion criterion. Because patients could receive more than one diagnosis, values represent the number of diagnoses rather than unique patients; within-block counts may therefore exceed the number of affected individuals. The most frequent comorbid conditions were social phobia (F40.1, </w:t>
      </w:r>
      <w:r w:rsidRPr="00A323AD">
        <w:rPr>
          <w:rFonts w:ascii="Arial" w:hAnsi="Arial" w:cs="Arial"/>
          <w:i/>
          <w:iCs/>
          <w:sz w:val="22"/>
          <w:szCs w:val="22"/>
          <w:lang w:val="en-US"/>
        </w:rPr>
        <w:t>n</w:t>
      </w:r>
      <w:r w:rsidRPr="00A323AD">
        <w:rPr>
          <w:rFonts w:ascii="Arial" w:hAnsi="Arial" w:cs="Arial"/>
          <w:sz w:val="22"/>
          <w:szCs w:val="22"/>
          <w:lang w:val="en-US"/>
        </w:rPr>
        <w:t xml:space="preserve"> = 14), attention-deficit/hyperactivity disorder (F90, </w:t>
      </w:r>
      <w:r w:rsidRPr="00A323AD">
        <w:rPr>
          <w:rFonts w:ascii="Arial" w:hAnsi="Arial" w:cs="Arial"/>
          <w:i/>
          <w:iCs/>
          <w:sz w:val="22"/>
          <w:szCs w:val="22"/>
          <w:lang w:val="en-US"/>
        </w:rPr>
        <w:t>n</w:t>
      </w:r>
      <w:r w:rsidRPr="00A323AD">
        <w:rPr>
          <w:rFonts w:ascii="Arial" w:hAnsi="Arial" w:cs="Arial"/>
          <w:sz w:val="22"/>
          <w:szCs w:val="22"/>
          <w:lang w:val="en-US"/>
        </w:rPr>
        <w:t xml:space="preserve"> = 7), reading/spelling disorder (F80/F81, </w:t>
      </w:r>
      <w:r w:rsidRPr="00A323AD">
        <w:rPr>
          <w:rFonts w:ascii="Arial" w:hAnsi="Arial" w:cs="Arial"/>
          <w:i/>
          <w:iCs/>
          <w:sz w:val="22"/>
          <w:szCs w:val="22"/>
          <w:lang w:val="en-US"/>
        </w:rPr>
        <w:t>n</w:t>
      </w:r>
      <w:r w:rsidRPr="00A323AD">
        <w:rPr>
          <w:rFonts w:ascii="Arial" w:hAnsi="Arial" w:cs="Arial"/>
          <w:sz w:val="22"/>
          <w:szCs w:val="22"/>
          <w:lang w:val="en-US"/>
        </w:rPr>
        <w:t xml:space="preserve"> = 6), </w:t>
      </w:r>
      <w:r w:rsidRPr="00A323AD">
        <w:rPr>
          <w:rFonts w:ascii="Arial" w:hAnsi="Arial" w:cs="Arial"/>
          <w:sz w:val="22"/>
          <w:szCs w:val="22"/>
          <w:lang w:val="en-US"/>
        </w:rPr>
        <w:lastRenderedPageBreak/>
        <w:t xml:space="preserve">and obsessive-compulsive disorder (F42, </w:t>
      </w:r>
      <w:r w:rsidRPr="00A323AD">
        <w:rPr>
          <w:rFonts w:ascii="Arial" w:hAnsi="Arial" w:cs="Arial"/>
          <w:i/>
          <w:iCs/>
          <w:sz w:val="22"/>
          <w:szCs w:val="22"/>
          <w:lang w:val="en-US"/>
        </w:rPr>
        <w:t>n</w:t>
      </w:r>
      <w:r w:rsidRPr="00A323AD">
        <w:rPr>
          <w:rFonts w:ascii="Arial" w:hAnsi="Arial" w:cs="Arial"/>
          <w:sz w:val="22"/>
          <w:szCs w:val="22"/>
          <w:lang w:val="en-US"/>
        </w:rPr>
        <w:t xml:space="preserve"> = 5). Diagnoses were assigned according to ICD-10 based on clinical diagnosis.</w:t>
      </w:r>
    </w:p>
    <w:p w14:paraId="70FBD50D" w14:textId="77777777" w:rsidR="00BD0187" w:rsidRPr="00A323AD" w:rsidRDefault="00BD0187" w:rsidP="00BD0187">
      <w:pPr>
        <w:spacing w:before="80" w:line="480" w:lineRule="auto"/>
        <w:jc w:val="both"/>
        <w:rPr>
          <w:rFonts w:ascii="Arial" w:hAnsi="Arial" w:cs="Arial"/>
          <w:sz w:val="22"/>
          <w:szCs w:val="22"/>
          <w:lang w:val="en-US"/>
        </w:rPr>
      </w:pPr>
    </w:p>
    <w:p w14:paraId="1FB062AD" w14:textId="61F53CFA" w:rsidR="00F31617" w:rsidRPr="00A323AD" w:rsidRDefault="00501382">
      <w:pPr>
        <w:pStyle w:val="berschrift2"/>
        <w:rPr>
          <w:rFonts w:ascii="Arial" w:hAnsi="Arial" w:cs="Arial"/>
          <w:sz w:val="22"/>
          <w:szCs w:val="22"/>
          <w:lang w:val="en-US"/>
        </w:rPr>
      </w:pPr>
      <w:r w:rsidRPr="00A323AD">
        <w:rPr>
          <w:rFonts w:ascii="Arial" w:hAnsi="Arial" w:cs="Arial"/>
          <w:sz w:val="22"/>
          <w:szCs w:val="22"/>
          <w:lang w:val="en-US"/>
        </w:rPr>
        <w:t>Functional MRI quality control</w:t>
      </w:r>
    </w:p>
    <w:p w14:paraId="33076427" w14:textId="79F988F8" w:rsidR="00F05DCE" w:rsidRPr="00A323AD" w:rsidRDefault="000F6270" w:rsidP="00F05DCE">
      <w:pPr>
        <w:spacing w:after="120" w:line="480" w:lineRule="auto"/>
        <w:jc w:val="both"/>
        <w:rPr>
          <w:rFonts w:ascii="Arial" w:hAnsi="Arial" w:cs="Arial"/>
          <w:sz w:val="22"/>
          <w:szCs w:val="22"/>
          <w:lang w:val="en-US"/>
        </w:rPr>
      </w:pPr>
      <w:r w:rsidRPr="00A323AD">
        <w:rPr>
          <w:rFonts w:ascii="Arial" w:hAnsi="Arial" w:cs="Arial"/>
          <w:sz w:val="22"/>
          <w:szCs w:val="22"/>
          <w:lang w:val="en-US"/>
        </w:rPr>
        <w:t>Quality control was performed in CONN after preprocessing and denoising. Two of CONN’s three quality-control indices were computed: data validity (removal of biases in functional-connectivity estimates) and data sensitivity (participant selection and effective sample size; Supplementary Table S1</w:t>
      </w:r>
      <w:r w:rsidR="00A916B5" w:rsidRPr="00A323AD">
        <w:rPr>
          <w:rFonts w:ascii="Arial" w:hAnsi="Arial" w:cs="Arial"/>
          <w:sz w:val="22"/>
          <w:szCs w:val="22"/>
          <w:lang w:val="en-US"/>
        </w:rPr>
        <w:t xml:space="preserve">). </w:t>
      </w:r>
      <w:r w:rsidRPr="00A323AD">
        <w:rPr>
          <w:rFonts w:ascii="Arial" w:hAnsi="Arial" w:cs="Arial"/>
          <w:sz w:val="22"/>
          <w:szCs w:val="22"/>
          <w:lang w:val="en-US"/>
        </w:rPr>
        <w:t xml:space="preserve">Denoising effectively removed global and distance-dependent confounds, shifting the voxel-to-voxel connectivity distribution to a near-zero </w:t>
      </w:r>
      <w:proofErr w:type="spellStart"/>
      <w:r w:rsidRPr="00A323AD">
        <w:rPr>
          <w:rFonts w:ascii="Arial" w:hAnsi="Arial" w:cs="Arial"/>
          <w:sz w:val="22"/>
          <w:szCs w:val="22"/>
          <w:lang w:val="en-US"/>
        </w:rPr>
        <w:t>centre</w:t>
      </w:r>
      <w:proofErr w:type="spellEnd"/>
      <w:r w:rsidRPr="00A323AD">
        <w:rPr>
          <w:rFonts w:ascii="Arial" w:hAnsi="Arial" w:cs="Arial"/>
          <w:sz w:val="22"/>
          <w:szCs w:val="22"/>
          <w:lang w:val="en-US"/>
        </w:rPr>
        <w:t xml:space="preserve"> (Supplementary Figure S2).</w:t>
      </w:r>
    </w:p>
    <w:p w14:paraId="6FC8E501" w14:textId="32B6B1BE" w:rsidR="00F31617" w:rsidRPr="00A323AD" w:rsidRDefault="00000000">
      <w:pPr>
        <w:spacing w:before="80" w:after="60" w:line="276" w:lineRule="auto"/>
        <w:rPr>
          <w:rFonts w:ascii="Arial" w:hAnsi="Arial" w:cs="Arial"/>
          <w:sz w:val="22"/>
          <w:szCs w:val="22"/>
          <w:lang w:val="en-US"/>
        </w:rPr>
      </w:pPr>
      <w:r w:rsidRPr="00A323AD">
        <w:rPr>
          <w:rFonts w:ascii="Arial" w:hAnsi="Arial" w:cs="Arial"/>
          <w:b/>
          <w:bCs/>
          <w:sz w:val="22"/>
          <w:szCs w:val="22"/>
          <w:lang w:val="en-US"/>
        </w:rPr>
        <w:t>Supplementary Table S</w:t>
      </w:r>
      <w:r w:rsidR="00BD0187" w:rsidRPr="00A323AD">
        <w:rPr>
          <w:rFonts w:ascii="Arial" w:hAnsi="Arial" w:cs="Arial"/>
          <w:b/>
          <w:bCs/>
          <w:sz w:val="22"/>
          <w:szCs w:val="22"/>
          <w:lang w:val="en-US"/>
        </w:rPr>
        <w:t>3</w:t>
      </w:r>
      <w:r w:rsidRPr="00A323AD">
        <w:rPr>
          <w:rFonts w:ascii="Arial" w:hAnsi="Arial" w:cs="Arial"/>
          <w:b/>
          <w:bCs/>
          <w:sz w:val="22"/>
          <w:szCs w:val="22"/>
          <w:lang w:val="en-US"/>
        </w:rPr>
        <w:t xml:space="preserve">. </w:t>
      </w:r>
      <w:r w:rsidRPr="00A323AD">
        <w:rPr>
          <w:rFonts w:ascii="Arial" w:hAnsi="Arial" w:cs="Arial"/>
          <w:sz w:val="22"/>
          <w:szCs w:val="22"/>
          <w:lang w:val="en-US"/>
        </w:rPr>
        <w:t>Functional MRI quality-control indices (CONN).</w:t>
      </w:r>
    </w:p>
    <w:tbl>
      <w:tblPr>
        <w:tblW w:w="9026"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200"/>
        <w:gridCol w:w="1500"/>
        <w:gridCol w:w="5326"/>
      </w:tblGrid>
      <w:tr w:rsidR="00F31617" w:rsidRPr="00A323AD" w14:paraId="09FFEDDF" w14:textId="77777777">
        <w:trPr>
          <w:tblHeader/>
        </w:trPr>
        <w:tc>
          <w:tcPr>
            <w:tcW w:w="2200" w:type="dxa"/>
            <w:shd w:val="clear" w:color="auto" w:fill="D9E2F3"/>
            <w:tcMar>
              <w:top w:w="80" w:type="dxa"/>
              <w:left w:w="120" w:type="dxa"/>
              <w:bottom w:w="80" w:type="dxa"/>
              <w:right w:w="120" w:type="dxa"/>
            </w:tcMar>
          </w:tcPr>
          <w:p w14:paraId="09065B77" w14:textId="77777777" w:rsidR="00F31617" w:rsidRPr="00A323AD" w:rsidRDefault="00000000">
            <w:pPr>
              <w:spacing w:line="276" w:lineRule="auto"/>
              <w:rPr>
                <w:rFonts w:ascii="Arial" w:hAnsi="Arial" w:cs="Arial"/>
                <w:sz w:val="22"/>
                <w:szCs w:val="22"/>
              </w:rPr>
            </w:pPr>
            <w:r w:rsidRPr="00A323AD">
              <w:rPr>
                <w:rFonts w:ascii="Arial" w:hAnsi="Arial" w:cs="Arial"/>
                <w:b/>
                <w:bCs/>
                <w:sz w:val="22"/>
                <w:szCs w:val="22"/>
              </w:rPr>
              <w:t xml:space="preserve">QC </w:t>
            </w:r>
            <w:proofErr w:type="spellStart"/>
            <w:r w:rsidRPr="00A323AD">
              <w:rPr>
                <w:rFonts w:ascii="Arial" w:hAnsi="Arial" w:cs="Arial"/>
                <w:b/>
                <w:bCs/>
                <w:sz w:val="22"/>
                <w:szCs w:val="22"/>
              </w:rPr>
              <w:t>index</w:t>
            </w:r>
            <w:proofErr w:type="spellEnd"/>
          </w:p>
        </w:tc>
        <w:tc>
          <w:tcPr>
            <w:tcW w:w="1500" w:type="dxa"/>
            <w:shd w:val="clear" w:color="auto" w:fill="D9E2F3"/>
            <w:tcMar>
              <w:top w:w="80" w:type="dxa"/>
              <w:left w:w="120" w:type="dxa"/>
              <w:bottom w:w="80" w:type="dxa"/>
              <w:right w:w="120" w:type="dxa"/>
            </w:tcMar>
          </w:tcPr>
          <w:p w14:paraId="53EFA0B2" w14:textId="77777777" w:rsidR="00F31617" w:rsidRPr="00A323AD" w:rsidRDefault="00000000">
            <w:pPr>
              <w:spacing w:line="276" w:lineRule="auto"/>
              <w:rPr>
                <w:rFonts w:ascii="Arial" w:hAnsi="Arial" w:cs="Arial"/>
                <w:sz w:val="22"/>
                <w:szCs w:val="22"/>
              </w:rPr>
            </w:pPr>
            <w:r w:rsidRPr="00A323AD">
              <w:rPr>
                <w:rFonts w:ascii="Arial" w:hAnsi="Arial" w:cs="Arial"/>
                <w:b/>
                <w:bCs/>
                <w:sz w:val="22"/>
                <w:szCs w:val="22"/>
              </w:rPr>
              <w:t>Score</w:t>
            </w:r>
          </w:p>
        </w:tc>
        <w:tc>
          <w:tcPr>
            <w:tcW w:w="5326" w:type="dxa"/>
            <w:shd w:val="clear" w:color="auto" w:fill="D9E2F3"/>
            <w:tcMar>
              <w:top w:w="80" w:type="dxa"/>
              <w:left w:w="120" w:type="dxa"/>
              <w:bottom w:w="80" w:type="dxa"/>
              <w:right w:w="120" w:type="dxa"/>
            </w:tcMar>
          </w:tcPr>
          <w:p w14:paraId="2AF4BCE9" w14:textId="77777777" w:rsidR="00F31617" w:rsidRPr="00A323AD" w:rsidRDefault="00000000">
            <w:pPr>
              <w:spacing w:line="276" w:lineRule="auto"/>
              <w:rPr>
                <w:rFonts w:ascii="Arial" w:hAnsi="Arial" w:cs="Arial"/>
                <w:sz w:val="22"/>
                <w:szCs w:val="22"/>
              </w:rPr>
            </w:pPr>
            <w:r w:rsidRPr="00A323AD">
              <w:rPr>
                <w:rFonts w:ascii="Arial" w:hAnsi="Arial" w:cs="Arial"/>
                <w:b/>
                <w:bCs/>
                <w:sz w:val="22"/>
                <w:szCs w:val="22"/>
              </w:rPr>
              <w:t>Detail</w:t>
            </w:r>
          </w:p>
        </w:tc>
      </w:tr>
      <w:tr w:rsidR="00F31617" w:rsidRPr="00A323AD" w14:paraId="483EFB9B" w14:textId="77777777">
        <w:tc>
          <w:tcPr>
            <w:tcW w:w="2200" w:type="dxa"/>
            <w:tcMar>
              <w:top w:w="80" w:type="dxa"/>
              <w:left w:w="120" w:type="dxa"/>
              <w:bottom w:w="80" w:type="dxa"/>
              <w:right w:w="120" w:type="dxa"/>
            </w:tcMar>
          </w:tcPr>
          <w:p w14:paraId="3A553278" w14:textId="77777777" w:rsidR="00F31617" w:rsidRPr="00A323AD" w:rsidRDefault="00000000">
            <w:pPr>
              <w:spacing w:line="276" w:lineRule="auto"/>
              <w:rPr>
                <w:rFonts w:ascii="Arial" w:hAnsi="Arial" w:cs="Arial"/>
                <w:sz w:val="22"/>
                <w:szCs w:val="22"/>
              </w:rPr>
            </w:pPr>
            <w:r w:rsidRPr="00A323AD">
              <w:rPr>
                <w:rFonts w:ascii="Arial" w:hAnsi="Arial" w:cs="Arial"/>
                <w:sz w:val="22"/>
                <w:szCs w:val="22"/>
              </w:rPr>
              <w:t xml:space="preserve">Data </w:t>
            </w:r>
            <w:proofErr w:type="spellStart"/>
            <w:r w:rsidRPr="00A323AD">
              <w:rPr>
                <w:rFonts w:ascii="Arial" w:hAnsi="Arial" w:cs="Arial"/>
                <w:sz w:val="22"/>
                <w:szCs w:val="22"/>
              </w:rPr>
              <w:t>validity</w:t>
            </w:r>
            <w:proofErr w:type="spellEnd"/>
          </w:p>
        </w:tc>
        <w:tc>
          <w:tcPr>
            <w:tcW w:w="1500" w:type="dxa"/>
            <w:tcMar>
              <w:top w:w="80" w:type="dxa"/>
              <w:left w:w="120" w:type="dxa"/>
              <w:bottom w:w="80" w:type="dxa"/>
              <w:right w:w="120" w:type="dxa"/>
            </w:tcMar>
          </w:tcPr>
          <w:p w14:paraId="717DF0BE" w14:textId="77777777" w:rsidR="00F31617" w:rsidRPr="00A323AD" w:rsidRDefault="00000000">
            <w:pPr>
              <w:spacing w:line="276" w:lineRule="auto"/>
              <w:rPr>
                <w:rFonts w:ascii="Arial" w:hAnsi="Arial" w:cs="Arial"/>
                <w:sz w:val="22"/>
                <w:szCs w:val="22"/>
              </w:rPr>
            </w:pPr>
            <w:r w:rsidRPr="00A323AD">
              <w:rPr>
                <w:rFonts w:ascii="Arial" w:hAnsi="Arial" w:cs="Arial"/>
                <w:sz w:val="22"/>
                <w:szCs w:val="22"/>
              </w:rPr>
              <w:t>97.6%</w:t>
            </w:r>
          </w:p>
        </w:tc>
        <w:tc>
          <w:tcPr>
            <w:tcW w:w="5326" w:type="dxa"/>
            <w:tcMar>
              <w:top w:w="80" w:type="dxa"/>
              <w:left w:w="120" w:type="dxa"/>
              <w:bottom w:w="80" w:type="dxa"/>
              <w:right w:w="120" w:type="dxa"/>
            </w:tcMar>
          </w:tcPr>
          <w:p w14:paraId="0789B059" w14:textId="77777777" w:rsidR="00F31617" w:rsidRPr="00A323AD" w:rsidRDefault="00000000">
            <w:pPr>
              <w:spacing w:line="276" w:lineRule="auto"/>
              <w:rPr>
                <w:rFonts w:ascii="Arial" w:hAnsi="Arial" w:cs="Arial"/>
                <w:sz w:val="22"/>
                <w:szCs w:val="22"/>
                <w:lang w:val="en-US"/>
              </w:rPr>
            </w:pPr>
            <w:r w:rsidRPr="00A323AD">
              <w:rPr>
                <w:rFonts w:ascii="Arial" w:hAnsi="Arial" w:cs="Arial"/>
                <w:sz w:val="22"/>
                <w:szCs w:val="22"/>
                <w:lang w:val="en-US"/>
              </w:rPr>
              <w:t xml:space="preserve">FC distribution peak </w:t>
            </w:r>
            <w:r w:rsidRPr="00A323AD">
              <w:rPr>
                <w:rFonts w:ascii="Arial" w:hAnsi="Arial" w:cs="Arial"/>
                <w:i/>
                <w:iCs/>
                <w:sz w:val="22"/>
                <w:szCs w:val="22"/>
                <w:lang w:val="en-US"/>
              </w:rPr>
              <w:t>r</w:t>
            </w:r>
            <w:r w:rsidRPr="00A323AD">
              <w:rPr>
                <w:rFonts w:ascii="Arial" w:hAnsi="Arial" w:cs="Arial"/>
                <w:sz w:val="22"/>
                <w:szCs w:val="22"/>
                <w:lang w:val="en-US"/>
              </w:rPr>
              <w:t xml:space="preserve"> = −0.004 ± 0.013, width = 0.226 ± 0.019 (</w:t>
            </w:r>
            <w:r w:rsidRPr="00A323AD">
              <w:rPr>
                <w:rFonts w:ascii="Arial" w:hAnsi="Arial" w:cs="Arial"/>
                <w:i/>
                <w:iCs/>
                <w:sz w:val="22"/>
                <w:szCs w:val="22"/>
                <w:lang w:val="en-US"/>
              </w:rPr>
              <w:t>n</w:t>
            </w:r>
            <w:r w:rsidRPr="00A323AD">
              <w:rPr>
                <w:rFonts w:ascii="Arial" w:hAnsi="Arial" w:cs="Arial"/>
                <w:sz w:val="22"/>
                <w:szCs w:val="22"/>
                <w:lang w:val="en-US"/>
              </w:rPr>
              <w:t xml:space="preserve"> = 91)</w:t>
            </w:r>
          </w:p>
        </w:tc>
      </w:tr>
      <w:tr w:rsidR="00F31617" w:rsidRPr="00A323AD" w14:paraId="1AB4BA8D" w14:textId="77777777">
        <w:tc>
          <w:tcPr>
            <w:tcW w:w="2200" w:type="dxa"/>
            <w:tcMar>
              <w:top w:w="80" w:type="dxa"/>
              <w:left w:w="120" w:type="dxa"/>
              <w:bottom w:w="80" w:type="dxa"/>
              <w:right w:w="120" w:type="dxa"/>
            </w:tcMar>
          </w:tcPr>
          <w:p w14:paraId="334748C5" w14:textId="77777777" w:rsidR="00F31617" w:rsidRPr="00A323AD" w:rsidRDefault="00000000">
            <w:pPr>
              <w:spacing w:line="276" w:lineRule="auto"/>
              <w:rPr>
                <w:rFonts w:ascii="Arial" w:hAnsi="Arial" w:cs="Arial"/>
                <w:sz w:val="22"/>
                <w:szCs w:val="22"/>
              </w:rPr>
            </w:pPr>
            <w:r w:rsidRPr="00A323AD">
              <w:rPr>
                <w:rFonts w:ascii="Arial" w:hAnsi="Arial" w:cs="Arial"/>
                <w:sz w:val="22"/>
                <w:szCs w:val="22"/>
              </w:rPr>
              <w:t xml:space="preserve">Data </w:t>
            </w:r>
            <w:proofErr w:type="spellStart"/>
            <w:r w:rsidRPr="00A323AD">
              <w:rPr>
                <w:rFonts w:ascii="Arial" w:hAnsi="Arial" w:cs="Arial"/>
                <w:sz w:val="22"/>
                <w:szCs w:val="22"/>
              </w:rPr>
              <w:t>sensitivity</w:t>
            </w:r>
            <w:proofErr w:type="spellEnd"/>
          </w:p>
        </w:tc>
        <w:tc>
          <w:tcPr>
            <w:tcW w:w="1500" w:type="dxa"/>
            <w:tcMar>
              <w:top w:w="80" w:type="dxa"/>
              <w:left w:w="120" w:type="dxa"/>
              <w:bottom w:w="80" w:type="dxa"/>
              <w:right w:w="120" w:type="dxa"/>
            </w:tcMar>
          </w:tcPr>
          <w:p w14:paraId="50BF70C7" w14:textId="77777777" w:rsidR="00F31617" w:rsidRPr="00A323AD" w:rsidRDefault="00000000">
            <w:pPr>
              <w:spacing w:line="276" w:lineRule="auto"/>
              <w:rPr>
                <w:rFonts w:ascii="Arial" w:hAnsi="Arial" w:cs="Arial"/>
                <w:sz w:val="22"/>
                <w:szCs w:val="22"/>
              </w:rPr>
            </w:pPr>
            <w:r w:rsidRPr="00A323AD">
              <w:rPr>
                <w:rFonts w:ascii="Arial" w:hAnsi="Arial" w:cs="Arial"/>
                <w:sz w:val="22"/>
                <w:szCs w:val="22"/>
              </w:rPr>
              <w:t>100%</w:t>
            </w:r>
          </w:p>
        </w:tc>
        <w:tc>
          <w:tcPr>
            <w:tcW w:w="5326" w:type="dxa"/>
            <w:tcMar>
              <w:top w:w="80" w:type="dxa"/>
              <w:left w:w="120" w:type="dxa"/>
              <w:bottom w:w="80" w:type="dxa"/>
              <w:right w:w="120" w:type="dxa"/>
            </w:tcMar>
          </w:tcPr>
          <w:p w14:paraId="5B565982" w14:textId="05E9CAE5" w:rsidR="00F31617" w:rsidRPr="00A323AD" w:rsidRDefault="00000000">
            <w:pPr>
              <w:spacing w:line="276" w:lineRule="auto"/>
              <w:rPr>
                <w:rFonts w:ascii="Arial" w:hAnsi="Arial" w:cs="Arial"/>
                <w:sz w:val="22"/>
                <w:szCs w:val="22"/>
                <w:lang w:val="en-US"/>
              </w:rPr>
            </w:pPr>
            <w:r w:rsidRPr="00A323AD">
              <w:rPr>
                <w:rFonts w:ascii="Arial" w:hAnsi="Arial" w:cs="Arial"/>
                <w:i/>
                <w:iCs/>
                <w:sz w:val="22"/>
                <w:szCs w:val="22"/>
                <w:lang w:val="en-US"/>
              </w:rPr>
              <w:t>n</w:t>
            </w:r>
            <w:r w:rsidRPr="00A323AD">
              <w:rPr>
                <w:rFonts w:ascii="Arial" w:hAnsi="Arial" w:cs="Arial"/>
                <w:sz w:val="22"/>
                <w:szCs w:val="22"/>
                <w:lang w:val="en-US"/>
              </w:rPr>
              <w:t xml:space="preserve"> = 90 after excluding one extreme outlier (&gt; 3 IQR); single-subject sensitivity = 27.2% (</w:t>
            </w:r>
            <w:proofErr w:type="spellStart"/>
            <w:r w:rsidRPr="00A323AD">
              <w:rPr>
                <w:rFonts w:ascii="Arial" w:hAnsi="Arial" w:cs="Arial"/>
                <w:i/>
                <w:iCs/>
                <w:sz w:val="22"/>
                <w:szCs w:val="22"/>
                <w:lang w:val="en-US"/>
              </w:rPr>
              <w:t>df</w:t>
            </w:r>
            <w:proofErr w:type="spellEnd"/>
            <w:r w:rsidRPr="00A323AD">
              <w:rPr>
                <w:rFonts w:ascii="Arial" w:hAnsi="Arial" w:cs="Arial"/>
                <w:sz w:val="22"/>
                <w:szCs w:val="22"/>
                <w:lang w:val="en-US"/>
              </w:rPr>
              <w:t xml:space="preserve"> = 110.1)</w:t>
            </w:r>
          </w:p>
        </w:tc>
      </w:tr>
    </w:tbl>
    <w:p w14:paraId="63F16228" w14:textId="381B138F" w:rsidR="00F31617" w:rsidRPr="00A323AD" w:rsidRDefault="00000000" w:rsidP="00F05DCE">
      <w:pPr>
        <w:spacing w:before="80" w:after="200" w:line="480" w:lineRule="auto"/>
        <w:jc w:val="both"/>
        <w:rPr>
          <w:rFonts w:ascii="Arial" w:hAnsi="Arial" w:cs="Arial"/>
          <w:sz w:val="22"/>
          <w:szCs w:val="22"/>
          <w:lang w:val="en-US"/>
        </w:rPr>
      </w:pPr>
      <w:r w:rsidRPr="00A323AD">
        <w:rPr>
          <w:rFonts w:ascii="Arial" w:hAnsi="Arial" w:cs="Arial"/>
          <w:i/>
          <w:iCs/>
          <w:sz w:val="22"/>
          <w:szCs w:val="22"/>
          <w:lang w:val="en-US"/>
        </w:rPr>
        <w:t xml:space="preserve">Note. </w:t>
      </w:r>
      <w:r w:rsidRPr="00A323AD">
        <w:rPr>
          <w:rFonts w:ascii="Arial" w:hAnsi="Arial" w:cs="Arial"/>
          <w:sz w:val="22"/>
          <w:szCs w:val="22"/>
          <w:lang w:val="en-US"/>
        </w:rPr>
        <w:t>FC = functional connectivity; IQR = interquartile range. Scores range from 0 to 100. The final analysis sample is reported in the main text.</w:t>
      </w:r>
    </w:p>
    <w:p w14:paraId="6E84B2D2" w14:textId="77777777" w:rsidR="00724DCC" w:rsidRPr="00A323AD" w:rsidRDefault="00724DCC" w:rsidP="00F05DCE">
      <w:pPr>
        <w:spacing w:before="80" w:after="200" w:line="480" w:lineRule="auto"/>
        <w:jc w:val="both"/>
        <w:rPr>
          <w:rFonts w:ascii="Arial" w:hAnsi="Arial" w:cs="Arial"/>
          <w:sz w:val="22"/>
          <w:szCs w:val="22"/>
          <w:lang w:val="en-US"/>
        </w:rPr>
      </w:pPr>
    </w:p>
    <w:p w14:paraId="7B21DC45" w14:textId="77777777" w:rsidR="00724DCC" w:rsidRPr="00A323AD" w:rsidRDefault="00724DCC" w:rsidP="00724DCC">
      <w:pPr>
        <w:spacing w:before="120" w:after="40"/>
        <w:jc w:val="center"/>
        <w:rPr>
          <w:rFonts w:ascii="Arial" w:hAnsi="Arial" w:cs="Arial"/>
          <w:sz w:val="22"/>
          <w:szCs w:val="22"/>
        </w:rPr>
      </w:pPr>
      <w:r w:rsidRPr="00A323AD">
        <w:rPr>
          <w:rFonts w:ascii="Arial" w:hAnsi="Arial" w:cs="Arial"/>
          <w:noProof/>
          <w:sz w:val="22"/>
          <w:szCs w:val="22"/>
        </w:rPr>
        <w:lastRenderedPageBreak/>
        <w:drawing>
          <wp:inline distT="0" distB="0" distL="0" distR="0" wp14:anchorId="3AB41D6E" wp14:editId="2AD9EAB7">
            <wp:extent cx="5334000" cy="27527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334000" cy="2752725"/>
                    </a:xfrm>
                    <a:prstGeom prst="rect">
                      <a:avLst/>
                    </a:prstGeom>
                  </pic:spPr>
                </pic:pic>
              </a:graphicData>
            </a:graphic>
          </wp:inline>
        </w:drawing>
      </w:r>
    </w:p>
    <w:p w14:paraId="5D0C44B1" w14:textId="5ADD72BB" w:rsidR="00724DCC" w:rsidRPr="00A323AD" w:rsidRDefault="00724DCC" w:rsidP="00724DCC">
      <w:pPr>
        <w:spacing w:before="80" w:after="240" w:line="480" w:lineRule="auto"/>
        <w:jc w:val="both"/>
        <w:rPr>
          <w:rFonts w:ascii="Arial" w:hAnsi="Arial" w:cs="Arial"/>
          <w:sz w:val="22"/>
          <w:szCs w:val="22"/>
          <w:lang w:val="en-US"/>
        </w:rPr>
      </w:pPr>
      <w:r w:rsidRPr="00A323AD">
        <w:rPr>
          <w:rFonts w:ascii="Arial" w:hAnsi="Arial" w:cs="Arial"/>
          <w:b/>
          <w:bCs/>
          <w:sz w:val="22"/>
          <w:szCs w:val="22"/>
          <w:lang w:val="en-US"/>
        </w:rPr>
        <w:t xml:space="preserve">Supplementary Figure S1. </w:t>
      </w:r>
      <w:r w:rsidRPr="00A323AD">
        <w:rPr>
          <w:rFonts w:ascii="Arial" w:hAnsi="Arial" w:cs="Arial"/>
          <w:sz w:val="22"/>
          <w:szCs w:val="22"/>
          <w:lang w:val="en-US"/>
        </w:rPr>
        <w:t xml:space="preserve">Distribution of voxel-to-voxel functional-connectivity values before and after denoising, across all participants. Before denoising, the distribution was positively shifted and broad (peak </w:t>
      </w:r>
      <w:r w:rsidRPr="00A323AD">
        <w:rPr>
          <w:rFonts w:ascii="Arial" w:hAnsi="Arial" w:cs="Arial"/>
          <w:i/>
          <w:iCs/>
          <w:sz w:val="22"/>
          <w:szCs w:val="22"/>
          <w:lang w:val="en-US"/>
        </w:rPr>
        <w:t>r</w:t>
      </w:r>
      <w:r w:rsidRPr="00A323AD">
        <w:rPr>
          <w:rFonts w:ascii="Arial" w:hAnsi="Arial" w:cs="Arial"/>
          <w:sz w:val="22"/>
          <w:szCs w:val="22"/>
          <w:lang w:val="en-US"/>
        </w:rPr>
        <w:t xml:space="preserve"> = 0.229 ± 0.118, </w:t>
      </w:r>
      <w:r w:rsidRPr="00A323AD">
        <w:rPr>
          <w:rFonts w:ascii="Arial" w:hAnsi="Arial" w:cs="Arial"/>
          <w:i/>
          <w:iCs/>
          <w:sz w:val="22"/>
          <w:szCs w:val="22"/>
          <w:lang w:val="en-US"/>
        </w:rPr>
        <w:t>SD</w:t>
      </w:r>
      <w:r w:rsidRPr="00A323AD">
        <w:rPr>
          <w:rFonts w:ascii="Arial" w:hAnsi="Arial" w:cs="Arial"/>
          <w:sz w:val="22"/>
          <w:szCs w:val="22"/>
          <w:lang w:val="en-US"/>
        </w:rPr>
        <w:t xml:space="preserve"> = 0.224 ± 0.044); after denoising it was </w:t>
      </w:r>
      <w:proofErr w:type="spellStart"/>
      <w:r w:rsidRPr="00A323AD">
        <w:rPr>
          <w:rFonts w:ascii="Arial" w:hAnsi="Arial" w:cs="Arial"/>
          <w:sz w:val="22"/>
          <w:szCs w:val="22"/>
          <w:lang w:val="en-US"/>
        </w:rPr>
        <w:t>centred</w:t>
      </w:r>
      <w:proofErr w:type="spellEnd"/>
      <w:r w:rsidRPr="00A323AD">
        <w:rPr>
          <w:rFonts w:ascii="Arial" w:hAnsi="Arial" w:cs="Arial"/>
          <w:sz w:val="22"/>
          <w:szCs w:val="22"/>
          <w:lang w:val="en-US"/>
        </w:rPr>
        <w:t xml:space="preserve"> near zero with reduced spread (peak </w:t>
      </w:r>
      <w:r w:rsidRPr="00A323AD">
        <w:rPr>
          <w:rFonts w:ascii="Arial" w:hAnsi="Arial" w:cs="Arial"/>
          <w:i/>
          <w:iCs/>
          <w:sz w:val="22"/>
          <w:szCs w:val="22"/>
          <w:lang w:val="en-US"/>
        </w:rPr>
        <w:t>r</w:t>
      </w:r>
      <w:r w:rsidRPr="00A323AD">
        <w:rPr>
          <w:rFonts w:ascii="Arial" w:hAnsi="Arial" w:cs="Arial"/>
          <w:sz w:val="22"/>
          <w:szCs w:val="22"/>
          <w:lang w:val="en-US"/>
        </w:rPr>
        <w:t xml:space="preserve"> = −0.004 ± 0.013, </w:t>
      </w:r>
      <w:r w:rsidRPr="00A323AD">
        <w:rPr>
          <w:rFonts w:ascii="Arial" w:hAnsi="Arial" w:cs="Arial"/>
          <w:i/>
          <w:iCs/>
          <w:sz w:val="22"/>
          <w:szCs w:val="22"/>
          <w:lang w:val="en-US"/>
        </w:rPr>
        <w:t>SD</w:t>
      </w:r>
      <w:r w:rsidRPr="00A323AD">
        <w:rPr>
          <w:rFonts w:ascii="Arial" w:hAnsi="Arial" w:cs="Arial"/>
          <w:sz w:val="22"/>
          <w:szCs w:val="22"/>
          <w:lang w:val="en-US"/>
        </w:rPr>
        <w:t xml:space="preserve"> = 0.190 ± 0.013), indicating effective removal of global and distance-dependent confounds.</w:t>
      </w:r>
    </w:p>
    <w:p w14:paraId="14080BA4" w14:textId="77777777" w:rsidR="00724DCC" w:rsidRPr="00A323AD" w:rsidRDefault="00724DCC" w:rsidP="00F05DCE">
      <w:pPr>
        <w:spacing w:before="80" w:after="200" w:line="480" w:lineRule="auto"/>
        <w:jc w:val="both"/>
        <w:rPr>
          <w:rFonts w:ascii="Arial" w:hAnsi="Arial" w:cs="Arial"/>
          <w:sz w:val="22"/>
          <w:szCs w:val="22"/>
          <w:lang w:val="en-US"/>
        </w:rPr>
      </w:pPr>
    </w:p>
    <w:p w14:paraId="3E4F95E3" w14:textId="77777777" w:rsidR="00F31617" w:rsidRPr="00A323AD" w:rsidRDefault="00000000">
      <w:pPr>
        <w:spacing w:before="120" w:after="40"/>
        <w:jc w:val="center"/>
        <w:rPr>
          <w:rFonts w:ascii="Arial" w:hAnsi="Arial" w:cs="Arial"/>
          <w:sz w:val="22"/>
          <w:szCs w:val="22"/>
        </w:rPr>
      </w:pPr>
      <w:r w:rsidRPr="00A323AD">
        <w:rPr>
          <w:rFonts w:ascii="Arial" w:hAnsi="Arial" w:cs="Arial"/>
          <w:noProof/>
          <w:sz w:val="22"/>
          <w:szCs w:val="22"/>
        </w:rPr>
        <w:drawing>
          <wp:inline distT="0" distB="0" distL="0" distR="0" wp14:anchorId="1F63AC2A" wp14:editId="4DD07CAE">
            <wp:extent cx="5334000" cy="22479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334000" cy="2247900"/>
                    </a:xfrm>
                    <a:prstGeom prst="rect">
                      <a:avLst/>
                    </a:prstGeom>
                  </pic:spPr>
                </pic:pic>
              </a:graphicData>
            </a:graphic>
          </wp:inline>
        </w:drawing>
      </w:r>
    </w:p>
    <w:p w14:paraId="0E35FAE3" w14:textId="0E109973" w:rsidR="00F31617" w:rsidRPr="00A323AD" w:rsidRDefault="00000000" w:rsidP="00F05DCE">
      <w:pPr>
        <w:spacing w:before="80" w:after="240" w:line="480" w:lineRule="auto"/>
        <w:jc w:val="both"/>
        <w:rPr>
          <w:rFonts w:ascii="Arial" w:hAnsi="Arial" w:cs="Arial"/>
          <w:sz w:val="22"/>
          <w:szCs w:val="22"/>
          <w:lang w:val="en-US"/>
        </w:rPr>
      </w:pPr>
      <w:r w:rsidRPr="00A323AD">
        <w:rPr>
          <w:rFonts w:ascii="Arial" w:hAnsi="Arial" w:cs="Arial"/>
          <w:b/>
          <w:bCs/>
          <w:sz w:val="22"/>
          <w:szCs w:val="22"/>
          <w:lang w:val="en-US"/>
        </w:rPr>
        <w:t>Supplementary Figure S</w:t>
      </w:r>
      <w:r w:rsidR="00724DCC" w:rsidRPr="00A323AD">
        <w:rPr>
          <w:rFonts w:ascii="Arial" w:hAnsi="Arial" w:cs="Arial"/>
          <w:b/>
          <w:bCs/>
          <w:sz w:val="22"/>
          <w:szCs w:val="22"/>
          <w:lang w:val="en-US"/>
        </w:rPr>
        <w:t>2</w:t>
      </w:r>
      <w:r w:rsidRPr="00A323AD">
        <w:rPr>
          <w:rFonts w:ascii="Arial" w:hAnsi="Arial" w:cs="Arial"/>
          <w:b/>
          <w:bCs/>
          <w:sz w:val="22"/>
          <w:szCs w:val="22"/>
          <w:lang w:val="en-US"/>
        </w:rPr>
        <w:t xml:space="preserve">. </w:t>
      </w:r>
      <w:r w:rsidRPr="00A323AD">
        <w:rPr>
          <w:rFonts w:ascii="Arial" w:hAnsi="Arial" w:cs="Arial"/>
          <w:sz w:val="22"/>
          <w:szCs w:val="22"/>
          <w:lang w:val="en-US"/>
        </w:rPr>
        <w:t xml:space="preserve">Distribution of subject-level quality-control measures (degrees of freedom, DOF; peak of the functional-connectivity distribution, </w:t>
      </w:r>
      <w:proofErr w:type="spellStart"/>
      <w:r w:rsidRPr="00A323AD">
        <w:rPr>
          <w:rFonts w:ascii="Arial" w:hAnsi="Arial" w:cs="Arial"/>
          <w:sz w:val="22"/>
          <w:szCs w:val="22"/>
          <w:lang w:val="en-US"/>
        </w:rPr>
        <w:t>PeakFC</w:t>
      </w:r>
      <w:proofErr w:type="spellEnd"/>
      <w:r w:rsidRPr="00A323AD">
        <w:rPr>
          <w:rFonts w:ascii="Arial" w:hAnsi="Arial" w:cs="Arial"/>
          <w:sz w:val="22"/>
          <w:szCs w:val="22"/>
          <w:lang w:val="en-US"/>
        </w:rPr>
        <w:t xml:space="preserve">; standard deviation of the functional-connectivity distribution, </w:t>
      </w:r>
      <w:proofErr w:type="spellStart"/>
      <w:r w:rsidRPr="00A323AD">
        <w:rPr>
          <w:rFonts w:ascii="Arial" w:hAnsi="Arial" w:cs="Arial"/>
          <w:sz w:val="22"/>
          <w:szCs w:val="22"/>
          <w:lang w:val="en-US"/>
        </w:rPr>
        <w:t>StdFC</w:t>
      </w:r>
      <w:proofErr w:type="spellEnd"/>
      <w:r w:rsidRPr="00A323AD">
        <w:rPr>
          <w:rFonts w:ascii="Arial" w:hAnsi="Arial" w:cs="Arial"/>
          <w:sz w:val="22"/>
          <w:szCs w:val="22"/>
          <w:lang w:val="en-US"/>
        </w:rPr>
        <w:t xml:space="preserve">). Dotted and dashed lines mark the 1.5 and 3 interquartile-range thresholds. One participant exceeded the 3-IQR criterion on </w:t>
      </w:r>
      <w:proofErr w:type="spellStart"/>
      <w:r w:rsidRPr="00A323AD">
        <w:rPr>
          <w:rFonts w:ascii="Arial" w:hAnsi="Arial" w:cs="Arial"/>
          <w:sz w:val="22"/>
          <w:szCs w:val="22"/>
          <w:lang w:val="en-US"/>
        </w:rPr>
        <w:t>PeakFC</w:t>
      </w:r>
      <w:proofErr w:type="spellEnd"/>
      <w:r w:rsidRPr="00A323AD">
        <w:rPr>
          <w:rFonts w:ascii="Arial" w:hAnsi="Arial" w:cs="Arial"/>
          <w:sz w:val="22"/>
          <w:szCs w:val="22"/>
          <w:lang w:val="en-US"/>
        </w:rPr>
        <w:t xml:space="preserve"> and was flagged as an extreme outlier.</w:t>
      </w:r>
    </w:p>
    <w:p w14:paraId="58A32F5F" w14:textId="77777777" w:rsidR="00F05DCE" w:rsidRPr="00A323AD" w:rsidRDefault="00F05DCE" w:rsidP="00F05DCE">
      <w:pPr>
        <w:spacing w:before="80" w:after="240" w:line="480" w:lineRule="auto"/>
        <w:jc w:val="both"/>
        <w:rPr>
          <w:rFonts w:ascii="Arial" w:hAnsi="Arial" w:cs="Arial"/>
          <w:sz w:val="22"/>
          <w:szCs w:val="22"/>
          <w:lang w:val="en-US"/>
        </w:rPr>
      </w:pPr>
    </w:p>
    <w:p w14:paraId="123E2F65" w14:textId="52232C7C" w:rsidR="00501382" w:rsidRPr="00A323AD" w:rsidRDefault="00501382" w:rsidP="00501382">
      <w:pPr>
        <w:pStyle w:val="berschrift2"/>
        <w:rPr>
          <w:rFonts w:ascii="Arial" w:hAnsi="Arial" w:cs="Arial"/>
          <w:sz w:val="22"/>
          <w:szCs w:val="22"/>
          <w:lang w:val="en-US"/>
        </w:rPr>
      </w:pPr>
      <w:r w:rsidRPr="00A323AD">
        <w:rPr>
          <w:rFonts w:ascii="Arial" w:hAnsi="Arial" w:cs="Arial"/>
          <w:sz w:val="22"/>
          <w:szCs w:val="22"/>
          <w:lang w:val="en-US"/>
        </w:rPr>
        <w:t>Functional connectivity analysis</w:t>
      </w:r>
    </w:p>
    <w:p w14:paraId="0136D9C5" w14:textId="77777777" w:rsidR="00BD0187" w:rsidRPr="00A323AD" w:rsidRDefault="00501382" w:rsidP="00501382">
      <w:pPr>
        <w:rPr>
          <w:rFonts w:ascii="Arial" w:hAnsi="Arial" w:cs="Arial"/>
          <w:b/>
          <w:sz w:val="22"/>
          <w:szCs w:val="22"/>
          <w:lang w:val="en-US"/>
        </w:rPr>
      </w:pPr>
      <w:r w:rsidRPr="00A323AD">
        <w:rPr>
          <w:rFonts w:ascii="Arial" w:hAnsi="Arial" w:cs="Arial"/>
          <w:b/>
          <w:sz w:val="22"/>
          <w:szCs w:val="22"/>
          <w:lang w:val="en-US"/>
        </w:rPr>
        <w:t>Supplementary Table S</w:t>
      </w:r>
      <w:r w:rsidR="00BD0187" w:rsidRPr="00A323AD">
        <w:rPr>
          <w:rFonts w:ascii="Arial" w:hAnsi="Arial" w:cs="Arial"/>
          <w:b/>
          <w:sz w:val="22"/>
          <w:szCs w:val="22"/>
          <w:lang w:val="en-US"/>
        </w:rPr>
        <w:t>4</w:t>
      </w:r>
      <w:r w:rsidRPr="00A323AD">
        <w:rPr>
          <w:rFonts w:ascii="Arial" w:hAnsi="Arial" w:cs="Arial"/>
          <w:b/>
          <w:sz w:val="22"/>
          <w:szCs w:val="22"/>
          <w:lang w:val="en-US"/>
        </w:rPr>
        <w:t>.</w:t>
      </w:r>
    </w:p>
    <w:p w14:paraId="1F69A949" w14:textId="730AD268" w:rsidR="00501382" w:rsidRPr="00A323AD" w:rsidRDefault="00501382" w:rsidP="00501382">
      <w:pPr>
        <w:rPr>
          <w:rFonts w:ascii="Arial" w:hAnsi="Arial" w:cs="Arial"/>
          <w:b/>
          <w:sz w:val="22"/>
          <w:szCs w:val="22"/>
          <w:lang w:val="en-US"/>
        </w:rPr>
      </w:pPr>
      <w:r w:rsidRPr="00A323AD">
        <w:rPr>
          <w:rFonts w:ascii="Arial" w:hAnsi="Arial" w:cs="Arial"/>
          <w:sz w:val="22"/>
          <w:szCs w:val="22"/>
          <w:lang w:val="en-US"/>
        </w:rPr>
        <w:t xml:space="preserve"> </w:t>
      </w:r>
      <w:r w:rsidRPr="00A323AD">
        <w:rPr>
          <w:rFonts w:ascii="Arial" w:hAnsi="Arial" w:cs="Arial"/>
          <w:i/>
          <w:sz w:val="22"/>
          <w:szCs w:val="22"/>
          <w:lang w:val="en-US"/>
        </w:rPr>
        <w:t>25-node network (after Hossein et al., 2023)</w:t>
      </w:r>
    </w:p>
    <w:p w14:paraId="386B0829" w14:textId="77777777" w:rsidR="00501382" w:rsidRPr="00A323AD" w:rsidRDefault="00501382" w:rsidP="00501382">
      <w:pPr>
        <w:spacing w:before="160" w:after="40"/>
        <w:rPr>
          <w:rFonts w:ascii="Arial" w:hAnsi="Arial" w:cs="Arial"/>
          <w:sz w:val="22"/>
          <w:szCs w:val="22"/>
          <w:lang w:val="en-US"/>
        </w:rPr>
      </w:pPr>
      <w:r w:rsidRPr="00A323AD">
        <w:rPr>
          <w:rFonts w:ascii="Arial" w:hAnsi="Arial" w:cs="Arial"/>
          <w:b/>
          <w:sz w:val="22"/>
          <w:szCs w:val="22"/>
          <w:lang w:val="en-US"/>
        </w:rPr>
        <w:t>Cortical nodes (</w:t>
      </w:r>
      <w:r w:rsidRPr="00A323AD">
        <w:rPr>
          <w:rFonts w:ascii="Arial" w:hAnsi="Arial" w:cs="Arial"/>
          <w:b/>
          <w:i/>
          <w:iCs/>
          <w:sz w:val="22"/>
          <w:szCs w:val="22"/>
          <w:lang w:val="en-US"/>
        </w:rPr>
        <w:t>n</w:t>
      </w:r>
      <w:r w:rsidRPr="00A323AD">
        <w:rPr>
          <w:rFonts w:ascii="Arial" w:hAnsi="Arial" w:cs="Arial"/>
          <w:b/>
          <w:sz w:val="22"/>
          <w:szCs w:val="22"/>
          <w:lang w:val="en-US"/>
        </w:rPr>
        <w:t xml:space="preserve"> = 11; bilateral masks)</w:t>
      </w:r>
    </w:p>
    <w:tbl>
      <w:tblPr>
        <w:tblStyle w:val="Tabellenraster"/>
        <w:tblW w:w="0" w:type="auto"/>
        <w:tblLook w:val="04A0" w:firstRow="1" w:lastRow="0" w:firstColumn="1" w:lastColumn="0" w:noHBand="0" w:noVBand="1"/>
      </w:tblPr>
      <w:tblGrid>
        <w:gridCol w:w="737"/>
        <w:gridCol w:w="7654"/>
      </w:tblGrid>
      <w:tr w:rsidR="00501382" w:rsidRPr="00A323AD" w14:paraId="557F4034" w14:textId="77777777" w:rsidTr="00EF0D28">
        <w:tc>
          <w:tcPr>
            <w:tcW w:w="737" w:type="dxa"/>
            <w:shd w:val="clear" w:color="auto" w:fill="D9E2F3"/>
          </w:tcPr>
          <w:p w14:paraId="7D24EF32" w14:textId="77777777" w:rsidR="00501382" w:rsidRPr="00A323AD" w:rsidRDefault="00501382" w:rsidP="00EF0D28">
            <w:pPr>
              <w:rPr>
                <w:rFonts w:ascii="Arial" w:hAnsi="Arial" w:cs="Arial"/>
              </w:rPr>
            </w:pPr>
            <w:r w:rsidRPr="00A323AD">
              <w:rPr>
                <w:rFonts w:ascii="Arial" w:hAnsi="Arial" w:cs="Arial"/>
                <w:b/>
              </w:rPr>
              <w:t>#</w:t>
            </w:r>
          </w:p>
        </w:tc>
        <w:tc>
          <w:tcPr>
            <w:tcW w:w="7654" w:type="dxa"/>
            <w:shd w:val="clear" w:color="auto" w:fill="D9E2F3"/>
          </w:tcPr>
          <w:p w14:paraId="0CF95D5C" w14:textId="77777777" w:rsidR="00501382" w:rsidRPr="00A323AD" w:rsidRDefault="00501382" w:rsidP="00EF0D28">
            <w:pPr>
              <w:rPr>
                <w:rFonts w:ascii="Arial" w:hAnsi="Arial" w:cs="Arial"/>
              </w:rPr>
            </w:pPr>
            <w:r w:rsidRPr="00A323AD">
              <w:rPr>
                <w:rFonts w:ascii="Arial" w:hAnsi="Arial" w:cs="Arial"/>
                <w:b/>
              </w:rPr>
              <w:t>Region</w:t>
            </w:r>
          </w:p>
        </w:tc>
      </w:tr>
      <w:tr w:rsidR="00501382" w:rsidRPr="00A323AD" w14:paraId="5A2F79AE" w14:textId="77777777" w:rsidTr="00EF0D28">
        <w:tc>
          <w:tcPr>
            <w:tcW w:w="737" w:type="dxa"/>
          </w:tcPr>
          <w:p w14:paraId="0DCEE40F" w14:textId="77777777" w:rsidR="00501382" w:rsidRPr="00A323AD" w:rsidRDefault="00501382" w:rsidP="00EF0D28">
            <w:pPr>
              <w:rPr>
                <w:rFonts w:ascii="Arial" w:hAnsi="Arial" w:cs="Arial"/>
              </w:rPr>
            </w:pPr>
            <w:r w:rsidRPr="00A323AD">
              <w:rPr>
                <w:rFonts w:ascii="Arial" w:hAnsi="Arial" w:cs="Arial"/>
              </w:rPr>
              <w:t>1</w:t>
            </w:r>
          </w:p>
        </w:tc>
        <w:tc>
          <w:tcPr>
            <w:tcW w:w="7654" w:type="dxa"/>
          </w:tcPr>
          <w:p w14:paraId="550FCCC5" w14:textId="77777777" w:rsidR="00501382" w:rsidRPr="00A323AD" w:rsidRDefault="00501382" w:rsidP="00EF0D28">
            <w:pPr>
              <w:rPr>
                <w:rFonts w:ascii="Arial" w:hAnsi="Arial" w:cs="Arial"/>
                <w:lang w:val="es-ES"/>
              </w:rPr>
            </w:pPr>
            <w:r w:rsidRPr="00A323AD">
              <w:rPr>
                <w:rFonts w:ascii="Arial" w:hAnsi="Arial" w:cs="Arial"/>
                <w:lang w:val="es-ES"/>
              </w:rPr>
              <w:t>Anterior cingulate cortex (cingulate gyrus, anterior division)</w:t>
            </w:r>
          </w:p>
        </w:tc>
      </w:tr>
      <w:tr w:rsidR="00501382" w:rsidRPr="00A323AD" w14:paraId="7C60AFF7" w14:textId="77777777" w:rsidTr="00EF0D28">
        <w:tc>
          <w:tcPr>
            <w:tcW w:w="737" w:type="dxa"/>
          </w:tcPr>
          <w:p w14:paraId="6A5BF96D" w14:textId="77777777" w:rsidR="00501382" w:rsidRPr="00A323AD" w:rsidRDefault="00501382" w:rsidP="00EF0D28">
            <w:pPr>
              <w:rPr>
                <w:rFonts w:ascii="Arial" w:hAnsi="Arial" w:cs="Arial"/>
              </w:rPr>
            </w:pPr>
            <w:r w:rsidRPr="00A323AD">
              <w:rPr>
                <w:rFonts w:ascii="Arial" w:hAnsi="Arial" w:cs="Arial"/>
              </w:rPr>
              <w:t>2</w:t>
            </w:r>
          </w:p>
        </w:tc>
        <w:tc>
          <w:tcPr>
            <w:tcW w:w="7654" w:type="dxa"/>
          </w:tcPr>
          <w:p w14:paraId="657CB60B" w14:textId="77777777" w:rsidR="00501382" w:rsidRPr="00A323AD" w:rsidRDefault="00501382" w:rsidP="00EF0D28">
            <w:pPr>
              <w:rPr>
                <w:rFonts w:ascii="Arial" w:hAnsi="Arial" w:cs="Arial"/>
              </w:rPr>
            </w:pPr>
            <w:r w:rsidRPr="00A323AD">
              <w:rPr>
                <w:rFonts w:ascii="Arial" w:hAnsi="Arial" w:cs="Arial"/>
              </w:rPr>
              <w:t>Frontal medial cortex</w:t>
            </w:r>
          </w:p>
        </w:tc>
      </w:tr>
      <w:tr w:rsidR="00501382" w:rsidRPr="00A323AD" w14:paraId="7CE551D9" w14:textId="77777777" w:rsidTr="00EF0D28">
        <w:tc>
          <w:tcPr>
            <w:tcW w:w="737" w:type="dxa"/>
          </w:tcPr>
          <w:p w14:paraId="244B8D1F" w14:textId="77777777" w:rsidR="00501382" w:rsidRPr="00A323AD" w:rsidRDefault="00501382" w:rsidP="00EF0D28">
            <w:pPr>
              <w:rPr>
                <w:rFonts w:ascii="Arial" w:hAnsi="Arial" w:cs="Arial"/>
              </w:rPr>
            </w:pPr>
            <w:r w:rsidRPr="00A323AD">
              <w:rPr>
                <w:rFonts w:ascii="Arial" w:hAnsi="Arial" w:cs="Arial"/>
              </w:rPr>
              <w:t>3</w:t>
            </w:r>
          </w:p>
        </w:tc>
        <w:tc>
          <w:tcPr>
            <w:tcW w:w="7654" w:type="dxa"/>
          </w:tcPr>
          <w:p w14:paraId="01719171" w14:textId="77777777" w:rsidR="00501382" w:rsidRPr="00A323AD" w:rsidRDefault="00501382" w:rsidP="00EF0D28">
            <w:pPr>
              <w:rPr>
                <w:rFonts w:ascii="Arial" w:hAnsi="Arial" w:cs="Arial"/>
              </w:rPr>
            </w:pPr>
            <w:r w:rsidRPr="00A323AD">
              <w:rPr>
                <w:rFonts w:ascii="Arial" w:hAnsi="Arial" w:cs="Arial"/>
              </w:rPr>
              <w:t>Frontal orbital cortex</w:t>
            </w:r>
          </w:p>
        </w:tc>
      </w:tr>
      <w:tr w:rsidR="00501382" w:rsidRPr="00A323AD" w14:paraId="3509837A" w14:textId="77777777" w:rsidTr="00EF0D28">
        <w:tc>
          <w:tcPr>
            <w:tcW w:w="737" w:type="dxa"/>
          </w:tcPr>
          <w:p w14:paraId="0481DBB6" w14:textId="77777777" w:rsidR="00501382" w:rsidRPr="00A323AD" w:rsidRDefault="00501382" w:rsidP="00EF0D28">
            <w:pPr>
              <w:rPr>
                <w:rFonts w:ascii="Arial" w:hAnsi="Arial" w:cs="Arial"/>
              </w:rPr>
            </w:pPr>
            <w:r w:rsidRPr="00A323AD">
              <w:rPr>
                <w:rFonts w:ascii="Arial" w:hAnsi="Arial" w:cs="Arial"/>
              </w:rPr>
              <w:t>4</w:t>
            </w:r>
          </w:p>
        </w:tc>
        <w:tc>
          <w:tcPr>
            <w:tcW w:w="7654" w:type="dxa"/>
          </w:tcPr>
          <w:p w14:paraId="04D68719" w14:textId="77777777" w:rsidR="00501382" w:rsidRPr="00A323AD" w:rsidRDefault="00501382" w:rsidP="00EF0D28">
            <w:pPr>
              <w:rPr>
                <w:rFonts w:ascii="Arial" w:hAnsi="Arial" w:cs="Arial"/>
              </w:rPr>
            </w:pPr>
            <w:r w:rsidRPr="00A323AD">
              <w:rPr>
                <w:rFonts w:ascii="Arial" w:hAnsi="Arial" w:cs="Arial"/>
              </w:rPr>
              <w:t>Frontal pole</w:t>
            </w:r>
          </w:p>
        </w:tc>
      </w:tr>
      <w:tr w:rsidR="00501382" w:rsidRPr="00A323AD" w14:paraId="7EDE2768" w14:textId="77777777" w:rsidTr="00EF0D28">
        <w:tc>
          <w:tcPr>
            <w:tcW w:w="737" w:type="dxa"/>
          </w:tcPr>
          <w:p w14:paraId="4905BE67" w14:textId="77777777" w:rsidR="00501382" w:rsidRPr="00A323AD" w:rsidRDefault="00501382" w:rsidP="00EF0D28">
            <w:pPr>
              <w:rPr>
                <w:rFonts w:ascii="Arial" w:hAnsi="Arial" w:cs="Arial"/>
              </w:rPr>
            </w:pPr>
            <w:r w:rsidRPr="00A323AD">
              <w:rPr>
                <w:rFonts w:ascii="Arial" w:hAnsi="Arial" w:cs="Arial"/>
              </w:rPr>
              <w:t>5</w:t>
            </w:r>
          </w:p>
        </w:tc>
        <w:tc>
          <w:tcPr>
            <w:tcW w:w="7654" w:type="dxa"/>
          </w:tcPr>
          <w:p w14:paraId="7C666283" w14:textId="77777777" w:rsidR="00501382" w:rsidRPr="00A323AD" w:rsidRDefault="00501382" w:rsidP="00EF0D28">
            <w:pPr>
              <w:rPr>
                <w:rFonts w:ascii="Arial" w:hAnsi="Arial" w:cs="Arial"/>
              </w:rPr>
            </w:pPr>
            <w:r w:rsidRPr="00A323AD">
              <w:rPr>
                <w:rFonts w:ascii="Arial" w:hAnsi="Arial" w:cs="Arial"/>
              </w:rPr>
              <w:t xml:space="preserve">Inferior frontal gyrus, pars </w:t>
            </w:r>
            <w:proofErr w:type="spellStart"/>
            <w:r w:rsidRPr="00A323AD">
              <w:rPr>
                <w:rFonts w:ascii="Arial" w:hAnsi="Arial" w:cs="Arial"/>
              </w:rPr>
              <w:t>opercularis</w:t>
            </w:r>
            <w:proofErr w:type="spellEnd"/>
          </w:p>
        </w:tc>
      </w:tr>
      <w:tr w:rsidR="00501382" w:rsidRPr="00A323AD" w14:paraId="28C0112D" w14:textId="77777777" w:rsidTr="00EF0D28">
        <w:tc>
          <w:tcPr>
            <w:tcW w:w="737" w:type="dxa"/>
          </w:tcPr>
          <w:p w14:paraId="2B9ACFAC" w14:textId="77777777" w:rsidR="00501382" w:rsidRPr="00A323AD" w:rsidRDefault="00501382" w:rsidP="00EF0D28">
            <w:pPr>
              <w:rPr>
                <w:rFonts w:ascii="Arial" w:hAnsi="Arial" w:cs="Arial"/>
              </w:rPr>
            </w:pPr>
            <w:r w:rsidRPr="00A323AD">
              <w:rPr>
                <w:rFonts w:ascii="Arial" w:hAnsi="Arial" w:cs="Arial"/>
              </w:rPr>
              <w:t>6</w:t>
            </w:r>
          </w:p>
        </w:tc>
        <w:tc>
          <w:tcPr>
            <w:tcW w:w="7654" w:type="dxa"/>
          </w:tcPr>
          <w:p w14:paraId="6D1DBBF1" w14:textId="77777777" w:rsidR="00501382" w:rsidRPr="00A323AD" w:rsidRDefault="00501382" w:rsidP="00EF0D28">
            <w:pPr>
              <w:rPr>
                <w:rFonts w:ascii="Arial" w:hAnsi="Arial" w:cs="Arial"/>
              </w:rPr>
            </w:pPr>
            <w:r w:rsidRPr="00A323AD">
              <w:rPr>
                <w:rFonts w:ascii="Arial" w:hAnsi="Arial" w:cs="Arial"/>
              </w:rPr>
              <w:t>Inferior frontal gyrus, pars triangularis</w:t>
            </w:r>
          </w:p>
        </w:tc>
      </w:tr>
      <w:tr w:rsidR="00501382" w:rsidRPr="00A323AD" w14:paraId="5A1A9343" w14:textId="77777777" w:rsidTr="00EF0D28">
        <w:tc>
          <w:tcPr>
            <w:tcW w:w="737" w:type="dxa"/>
          </w:tcPr>
          <w:p w14:paraId="6B5FB24D" w14:textId="77777777" w:rsidR="00501382" w:rsidRPr="00A323AD" w:rsidRDefault="00501382" w:rsidP="00EF0D28">
            <w:pPr>
              <w:rPr>
                <w:rFonts w:ascii="Arial" w:hAnsi="Arial" w:cs="Arial"/>
              </w:rPr>
            </w:pPr>
            <w:r w:rsidRPr="00A323AD">
              <w:rPr>
                <w:rFonts w:ascii="Arial" w:hAnsi="Arial" w:cs="Arial"/>
              </w:rPr>
              <w:t>7</w:t>
            </w:r>
          </w:p>
        </w:tc>
        <w:tc>
          <w:tcPr>
            <w:tcW w:w="7654" w:type="dxa"/>
          </w:tcPr>
          <w:p w14:paraId="514834B3" w14:textId="77777777" w:rsidR="00501382" w:rsidRPr="00A323AD" w:rsidRDefault="00501382" w:rsidP="00EF0D28">
            <w:pPr>
              <w:rPr>
                <w:rFonts w:ascii="Arial" w:hAnsi="Arial" w:cs="Arial"/>
              </w:rPr>
            </w:pPr>
            <w:r w:rsidRPr="00A323AD">
              <w:rPr>
                <w:rFonts w:ascii="Arial" w:hAnsi="Arial" w:cs="Arial"/>
              </w:rPr>
              <w:t>Insular cortex</w:t>
            </w:r>
          </w:p>
        </w:tc>
      </w:tr>
      <w:tr w:rsidR="00501382" w:rsidRPr="00A323AD" w14:paraId="1263866D" w14:textId="77777777" w:rsidTr="00EF0D28">
        <w:tc>
          <w:tcPr>
            <w:tcW w:w="737" w:type="dxa"/>
          </w:tcPr>
          <w:p w14:paraId="4890622F" w14:textId="77777777" w:rsidR="00501382" w:rsidRPr="00A323AD" w:rsidRDefault="00501382" w:rsidP="00EF0D28">
            <w:pPr>
              <w:rPr>
                <w:rFonts w:ascii="Arial" w:hAnsi="Arial" w:cs="Arial"/>
              </w:rPr>
            </w:pPr>
            <w:r w:rsidRPr="00A323AD">
              <w:rPr>
                <w:rFonts w:ascii="Arial" w:hAnsi="Arial" w:cs="Arial"/>
              </w:rPr>
              <w:t>8</w:t>
            </w:r>
          </w:p>
        </w:tc>
        <w:tc>
          <w:tcPr>
            <w:tcW w:w="7654" w:type="dxa"/>
          </w:tcPr>
          <w:p w14:paraId="66136DAE" w14:textId="77777777" w:rsidR="00501382" w:rsidRPr="00A323AD" w:rsidRDefault="00501382" w:rsidP="00EF0D28">
            <w:pPr>
              <w:rPr>
                <w:rFonts w:ascii="Arial" w:hAnsi="Arial" w:cs="Arial"/>
              </w:rPr>
            </w:pPr>
            <w:r w:rsidRPr="00A323AD">
              <w:rPr>
                <w:rFonts w:ascii="Arial" w:hAnsi="Arial" w:cs="Arial"/>
              </w:rPr>
              <w:t>Middle frontal gyrus</w:t>
            </w:r>
          </w:p>
        </w:tc>
      </w:tr>
      <w:tr w:rsidR="00501382" w:rsidRPr="00A323AD" w14:paraId="1C0D92DF" w14:textId="77777777" w:rsidTr="00EF0D28">
        <w:tc>
          <w:tcPr>
            <w:tcW w:w="737" w:type="dxa"/>
          </w:tcPr>
          <w:p w14:paraId="0F28D1C0" w14:textId="77777777" w:rsidR="00501382" w:rsidRPr="00A323AD" w:rsidRDefault="00501382" w:rsidP="00EF0D28">
            <w:pPr>
              <w:rPr>
                <w:rFonts w:ascii="Arial" w:hAnsi="Arial" w:cs="Arial"/>
              </w:rPr>
            </w:pPr>
            <w:r w:rsidRPr="00A323AD">
              <w:rPr>
                <w:rFonts w:ascii="Arial" w:hAnsi="Arial" w:cs="Arial"/>
              </w:rPr>
              <w:t>9</w:t>
            </w:r>
          </w:p>
        </w:tc>
        <w:tc>
          <w:tcPr>
            <w:tcW w:w="7654" w:type="dxa"/>
          </w:tcPr>
          <w:p w14:paraId="2C037789" w14:textId="77777777" w:rsidR="00501382" w:rsidRPr="00A323AD" w:rsidRDefault="00501382" w:rsidP="00EF0D28">
            <w:pPr>
              <w:rPr>
                <w:rFonts w:ascii="Arial" w:hAnsi="Arial" w:cs="Arial"/>
              </w:rPr>
            </w:pPr>
            <w:r w:rsidRPr="00A323AD">
              <w:rPr>
                <w:rFonts w:ascii="Arial" w:hAnsi="Arial" w:cs="Arial"/>
              </w:rPr>
              <w:t>Paracingulate gyrus</w:t>
            </w:r>
          </w:p>
        </w:tc>
      </w:tr>
      <w:tr w:rsidR="00501382" w:rsidRPr="00A323AD" w14:paraId="3C9E704A" w14:textId="77777777" w:rsidTr="00EF0D28">
        <w:tc>
          <w:tcPr>
            <w:tcW w:w="737" w:type="dxa"/>
          </w:tcPr>
          <w:p w14:paraId="4FC82F28" w14:textId="77777777" w:rsidR="00501382" w:rsidRPr="00A323AD" w:rsidRDefault="00501382" w:rsidP="00EF0D28">
            <w:pPr>
              <w:rPr>
                <w:rFonts w:ascii="Arial" w:hAnsi="Arial" w:cs="Arial"/>
              </w:rPr>
            </w:pPr>
            <w:r w:rsidRPr="00A323AD">
              <w:rPr>
                <w:rFonts w:ascii="Arial" w:hAnsi="Arial" w:cs="Arial"/>
              </w:rPr>
              <w:t>10</w:t>
            </w:r>
          </w:p>
        </w:tc>
        <w:tc>
          <w:tcPr>
            <w:tcW w:w="7654" w:type="dxa"/>
          </w:tcPr>
          <w:p w14:paraId="4DC5E992" w14:textId="77777777" w:rsidR="00501382" w:rsidRPr="00A323AD" w:rsidRDefault="00501382" w:rsidP="00EF0D28">
            <w:pPr>
              <w:rPr>
                <w:rFonts w:ascii="Arial" w:hAnsi="Arial" w:cs="Arial"/>
              </w:rPr>
            </w:pPr>
            <w:r w:rsidRPr="00A323AD">
              <w:rPr>
                <w:rFonts w:ascii="Arial" w:hAnsi="Arial" w:cs="Arial"/>
              </w:rPr>
              <w:t>Subcallosal cortex</w:t>
            </w:r>
          </w:p>
        </w:tc>
      </w:tr>
      <w:tr w:rsidR="00501382" w:rsidRPr="00A323AD" w14:paraId="24E87F67" w14:textId="77777777" w:rsidTr="00EF0D28">
        <w:tc>
          <w:tcPr>
            <w:tcW w:w="737" w:type="dxa"/>
          </w:tcPr>
          <w:p w14:paraId="25469017" w14:textId="77777777" w:rsidR="00501382" w:rsidRPr="00A323AD" w:rsidRDefault="00501382" w:rsidP="00EF0D28">
            <w:pPr>
              <w:rPr>
                <w:rFonts w:ascii="Arial" w:hAnsi="Arial" w:cs="Arial"/>
              </w:rPr>
            </w:pPr>
            <w:r w:rsidRPr="00A323AD">
              <w:rPr>
                <w:rFonts w:ascii="Arial" w:hAnsi="Arial" w:cs="Arial"/>
              </w:rPr>
              <w:t>11</w:t>
            </w:r>
          </w:p>
        </w:tc>
        <w:tc>
          <w:tcPr>
            <w:tcW w:w="7654" w:type="dxa"/>
          </w:tcPr>
          <w:p w14:paraId="1F128797" w14:textId="77777777" w:rsidR="00501382" w:rsidRPr="00A323AD" w:rsidRDefault="00501382" w:rsidP="00EF0D28">
            <w:pPr>
              <w:rPr>
                <w:rFonts w:ascii="Arial" w:hAnsi="Arial" w:cs="Arial"/>
              </w:rPr>
            </w:pPr>
            <w:r w:rsidRPr="00A323AD">
              <w:rPr>
                <w:rFonts w:ascii="Arial" w:hAnsi="Arial" w:cs="Arial"/>
              </w:rPr>
              <w:t>Superior frontal gyrus</w:t>
            </w:r>
          </w:p>
        </w:tc>
      </w:tr>
    </w:tbl>
    <w:p w14:paraId="066C5A34" w14:textId="77777777" w:rsidR="00501382" w:rsidRPr="00A323AD" w:rsidRDefault="00501382" w:rsidP="00501382">
      <w:pPr>
        <w:spacing w:before="160" w:after="40"/>
        <w:rPr>
          <w:rFonts w:ascii="Arial" w:hAnsi="Arial" w:cs="Arial"/>
          <w:sz w:val="22"/>
          <w:szCs w:val="22"/>
          <w:lang w:val="en-US"/>
        </w:rPr>
      </w:pPr>
      <w:r w:rsidRPr="00A323AD">
        <w:rPr>
          <w:rFonts w:ascii="Arial" w:hAnsi="Arial" w:cs="Arial"/>
          <w:b/>
          <w:sz w:val="22"/>
          <w:szCs w:val="22"/>
          <w:lang w:val="en-US"/>
        </w:rPr>
        <w:t>Subcortical nodes (</w:t>
      </w:r>
      <w:r w:rsidRPr="00A323AD">
        <w:rPr>
          <w:rFonts w:ascii="Arial" w:hAnsi="Arial" w:cs="Arial"/>
          <w:b/>
          <w:i/>
          <w:iCs/>
          <w:sz w:val="22"/>
          <w:szCs w:val="22"/>
          <w:lang w:val="en-US"/>
        </w:rPr>
        <w:t>n</w:t>
      </w:r>
      <w:r w:rsidRPr="00A323AD">
        <w:rPr>
          <w:rFonts w:ascii="Arial" w:hAnsi="Arial" w:cs="Arial"/>
          <w:b/>
          <w:sz w:val="22"/>
          <w:szCs w:val="22"/>
          <w:lang w:val="en-US"/>
        </w:rPr>
        <w:t xml:space="preserve"> = 14; left and right hemispheres separately)</w:t>
      </w:r>
    </w:p>
    <w:tbl>
      <w:tblPr>
        <w:tblStyle w:val="Tabellenraster"/>
        <w:tblW w:w="0" w:type="auto"/>
        <w:tblLook w:val="04A0" w:firstRow="1" w:lastRow="0" w:firstColumn="1" w:lastColumn="0" w:noHBand="0" w:noVBand="1"/>
      </w:tblPr>
      <w:tblGrid>
        <w:gridCol w:w="737"/>
        <w:gridCol w:w="5953"/>
        <w:gridCol w:w="1701"/>
      </w:tblGrid>
      <w:tr w:rsidR="00501382" w:rsidRPr="00A323AD" w14:paraId="1A3C7EA8" w14:textId="77777777" w:rsidTr="00EF0D28">
        <w:tc>
          <w:tcPr>
            <w:tcW w:w="737" w:type="dxa"/>
            <w:shd w:val="clear" w:color="auto" w:fill="D9E2F3"/>
          </w:tcPr>
          <w:p w14:paraId="05CD30D2" w14:textId="77777777" w:rsidR="00501382" w:rsidRPr="00A323AD" w:rsidRDefault="00501382" w:rsidP="00EF0D28">
            <w:pPr>
              <w:rPr>
                <w:rFonts w:ascii="Arial" w:hAnsi="Arial" w:cs="Arial"/>
              </w:rPr>
            </w:pPr>
            <w:r w:rsidRPr="00A323AD">
              <w:rPr>
                <w:rFonts w:ascii="Arial" w:hAnsi="Arial" w:cs="Arial"/>
                <w:b/>
              </w:rPr>
              <w:t>#</w:t>
            </w:r>
          </w:p>
        </w:tc>
        <w:tc>
          <w:tcPr>
            <w:tcW w:w="5953" w:type="dxa"/>
            <w:shd w:val="clear" w:color="auto" w:fill="D9E2F3"/>
          </w:tcPr>
          <w:p w14:paraId="2BD6970C" w14:textId="77777777" w:rsidR="00501382" w:rsidRPr="00A323AD" w:rsidRDefault="00501382" w:rsidP="00EF0D28">
            <w:pPr>
              <w:rPr>
                <w:rFonts w:ascii="Arial" w:hAnsi="Arial" w:cs="Arial"/>
              </w:rPr>
            </w:pPr>
            <w:r w:rsidRPr="00A323AD">
              <w:rPr>
                <w:rFonts w:ascii="Arial" w:hAnsi="Arial" w:cs="Arial"/>
                <w:b/>
              </w:rPr>
              <w:t>Region</w:t>
            </w:r>
          </w:p>
        </w:tc>
        <w:tc>
          <w:tcPr>
            <w:tcW w:w="1701" w:type="dxa"/>
            <w:shd w:val="clear" w:color="auto" w:fill="D9E2F3"/>
          </w:tcPr>
          <w:p w14:paraId="626D6805" w14:textId="77777777" w:rsidR="00501382" w:rsidRPr="00A323AD" w:rsidRDefault="00501382" w:rsidP="00EF0D28">
            <w:pPr>
              <w:rPr>
                <w:rFonts w:ascii="Arial" w:hAnsi="Arial" w:cs="Arial"/>
              </w:rPr>
            </w:pPr>
            <w:r w:rsidRPr="00A323AD">
              <w:rPr>
                <w:rFonts w:ascii="Arial" w:hAnsi="Arial" w:cs="Arial"/>
                <w:b/>
              </w:rPr>
              <w:t>Hemisphere</w:t>
            </w:r>
          </w:p>
        </w:tc>
      </w:tr>
      <w:tr w:rsidR="00501382" w:rsidRPr="00A323AD" w14:paraId="251034A8" w14:textId="77777777" w:rsidTr="00EF0D28">
        <w:tc>
          <w:tcPr>
            <w:tcW w:w="737" w:type="dxa"/>
          </w:tcPr>
          <w:p w14:paraId="1DD3A9A8" w14:textId="77777777" w:rsidR="00501382" w:rsidRPr="00A323AD" w:rsidRDefault="00501382" w:rsidP="00EF0D28">
            <w:pPr>
              <w:rPr>
                <w:rFonts w:ascii="Arial" w:hAnsi="Arial" w:cs="Arial"/>
              </w:rPr>
            </w:pPr>
            <w:r w:rsidRPr="00A323AD">
              <w:rPr>
                <w:rFonts w:ascii="Arial" w:hAnsi="Arial" w:cs="Arial"/>
              </w:rPr>
              <w:t>12</w:t>
            </w:r>
          </w:p>
        </w:tc>
        <w:tc>
          <w:tcPr>
            <w:tcW w:w="5953" w:type="dxa"/>
          </w:tcPr>
          <w:p w14:paraId="5C205577" w14:textId="77777777" w:rsidR="00501382" w:rsidRPr="00A323AD" w:rsidRDefault="00501382" w:rsidP="00EF0D28">
            <w:pPr>
              <w:rPr>
                <w:rFonts w:ascii="Arial" w:hAnsi="Arial" w:cs="Arial"/>
              </w:rPr>
            </w:pPr>
            <w:r w:rsidRPr="00A323AD">
              <w:rPr>
                <w:rFonts w:ascii="Arial" w:hAnsi="Arial" w:cs="Arial"/>
              </w:rPr>
              <w:t>Amygdala</w:t>
            </w:r>
          </w:p>
        </w:tc>
        <w:tc>
          <w:tcPr>
            <w:tcW w:w="1701" w:type="dxa"/>
          </w:tcPr>
          <w:p w14:paraId="5F7BA25A"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004152EB" w14:textId="77777777" w:rsidTr="00EF0D28">
        <w:tc>
          <w:tcPr>
            <w:tcW w:w="737" w:type="dxa"/>
          </w:tcPr>
          <w:p w14:paraId="79C0E253" w14:textId="77777777" w:rsidR="00501382" w:rsidRPr="00A323AD" w:rsidRDefault="00501382" w:rsidP="00EF0D28">
            <w:pPr>
              <w:rPr>
                <w:rFonts w:ascii="Arial" w:hAnsi="Arial" w:cs="Arial"/>
              </w:rPr>
            </w:pPr>
            <w:r w:rsidRPr="00A323AD">
              <w:rPr>
                <w:rFonts w:ascii="Arial" w:hAnsi="Arial" w:cs="Arial"/>
              </w:rPr>
              <w:t>13</w:t>
            </w:r>
          </w:p>
        </w:tc>
        <w:tc>
          <w:tcPr>
            <w:tcW w:w="5953" w:type="dxa"/>
          </w:tcPr>
          <w:p w14:paraId="77B78D6C" w14:textId="77777777" w:rsidR="00501382" w:rsidRPr="00A323AD" w:rsidRDefault="00501382" w:rsidP="00EF0D28">
            <w:pPr>
              <w:rPr>
                <w:rFonts w:ascii="Arial" w:hAnsi="Arial" w:cs="Arial"/>
              </w:rPr>
            </w:pPr>
            <w:r w:rsidRPr="00A323AD">
              <w:rPr>
                <w:rFonts w:ascii="Arial" w:hAnsi="Arial" w:cs="Arial"/>
              </w:rPr>
              <w:t>Amygdala</w:t>
            </w:r>
          </w:p>
        </w:tc>
        <w:tc>
          <w:tcPr>
            <w:tcW w:w="1701" w:type="dxa"/>
          </w:tcPr>
          <w:p w14:paraId="57B9716D" w14:textId="77777777" w:rsidR="00501382" w:rsidRPr="00A323AD" w:rsidRDefault="00501382" w:rsidP="00EF0D28">
            <w:pPr>
              <w:rPr>
                <w:rFonts w:ascii="Arial" w:hAnsi="Arial" w:cs="Arial"/>
              </w:rPr>
            </w:pPr>
            <w:r w:rsidRPr="00A323AD">
              <w:rPr>
                <w:rFonts w:ascii="Arial" w:hAnsi="Arial" w:cs="Arial"/>
              </w:rPr>
              <w:t>R</w:t>
            </w:r>
          </w:p>
        </w:tc>
      </w:tr>
      <w:tr w:rsidR="00501382" w:rsidRPr="00A323AD" w14:paraId="218C0001" w14:textId="77777777" w:rsidTr="00EF0D28">
        <w:tc>
          <w:tcPr>
            <w:tcW w:w="737" w:type="dxa"/>
          </w:tcPr>
          <w:p w14:paraId="6516BF8F" w14:textId="77777777" w:rsidR="00501382" w:rsidRPr="00A323AD" w:rsidRDefault="00501382" w:rsidP="00EF0D28">
            <w:pPr>
              <w:rPr>
                <w:rFonts w:ascii="Arial" w:hAnsi="Arial" w:cs="Arial"/>
              </w:rPr>
            </w:pPr>
            <w:r w:rsidRPr="00A323AD">
              <w:rPr>
                <w:rFonts w:ascii="Arial" w:hAnsi="Arial" w:cs="Arial"/>
              </w:rPr>
              <w:t>14</w:t>
            </w:r>
          </w:p>
        </w:tc>
        <w:tc>
          <w:tcPr>
            <w:tcW w:w="5953" w:type="dxa"/>
          </w:tcPr>
          <w:p w14:paraId="34BFC803" w14:textId="77777777" w:rsidR="00501382" w:rsidRPr="00A323AD" w:rsidRDefault="00501382" w:rsidP="00EF0D28">
            <w:pPr>
              <w:rPr>
                <w:rFonts w:ascii="Arial" w:hAnsi="Arial" w:cs="Arial"/>
              </w:rPr>
            </w:pPr>
            <w:proofErr w:type="spellStart"/>
            <w:r w:rsidRPr="00A323AD">
              <w:rPr>
                <w:rFonts w:ascii="Arial" w:hAnsi="Arial" w:cs="Arial"/>
              </w:rPr>
              <w:t>Accumbens</w:t>
            </w:r>
            <w:proofErr w:type="spellEnd"/>
          </w:p>
        </w:tc>
        <w:tc>
          <w:tcPr>
            <w:tcW w:w="1701" w:type="dxa"/>
          </w:tcPr>
          <w:p w14:paraId="3C68F501"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0E8FC040" w14:textId="77777777" w:rsidTr="00EF0D28">
        <w:tc>
          <w:tcPr>
            <w:tcW w:w="737" w:type="dxa"/>
          </w:tcPr>
          <w:p w14:paraId="12E8FBA2" w14:textId="77777777" w:rsidR="00501382" w:rsidRPr="00A323AD" w:rsidRDefault="00501382" w:rsidP="00EF0D28">
            <w:pPr>
              <w:rPr>
                <w:rFonts w:ascii="Arial" w:hAnsi="Arial" w:cs="Arial"/>
              </w:rPr>
            </w:pPr>
            <w:r w:rsidRPr="00A323AD">
              <w:rPr>
                <w:rFonts w:ascii="Arial" w:hAnsi="Arial" w:cs="Arial"/>
              </w:rPr>
              <w:t>15</w:t>
            </w:r>
          </w:p>
        </w:tc>
        <w:tc>
          <w:tcPr>
            <w:tcW w:w="5953" w:type="dxa"/>
          </w:tcPr>
          <w:p w14:paraId="0F0A4474" w14:textId="77777777" w:rsidR="00501382" w:rsidRPr="00A323AD" w:rsidRDefault="00501382" w:rsidP="00EF0D28">
            <w:pPr>
              <w:rPr>
                <w:rFonts w:ascii="Arial" w:hAnsi="Arial" w:cs="Arial"/>
              </w:rPr>
            </w:pPr>
            <w:proofErr w:type="spellStart"/>
            <w:r w:rsidRPr="00A323AD">
              <w:rPr>
                <w:rFonts w:ascii="Arial" w:hAnsi="Arial" w:cs="Arial"/>
              </w:rPr>
              <w:t>Accumbens</w:t>
            </w:r>
            <w:proofErr w:type="spellEnd"/>
          </w:p>
        </w:tc>
        <w:tc>
          <w:tcPr>
            <w:tcW w:w="1701" w:type="dxa"/>
          </w:tcPr>
          <w:p w14:paraId="17F0DE60" w14:textId="77777777" w:rsidR="00501382" w:rsidRPr="00A323AD" w:rsidRDefault="00501382" w:rsidP="00EF0D28">
            <w:pPr>
              <w:rPr>
                <w:rFonts w:ascii="Arial" w:hAnsi="Arial" w:cs="Arial"/>
              </w:rPr>
            </w:pPr>
            <w:r w:rsidRPr="00A323AD">
              <w:rPr>
                <w:rFonts w:ascii="Arial" w:hAnsi="Arial" w:cs="Arial"/>
              </w:rPr>
              <w:t>R</w:t>
            </w:r>
          </w:p>
        </w:tc>
      </w:tr>
      <w:tr w:rsidR="00501382" w:rsidRPr="00A323AD" w14:paraId="5961095C" w14:textId="77777777" w:rsidTr="00EF0D28">
        <w:tc>
          <w:tcPr>
            <w:tcW w:w="737" w:type="dxa"/>
          </w:tcPr>
          <w:p w14:paraId="3BCF13A5" w14:textId="77777777" w:rsidR="00501382" w:rsidRPr="00A323AD" w:rsidRDefault="00501382" w:rsidP="00EF0D28">
            <w:pPr>
              <w:rPr>
                <w:rFonts w:ascii="Arial" w:hAnsi="Arial" w:cs="Arial"/>
              </w:rPr>
            </w:pPr>
            <w:r w:rsidRPr="00A323AD">
              <w:rPr>
                <w:rFonts w:ascii="Arial" w:hAnsi="Arial" w:cs="Arial"/>
              </w:rPr>
              <w:t>16</w:t>
            </w:r>
          </w:p>
        </w:tc>
        <w:tc>
          <w:tcPr>
            <w:tcW w:w="5953" w:type="dxa"/>
          </w:tcPr>
          <w:p w14:paraId="123163DB" w14:textId="77777777" w:rsidR="00501382" w:rsidRPr="00A323AD" w:rsidRDefault="00501382" w:rsidP="00EF0D28">
            <w:pPr>
              <w:rPr>
                <w:rFonts w:ascii="Arial" w:hAnsi="Arial" w:cs="Arial"/>
              </w:rPr>
            </w:pPr>
            <w:r w:rsidRPr="00A323AD">
              <w:rPr>
                <w:rFonts w:ascii="Arial" w:hAnsi="Arial" w:cs="Arial"/>
              </w:rPr>
              <w:t>Hippocampus</w:t>
            </w:r>
          </w:p>
        </w:tc>
        <w:tc>
          <w:tcPr>
            <w:tcW w:w="1701" w:type="dxa"/>
          </w:tcPr>
          <w:p w14:paraId="0BD083E8"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3187B676" w14:textId="77777777" w:rsidTr="00EF0D28">
        <w:tc>
          <w:tcPr>
            <w:tcW w:w="737" w:type="dxa"/>
          </w:tcPr>
          <w:p w14:paraId="7AB10375" w14:textId="77777777" w:rsidR="00501382" w:rsidRPr="00A323AD" w:rsidRDefault="00501382" w:rsidP="00EF0D28">
            <w:pPr>
              <w:rPr>
                <w:rFonts w:ascii="Arial" w:hAnsi="Arial" w:cs="Arial"/>
              </w:rPr>
            </w:pPr>
            <w:r w:rsidRPr="00A323AD">
              <w:rPr>
                <w:rFonts w:ascii="Arial" w:hAnsi="Arial" w:cs="Arial"/>
              </w:rPr>
              <w:t>17</w:t>
            </w:r>
          </w:p>
        </w:tc>
        <w:tc>
          <w:tcPr>
            <w:tcW w:w="5953" w:type="dxa"/>
          </w:tcPr>
          <w:p w14:paraId="73DE9510" w14:textId="77777777" w:rsidR="00501382" w:rsidRPr="00A323AD" w:rsidRDefault="00501382" w:rsidP="00EF0D28">
            <w:pPr>
              <w:rPr>
                <w:rFonts w:ascii="Arial" w:hAnsi="Arial" w:cs="Arial"/>
              </w:rPr>
            </w:pPr>
            <w:r w:rsidRPr="00A323AD">
              <w:rPr>
                <w:rFonts w:ascii="Arial" w:hAnsi="Arial" w:cs="Arial"/>
              </w:rPr>
              <w:t>Hippocampus</w:t>
            </w:r>
          </w:p>
        </w:tc>
        <w:tc>
          <w:tcPr>
            <w:tcW w:w="1701" w:type="dxa"/>
          </w:tcPr>
          <w:p w14:paraId="3D0986DE" w14:textId="77777777" w:rsidR="00501382" w:rsidRPr="00A323AD" w:rsidRDefault="00501382" w:rsidP="00EF0D28">
            <w:pPr>
              <w:rPr>
                <w:rFonts w:ascii="Arial" w:hAnsi="Arial" w:cs="Arial"/>
              </w:rPr>
            </w:pPr>
            <w:r w:rsidRPr="00A323AD">
              <w:rPr>
                <w:rFonts w:ascii="Arial" w:hAnsi="Arial" w:cs="Arial"/>
              </w:rPr>
              <w:t>R</w:t>
            </w:r>
          </w:p>
        </w:tc>
      </w:tr>
      <w:tr w:rsidR="00501382" w:rsidRPr="00A323AD" w14:paraId="1CE13544" w14:textId="77777777" w:rsidTr="00EF0D28">
        <w:tc>
          <w:tcPr>
            <w:tcW w:w="737" w:type="dxa"/>
          </w:tcPr>
          <w:p w14:paraId="3E6F8F1B" w14:textId="77777777" w:rsidR="00501382" w:rsidRPr="00A323AD" w:rsidRDefault="00501382" w:rsidP="00EF0D28">
            <w:pPr>
              <w:rPr>
                <w:rFonts w:ascii="Arial" w:hAnsi="Arial" w:cs="Arial"/>
              </w:rPr>
            </w:pPr>
            <w:r w:rsidRPr="00A323AD">
              <w:rPr>
                <w:rFonts w:ascii="Arial" w:hAnsi="Arial" w:cs="Arial"/>
              </w:rPr>
              <w:t>18</w:t>
            </w:r>
          </w:p>
        </w:tc>
        <w:tc>
          <w:tcPr>
            <w:tcW w:w="5953" w:type="dxa"/>
          </w:tcPr>
          <w:p w14:paraId="58D1C82A" w14:textId="77777777" w:rsidR="00501382" w:rsidRPr="00A323AD" w:rsidRDefault="00501382" w:rsidP="00EF0D28">
            <w:pPr>
              <w:rPr>
                <w:rFonts w:ascii="Arial" w:hAnsi="Arial" w:cs="Arial"/>
              </w:rPr>
            </w:pPr>
            <w:r w:rsidRPr="00A323AD">
              <w:rPr>
                <w:rFonts w:ascii="Arial" w:hAnsi="Arial" w:cs="Arial"/>
              </w:rPr>
              <w:t>Caudate</w:t>
            </w:r>
          </w:p>
        </w:tc>
        <w:tc>
          <w:tcPr>
            <w:tcW w:w="1701" w:type="dxa"/>
          </w:tcPr>
          <w:p w14:paraId="02F8C66F"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2731EAE9" w14:textId="77777777" w:rsidTr="00EF0D28">
        <w:tc>
          <w:tcPr>
            <w:tcW w:w="737" w:type="dxa"/>
          </w:tcPr>
          <w:p w14:paraId="06C53A3D" w14:textId="77777777" w:rsidR="00501382" w:rsidRPr="00A323AD" w:rsidRDefault="00501382" w:rsidP="00EF0D28">
            <w:pPr>
              <w:rPr>
                <w:rFonts w:ascii="Arial" w:hAnsi="Arial" w:cs="Arial"/>
              </w:rPr>
            </w:pPr>
            <w:r w:rsidRPr="00A323AD">
              <w:rPr>
                <w:rFonts w:ascii="Arial" w:hAnsi="Arial" w:cs="Arial"/>
              </w:rPr>
              <w:t>19</w:t>
            </w:r>
          </w:p>
        </w:tc>
        <w:tc>
          <w:tcPr>
            <w:tcW w:w="5953" w:type="dxa"/>
          </w:tcPr>
          <w:p w14:paraId="5757FA0B" w14:textId="77777777" w:rsidR="00501382" w:rsidRPr="00A323AD" w:rsidRDefault="00501382" w:rsidP="00EF0D28">
            <w:pPr>
              <w:rPr>
                <w:rFonts w:ascii="Arial" w:hAnsi="Arial" w:cs="Arial"/>
              </w:rPr>
            </w:pPr>
            <w:r w:rsidRPr="00A323AD">
              <w:rPr>
                <w:rFonts w:ascii="Arial" w:hAnsi="Arial" w:cs="Arial"/>
              </w:rPr>
              <w:t>Caudate</w:t>
            </w:r>
          </w:p>
        </w:tc>
        <w:tc>
          <w:tcPr>
            <w:tcW w:w="1701" w:type="dxa"/>
          </w:tcPr>
          <w:p w14:paraId="65206790" w14:textId="77777777" w:rsidR="00501382" w:rsidRPr="00A323AD" w:rsidRDefault="00501382" w:rsidP="00EF0D28">
            <w:pPr>
              <w:rPr>
                <w:rFonts w:ascii="Arial" w:hAnsi="Arial" w:cs="Arial"/>
              </w:rPr>
            </w:pPr>
            <w:r w:rsidRPr="00A323AD">
              <w:rPr>
                <w:rFonts w:ascii="Arial" w:hAnsi="Arial" w:cs="Arial"/>
              </w:rPr>
              <w:t>R</w:t>
            </w:r>
          </w:p>
        </w:tc>
      </w:tr>
      <w:tr w:rsidR="00501382" w:rsidRPr="00A323AD" w14:paraId="31ACAAFE" w14:textId="77777777" w:rsidTr="00EF0D28">
        <w:tc>
          <w:tcPr>
            <w:tcW w:w="737" w:type="dxa"/>
          </w:tcPr>
          <w:p w14:paraId="410DC031" w14:textId="77777777" w:rsidR="00501382" w:rsidRPr="00A323AD" w:rsidRDefault="00501382" w:rsidP="00EF0D28">
            <w:pPr>
              <w:rPr>
                <w:rFonts w:ascii="Arial" w:hAnsi="Arial" w:cs="Arial"/>
              </w:rPr>
            </w:pPr>
            <w:r w:rsidRPr="00A323AD">
              <w:rPr>
                <w:rFonts w:ascii="Arial" w:hAnsi="Arial" w:cs="Arial"/>
              </w:rPr>
              <w:t>20</w:t>
            </w:r>
          </w:p>
        </w:tc>
        <w:tc>
          <w:tcPr>
            <w:tcW w:w="5953" w:type="dxa"/>
          </w:tcPr>
          <w:p w14:paraId="4792DF95" w14:textId="77777777" w:rsidR="00501382" w:rsidRPr="00A323AD" w:rsidRDefault="00501382" w:rsidP="00EF0D28">
            <w:pPr>
              <w:rPr>
                <w:rFonts w:ascii="Arial" w:hAnsi="Arial" w:cs="Arial"/>
              </w:rPr>
            </w:pPr>
            <w:r w:rsidRPr="00A323AD">
              <w:rPr>
                <w:rFonts w:ascii="Arial" w:hAnsi="Arial" w:cs="Arial"/>
              </w:rPr>
              <w:t>Putamen</w:t>
            </w:r>
          </w:p>
        </w:tc>
        <w:tc>
          <w:tcPr>
            <w:tcW w:w="1701" w:type="dxa"/>
          </w:tcPr>
          <w:p w14:paraId="6898316A"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692CFC09" w14:textId="77777777" w:rsidTr="00EF0D28">
        <w:tc>
          <w:tcPr>
            <w:tcW w:w="737" w:type="dxa"/>
          </w:tcPr>
          <w:p w14:paraId="482892F0" w14:textId="77777777" w:rsidR="00501382" w:rsidRPr="00A323AD" w:rsidRDefault="00501382" w:rsidP="00EF0D28">
            <w:pPr>
              <w:rPr>
                <w:rFonts w:ascii="Arial" w:hAnsi="Arial" w:cs="Arial"/>
              </w:rPr>
            </w:pPr>
            <w:r w:rsidRPr="00A323AD">
              <w:rPr>
                <w:rFonts w:ascii="Arial" w:hAnsi="Arial" w:cs="Arial"/>
              </w:rPr>
              <w:t>21</w:t>
            </w:r>
          </w:p>
        </w:tc>
        <w:tc>
          <w:tcPr>
            <w:tcW w:w="5953" w:type="dxa"/>
          </w:tcPr>
          <w:p w14:paraId="5799D1A9" w14:textId="77777777" w:rsidR="00501382" w:rsidRPr="00A323AD" w:rsidRDefault="00501382" w:rsidP="00EF0D28">
            <w:pPr>
              <w:rPr>
                <w:rFonts w:ascii="Arial" w:hAnsi="Arial" w:cs="Arial"/>
              </w:rPr>
            </w:pPr>
            <w:r w:rsidRPr="00A323AD">
              <w:rPr>
                <w:rFonts w:ascii="Arial" w:hAnsi="Arial" w:cs="Arial"/>
              </w:rPr>
              <w:t>Putamen</w:t>
            </w:r>
          </w:p>
        </w:tc>
        <w:tc>
          <w:tcPr>
            <w:tcW w:w="1701" w:type="dxa"/>
          </w:tcPr>
          <w:p w14:paraId="430D1D61" w14:textId="77777777" w:rsidR="00501382" w:rsidRPr="00A323AD" w:rsidRDefault="00501382" w:rsidP="00EF0D28">
            <w:pPr>
              <w:rPr>
                <w:rFonts w:ascii="Arial" w:hAnsi="Arial" w:cs="Arial"/>
              </w:rPr>
            </w:pPr>
            <w:r w:rsidRPr="00A323AD">
              <w:rPr>
                <w:rFonts w:ascii="Arial" w:hAnsi="Arial" w:cs="Arial"/>
              </w:rPr>
              <w:t>R</w:t>
            </w:r>
          </w:p>
        </w:tc>
      </w:tr>
      <w:tr w:rsidR="00501382" w:rsidRPr="00A323AD" w14:paraId="0156085E" w14:textId="77777777" w:rsidTr="00EF0D28">
        <w:tc>
          <w:tcPr>
            <w:tcW w:w="737" w:type="dxa"/>
          </w:tcPr>
          <w:p w14:paraId="7DCDD163" w14:textId="77777777" w:rsidR="00501382" w:rsidRPr="00A323AD" w:rsidRDefault="00501382" w:rsidP="00EF0D28">
            <w:pPr>
              <w:rPr>
                <w:rFonts w:ascii="Arial" w:hAnsi="Arial" w:cs="Arial"/>
              </w:rPr>
            </w:pPr>
            <w:r w:rsidRPr="00A323AD">
              <w:rPr>
                <w:rFonts w:ascii="Arial" w:hAnsi="Arial" w:cs="Arial"/>
              </w:rPr>
              <w:t>22</w:t>
            </w:r>
          </w:p>
        </w:tc>
        <w:tc>
          <w:tcPr>
            <w:tcW w:w="5953" w:type="dxa"/>
          </w:tcPr>
          <w:p w14:paraId="5BE6C749" w14:textId="77777777" w:rsidR="00501382" w:rsidRPr="00A323AD" w:rsidRDefault="00501382" w:rsidP="00EF0D28">
            <w:pPr>
              <w:rPr>
                <w:rFonts w:ascii="Arial" w:hAnsi="Arial" w:cs="Arial"/>
              </w:rPr>
            </w:pPr>
            <w:r w:rsidRPr="00A323AD">
              <w:rPr>
                <w:rFonts w:ascii="Arial" w:hAnsi="Arial" w:cs="Arial"/>
              </w:rPr>
              <w:t>Pallidum</w:t>
            </w:r>
          </w:p>
        </w:tc>
        <w:tc>
          <w:tcPr>
            <w:tcW w:w="1701" w:type="dxa"/>
          </w:tcPr>
          <w:p w14:paraId="3F783355"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513FA1F7" w14:textId="77777777" w:rsidTr="00EF0D28">
        <w:tc>
          <w:tcPr>
            <w:tcW w:w="737" w:type="dxa"/>
          </w:tcPr>
          <w:p w14:paraId="5C8BB25F" w14:textId="77777777" w:rsidR="00501382" w:rsidRPr="00A323AD" w:rsidRDefault="00501382" w:rsidP="00EF0D28">
            <w:pPr>
              <w:rPr>
                <w:rFonts w:ascii="Arial" w:hAnsi="Arial" w:cs="Arial"/>
              </w:rPr>
            </w:pPr>
            <w:r w:rsidRPr="00A323AD">
              <w:rPr>
                <w:rFonts w:ascii="Arial" w:hAnsi="Arial" w:cs="Arial"/>
              </w:rPr>
              <w:t>23</w:t>
            </w:r>
          </w:p>
        </w:tc>
        <w:tc>
          <w:tcPr>
            <w:tcW w:w="5953" w:type="dxa"/>
          </w:tcPr>
          <w:p w14:paraId="7646D780" w14:textId="77777777" w:rsidR="00501382" w:rsidRPr="00A323AD" w:rsidRDefault="00501382" w:rsidP="00EF0D28">
            <w:pPr>
              <w:rPr>
                <w:rFonts w:ascii="Arial" w:hAnsi="Arial" w:cs="Arial"/>
              </w:rPr>
            </w:pPr>
            <w:r w:rsidRPr="00A323AD">
              <w:rPr>
                <w:rFonts w:ascii="Arial" w:hAnsi="Arial" w:cs="Arial"/>
              </w:rPr>
              <w:t>Pallidum</w:t>
            </w:r>
          </w:p>
        </w:tc>
        <w:tc>
          <w:tcPr>
            <w:tcW w:w="1701" w:type="dxa"/>
          </w:tcPr>
          <w:p w14:paraId="16C651DF" w14:textId="77777777" w:rsidR="00501382" w:rsidRPr="00A323AD" w:rsidRDefault="00501382" w:rsidP="00EF0D28">
            <w:pPr>
              <w:rPr>
                <w:rFonts w:ascii="Arial" w:hAnsi="Arial" w:cs="Arial"/>
              </w:rPr>
            </w:pPr>
            <w:r w:rsidRPr="00A323AD">
              <w:rPr>
                <w:rFonts w:ascii="Arial" w:hAnsi="Arial" w:cs="Arial"/>
              </w:rPr>
              <w:t>R</w:t>
            </w:r>
          </w:p>
        </w:tc>
      </w:tr>
      <w:tr w:rsidR="00501382" w:rsidRPr="00A323AD" w14:paraId="30F0DD73" w14:textId="77777777" w:rsidTr="00EF0D28">
        <w:tc>
          <w:tcPr>
            <w:tcW w:w="737" w:type="dxa"/>
          </w:tcPr>
          <w:p w14:paraId="1135654A" w14:textId="77777777" w:rsidR="00501382" w:rsidRPr="00A323AD" w:rsidRDefault="00501382" w:rsidP="00EF0D28">
            <w:pPr>
              <w:rPr>
                <w:rFonts w:ascii="Arial" w:hAnsi="Arial" w:cs="Arial"/>
              </w:rPr>
            </w:pPr>
            <w:r w:rsidRPr="00A323AD">
              <w:rPr>
                <w:rFonts w:ascii="Arial" w:hAnsi="Arial" w:cs="Arial"/>
              </w:rPr>
              <w:t>24</w:t>
            </w:r>
          </w:p>
        </w:tc>
        <w:tc>
          <w:tcPr>
            <w:tcW w:w="5953" w:type="dxa"/>
          </w:tcPr>
          <w:p w14:paraId="487B7238" w14:textId="77777777" w:rsidR="00501382" w:rsidRPr="00A323AD" w:rsidRDefault="00501382" w:rsidP="00EF0D28">
            <w:pPr>
              <w:rPr>
                <w:rFonts w:ascii="Arial" w:hAnsi="Arial" w:cs="Arial"/>
              </w:rPr>
            </w:pPr>
            <w:r w:rsidRPr="00A323AD">
              <w:rPr>
                <w:rFonts w:ascii="Arial" w:hAnsi="Arial" w:cs="Arial"/>
              </w:rPr>
              <w:t>Thalamus</w:t>
            </w:r>
          </w:p>
        </w:tc>
        <w:tc>
          <w:tcPr>
            <w:tcW w:w="1701" w:type="dxa"/>
          </w:tcPr>
          <w:p w14:paraId="42D999DF" w14:textId="77777777" w:rsidR="00501382" w:rsidRPr="00A323AD" w:rsidRDefault="00501382" w:rsidP="00EF0D28">
            <w:pPr>
              <w:rPr>
                <w:rFonts w:ascii="Arial" w:hAnsi="Arial" w:cs="Arial"/>
              </w:rPr>
            </w:pPr>
            <w:r w:rsidRPr="00A323AD">
              <w:rPr>
                <w:rFonts w:ascii="Arial" w:hAnsi="Arial" w:cs="Arial"/>
              </w:rPr>
              <w:t>L</w:t>
            </w:r>
          </w:p>
        </w:tc>
      </w:tr>
      <w:tr w:rsidR="00501382" w:rsidRPr="00A323AD" w14:paraId="53054163" w14:textId="77777777" w:rsidTr="00EF0D28">
        <w:tc>
          <w:tcPr>
            <w:tcW w:w="737" w:type="dxa"/>
          </w:tcPr>
          <w:p w14:paraId="236C4BA9" w14:textId="77777777" w:rsidR="00501382" w:rsidRPr="00A323AD" w:rsidRDefault="00501382" w:rsidP="00EF0D28">
            <w:pPr>
              <w:rPr>
                <w:rFonts w:ascii="Arial" w:hAnsi="Arial" w:cs="Arial"/>
              </w:rPr>
            </w:pPr>
            <w:r w:rsidRPr="00A323AD">
              <w:rPr>
                <w:rFonts w:ascii="Arial" w:hAnsi="Arial" w:cs="Arial"/>
              </w:rPr>
              <w:t>25</w:t>
            </w:r>
          </w:p>
        </w:tc>
        <w:tc>
          <w:tcPr>
            <w:tcW w:w="5953" w:type="dxa"/>
          </w:tcPr>
          <w:p w14:paraId="0C9F65CB" w14:textId="77777777" w:rsidR="00501382" w:rsidRPr="00A323AD" w:rsidRDefault="00501382" w:rsidP="00EF0D28">
            <w:pPr>
              <w:rPr>
                <w:rFonts w:ascii="Arial" w:hAnsi="Arial" w:cs="Arial"/>
              </w:rPr>
            </w:pPr>
            <w:r w:rsidRPr="00A323AD">
              <w:rPr>
                <w:rFonts w:ascii="Arial" w:hAnsi="Arial" w:cs="Arial"/>
              </w:rPr>
              <w:t>Thalamus</w:t>
            </w:r>
          </w:p>
        </w:tc>
        <w:tc>
          <w:tcPr>
            <w:tcW w:w="1701" w:type="dxa"/>
          </w:tcPr>
          <w:p w14:paraId="5A10D697" w14:textId="77777777" w:rsidR="00501382" w:rsidRPr="00A323AD" w:rsidRDefault="00501382" w:rsidP="00EF0D28">
            <w:pPr>
              <w:rPr>
                <w:rFonts w:ascii="Arial" w:hAnsi="Arial" w:cs="Arial"/>
              </w:rPr>
            </w:pPr>
            <w:r w:rsidRPr="00A323AD">
              <w:rPr>
                <w:rFonts w:ascii="Arial" w:hAnsi="Arial" w:cs="Arial"/>
              </w:rPr>
              <w:t>R</w:t>
            </w:r>
          </w:p>
        </w:tc>
      </w:tr>
    </w:tbl>
    <w:p w14:paraId="0BAA4756" w14:textId="77777777" w:rsidR="00501382" w:rsidRPr="00A323AD" w:rsidRDefault="00501382" w:rsidP="00501382">
      <w:pPr>
        <w:rPr>
          <w:rFonts w:ascii="Arial" w:hAnsi="Arial" w:cs="Arial"/>
          <w:sz w:val="22"/>
          <w:szCs w:val="22"/>
        </w:rPr>
      </w:pPr>
    </w:p>
    <w:p w14:paraId="10EC4944" w14:textId="77777777" w:rsidR="00BD0187" w:rsidRPr="00A323AD" w:rsidRDefault="00BD0187" w:rsidP="00BD0187">
      <w:pPr>
        <w:spacing w:line="480" w:lineRule="auto"/>
        <w:rPr>
          <w:rFonts w:ascii="Arial" w:hAnsi="Arial" w:cs="Arial"/>
          <w:sz w:val="22"/>
          <w:szCs w:val="22"/>
          <w:lang w:val="en-US"/>
        </w:rPr>
      </w:pPr>
      <w:r w:rsidRPr="00A323AD">
        <w:rPr>
          <w:rFonts w:ascii="Arial" w:hAnsi="Arial" w:cs="Arial"/>
          <w:sz w:val="22"/>
          <w:szCs w:val="22"/>
          <w:lang w:val="en-US"/>
        </w:rPr>
        <w:t xml:space="preserve">All nodes were derived from the Harvard-Oxford atlas as implemented in CONN, consistent with the six a priori </w:t>
      </w:r>
      <w:proofErr w:type="spellStart"/>
      <w:r w:rsidRPr="00A323AD">
        <w:rPr>
          <w:rFonts w:ascii="Arial" w:hAnsi="Arial" w:cs="Arial"/>
          <w:sz w:val="22"/>
          <w:szCs w:val="22"/>
          <w:lang w:val="en-US"/>
        </w:rPr>
        <w:t>fronto</w:t>
      </w:r>
      <w:proofErr w:type="spellEnd"/>
      <w:r w:rsidRPr="00A323AD">
        <w:rPr>
          <w:rFonts w:ascii="Arial" w:hAnsi="Arial" w:cs="Arial"/>
          <w:sz w:val="22"/>
          <w:szCs w:val="22"/>
          <w:lang w:val="en-US"/>
        </w:rPr>
        <w:t>-limbic ROIs.</w:t>
      </w:r>
    </w:p>
    <w:p w14:paraId="718310D7" w14:textId="77777777" w:rsidR="00D30C0F" w:rsidRPr="00A323AD" w:rsidRDefault="00D30C0F">
      <w:pPr>
        <w:rPr>
          <w:rFonts w:ascii="Arial" w:hAnsi="Arial" w:cs="Arial"/>
          <w:b/>
          <w:bCs/>
          <w:sz w:val="22"/>
          <w:szCs w:val="22"/>
          <w:u w:val="single"/>
          <w:lang w:val="en-US"/>
        </w:rPr>
      </w:pPr>
      <w:r w:rsidRPr="00A323AD">
        <w:rPr>
          <w:rFonts w:ascii="Arial" w:hAnsi="Arial" w:cs="Arial"/>
          <w:sz w:val="22"/>
          <w:szCs w:val="22"/>
          <w:u w:val="single"/>
          <w:lang w:val="en-US"/>
        </w:rPr>
        <w:br w:type="page"/>
      </w:r>
    </w:p>
    <w:p w14:paraId="5FF75E8A" w14:textId="165261EA" w:rsidR="00CF5C2A" w:rsidRPr="00A323AD" w:rsidRDefault="00CF5C2A" w:rsidP="00CF5C2A">
      <w:pPr>
        <w:pStyle w:val="berschrift2"/>
        <w:rPr>
          <w:rFonts w:ascii="Arial" w:hAnsi="Arial" w:cs="Arial"/>
          <w:sz w:val="22"/>
          <w:szCs w:val="22"/>
          <w:u w:val="single"/>
          <w:lang w:val="en-US"/>
        </w:rPr>
      </w:pPr>
      <w:r w:rsidRPr="00A323AD">
        <w:rPr>
          <w:rFonts w:ascii="Arial" w:hAnsi="Arial" w:cs="Arial"/>
          <w:sz w:val="22"/>
          <w:szCs w:val="22"/>
          <w:u w:val="single"/>
          <w:lang w:val="en-US"/>
        </w:rPr>
        <w:lastRenderedPageBreak/>
        <w:t>Results</w:t>
      </w:r>
    </w:p>
    <w:p w14:paraId="404BD8D7" w14:textId="77777777" w:rsidR="007F7C0A" w:rsidRPr="00A323AD" w:rsidRDefault="007F7C0A" w:rsidP="001C04E4">
      <w:pPr>
        <w:spacing w:before="80" w:after="240" w:line="276" w:lineRule="auto"/>
        <w:jc w:val="both"/>
        <w:rPr>
          <w:rFonts w:ascii="Arial" w:hAnsi="Arial" w:cs="Arial"/>
          <w:b/>
          <w:sz w:val="22"/>
          <w:szCs w:val="22"/>
          <w:lang w:val="en-US"/>
        </w:rPr>
      </w:pPr>
    </w:p>
    <w:p w14:paraId="1779C8FD" w14:textId="0C64675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sz w:val="22"/>
          <w:szCs w:val="22"/>
          <w:lang w:val="en-US"/>
        </w:rPr>
        <w:t>Supplementary Table S</w:t>
      </w:r>
      <w:r w:rsidR="00BD0187" w:rsidRPr="00A323AD">
        <w:rPr>
          <w:rFonts w:ascii="Arial" w:hAnsi="Arial" w:cs="Arial"/>
          <w:b/>
          <w:sz w:val="22"/>
          <w:szCs w:val="22"/>
          <w:lang w:val="en-US"/>
        </w:rPr>
        <w:t>5</w:t>
      </w:r>
    </w:p>
    <w:p w14:paraId="36204BD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i/>
          <w:sz w:val="22"/>
          <w:szCs w:val="22"/>
          <w:lang w:val="en-US"/>
        </w:rPr>
        <w:t>Repeated-Measures ANOVA Results for Subjective Affect and Dissociation Measures</w:t>
      </w:r>
    </w:p>
    <w:tbl>
      <w:tblPr>
        <w:tblW w:w="0" w:type="auto"/>
        <w:tblLayout w:type="fixed"/>
        <w:tblLook w:val="04A0" w:firstRow="1" w:lastRow="0" w:firstColumn="1" w:lastColumn="0" w:noHBand="0" w:noVBand="1"/>
      </w:tblPr>
      <w:tblGrid>
        <w:gridCol w:w="2381"/>
        <w:gridCol w:w="2041"/>
        <w:gridCol w:w="2381"/>
        <w:gridCol w:w="1020"/>
        <w:gridCol w:w="907"/>
      </w:tblGrid>
      <w:tr w:rsidR="001C04E4" w:rsidRPr="00A323AD" w14:paraId="76C1CC32" w14:textId="77777777" w:rsidTr="001C04E4">
        <w:tc>
          <w:tcPr>
            <w:tcW w:w="2381" w:type="dxa"/>
            <w:tcBorders>
              <w:top w:val="single" w:sz="6" w:space="0" w:color="000000"/>
              <w:left w:val="nil"/>
              <w:bottom w:val="single" w:sz="6" w:space="0" w:color="000000"/>
              <w:right w:val="nil"/>
            </w:tcBorders>
            <w:hideMark/>
          </w:tcPr>
          <w:p w14:paraId="1009ED8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sz w:val="22"/>
                <w:szCs w:val="22"/>
                <w:lang w:val="en-US"/>
              </w:rPr>
              <w:t>Measure</w:t>
            </w:r>
          </w:p>
        </w:tc>
        <w:tc>
          <w:tcPr>
            <w:tcW w:w="2041" w:type="dxa"/>
            <w:tcBorders>
              <w:top w:val="single" w:sz="6" w:space="0" w:color="000000"/>
              <w:left w:val="nil"/>
              <w:bottom w:val="single" w:sz="6" w:space="0" w:color="000000"/>
              <w:right w:val="nil"/>
            </w:tcBorders>
            <w:hideMark/>
          </w:tcPr>
          <w:p w14:paraId="67E9B13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sz w:val="22"/>
                <w:szCs w:val="22"/>
                <w:lang w:val="en-US"/>
              </w:rPr>
              <w:t>Effect</w:t>
            </w:r>
          </w:p>
        </w:tc>
        <w:tc>
          <w:tcPr>
            <w:tcW w:w="2381" w:type="dxa"/>
            <w:tcBorders>
              <w:top w:val="single" w:sz="6" w:space="0" w:color="000000"/>
              <w:left w:val="nil"/>
              <w:bottom w:val="single" w:sz="6" w:space="0" w:color="000000"/>
              <w:right w:val="nil"/>
            </w:tcBorders>
            <w:hideMark/>
          </w:tcPr>
          <w:p w14:paraId="0B3FDFF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i/>
                <w:sz w:val="22"/>
                <w:szCs w:val="22"/>
                <w:lang w:val="en-US"/>
              </w:rPr>
              <w:t>F</w:t>
            </w:r>
            <w:r w:rsidRPr="00A323AD">
              <w:rPr>
                <w:rFonts w:ascii="Arial" w:hAnsi="Arial" w:cs="Arial"/>
                <w:b/>
                <w:sz w:val="22"/>
                <w:szCs w:val="22"/>
                <w:lang w:val="en-US"/>
              </w:rPr>
              <w:t xml:space="preserve"> (</w:t>
            </w:r>
            <w:proofErr w:type="spellStart"/>
            <w:r w:rsidRPr="00A323AD">
              <w:rPr>
                <w:rFonts w:ascii="Arial" w:hAnsi="Arial" w:cs="Arial"/>
                <w:b/>
                <w:i/>
                <w:sz w:val="22"/>
                <w:szCs w:val="22"/>
                <w:lang w:val="en-US"/>
              </w:rPr>
              <w:t>df</w:t>
            </w:r>
            <w:proofErr w:type="spellEnd"/>
            <w:r w:rsidRPr="00A323AD">
              <w:rPr>
                <w:rFonts w:ascii="Arial" w:hAnsi="Arial" w:cs="Arial"/>
                <w:b/>
                <w:sz w:val="22"/>
                <w:szCs w:val="22"/>
                <w:lang w:val="en-US"/>
              </w:rPr>
              <w:t>)</w:t>
            </w:r>
          </w:p>
        </w:tc>
        <w:tc>
          <w:tcPr>
            <w:tcW w:w="1020" w:type="dxa"/>
            <w:tcBorders>
              <w:top w:val="single" w:sz="6" w:space="0" w:color="000000"/>
              <w:left w:val="nil"/>
              <w:bottom w:val="single" w:sz="6" w:space="0" w:color="000000"/>
              <w:right w:val="nil"/>
            </w:tcBorders>
            <w:hideMark/>
          </w:tcPr>
          <w:p w14:paraId="2C80234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i/>
                <w:sz w:val="22"/>
                <w:szCs w:val="22"/>
                <w:lang w:val="en-US"/>
              </w:rPr>
              <w:t>p</w:t>
            </w:r>
          </w:p>
        </w:tc>
        <w:tc>
          <w:tcPr>
            <w:tcW w:w="907" w:type="dxa"/>
            <w:tcBorders>
              <w:top w:val="single" w:sz="6" w:space="0" w:color="000000"/>
              <w:left w:val="nil"/>
              <w:bottom w:val="single" w:sz="6" w:space="0" w:color="000000"/>
              <w:right w:val="nil"/>
            </w:tcBorders>
            <w:hideMark/>
          </w:tcPr>
          <w:p w14:paraId="4AD55F9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sz w:val="22"/>
                <w:szCs w:val="22"/>
                <w:lang w:val="en-US"/>
              </w:rPr>
              <w:t>η</w:t>
            </w:r>
            <w:r w:rsidRPr="00A323AD">
              <w:rPr>
                <w:rFonts w:ascii="Arial" w:hAnsi="Arial" w:cs="Arial"/>
                <w:b/>
                <w:sz w:val="22"/>
                <w:szCs w:val="22"/>
                <w:vertAlign w:val="subscript"/>
                <w:lang w:val="en-US"/>
              </w:rPr>
              <w:t>p</w:t>
            </w:r>
            <w:r w:rsidRPr="00A323AD">
              <w:rPr>
                <w:rFonts w:ascii="Arial" w:hAnsi="Arial" w:cs="Arial"/>
                <w:b/>
                <w:sz w:val="22"/>
                <w:szCs w:val="22"/>
                <w:vertAlign w:val="superscript"/>
                <w:lang w:val="en-US"/>
              </w:rPr>
              <w:t>2</w:t>
            </w:r>
          </w:p>
        </w:tc>
      </w:tr>
      <w:tr w:rsidR="001C04E4" w:rsidRPr="00A323AD" w14:paraId="2D799AD5" w14:textId="77777777" w:rsidTr="001C04E4">
        <w:tc>
          <w:tcPr>
            <w:tcW w:w="2381" w:type="dxa"/>
            <w:hideMark/>
          </w:tcPr>
          <w:p w14:paraId="03C382E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VAS stressed</w:t>
            </w:r>
          </w:p>
        </w:tc>
        <w:tc>
          <w:tcPr>
            <w:tcW w:w="2041" w:type="dxa"/>
            <w:hideMark/>
          </w:tcPr>
          <w:p w14:paraId="7E82227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61706EA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4.28 (4.41, 370.26)</w:t>
            </w:r>
          </w:p>
        </w:tc>
        <w:tc>
          <w:tcPr>
            <w:tcW w:w="1020" w:type="dxa"/>
            <w:hideMark/>
          </w:tcPr>
          <w:p w14:paraId="315173E7"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.001</w:t>
            </w:r>
          </w:p>
        </w:tc>
        <w:tc>
          <w:tcPr>
            <w:tcW w:w="907" w:type="dxa"/>
            <w:hideMark/>
          </w:tcPr>
          <w:p w14:paraId="1CD8351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.049</w:t>
            </w:r>
          </w:p>
        </w:tc>
      </w:tr>
      <w:tr w:rsidR="001C04E4" w:rsidRPr="00A323AD" w14:paraId="6FB1E205" w14:textId="77777777" w:rsidTr="001C04E4">
        <w:tc>
          <w:tcPr>
            <w:tcW w:w="2381" w:type="dxa"/>
          </w:tcPr>
          <w:p w14:paraId="2D35B14D"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7FDF9B3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4053127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5.53 (4.41, 370.26)</w:t>
            </w:r>
          </w:p>
        </w:tc>
        <w:tc>
          <w:tcPr>
            <w:tcW w:w="1020" w:type="dxa"/>
            <w:hideMark/>
          </w:tcPr>
          <w:p w14:paraId="4DF8CFD3"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&lt; .001</w:t>
            </w:r>
          </w:p>
        </w:tc>
        <w:tc>
          <w:tcPr>
            <w:tcW w:w="907" w:type="dxa"/>
            <w:hideMark/>
          </w:tcPr>
          <w:p w14:paraId="5D49B50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.062</w:t>
            </w:r>
          </w:p>
        </w:tc>
      </w:tr>
      <w:tr w:rsidR="001C04E4" w:rsidRPr="00A323AD" w14:paraId="66ADE9F9" w14:textId="77777777" w:rsidTr="001C04E4">
        <w:tc>
          <w:tcPr>
            <w:tcW w:w="2381" w:type="dxa"/>
          </w:tcPr>
          <w:p w14:paraId="1638C0EC"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1A4DCED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3603DA6E"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5.16 (1, 84)</w:t>
            </w:r>
          </w:p>
        </w:tc>
        <w:tc>
          <w:tcPr>
            <w:tcW w:w="1020" w:type="dxa"/>
            <w:hideMark/>
          </w:tcPr>
          <w:p w14:paraId="4CDF71C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w:t>
            </w:r>
            <w:r w:rsidRPr="00A323AD">
              <w:rPr>
                <w:rFonts w:ascii="Arial" w:hAnsi="Arial" w:cs="Arial"/>
                <w:b/>
                <w:bCs/>
                <w:sz w:val="22"/>
                <w:szCs w:val="22"/>
                <w:lang w:val="en-US"/>
              </w:rPr>
              <w:t>026</w:t>
            </w:r>
          </w:p>
        </w:tc>
        <w:tc>
          <w:tcPr>
            <w:tcW w:w="907" w:type="dxa"/>
            <w:hideMark/>
          </w:tcPr>
          <w:p w14:paraId="331C7B2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.058</w:t>
            </w:r>
          </w:p>
        </w:tc>
      </w:tr>
      <w:tr w:rsidR="001C04E4" w:rsidRPr="00A323AD" w14:paraId="6FC93BC9" w14:textId="77777777" w:rsidTr="001C04E4">
        <w:tc>
          <w:tcPr>
            <w:tcW w:w="2381" w:type="dxa"/>
          </w:tcPr>
          <w:p w14:paraId="38F5EEFE"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4DDE519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64EC634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9.93 (1, 84)</w:t>
            </w:r>
          </w:p>
        </w:tc>
        <w:tc>
          <w:tcPr>
            <w:tcW w:w="1020" w:type="dxa"/>
            <w:hideMark/>
          </w:tcPr>
          <w:p w14:paraId="5BAA2DDA"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.002</w:t>
            </w:r>
          </w:p>
        </w:tc>
        <w:tc>
          <w:tcPr>
            <w:tcW w:w="907" w:type="dxa"/>
            <w:hideMark/>
          </w:tcPr>
          <w:p w14:paraId="2AADFCD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.106</w:t>
            </w:r>
          </w:p>
        </w:tc>
      </w:tr>
      <w:tr w:rsidR="001C04E4" w:rsidRPr="00A323AD" w14:paraId="7962CA89" w14:textId="77777777" w:rsidTr="001C04E4">
        <w:tc>
          <w:tcPr>
            <w:tcW w:w="2381" w:type="dxa"/>
            <w:hideMark/>
          </w:tcPr>
          <w:p w14:paraId="1607880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VAS anxious</w:t>
            </w:r>
          </w:p>
        </w:tc>
        <w:tc>
          <w:tcPr>
            <w:tcW w:w="2041" w:type="dxa"/>
            <w:hideMark/>
          </w:tcPr>
          <w:p w14:paraId="39F95D1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2E75F7B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1.35 (4.03, 338.36)</w:t>
            </w:r>
          </w:p>
        </w:tc>
        <w:tc>
          <w:tcPr>
            <w:tcW w:w="1020" w:type="dxa"/>
            <w:hideMark/>
          </w:tcPr>
          <w:p w14:paraId="7EAC89E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.251</w:t>
            </w:r>
          </w:p>
        </w:tc>
        <w:tc>
          <w:tcPr>
            <w:tcW w:w="907" w:type="dxa"/>
            <w:hideMark/>
          </w:tcPr>
          <w:p w14:paraId="3C32869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.016</w:t>
            </w:r>
          </w:p>
        </w:tc>
      </w:tr>
      <w:tr w:rsidR="001C04E4" w:rsidRPr="00A323AD" w14:paraId="504A9DFE" w14:textId="77777777" w:rsidTr="001C04E4">
        <w:tc>
          <w:tcPr>
            <w:tcW w:w="2381" w:type="dxa"/>
          </w:tcPr>
          <w:p w14:paraId="5E00EEFE"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64DD5E9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1B838CC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1.39 (4.03, 338.36)</w:t>
            </w:r>
          </w:p>
        </w:tc>
        <w:tc>
          <w:tcPr>
            <w:tcW w:w="1020" w:type="dxa"/>
            <w:hideMark/>
          </w:tcPr>
          <w:p w14:paraId="20BD26D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.237</w:t>
            </w:r>
          </w:p>
        </w:tc>
        <w:tc>
          <w:tcPr>
            <w:tcW w:w="907" w:type="dxa"/>
            <w:hideMark/>
          </w:tcPr>
          <w:p w14:paraId="1387801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.016</w:t>
            </w:r>
          </w:p>
        </w:tc>
      </w:tr>
      <w:tr w:rsidR="001C04E4" w:rsidRPr="00A323AD" w14:paraId="19E0499C" w14:textId="77777777" w:rsidTr="001C04E4">
        <w:tc>
          <w:tcPr>
            <w:tcW w:w="2381" w:type="dxa"/>
          </w:tcPr>
          <w:p w14:paraId="599C01B9"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50FAF7F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4708805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0.29 (1, 84)</w:t>
            </w:r>
          </w:p>
        </w:tc>
        <w:tc>
          <w:tcPr>
            <w:tcW w:w="1020" w:type="dxa"/>
            <w:hideMark/>
          </w:tcPr>
          <w:p w14:paraId="2C2FBAB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.592</w:t>
            </w:r>
          </w:p>
        </w:tc>
        <w:tc>
          <w:tcPr>
            <w:tcW w:w="907" w:type="dxa"/>
            <w:hideMark/>
          </w:tcPr>
          <w:p w14:paraId="3E1A815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.003</w:t>
            </w:r>
          </w:p>
        </w:tc>
      </w:tr>
      <w:tr w:rsidR="001C04E4" w:rsidRPr="00A323AD" w14:paraId="1BD0DE48" w14:textId="77777777" w:rsidTr="001C04E4">
        <w:tc>
          <w:tcPr>
            <w:tcW w:w="2381" w:type="dxa"/>
          </w:tcPr>
          <w:p w14:paraId="4C74B432"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3431C9C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75172C3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9.93 (1, 84)</w:t>
            </w:r>
          </w:p>
        </w:tc>
        <w:tc>
          <w:tcPr>
            <w:tcW w:w="1020" w:type="dxa"/>
            <w:hideMark/>
          </w:tcPr>
          <w:p w14:paraId="1509028B"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.002</w:t>
            </w:r>
          </w:p>
        </w:tc>
        <w:tc>
          <w:tcPr>
            <w:tcW w:w="907" w:type="dxa"/>
            <w:hideMark/>
          </w:tcPr>
          <w:p w14:paraId="15B3550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.106</w:t>
            </w:r>
          </w:p>
        </w:tc>
      </w:tr>
      <w:tr w:rsidR="001C04E4" w:rsidRPr="00A323AD" w14:paraId="4A0E0060" w14:textId="77777777" w:rsidTr="001C04E4">
        <w:tc>
          <w:tcPr>
            <w:tcW w:w="2381" w:type="dxa"/>
            <w:hideMark/>
          </w:tcPr>
          <w:p w14:paraId="36EC3E9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VAS angry</w:t>
            </w:r>
          </w:p>
        </w:tc>
        <w:tc>
          <w:tcPr>
            <w:tcW w:w="2041" w:type="dxa"/>
            <w:hideMark/>
          </w:tcPr>
          <w:p w14:paraId="202AA0F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1E6E09B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1.98 (2.63, 220.99)</w:t>
            </w:r>
          </w:p>
        </w:tc>
        <w:tc>
          <w:tcPr>
            <w:tcW w:w="1020" w:type="dxa"/>
            <w:hideMark/>
          </w:tcPr>
          <w:p w14:paraId="7E7746C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.126</w:t>
            </w:r>
          </w:p>
        </w:tc>
        <w:tc>
          <w:tcPr>
            <w:tcW w:w="907" w:type="dxa"/>
            <w:hideMark/>
          </w:tcPr>
          <w:p w14:paraId="40E270C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.023</w:t>
            </w:r>
          </w:p>
        </w:tc>
      </w:tr>
      <w:tr w:rsidR="001C04E4" w:rsidRPr="00A323AD" w14:paraId="1956DA16" w14:textId="77777777" w:rsidTr="001C04E4">
        <w:tc>
          <w:tcPr>
            <w:tcW w:w="2381" w:type="dxa"/>
          </w:tcPr>
          <w:p w14:paraId="16313A8B"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799FADE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7DDF54B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6.75 (2.63, 220.99)</w:t>
            </w:r>
          </w:p>
        </w:tc>
        <w:tc>
          <w:tcPr>
            <w:tcW w:w="1020" w:type="dxa"/>
            <w:hideMark/>
          </w:tcPr>
          <w:p w14:paraId="7BC24D4A"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&lt; .001</w:t>
            </w:r>
          </w:p>
        </w:tc>
        <w:tc>
          <w:tcPr>
            <w:tcW w:w="907" w:type="dxa"/>
            <w:hideMark/>
          </w:tcPr>
          <w:p w14:paraId="681C1B79"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.074</w:t>
            </w:r>
          </w:p>
        </w:tc>
      </w:tr>
      <w:tr w:rsidR="001C04E4" w:rsidRPr="00A323AD" w14:paraId="2A9A958D" w14:textId="77777777" w:rsidTr="001C04E4">
        <w:tc>
          <w:tcPr>
            <w:tcW w:w="2381" w:type="dxa"/>
          </w:tcPr>
          <w:p w14:paraId="33F92B66"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7902C4B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7A427AF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11.88 (1, 84)</w:t>
            </w:r>
          </w:p>
        </w:tc>
        <w:tc>
          <w:tcPr>
            <w:tcW w:w="1020" w:type="dxa"/>
            <w:hideMark/>
          </w:tcPr>
          <w:p w14:paraId="63739285"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&lt; .001</w:t>
            </w:r>
          </w:p>
        </w:tc>
        <w:tc>
          <w:tcPr>
            <w:tcW w:w="907" w:type="dxa"/>
            <w:hideMark/>
          </w:tcPr>
          <w:p w14:paraId="63C8D4D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.124</w:t>
            </w:r>
          </w:p>
        </w:tc>
      </w:tr>
      <w:tr w:rsidR="001C04E4" w:rsidRPr="00A323AD" w14:paraId="0C7DD3AA" w14:textId="77777777" w:rsidTr="001C04E4">
        <w:tc>
          <w:tcPr>
            <w:tcW w:w="2381" w:type="dxa"/>
          </w:tcPr>
          <w:p w14:paraId="0767FA59"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3AFBDDAE"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6B7442A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1.43 (1, 84)</w:t>
            </w:r>
          </w:p>
        </w:tc>
        <w:tc>
          <w:tcPr>
            <w:tcW w:w="1020" w:type="dxa"/>
            <w:hideMark/>
          </w:tcPr>
          <w:p w14:paraId="662D4CA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.236</w:t>
            </w:r>
          </w:p>
        </w:tc>
        <w:tc>
          <w:tcPr>
            <w:tcW w:w="907" w:type="dxa"/>
            <w:hideMark/>
          </w:tcPr>
          <w:p w14:paraId="72E313D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.017</w:t>
            </w:r>
          </w:p>
        </w:tc>
      </w:tr>
      <w:tr w:rsidR="001C04E4" w:rsidRPr="00A323AD" w14:paraId="166D80A1" w14:textId="77777777" w:rsidTr="001C04E4">
        <w:tc>
          <w:tcPr>
            <w:tcW w:w="2381" w:type="dxa"/>
            <w:hideMark/>
          </w:tcPr>
          <w:p w14:paraId="522DD43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VAS ashamed</w:t>
            </w:r>
          </w:p>
        </w:tc>
        <w:tc>
          <w:tcPr>
            <w:tcW w:w="2041" w:type="dxa"/>
            <w:hideMark/>
          </w:tcPr>
          <w:p w14:paraId="4333D37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36447BF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0.88 (2.28, 191.18)</w:t>
            </w:r>
          </w:p>
        </w:tc>
        <w:tc>
          <w:tcPr>
            <w:tcW w:w="1020" w:type="dxa"/>
            <w:hideMark/>
          </w:tcPr>
          <w:p w14:paraId="7C5540C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.430</w:t>
            </w:r>
          </w:p>
        </w:tc>
        <w:tc>
          <w:tcPr>
            <w:tcW w:w="907" w:type="dxa"/>
            <w:hideMark/>
          </w:tcPr>
          <w:p w14:paraId="6DA2B7AE"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.010</w:t>
            </w:r>
          </w:p>
        </w:tc>
      </w:tr>
      <w:tr w:rsidR="001C04E4" w:rsidRPr="00A323AD" w14:paraId="653B3384" w14:textId="77777777" w:rsidTr="001C04E4">
        <w:tc>
          <w:tcPr>
            <w:tcW w:w="2381" w:type="dxa"/>
          </w:tcPr>
          <w:p w14:paraId="01EC620E"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647A641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465E984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3.34 (2.28, 191.18)</w:t>
            </w:r>
          </w:p>
        </w:tc>
        <w:tc>
          <w:tcPr>
            <w:tcW w:w="1020" w:type="dxa"/>
            <w:hideMark/>
          </w:tcPr>
          <w:p w14:paraId="3603D48C"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.032</w:t>
            </w:r>
          </w:p>
        </w:tc>
        <w:tc>
          <w:tcPr>
            <w:tcW w:w="907" w:type="dxa"/>
            <w:hideMark/>
          </w:tcPr>
          <w:p w14:paraId="4BFDDE0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.038</w:t>
            </w:r>
          </w:p>
        </w:tc>
      </w:tr>
      <w:tr w:rsidR="001C04E4" w:rsidRPr="00A323AD" w14:paraId="417B26A1" w14:textId="77777777" w:rsidTr="001C04E4">
        <w:tc>
          <w:tcPr>
            <w:tcW w:w="2381" w:type="dxa"/>
          </w:tcPr>
          <w:p w14:paraId="2B3436A8"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0D218D7F"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5B3DF90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0.69 (1, 84)</w:t>
            </w:r>
          </w:p>
        </w:tc>
        <w:tc>
          <w:tcPr>
            <w:tcW w:w="1020" w:type="dxa"/>
            <w:hideMark/>
          </w:tcPr>
          <w:p w14:paraId="7387951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.410</w:t>
            </w:r>
          </w:p>
        </w:tc>
        <w:tc>
          <w:tcPr>
            <w:tcW w:w="907" w:type="dxa"/>
            <w:hideMark/>
          </w:tcPr>
          <w:p w14:paraId="336EECB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.008</w:t>
            </w:r>
          </w:p>
        </w:tc>
      </w:tr>
      <w:tr w:rsidR="001C04E4" w:rsidRPr="00A323AD" w14:paraId="35C5FD42" w14:textId="77777777" w:rsidTr="001C04E4">
        <w:tc>
          <w:tcPr>
            <w:tcW w:w="2381" w:type="dxa"/>
          </w:tcPr>
          <w:p w14:paraId="2C85D0A5"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24A221D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7AF8C4B0"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4.39 (1, 84)</w:t>
            </w:r>
          </w:p>
        </w:tc>
        <w:tc>
          <w:tcPr>
            <w:tcW w:w="1020" w:type="dxa"/>
            <w:hideMark/>
          </w:tcPr>
          <w:p w14:paraId="349E8BC0"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.039</w:t>
            </w:r>
          </w:p>
        </w:tc>
        <w:tc>
          <w:tcPr>
            <w:tcW w:w="907" w:type="dxa"/>
            <w:hideMark/>
          </w:tcPr>
          <w:p w14:paraId="4164094F"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.050</w:t>
            </w:r>
          </w:p>
        </w:tc>
      </w:tr>
      <w:tr w:rsidR="001C04E4" w:rsidRPr="00A323AD" w14:paraId="3FF9DC86" w14:textId="77777777" w:rsidTr="001C04E4">
        <w:tc>
          <w:tcPr>
            <w:tcW w:w="2381" w:type="dxa"/>
            <w:hideMark/>
          </w:tcPr>
          <w:p w14:paraId="0791937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VAS guilty</w:t>
            </w:r>
          </w:p>
        </w:tc>
        <w:tc>
          <w:tcPr>
            <w:tcW w:w="2041" w:type="dxa"/>
            <w:hideMark/>
          </w:tcPr>
          <w:p w14:paraId="76D3D2F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37511C2E"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1.37 (2.12, 178.32)</w:t>
            </w:r>
          </w:p>
        </w:tc>
        <w:tc>
          <w:tcPr>
            <w:tcW w:w="1020" w:type="dxa"/>
            <w:hideMark/>
          </w:tcPr>
          <w:p w14:paraId="3DB2F17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.256</w:t>
            </w:r>
          </w:p>
        </w:tc>
        <w:tc>
          <w:tcPr>
            <w:tcW w:w="907" w:type="dxa"/>
            <w:hideMark/>
          </w:tcPr>
          <w:p w14:paraId="14E56900"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.016</w:t>
            </w:r>
          </w:p>
        </w:tc>
      </w:tr>
      <w:tr w:rsidR="001C04E4" w:rsidRPr="00A323AD" w14:paraId="142B24B5" w14:textId="77777777" w:rsidTr="001C04E4">
        <w:tc>
          <w:tcPr>
            <w:tcW w:w="2381" w:type="dxa"/>
          </w:tcPr>
          <w:p w14:paraId="6F8DCB02"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2DB1ECC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1DD4B10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5.12 (2.12, 178.32)</w:t>
            </w:r>
          </w:p>
        </w:tc>
        <w:tc>
          <w:tcPr>
            <w:tcW w:w="1020" w:type="dxa"/>
            <w:hideMark/>
          </w:tcPr>
          <w:p w14:paraId="03976E1A"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.006</w:t>
            </w:r>
          </w:p>
        </w:tc>
        <w:tc>
          <w:tcPr>
            <w:tcW w:w="907" w:type="dxa"/>
            <w:hideMark/>
          </w:tcPr>
          <w:p w14:paraId="63677CC9"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.057</w:t>
            </w:r>
          </w:p>
        </w:tc>
      </w:tr>
      <w:tr w:rsidR="001C04E4" w:rsidRPr="00A323AD" w14:paraId="31FEAD44" w14:textId="77777777" w:rsidTr="001C04E4">
        <w:tc>
          <w:tcPr>
            <w:tcW w:w="2381" w:type="dxa"/>
          </w:tcPr>
          <w:p w14:paraId="562BE6A1"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6D3B952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21D55A1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0.73 (1, 84)</w:t>
            </w:r>
          </w:p>
        </w:tc>
        <w:tc>
          <w:tcPr>
            <w:tcW w:w="1020" w:type="dxa"/>
            <w:hideMark/>
          </w:tcPr>
          <w:p w14:paraId="10ED563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.396</w:t>
            </w:r>
          </w:p>
        </w:tc>
        <w:tc>
          <w:tcPr>
            <w:tcW w:w="907" w:type="dxa"/>
            <w:hideMark/>
          </w:tcPr>
          <w:p w14:paraId="7C10F7C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.009</w:t>
            </w:r>
          </w:p>
        </w:tc>
      </w:tr>
      <w:tr w:rsidR="001C04E4" w:rsidRPr="00A323AD" w14:paraId="3A658E0B" w14:textId="77777777" w:rsidTr="001C04E4">
        <w:tc>
          <w:tcPr>
            <w:tcW w:w="2381" w:type="dxa"/>
          </w:tcPr>
          <w:p w14:paraId="1249DC0D"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368BAA1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270976F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3.57 (1, 84)</w:t>
            </w:r>
          </w:p>
        </w:tc>
        <w:tc>
          <w:tcPr>
            <w:tcW w:w="1020" w:type="dxa"/>
            <w:hideMark/>
          </w:tcPr>
          <w:p w14:paraId="3124F10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.062</w:t>
            </w:r>
          </w:p>
        </w:tc>
        <w:tc>
          <w:tcPr>
            <w:tcW w:w="907" w:type="dxa"/>
            <w:hideMark/>
          </w:tcPr>
          <w:p w14:paraId="713FDF47"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.041</w:t>
            </w:r>
          </w:p>
        </w:tc>
      </w:tr>
      <w:tr w:rsidR="001C04E4" w:rsidRPr="00A323AD" w14:paraId="64B91986" w14:textId="77777777" w:rsidTr="001C04E4">
        <w:tc>
          <w:tcPr>
            <w:tcW w:w="2381" w:type="dxa"/>
            <w:hideMark/>
          </w:tcPr>
          <w:p w14:paraId="6507218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PANAS positive affect</w:t>
            </w:r>
          </w:p>
        </w:tc>
        <w:tc>
          <w:tcPr>
            <w:tcW w:w="2041" w:type="dxa"/>
            <w:hideMark/>
          </w:tcPr>
          <w:p w14:paraId="5D9DF03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0F1636D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14.30 (1, 84)</w:t>
            </w:r>
          </w:p>
        </w:tc>
        <w:tc>
          <w:tcPr>
            <w:tcW w:w="1020" w:type="dxa"/>
            <w:hideMark/>
          </w:tcPr>
          <w:p w14:paraId="6242B869"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&lt; .001</w:t>
            </w:r>
          </w:p>
        </w:tc>
        <w:tc>
          <w:tcPr>
            <w:tcW w:w="907" w:type="dxa"/>
            <w:hideMark/>
          </w:tcPr>
          <w:p w14:paraId="34A979F9"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.145</w:t>
            </w:r>
          </w:p>
        </w:tc>
      </w:tr>
      <w:tr w:rsidR="001C04E4" w:rsidRPr="00A323AD" w14:paraId="38930AC6" w14:textId="77777777" w:rsidTr="001C04E4">
        <w:tc>
          <w:tcPr>
            <w:tcW w:w="2381" w:type="dxa"/>
          </w:tcPr>
          <w:p w14:paraId="2C15223E"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41CF61F7"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4BEE1879"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0.06 (1, 84)</w:t>
            </w:r>
          </w:p>
        </w:tc>
        <w:tc>
          <w:tcPr>
            <w:tcW w:w="1020" w:type="dxa"/>
            <w:hideMark/>
          </w:tcPr>
          <w:p w14:paraId="082DA85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.807</w:t>
            </w:r>
          </w:p>
        </w:tc>
        <w:tc>
          <w:tcPr>
            <w:tcW w:w="907" w:type="dxa"/>
            <w:hideMark/>
          </w:tcPr>
          <w:p w14:paraId="5A9F9E9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.001</w:t>
            </w:r>
          </w:p>
        </w:tc>
      </w:tr>
      <w:tr w:rsidR="001C04E4" w:rsidRPr="00A323AD" w14:paraId="4F7C410F" w14:textId="77777777" w:rsidTr="001C04E4">
        <w:tc>
          <w:tcPr>
            <w:tcW w:w="2381" w:type="dxa"/>
          </w:tcPr>
          <w:p w14:paraId="7C112F8F"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3A5A74C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3B3F3C5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9.08 (1, 84)</w:t>
            </w:r>
          </w:p>
        </w:tc>
        <w:tc>
          <w:tcPr>
            <w:tcW w:w="1020" w:type="dxa"/>
            <w:hideMark/>
          </w:tcPr>
          <w:p w14:paraId="03FA3F4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b/>
                <w:bCs/>
                <w:sz w:val="22"/>
                <w:szCs w:val="22"/>
                <w:lang w:val="en-US"/>
              </w:rPr>
              <w:t>.003</w:t>
            </w:r>
          </w:p>
        </w:tc>
        <w:tc>
          <w:tcPr>
            <w:tcW w:w="907" w:type="dxa"/>
            <w:hideMark/>
          </w:tcPr>
          <w:p w14:paraId="325A5BB0"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.098</w:t>
            </w:r>
          </w:p>
        </w:tc>
      </w:tr>
      <w:tr w:rsidR="001C04E4" w:rsidRPr="00A323AD" w14:paraId="4EBFE3FE" w14:textId="77777777" w:rsidTr="001C04E4">
        <w:tc>
          <w:tcPr>
            <w:tcW w:w="2381" w:type="dxa"/>
          </w:tcPr>
          <w:p w14:paraId="6CD8B948"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51490162"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78C6DAC0"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4.69 (1, 84)</w:t>
            </w:r>
          </w:p>
        </w:tc>
        <w:tc>
          <w:tcPr>
            <w:tcW w:w="1020" w:type="dxa"/>
            <w:hideMark/>
          </w:tcPr>
          <w:p w14:paraId="7FC2E2E5"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.033</w:t>
            </w:r>
          </w:p>
        </w:tc>
        <w:tc>
          <w:tcPr>
            <w:tcW w:w="907" w:type="dxa"/>
            <w:hideMark/>
          </w:tcPr>
          <w:p w14:paraId="728761C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.053</w:t>
            </w:r>
          </w:p>
        </w:tc>
      </w:tr>
      <w:tr w:rsidR="001C04E4" w:rsidRPr="00A323AD" w14:paraId="2454B499" w14:textId="77777777" w:rsidTr="001C04E4">
        <w:tc>
          <w:tcPr>
            <w:tcW w:w="2381" w:type="dxa"/>
            <w:hideMark/>
          </w:tcPr>
          <w:p w14:paraId="329A5E1E"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PANAS negative affect</w:t>
            </w:r>
          </w:p>
        </w:tc>
        <w:tc>
          <w:tcPr>
            <w:tcW w:w="2041" w:type="dxa"/>
            <w:hideMark/>
          </w:tcPr>
          <w:p w14:paraId="67196C6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555FAA0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2.14 (1, 84)</w:t>
            </w:r>
          </w:p>
        </w:tc>
        <w:tc>
          <w:tcPr>
            <w:tcW w:w="1020" w:type="dxa"/>
            <w:hideMark/>
          </w:tcPr>
          <w:p w14:paraId="520A410E"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.147</w:t>
            </w:r>
          </w:p>
        </w:tc>
        <w:tc>
          <w:tcPr>
            <w:tcW w:w="907" w:type="dxa"/>
            <w:hideMark/>
          </w:tcPr>
          <w:p w14:paraId="6E6E9B9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.025</w:t>
            </w:r>
          </w:p>
        </w:tc>
      </w:tr>
      <w:tr w:rsidR="001C04E4" w:rsidRPr="00A323AD" w14:paraId="414604BD" w14:textId="77777777" w:rsidTr="001C04E4">
        <w:tc>
          <w:tcPr>
            <w:tcW w:w="2381" w:type="dxa"/>
          </w:tcPr>
          <w:p w14:paraId="60A10E0C"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1DA4D29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57303B8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0.17 (1, 84)</w:t>
            </w:r>
          </w:p>
        </w:tc>
        <w:tc>
          <w:tcPr>
            <w:tcW w:w="1020" w:type="dxa"/>
            <w:hideMark/>
          </w:tcPr>
          <w:p w14:paraId="7068A539"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.678</w:t>
            </w:r>
          </w:p>
        </w:tc>
        <w:tc>
          <w:tcPr>
            <w:tcW w:w="907" w:type="dxa"/>
            <w:hideMark/>
          </w:tcPr>
          <w:p w14:paraId="79976D38"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.002</w:t>
            </w:r>
          </w:p>
        </w:tc>
      </w:tr>
      <w:tr w:rsidR="001C04E4" w:rsidRPr="00A323AD" w14:paraId="2394DCA7" w14:textId="77777777" w:rsidTr="001C04E4">
        <w:tc>
          <w:tcPr>
            <w:tcW w:w="2381" w:type="dxa"/>
          </w:tcPr>
          <w:p w14:paraId="3630A931"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03D7912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7FE90CB0"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9.46 (1, 84)</w:t>
            </w:r>
          </w:p>
        </w:tc>
        <w:tc>
          <w:tcPr>
            <w:tcW w:w="1020" w:type="dxa"/>
            <w:hideMark/>
          </w:tcPr>
          <w:p w14:paraId="2A98B59F"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.003</w:t>
            </w:r>
          </w:p>
        </w:tc>
        <w:tc>
          <w:tcPr>
            <w:tcW w:w="907" w:type="dxa"/>
            <w:hideMark/>
          </w:tcPr>
          <w:p w14:paraId="3F7C6E00"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.101</w:t>
            </w:r>
          </w:p>
        </w:tc>
      </w:tr>
      <w:tr w:rsidR="001C04E4" w:rsidRPr="00A323AD" w14:paraId="13C95EA8" w14:textId="77777777" w:rsidTr="001C04E4">
        <w:tc>
          <w:tcPr>
            <w:tcW w:w="2381" w:type="dxa"/>
          </w:tcPr>
          <w:p w14:paraId="20E1C6AA"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108F32F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hideMark/>
          </w:tcPr>
          <w:p w14:paraId="60A3D579"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5.94 (1, 84)</w:t>
            </w:r>
          </w:p>
        </w:tc>
        <w:tc>
          <w:tcPr>
            <w:tcW w:w="1020" w:type="dxa"/>
            <w:hideMark/>
          </w:tcPr>
          <w:p w14:paraId="08415A54"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.017</w:t>
            </w:r>
          </w:p>
        </w:tc>
        <w:tc>
          <w:tcPr>
            <w:tcW w:w="907" w:type="dxa"/>
            <w:hideMark/>
          </w:tcPr>
          <w:p w14:paraId="4E32F40C"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.066</w:t>
            </w:r>
          </w:p>
        </w:tc>
      </w:tr>
      <w:tr w:rsidR="001C04E4" w:rsidRPr="00A323AD" w14:paraId="06AB0B4A" w14:textId="77777777" w:rsidTr="001C04E4">
        <w:tc>
          <w:tcPr>
            <w:tcW w:w="2381" w:type="dxa"/>
            <w:hideMark/>
          </w:tcPr>
          <w:p w14:paraId="2F4114E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DSS-4</w:t>
            </w:r>
          </w:p>
        </w:tc>
        <w:tc>
          <w:tcPr>
            <w:tcW w:w="2041" w:type="dxa"/>
            <w:hideMark/>
          </w:tcPr>
          <w:p w14:paraId="6ECB6211"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w:t>
            </w:r>
          </w:p>
        </w:tc>
        <w:tc>
          <w:tcPr>
            <w:tcW w:w="2381" w:type="dxa"/>
            <w:hideMark/>
          </w:tcPr>
          <w:p w14:paraId="0B7E0DF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0.08 (1, 84)</w:t>
            </w:r>
          </w:p>
        </w:tc>
        <w:tc>
          <w:tcPr>
            <w:tcW w:w="1020" w:type="dxa"/>
            <w:hideMark/>
          </w:tcPr>
          <w:p w14:paraId="7DEA1324"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.781</w:t>
            </w:r>
          </w:p>
        </w:tc>
        <w:tc>
          <w:tcPr>
            <w:tcW w:w="907" w:type="dxa"/>
            <w:hideMark/>
          </w:tcPr>
          <w:p w14:paraId="17ED538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.001</w:t>
            </w:r>
          </w:p>
        </w:tc>
      </w:tr>
      <w:tr w:rsidR="001C04E4" w:rsidRPr="00A323AD" w14:paraId="2B2E7D0F" w14:textId="77777777" w:rsidTr="001C04E4">
        <w:tc>
          <w:tcPr>
            <w:tcW w:w="2381" w:type="dxa"/>
          </w:tcPr>
          <w:p w14:paraId="6ADCB8CC"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30AA5CAD"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Time × Group</w:t>
            </w:r>
          </w:p>
        </w:tc>
        <w:tc>
          <w:tcPr>
            <w:tcW w:w="2381" w:type="dxa"/>
            <w:hideMark/>
          </w:tcPr>
          <w:p w14:paraId="12B2285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0.91 (1, 84)</w:t>
            </w:r>
          </w:p>
        </w:tc>
        <w:tc>
          <w:tcPr>
            <w:tcW w:w="1020" w:type="dxa"/>
            <w:hideMark/>
          </w:tcPr>
          <w:p w14:paraId="57C2AD75"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.342</w:t>
            </w:r>
          </w:p>
        </w:tc>
        <w:tc>
          <w:tcPr>
            <w:tcW w:w="907" w:type="dxa"/>
            <w:hideMark/>
          </w:tcPr>
          <w:p w14:paraId="6285342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.011</w:t>
            </w:r>
          </w:p>
        </w:tc>
      </w:tr>
      <w:tr w:rsidR="001C04E4" w:rsidRPr="00A323AD" w14:paraId="2A4D5B15" w14:textId="77777777" w:rsidTr="001C04E4">
        <w:tc>
          <w:tcPr>
            <w:tcW w:w="2381" w:type="dxa"/>
          </w:tcPr>
          <w:p w14:paraId="31806777"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hideMark/>
          </w:tcPr>
          <w:p w14:paraId="260E10DB"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Group</w:t>
            </w:r>
          </w:p>
        </w:tc>
        <w:tc>
          <w:tcPr>
            <w:tcW w:w="2381" w:type="dxa"/>
            <w:hideMark/>
          </w:tcPr>
          <w:p w14:paraId="04A9661F"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6.02 (1, 84)</w:t>
            </w:r>
          </w:p>
        </w:tc>
        <w:tc>
          <w:tcPr>
            <w:tcW w:w="1020" w:type="dxa"/>
            <w:hideMark/>
          </w:tcPr>
          <w:p w14:paraId="71BF6E74" w14:textId="77777777" w:rsidR="001C04E4" w:rsidRPr="00A323AD" w:rsidRDefault="001C04E4" w:rsidP="001C04E4">
            <w:pPr>
              <w:spacing w:before="80" w:after="240" w:line="276" w:lineRule="auto"/>
              <w:jc w:val="both"/>
              <w:rPr>
                <w:rFonts w:ascii="Arial" w:hAnsi="Arial" w:cs="Arial"/>
                <w:b/>
                <w:bCs/>
                <w:sz w:val="22"/>
                <w:szCs w:val="22"/>
                <w:lang w:val="en-US"/>
              </w:rPr>
            </w:pPr>
            <w:r w:rsidRPr="00A323AD">
              <w:rPr>
                <w:rFonts w:ascii="Arial" w:hAnsi="Arial" w:cs="Arial"/>
                <w:b/>
                <w:bCs/>
                <w:sz w:val="22"/>
                <w:szCs w:val="22"/>
                <w:lang w:val="en-US"/>
              </w:rPr>
              <w:t>.016</w:t>
            </w:r>
          </w:p>
        </w:tc>
        <w:tc>
          <w:tcPr>
            <w:tcW w:w="907" w:type="dxa"/>
            <w:hideMark/>
          </w:tcPr>
          <w:p w14:paraId="57FD4503"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.067</w:t>
            </w:r>
          </w:p>
        </w:tc>
      </w:tr>
      <w:tr w:rsidR="001C04E4" w:rsidRPr="00A323AD" w14:paraId="5C905ED2" w14:textId="77777777" w:rsidTr="001C04E4">
        <w:tc>
          <w:tcPr>
            <w:tcW w:w="2381" w:type="dxa"/>
            <w:tcBorders>
              <w:top w:val="nil"/>
              <w:left w:val="nil"/>
              <w:bottom w:val="single" w:sz="6" w:space="0" w:color="000000"/>
              <w:right w:val="nil"/>
            </w:tcBorders>
          </w:tcPr>
          <w:p w14:paraId="74AC0A0B" w14:textId="77777777" w:rsidR="001C04E4" w:rsidRPr="00A323AD" w:rsidRDefault="001C04E4" w:rsidP="001C04E4">
            <w:pPr>
              <w:spacing w:before="80" w:after="240" w:line="276" w:lineRule="auto"/>
              <w:jc w:val="both"/>
              <w:rPr>
                <w:rFonts w:ascii="Arial" w:hAnsi="Arial" w:cs="Arial"/>
                <w:sz w:val="22"/>
                <w:szCs w:val="22"/>
                <w:lang w:val="en-US"/>
              </w:rPr>
            </w:pPr>
          </w:p>
        </w:tc>
        <w:tc>
          <w:tcPr>
            <w:tcW w:w="2041" w:type="dxa"/>
            <w:tcBorders>
              <w:top w:val="nil"/>
              <w:left w:val="nil"/>
              <w:bottom w:val="single" w:sz="6" w:space="0" w:color="000000"/>
              <w:right w:val="nil"/>
            </w:tcBorders>
            <w:hideMark/>
          </w:tcPr>
          <w:p w14:paraId="070A4AE6"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SPAIK (covariate)</w:t>
            </w:r>
          </w:p>
        </w:tc>
        <w:tc>
          <w:tcPr>
            <w:tcW w:w="2381" w:type="dxa"/>
            <w:tcBorders>
              <w:top w:val="nil"/>
              <w:left w:val="nil"/>
              <w:bottom w:val="single" w:sz="6" w:space="0" w:color="000000"/>
              <w:right w:val="nil"/>
            </w:tcBorders>
            <w:hideMark/>
          </w:tcPr>
          <w:p w14:paraId="30E8199F"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0.03 (1, 84)</w:t>
            </w:r>
          </w:p>
        </w:tc>
        <w:tc>
          <w:tcPr>
            <w:tcW w:w="1020" w:type="dxa"/>
            <w:tcBorders>
              <w:top w:val="nil"/>
              <w:left w:val="nil"/>
              <w:bottom w:val="single" w:sz="6" w:space="0" w:color="000000"/>
              <w:right w:val="nil"/>
            </w:tcBorders>
            <w:hideMark/>
          </w:tcPr>
          <w:p w14:paraId="532BA7DA" w14:textId="77777777" w:rsidR="001C04E4" w:rsidRPr="00A323AD" w:rsidRDefault="001C04E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.856</w:t>
            </w:r>
          </w:p>
        </w:tc>
        <w:tc>
          <w:tcPr>
            <w:tcW w:w="907" w:type="dxa"/>
            <w:tcBorders>
              <w:top w:val="nil"/>
              <w:left w:val="nil"/>
              <w:bottom w:val="single" w:sz="6" w:space="0" w:color="000000"/>
              <w:right w:val="nil"/>
            </w:tcBorders>
            <w:hideMark/>
          </w:tcPr>
          <w:p w14:paraId="4CD32DC9" w14:textId="08D39812" w:rsidR="001C04E4" w:rsidRPr="00A323AD" w:rsidRDefault="00ED5E74" w:rsidP="001C04E4">
            <w:pPr>
              <w:spacing w:before="80" w:after="240" w:line="276" w:lineRule="auto"/>
              <w:jc w:val="both"/>
              <w:rPr>
                <w:rFonts w:ascii="Arial" w:hAnsi="Arial" w:cs="Arial"/>
                <w:sz w:val="22"/>
                <w:szCs w:val="22"/>
                <w:lang w:val="en-US"/>
              </w:rPr>
            </w:pPr>
            <w:r w:rsidRPr="00A323AD">
              <w:rPr>
                <w:rFonts w:ascii="Arial" w:hAnsi="Arial" w:cs="Arial"/>
                <w:sz w:val="22"/>
                <w:szCs w:val="22"/>
                <w:lang w:val="en-US"/>
              </w:rPr>
              <w:t>.00</w:t>
            </w:r>
            <w:r w:rsidR="00E47212" w:rsidRPr="00A323AD">
              <w:rPr>
                <w:rFonts w:ascii="Arial" w:hAnsi="Arial" w:cs="Arial"/>
                <w:sz w:val="22"/>
                <w:szCs w:val="22"/>
                <w:lang w:val="en-US"/>
              </w:rPr>
              <w:t>0</w:t>
            </w:r>
          </w:p>
        </w:tc>
      </w:tr>
    </w:tbl>
    <w:p w14:paraId="29928039" w14:textId="448EC826" w:rsidR="001C04E4" w:rsidRPr="00A323AD" w:rsidRDefault="001C04E4" w:rsidP="004978D3">
      <w:pPr>
        <w:spacing w:before="80" w:after="240" w:line="480" w:lineRule="auto"/>
        <w:jc w:val="both"/>
        <w:rPr>
          <w:rFonts w:ascii="Arial" w:hAnsi="Arial" w:cs="Arial"/>
          <w:sz w:val="22"/>
          <w:szCs w:val="22"/>
          <w:lang w:val="en-US"/>
        </w:rPr>
      </w:pPr>
      <w:r w:rsidRPr="00A323AD">
        <w:rPr>
          <w:rFonts w:ascii="Arial" w:hAnsi="Arial" w:cs="Arial"/>
          <w:i/>
          <w:sz w:val="22"/>
          <w:szCs w:val="22"/>
          <w:lang w:val="en-US"/>
        </w:rPr>
        <w:t xml:space="preserve">Note. </w:t>
      </w:r>
      <w:r w:rsidRPr="00A323AD">
        <w:rPr>
          <w:rFonts w:ascii="Arial" w:hAnsi="Arial" w:cs="Arial"/>
          <w:sz w:val="22"/>
          <w:szCs w:val="22"/>
          <w:lang w:val="en-US"/>
        </w:rPr>
        <w:t>Within-subject factor Time (nine timepoints for VAS scales, two for PANAS and DSS-4); between-subject factors Group (healthy controls vs. patients) and biological sex; covariates were the SPAIK total score (social anxiety) and the PDS score (pubertal status). Greenhouse-</w:t>
      </w:r>
      <w:proofErr w:type="spellStart"/>
      <w:r w:rsidRPr="00A323AD">
        <w:rPr>
          <w:rFonts w:ascii="Arial" w:hAnsi="Arial" w:cs="Arial"/>
          <w:sz w:val="22"/>
          <w:szCs w:val="22"/>
          <w:lang w:val="en-US"/>
        </w:rPr>
        <w:t>Geisser</w:t>
      </w:r>
      <w:proofErr w:type="spellEnd"/>
      <w:r w:rsidRPr="00A323AD">
        <w:rPr>
          <w:rFonts w:ascii="Arial" w:hAnsi="Arial" w:cs="Arial"/>
          <w:sz w:val="22"/>
          <w:szCs w:val="22"/>
          <w:lang w:val="en-US"/>
        </w:rPr>
        <w:t xml:space="preserve">-corrected degrees of freedom are reported for the VAS scales owing to violations of sphericity. </w:t>
      </w:r>
      <w:r w:rsidRPr="00A323AD">
        <w:rPr>
          <w:rFonts w:ascii="Arial" w:hAnsi="Arial" w:cs="Arial"/>
          <w:i/>
          <w:sz w:val="22"/>
          <w:szCs w:val="22"/>
          <w:lang w:val="en-US"/>
        </w:rPr>
        <w:t>N</w:t>
      </w:r>
      <w:r w:rsidRPr="00A323AD">
        <w:rPr>
          <w:rFonts w:ascii="Arial" w:hAnsi="Arial" w:cs="Arial"/>
          <w:sz w:val="22"/>
          <w:szCs w:val="22"/>
          <w:lang w:val="en-US"/>
        </w:rPr>
        <w:t xml:space="preserve"> = 90 (HC: </w:t>
      </w:r>
      <w:r w:rsidRPr="00A323AD">
        <w:rPr>
          <w:rFonts w:ascii="Arial" w:hAnsi="Arial" w:cs="Arial"/>
          <w:i/>
          <w:sz w:val="22"/>
          <w:szCs w:val="22"/>
          <w:lang w:val="en-US"/>
        </w:rPr>
        <w:t>n</w:t>
      </w:r>
      <w:r w:rsidRPr="00A323AD">
        <w:rPr>
          <w:rFonts w:ascii="Arial" w:hAnsi="Arial" w:cs="Arial"/>
          <w:sz w:val="22"/>
          <w:szCs w:val="22"/>
          <w:lang w:val="en-US"/>
        </w:rPr>
        <w:t xml:space="preserve"> = 34; patients: </w:t>
      </w:r>
      <w:r w:rsidRPr="00A323AD">
        <w:rPr>
          <w:rFonts w:ascii="Arial" w:hAnsi="Arial" w:cs="Arial"/>
          <w:i/>
          <w:sz w:val="22"/>
          <w:szCs w:val="22"/>
          <w:lang w:val="en-US"/>
        </w:rPr>
        <w:t>n</w:t>
      </w:r>
      <w:r w:rsidRPr="00A323AD">
        <w:rPr>
          <w:rFonts w:ascii="Arial" w:hAnsi="Arial" w:cs="Arial"/>
          <w:sz w:val="22"/>
          <w:szCs w:val="22"/>
          <w:lang w:val="en-US"/>
        </w:rPr>
        <w:t xml:space="preserve"> = 56). VAS = visual analogue scale; PANAS = Positive and Negative Affect Schedule; DSS-4 = Dissociation-Tension Scale; SPAIK = Social Phobia and Anxiety Inventory for Children. η</w:t>
      </w:r>
      <w:r w:rsidRPr="00A323AD">
        <w:rPr>
          <w:rFonts w:ascii="Arial" w:hAnsi="Arial" w:cs="Arial"/>
          <w:sz w:val="22"/>
          <w:szCs w:val="22"/>
          <w:vertAlign w:val="subscript"/>
          <w:lang w:val="en-US"/>
        </w:rPr>
        <w:t>p</w:t>
      </w:r>
      <w:r w:rsidRPr="00A323AD">
        <w:rPr>
          <w:rFonts w:ascii="Arial" w:hAnsi="Arial" w:cs="Arial"/>
          <w:sz w:val="22"/>
          <w:szCs w:val="22"/>
          <w:vertAlign w:val="superscript"/>
          <w:lang w:val="en-US"/>
        </w:rPr>
        <w:t>2</w:t>
      </w:r>
      <w:r w:rsidRPr="00A323AD">
        <w:rPr>
          <w:rFonts w:ascii="Arial" w:hAnsi="Arial" w:cs="Arial"/>
          <w:sz w:val="22"/>
          <w:szCs w:val="22"/>
          <w:lang w:val="en-US"/>
        </w:rPr>
        <w:t xml:space="preserve"> = partial eta squared.</w:t>
      </w:r>
      <w:r w:rsidR="00E47212" w:rsidRPr="00A323AD">
        <w:rPr>
          <w:rFonts w:ascii="Arial" w:hAnsi="Arial" w:cs="Arial"/>
          <w:sz w:val="22"/>
          <w:szCs w:val="22"/>
          <w:lang w:val="en-US"/>
        </w:rPr>
        <w:t xml:space="preserve"> </w:t>
      </w:r>
      <w:bookmarkStart w:id="1" w:name="_Hlk234428779"/>
      <w:r w:rsidR="00E47212" w:rsidRPr="00A323AD">
        <w:rPr>
          <w:rFonts w:ascii="Arial" w:hAnsi="Arial" w:cs="Arial"/>
          <w:sz w:val="22"/>
          <w:szCs w:val="22"/>
          <w:lang w:val="en-US"/>
        </w:rPr>
        <w:t>Significant values ​​are marked in bold.</w:t>
      </w:r>
      <w:bookmarkEnd w:id="1"/>
    </w:p>
    <w:p w14:paraId="6A638C63" w14:textId="7B48C8ED"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Supplementary Table S</w:t>
      </w:r>
      <w:r w:rsidR="00BD0187" w:rsidRPr="00A323AD">
        <w:rPr>
          <w:rFonts w:ascii="Arial" w:eastAsia="MS Mincho" w:hAnsi="Arial" w:cs="Arial"/>
          <w:b/>
          <w:sz w:val="22"/>
          <w:szCs w:val="22"/>
          <w:lang w:val="en-US" w:eastAsia="en-US"/>
        </w:rPr>
        <w:t>6</w:t>
      </w:r>
    </w:p>
    <w:p w14:paraId="080DA50F"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i/>
          <w:sz w:val="22"/>
          <w:szCs w:val="22"/>
          <w:lang w:val="en-US" w:eastAsia="en-US"/>
        </w:rPr>
        <w:lastRenderedPageBreak/>
        <w:t>Resting-State Connectivity Clusters Showing Group Differences Before Stress Induction</w:t>
      </w:r>
    </w:p>
    <w:tbl>
      <w:tblPr>
        <w:tblW w:w="0" w:type="auto"/>
        <w:tblLook w:val="04A0" w:firstRow="1" w:lastRow="0" w:firstColumn="1" w:lastColumn="0" w:noHBand="0" w:noVBand="1"/>
      </w:tblPr>
      <w:tblGrid>
        <w:gridCol w:w="1562"/>
        <w:gridCol w:w="1635"/>
        <w:gridCol w:w="1165"/>
        <w:gridCol w:w="1153"/>
        <w:gridCol w:w="1171"/>
        <w:gridCol w:w="1176"/>
        <w:gridCol w:w="1164"/>
      </w:tblGrid>
      <w:tr w:rsidR="007F7C0A" w:rsidRPr="00A323AD" w14:paraId="0B6E02DA" w14:textId="77777777" w:rsidTr="00832892">
        <w:tc>
          <w:tcPr>
            <w:tcW w:w="1234" w:type="dxa"/>
            <w:tcBorders>
              <w:bottom w:val="single" w:sz="4" w:space="0" w:color="000000"/>
            </w:tcBorders>
          </w:tcPr>
          <w:p w14:paraId="0E81E3EE"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Seed</w:t>
            </w:r>
          </w:p>
        </w:tc>
        <w:tc>
          <w:tcPr>
            <w:tcW w:w="1234" w:type="dxa"/>
            <w:tcBorders>
              <w:bottom w:val="single" w:sz="4" w:space="0" w:color="000000"/>
            </w:tcBorders>
          </w:tcPr>
          <w:p w14:paraId="2811CCC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Region</w:t>
            </w:r>
          </w:p>
        </w:tc>
        <w:tc>
          <w:tcPr>
            <w:tcW w:w="1234" w:type="dxa"/>
            <w:tcBorders>
              <w:bottom w:val="single" w:sz="4" w:space="0" w:color="000000"/>
            </w:tcBorders>
          </w:tcPr>
          <w:p w14:paraId="4DE97AF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Side</w:t>
            </w:r>
          </w:p>
        </w:tc>
        <w:tc>
          <w:tcPr>
            <w:tcW w:w="1234" w:type="dxa"/>
            <w:tcBorders>
              <w:bottom w:val="single" w:sz="4" w:space="0" w:color="000000"/>
            </w:tcBorders>
          </w:tcPr>
          <w:p w14:paraId="111ED73B"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k</w:t>
            </w:r>
          </w:p>
        </w:tc>
        <w:tc>
          <w:tcPr>
            <w:tcW w:w="1234" w:type="dxa"/>
            <w:tcBorders>
              <w:bottom w:val="single" w:sz="4" w:space="0" w:color="000000"/>
            </w:tcBorders>
          </w:tcPr>
          <w:p w14:paraId="6733BE2F"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b/>
                <w:sz w:val="22"/>
                <w:szCs w:val="22"/>
                <w:lang w:val="es-ES" w:eastAsia="en-US"/>
              </w:rPr>
              <w:t>Peak MNI (</w:t>
            </w:r>
            <w:r w:rsidRPr="00A323AD">
              <w:rPr>
                <w:rFonts w:ascii="Arial" w:eastAsia="MS Mincho" w:hAnsi="Arial" w:cs="Arial"/>
                <w:b/>
                <w:i/>
                <w:sz w:val="22"/>
                <w:szCs w:val="22"/>
                <w:lang w:val="es-ES" w:eastAsia="en-US"/>
              </w:rPr>
              <w:t>x</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y</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z</w:t>
            </w:r>
            <w:r w:rsidRPr="00A323AD">
              <w:rPr>
                <w:rFonts w:ascii="Arial" w:eastAsia="MS Mincho" w:hAnsi="Arial" w:cs="Arial"/>
                <w:b/>
                <w:sz w:val="22"/>
                <w:szCs w:val="22"/>
                <w:lang w:val="es-ES" w:eastAsia="en-US"/>
              </w:rPr>
              <w:t>)</w:t>
            </w:r>
          </w:p>
        </w:tc>
        <w:tc>
          <w:tcPr>
            <w:tcW w:w="1234" w:type="dxa"/>
            <w:tcBorders>
              <w:bottom w:val="single" w:sz="4" w:space="0" w:color="000000"/>
            </w:tcBorders>
          </w:tcPr>
          <w:p w14:paraId="4714036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 xml:space="preserve">Peak </w:t>
            </w:r>
            <w:proofErr w:type="gramStart"/>
            <w:r w:rsidRPr="00A323AD">
              <w:rPr>
                <w:rFonts w:ascii="Arial" w:eastAsia="MS Mincho" w:hAnsi="Arial" w:cs="Arial"/>
                <w:b/>
                <w:i/>
                <w:sz w:val="22"/>
                <w:szCs w:val="22"/>
                <w:lang w:val="en-US" w:eastAsia="en-US"/>
              </w:rPr>
              <w:t>T</w:t>
            </w:r>
            <w:r w:rsidRPr="00A323AD">
              <w:rPr>
                <w:rFonts w:ascii="Arial" w:eastAsia="MS Mincho" w:hAnsi="Arial" w:cs="Arial"/>
                <w:b/>
                <w:sz w:val="22"/>
                <w:szCs w:val="22"/>
                <w:lang w:val="en-US" w:eastAsia="en-US"/>
              </w:rPr>
              <w:t>(</w:t>
            </w:r>
            <w:proofErr w:type="gramEnd"/>
            <w:r w:rsidRPr="00A323AD">
              <w:rPr>
                <w:rFonts w:ascii="Arial" w:eastAsia="MS Mincho" w:hAnsi="Arial" w:cs="Arial"/>
                <w:b/>
                <w:sz w:val="22"/>
                <w:szCs w:val="22"/>
                <w:lang w:val="en-US" w:eastAsia="en-US"/>
              </w:rPr>
              <w:t>82)</w:t>
            </w:r>
          </w:p>
        </w:tc>
        <w:tc>
          <w:tcPr>
            <w:tcW w:w="1234" w:type="dxa"/>
            <w:tcBorders>
              <w:bottom w:val="single" w:sz="4" w:space="0" w:color="000000"/>
            </w:tcBorders>
          </w:tcPr>
          <w:p w14:paraId="65D3DA6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p</w:t>
            </w:r>
            <w:r w:rsidRPr="00A323AD">
              <w:rPr>
                <w:rFonts w:ascii="Arial" w:eastAsia="MS Mincho" w:hAnsi="Arial" w:cs="Arial"/>
                <w:b/>
                <w:sz w:val="22"/>
                <w:szCs w:val="22"/>
                <w:lang w:val="en-US" w:eastAsia="en-US"/>
              </w:rPr>
              <w:t>-FDR</w:t>
            </w:r>
          </w:p>
        </w:tc>
      </w:tr>
      <w:tr w:rsidR="007F7C0A" w:rsidRPr="00A323AD" w14:paraId="3F5173D2" w14:textId="77777777" w:rsidTr="00832892">
        <w:tc>
          <w:tcPr>
            <w:tcW w:w="1234" w:type="dxa"/>
          </w:tcPr>
          <w:p w14:paraId="1670147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ACC</w:t>
            </w:r>
          </w:p>
        </w:tc>
        <w:tc>
          <w:tcPr>
            <w:tcW w:w="1234" w:type="dxa"/>
          </w:tcPr>
          <w:p w14:paraId="64CE576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 xml:space="preserve">Parietal operculum / planum </w:t>
            </w:r>
            <w:proofErr w:type="spellStart"/>
            <w:r w:rsidRPr="00A323AD">
              <w:rPr>
                <w:rFonts w:ascii="Arial" w:eastAsia="MS Mincho" w:hAnsi="Arial" w:cs="Arial"/>
                <w:sz w:val="22"/>
                <w:szCs w:val="22"/>
                <w:lang w:val="en-US" w:eastAsia="en-US"/>
              </w:rPr>
              <w:t>temporale</w:t>
            </w:r>
            <w:proofErr w:type="spellEnd"/>
          </w:p>
        </w:tc>
        <w:tc>
          <w:tcPr>
            <w:tcW w:w="1234" w:type="dxa"/>
          </w:tcPr>
          <w:p w14:paraId="5AFBBE0B"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R</w:t>
            </w:r>
          </w:p>
        </w:tc>
        <w:tc>
          <w:tcPr>
            <w:tcW w:w="1234" w:type="dxa"/>
          </w:tcPr>
          <w:p w14:paraId="06B68B9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188</w:t>
            </w:r>
          </w:p>
        </w:tc>
        <w:tc>
          <w:tcPr>
            <w:tcW w:w="1234" w:type="dxa"/>
          </w:tcPr>
          <w:p w14:paraId="24168A7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44, −32, 16</w:t>
            </w:r>
          </w:p>
        </w:tc>
        <w:tc>
          <w:tcPr>
            <w:tcW w:w="1234" w:type="dxa"/>
          </w:tcPr>
          <w:p w14:paraId="0FCA797B"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−4.56</w:t>
            </w:r>
          </w:p>
        </w:tc>
        <w:tc>
          <w:tcPr>
            <w:tcW w:w="1234" w:type="dxa"/>
          </w:tcPr>
          <w:p w14:paraId="65A32864"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.006</w:t>
            </w:r>
          </w:p>
        </w:tc>
      </w:tr>
      <w:tr w:rsidR="007F7C0A" w:rsidRPr="00A323AD" w14:paraId="48C41AEE" w14:textId="77777777" w:rsidTr="00832892">
        <w:tc>
          <w:tcPr>
            <w:tcW w:w="1234" w:type="dxa"/>
          </w:tcPr>
          <w:p w14:paraId="32D523EB" w14:textId="77777777" w:rsidR="007F7C0A" w:rsidRPr="00A323AD" w:rsidRDefault="007F7C0A" w:rsidP="007F7C0A">
            <w:pPr>
              <w:spacing w:after="200" w:line="276" w:lineRule="auto"/>
              <w:rPr>
                <w:rFonts w:ascii="Arial" w:eastAsia="MS Mincho" w:hAnsi="Arial" w:cs="Arial"/>
                <w:sz w:val="22"/>
                <w:szCs w:val="22"/>
                <w:lang w:val="en-US" w:eastAsia="en-US"/>
              </w:rPr>
            </w:pPr>
          </w:p>
        </w:tc>
        <w:tc>
          <w:tcPr>
            <w:tcW w:w="1234" w:type="dxa"/>
          </w:tcPr>
          <w:p w14:paraId="35CFC60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Central opercular cortex</w:t>
            </w:r>
          </w:p>
        </w:tc>
        <w:tc>
          <w:tcPr>
            <w:tcW w:w="1234" w:type="dxa"/>
          </w:tcPr>
          <w:p w14:paraId="7EED3509"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L</w:t>
            </w:r>
          </w:p>
        </w:tc>
        <w:tc>
          <w:tcPr>
            <w:tcW w:w="1234" w:type="dxa"/>
          </w:tcPr>
          <w:p w14:paraId="6D189E71"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188</w:t>
            </w:r>
          </w:p>
        </w:tc>
        <w:tc>
          <w:tcPr>
            <w:tcW w:w="1234" w:type="dxa"/>
          </w:tcPr>
          <w:p w14:paraId="64833EC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−52, −18, 18</w:t>
            </w:r>
          </w:p>
        </w:tc>
        <w:tc>
          <w:tcPr>
            <w:tcW w:w="1234" w:type="dxa"/>
          </w:tcPr>
          <w:p w14:paraId="1A0C1729"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−4.84</w:t>
            </w:r>
          </w:p>
        </w:tc>
        <w:tc>
          <w:tcPr>
            <w:tcW w:w="1234" w:type="dxa"/>
          </w:tcPr>
          <w:p w14:paraId="5CE14294"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.006</w:t>
            </w:r>
          </w:p>
        </w:tc>
      </w:tr>
      <w:tr w:rsidR="007F7C0A" w:rsidRPr="00A323AD" w14:paraId="1E76A550" w14:textId="77777777" w:rsidTr="00832892">
        <w:tc>
          <w:tcPr>
            <w:tcW w:w="1234" w:type="dxa"/>
          </w:tcPr>
          <w:p w14:paraId="2649FD4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Hippocampus</w:t>
            </w:r>
          </w:p>
        </w:tc>
        <w:tc>
          <w:tcPr>
            <w:tcW w:w="1234" w:type="dxa"/>
          </w:tcPr>
          <w:p w14:paraId="7F860D9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Insula / frontal opercular cortex</w:t>
            </w:r>
          </w:p>
        </w:tc>
        <w:tc>
          <w:tcPr>
            <w:tcW w:w="1234" w:type="dxa"/>
          </w:tcPr>
          <w:p w14:paraId="54C54029"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R</w:t>
            </w:r>
          </w:p>
        </w:tc>
        <w:tc>
          <w:tcPr>
            <w:tcW w:w="1234" w:type="dxa"/>
          </w:tcPr>
          <w:p w14:paraId="2E3B561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563</w:t>
            </w:r>
          </w:p>
        </w:tc>
        <w:tc>
          <w:tcPr>
            <w:tcW w:w="1234" w:type="dxa"/>
          </w:tcPr>
          <w:p w14:paraId="35635B9F"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42, 18, −10</w:t>
            </w:r>
          </w:p>
        </w:tc>
        <w:tc>
          <w:tcPr>
            <w:tcW w:w="1234" w:type="dxa"/>
          </w:tcPr>
          <w:p w14:paraId="3FBEA85F"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−5.05</w:t>
            </w:r>
          </w:p>
        </w:tc>
        <w:tc>
          <w:tcPr>
            <w:tcW w:w="1234" w:type="dxa"/>
          </w:tcPr>
          <w:p w14:paraId="104E148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&lt; .001</w:t>
            </w:r>
          </w:p>
        </w:tc>
      </w:tr>
      <w:tr w:rsidR="007F7C0A" w:rsidRPr="00A323AD" w14:paraId="482CF458" w14:textId="77777777" w:rsidTr="00832892">
        <w:tc>
          <w:tcPr>
            <w:tcW w:w="1234" w:type="dxa"/>
          </w:tcPr>
          <w:p w14:paraId="48B0A3DC" w14:textId="77777777" w:rsidR="007F7C0A" w:rsidRPr="00A323AD" w:rsidRDefault="007F7C0A" w:rsidP="007F7C0A">
            <w:pPr>
              <w:spacing w:after="200" w:line="276" w:lineRule="auto"/>
              <w:rPr>
                <w:rFonts w:ascii="Arial" w:eastAsia="MS Mincho" w:hAnsi="Arial" w:cs="Arial"/>
                <w:sz w:val="22"/>
                <w:szCs w:val="22"/>
                <w:lang w:val="en-US" w:eastAsia="en-US"/>
              </w:rPr>
            </w:pPr>
          </w:p>
        </w:tc>
        <w:tc>
          <w:tcPr>
            <w:tcW w:w="1234" w:type="dxa"/>
          </w:tcPr>
          <w:p w14:paraId="3B8B18C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Dorsal ACC / paracingulate cortex</w:t>
            </w:r>
          </w:p>
        </w:tc>
        <w:tc>
          <w:tcPr>
            <w:tcW w:w="1234" w:type="dxa"/>
          </w:tcPr>
          <w:p w14:paraId="624316D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R</w:t>
            </w:r>
          </w:p>
        </w:tc>
        <w:tc>
          <w:tcPr>
            <w:tcW w:w="1234" w:type="dxa"/>
          </w:tcPr>
          <w:p w14:paraId="42CFE99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129</w:t>
            </w:r>
          </w:p>
        </w:tc>
        <w:tc>
          <w:tcPr>
            <w:tcW w:w="1234" w:type="dxa"/>
          </w:tcPr>
          <w:p w14:paraId="3D40CAC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4, 18, 36</w:t>
            </w:r>
          </w:p>
        </w:tc>
        <w:tc>
          <w:tcPr>
            <w:tcW w:w="1234" w:type="dxa"/>
          </w:tcPr>
          <w:p w14:paraId="79B0F3D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−4.61</w:t>
            </w:r>
          </w:p>
        </w:tc>
        <w:tc>
          <w:tcPr>
            <w:tcW w:w="1234" w:type="dxa"/>
          </w:tcPr>
          <w:p w14:paraId="1488338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.025</w:t>
            </w:r>
          </w:p>
        </w:tc>
      </w:tr>
      <w:tr w:rsidR="007F7C0A" w:rsidRPr="00A323AD" w14:paraId="5AD19C84" w14:textId="77777777" w:rsidTr="00832892">
        <w:tc>
          <w:tcPr>
            <w:tcW w:w="1234" w:type="dxa"/>
            <w:tcBorders>
              <w:bottom w:val="single" w:sz="4" w:space="0" w:color="000000"/>
            </w:tcBorders>
          </w:tcPr>
          <w:p w14:paraId="7FA69FF1"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Insula</w:t>
            </w:r>
          </w:p>
        </w:tc>
        <w:tc>
          <w:tcPr>
            <w:tcW w:w="1234" w:type="dxa"/>
            <w:tcBorders>
              <w:bottom w:val="single" w:sz="4" w:space="0" w:color="000000"/>
            </w:tcBorders>
          </w:tcPr>
          <w:p w14:paraId="3652E7C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Central / parietal (sensorimotor) operculum</w:t>
            </w:r>
          </w:p>
        </w:tc>
        <w:tc>
          <w:tcPr>
            <w:tcW w:w="1234" w:type="dxa"/>
            <w:tcBorders>
              <w:bottom w:val="single" w:sz="4" w:space="0" w:color="000000"/>
            </w:tcBorders>
          </w:tcPr>
          <w:p w14:paraId="259351B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L</w:t>
            </w:r>
          </w:p>
        </w:tc>
        <w:tc>
          <w:tcPr>
            <w:tcW w:w="1234" w:type="dxa"/>
            <w:tcBorders>
              <w:bottom w:val="single" w:sz="4" w:space="0" w:color="000000"/>
            </w:tcBorders>
          </w:tcPr>
          <w:p w14:paraId="1FB24301"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221</w:t>
            </w:r>
          </w:p>
        </w:tc>
        <w:tc>
          <w:tcPr>
            <w:tcW w:w="1234" w:type="dxa"/>
            <w:tcBorders>
              <w:bottom w:val="single" w:sz="4" w:space="0" w:color="000000"/>
            </w:tcBorders>
          </w:tcPr>
          <w:p w14:paraId="14C1445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−42, −20, 24</w:t>
            </w:r>
          </w:p>
        </w:tc>
        <w:tc>
          <w:tcPr>
            <w:tcW w:w="1234" w:type="dxa"/>
            <w:tcBorders>
              <w:bottom w:val="single" w:sz="4" w:space="0" w:color="000000"/>
            </w:tcBorders>
          </w:tcPr>
          <w:p w14:paraId="5566D827"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−5.38</w:t>
            </w:r>
          </w:p>
        </w:tc>
        <w:tc>
          <w:tcPr>
            <w:tcW w:w="1234" w:type="dxa"/>
            <w:tcBorders>
              <w:bottom w:val="single" w:sz="4" w:space="0" w:color="000000"/>
            </w:tcBorders>
          </w:tcPr>
          <w:p w14:paraId="657F2C41"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.003</w:t>
            </w:r>
          </w:p>
        </w:tc>
      </w:tr>
    </w:tbl>
    <w:p w14:paraId="366E6B2A" w14:textId="77777777" w:rsidR="007F7C0A" w:rsidRPr="00A323AD" w:rsidRDefault="007F7C0A" w:rsidP="007F7C0A">
      <w:pPr>
        <w:spacing w:after="200" w:line="480" w:lineRule="auto"/>
        <w:jc w:val="both"/>
        <w:rPr>
          <w:rFonts w:ascii="Arial" w:eastAsia="MS Mincho" w:hAnsi="Arial" w:cs="Arial"/>
          <w:sz w:val="22"/>
          <w:szCs w:val="22"/>
          <w:lang w:val="en-US" w:eastAsia="en-US"/>
        </w:rPr>
      </w:pPr>
      <w:r w:rsidRPr="00A323AD">
        <w:rPr>
          <w:rFonts w:ascii="Arial" w:eastAsia="MS Mincho" w:hAnsi="Arial" w:cs="Arial"/>
          <w:i/>
          <w:sz w:val="22"/>
          <w:szCs w:val="22"/>
          <w:lang w:val="en-US" w:eastAsia="en-US"/>
        </w:rPr>
        <w:t xml:space="preserve">Note. </w:t>
      </w:r>
      <w:r w:rsidRPr="00A323AD">
        <w:rPr>
          <w:rFonts w:ascii="Arial" w:eastAsia="MS Mincho" w:hAnsi="Arial" w:cs="Arial"/>
          <w:sz w:val="22"/>
          <w:szCs w:val="22"/>
          <w:lang w:val="en-US" w:eastAsia="en-US"/>
        </w:rPr>
        <w:t xml:space="preserve">All clusters reflect lower connectivity in patients than in controls. Seeds were entered into seed-to-voxel analyses; clusters were </w:t>
      </w:r>
      <w:proofErr w:type="spellStart"/>
      <w:r w:rsidRPr="00A323AD">
        <w:rPr>
          <w:rFonts w:ascii="Arial" w:eastAsia="MS Mincho" w:hAnsi="Arial" w:cs="Arial"/>
          <w:sz w:val="22"/>
          <w:szCs w:val="22"/>
          <w:lang w:val="en-US" w:eastAsia="en-US"/>
        </w:rPr>
        <w:t>thresholded</w:t>
      </w:r>
      <w:proofErr w:type="spellEnd"/>
      <w:r w:rsidRPr="00A323AD">
        <w:rPr>
          <w:rFonts w:ascii="Arial" w:eastAsia="MS Mincho" w:hAnsi="Arial" w:cs="Arial"/>
          <w:sz w:val="22"/>
          <w:szCs w:val="22"/>
          <w:lang w:val="en-US" w:eastAsia="en-US"/>
        </w:rPr>
        <w:t xml:space="preserve"> at a voxel-level p &lt; .001 (uncorrected) and a cluster-level p &lt; .05 (FDR-corrected). k = cluster size in voxels (2 mm isotropic); coordinates are in MNI space and refer to the peak voxel. ACC = anterior cingulate cortex; L = left; R = right; p-FDR = false-discovery-rate-corrected p value.</w:t>
      </w:r>
    </w:p>
    <w:p w14:paraId="451203B9" w14:textId="77777777" w:rsidR="007F7C0A" w:rsidRPr="00A323AD" w:rsidRDefault="007F7C0A" w:rsidP="007F7C0A">
      <w:pPr>
        <w:spacing w:after="200" w:line="276" w:lineRule="auto"/>
        <w:rPr>
          <w:rFonts w:ascii="Arial" w:eastAsia="MS Mincho" w:hAnsi="Arial" w:cs="Arial"/>
          <w:sz w:val="22"/>
          <w:szCs w:val="22"/>
          <w:lang w:val="en-US" w:eastAsia="en-US"/>
        </w:rPr>
      </w:pPr>
    </w:p>
    <w:p w14:paraId="5F25A566" w14:textId="21F5A21C"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Supplementary Table S</w:t>
      </w:r>
      <w:r w:rsidR="00BD0187" w:rsidRPr="00A323AD">
        <w:rPr>
          <w:rFonts w:ascii="Arial" w:eastAsia="MS Mincho" w:hAnsi="Arial" w:cs="Arial"/>
          <w:b/>
          <w:sz w:val="22"/>
          <w:szCs w:val="22"/>
          <w:lang w:val="en-US" w:eastAsia="en-US"/>
        </w:rPr>
        <w:t>7</w:t>
      </w:r>
    </w:p>
    <w:p w14:paraId="4247280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i/>
          <w:sz w:val="22"/>
          <w:szCs w:val="22"/>
          <w:lang w:val="en-US" w:eastAsia="en-US"/>
        </w:rPr>
        <w:t>Amygdala Seed-to-Voxel Clusters for the Time × Group Interaction</w:t>
      </w:r>
    </w:p>
    <w:tbl>
      <w:tblPr>
        <w:tblW w:w="0" w:type="auto"/>
        <w:tblLook w:val="04A0" w:firstRow="1" w:lastRow="0" w:firstColumn="1" w:lastColumn="0" w:noHBand="0" w:noVBand="1"/>
      </w:tblPr>
      <w:tblGrid>
        <w:gridCol w:w="1513"/>
        <w:gridCol w:w="1234"/>
        <w:gridCol w:w="1234"/>
        <w:gridCol w:w="1234"/>
        <w:gridCol w:w="1234"/>
        <w:gridCol w:w="1234"/>
        <w:gridCol w:w="1234"/>
      </w:tblGrid>
      <w:tr w:rsidR="007F7C0A" w:rsidRPr="00A323AD" w14:paraId="54C1F70F" w14:textId="77777777" w:rsidTr="00832892">
        <w:tc>
          <w:tcPr>
            <w:tcW w:w="1234" w:type="dxa"/>
            <w:tcBorders>
              <w:bottom w:val="single" w:sz="4" w:space="0" w:color="000000"/>
            </w:tcBorders>
          </w:tcPr>
          <w:p w14:paraId="3ED8471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Region</w:t>
            </w:r>
          </w:p>
        </w:tc>
        <w:tc>
          <w:tcPr>
            <w:tcW w:w="1234" w:type="dxa"/>
            <w:tcBorders>
              <w:bottom w:val="single" w:sz="4" w:space="0" w:color="000000"/>
            </w:tcBorders>
          </w:tcPr>
          <w:p w14:paraId="0A2B8144"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Side</w:t>
            </w:r>
          </w:p>
        </w:tc>
        <w:tc>
          <w:tcPr>
            <w:tcW w:w="1234" w:type="dxa"/>
            <w:tcBorders>
              <w:bottom w:val="single" w:sz="4" w:space="0" w:color="000000"/>
            </w:tcBorders>
          </w:tcPr>
          <w:p w14:paraId="420ACD9E"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k</w:t>
            </w:r>
          </w:p>
        </w:tc>
        <w:tc>
          <w:tcPr>
            <w:tcW w:w="1234" w:type="dxa"/>
            <w:tcBorders>
              <w:bottom w:val="single" w:sz="4" w:space="0" w:color="000000"/>
            </w:tcBorders>
          </w:tcPr>
          <w:p w14:paraId="337EFDEA"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b/>
                <w:sz w:val="22"/>
                <w:szCs w:val="22"/>
                <w:lang w:val="es-ES" w:eastAsia="en-US"/>
              </w:rPr>
              <w:t>Peak MNI (</w:t>
            </w:r>
            <w:r w:rsidRPr="00A323AD">
              <w:rPr>
                <w:rFonts w:ascii="Arial" w:eastAsia="MS Mincho" w:hAnsi="Arial" w:cs="Arial"/>
                <w:b/>
                <w:i/>
                <w:sz w:val="22"/>
                <w:szCs w:val="22"/>
                <w:lang w:val="es-ES" w:eastAsia="en-US"/>
              </w:rPr>
              <w:t>x</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y</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z</w:t>
            </w:r>
            <w:r w:rsidRPr="00A323AD">
              <w:rPr>
                <w:rFonts w:ascii="Arial" w:eastAsia="MS Mincho" w:hAnsi="Arial" w:cs="Arial"/>
                <w:b/>
                <w:sz w:val="22"/>
                <w:szCs w:val="22"/>
                <w:lang w:val="es-ES" w:eastAsia="en-US"/>
              </w:rPr>
              <w:t>)</w:t>
            </w:r>
          </w:p>
        </w:tc>
        <w:tc>
          <w:tcPr>
            <w:tcW w:w="1234" w:type="dxa"/>
            <w:tcBorders>
              <w:bottom w:val="single" w:sz="4" w:space="0" w:color="000000"/>
            </w:tcBorders>
          </w:tcPr>
          <w:p w14:paraId="29DFD9D8"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 xml:space="preserve">Peak </w:t>
            </w:r>
            <w:proofErr w:type="gramStart"/>
            <w:r w:rsidRPr="00A323AD">
              <w:rPr>
                <w:rFonts w:ascii="Arial" w:eastAsia="MS Mincho" w:hAnsi="Arial" w:cs="Arial"/>
                <w:b/>
                <w:i/>
                <w:sz w:val="22"/>
                <w:szCs w:val="22"/>
                <w:lang w:val="en-US" w:eastAsia="en-US"/>
              </w:rPr>
              <w:t>T</w:t>
            </w:r>
            <w:r w:rsidRPr="00A323AD">
              <w:rPr>
                <w:rFonts w:ascii="Arial" w:eastAsia="MS Mincho" w:hAnsi="Arial" w:cs="Arial"/>
                <w:b/>
                <w:sz w:val="22"/>
                <w:szCs w:val="22"/>
                <w:lang w:val="en-US" w:eastAsia="en-US"/>
              </w:rPr>
              <w:t>(</w:t>
            </w:r>
            <w:proofErr w:type="gramEnd"/>
            <w:r w:rsidRPr="00A323AD">
              <w:rPr>
                <w:rFonts w:ascii="Arial" w:eastAsia="MS Mincho" w:hAnsi="Arial" w:cs="Arial"/>
                <w:b/>
                <w:sz w:val="22"/>
                <w:szCs w:val="22"/>
                <w:lang w:val="en-US" w:eastAsia="en-US"/>
              </w:rPr>
              <w:t>82)</w:t>
            </w:r>
          </w:p>
        </w:tc>
        <w:tc>
          <w:tcPr>
            <w:tcW w:w="1234" w:type="dxa"/>
            <w:tcBorders>
              <w:bottom w:val="single" w:sz="4" w:space="0" w:color="000000"/>
            </w:tcBorders>
          </w:tcPr>
          <w:p w14:paraId="0BB4F329"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p</w:t>
            </w:r>
            <w:r w:rsidRPr="00A323AD">
              <w:rPr>
                <w:rFonts w:ascii="Arial" w:eastAsia="MS Mincho" w:hAnsi="Arial" w:cs="Arial"/>
                <w:b/>
                <w:sz w:val="22"/>
                <w:szCs w:val="22"/>
                <w:lang w:val="en-US" w:eastAsia="en-US"/>
              </w:rPr>
              <w:t>-FDR</w:t>
            </w:r>
          </w:p>
        </w:tc>
        <w:tc>
          <w:tcPr>
            <w:tcW w:w="1234" w:type="dxa"/>
            <w:tcBorders>
              <w:bottom w:val="single" w:sz="4" w:space="0" w:color="000000"/>
            </w:tcBorders>
          </w:tcPr>
          <w:p w14:paraId="37E12E82"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Change in patients</w:t>
            </w:r>
          </w:p>
        </w:tc>
      </w:tr>
      <w:tr w:rsidR="007F7C0A" w:rsidRPr="00A323AD" w14:paraId="62B5CFFC" w14:textId="77777777" w:rsidTr="00832892">
        <w:tc>
          <w:tcPr>
            <w:tcW w:w="1234" w:type="dxa"/>
          </w:tcPr>
          <w:p w14:paraId="302FDF61"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sz w:val="22"/>
                <w:szCs w:val="22"/>
                <w:lang w:val="es-ES" w:eastAsia="en-US"/>
              </w:rPr>
              <w:t xml:space="preserve">Ventromedial prefrontal cortex </w:t>
            </w:r>
            <w:r w:rsidRPr="00A323AD">
              <w:rPr>
                <w:rFonts w:ascii="Arial" w:eastAsia="MS Mincho" w:hAnsi="Arial" w:cs="Arial"/>
                <w:sz w:val="22"/>
                <w:szCs w:val="22"/>
                <w:lang w:val="es-ES" w:eastAsia="en-US"/>
              </w:rPr>
              <w:lastRenderedPageBreak/>
              <w:t>(frontal medial / subcallosal)</w:t>
            </w:r>
          </w:p>
        </w:tc>
        <w:tc>
          <w:tcPr>
            <w:tcW w:w="1234" w:type="dxa"/>
          </w:tcPr>
          <w:p w14:paraId="3799596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lastRenderedPageBreak/>
              <w:t>Midline</w:t>
            </w:r>
          </w:p>
        </w:tc>
        <w:tc>
          <w:tcPr>
            <w:tcW w:w="1234" w:type="dxa"/>
          </w:tcPr>
          <w:p w14:paraId="110814C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78</w:t>
            </w:r>
          </w:p>
        </w:tc>
        <w:tc>
          <w:tcPr>
            <w:tcW w:w="1234" w:type="dxa"/>
          </w:tcPr>
          <w:p w14:paraId="7E128F0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−2, 36, −20</w:t>
            </w:r>
          </w:p>
        </w:tc>
        <w:tc>
          <w:tcPr>
            <w:tcW w:w="1234" w:type="dxa"/>
          </w:tcPr>
          <w:p w14:paraId="2906E7B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−4.37</w:t>
            </w:r>
          </w:p>
        </w:tc>
        <w:tc>
          <w:tcPr>
            <w:tcW w:w="1234" w:type="dxa"/>
          </w:tcPr>
          <w:p w14:paraId="08F483BF"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.041</w:t>
            </w:r>
          </w:p>
        </w:tc>
        <w:tc>
          <w:tcPr>
            <w:tcW w:w="1234" w:type="dxa"/>
          </w:tcPr>
          <w:p w14:paraId="276EDA34"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Decrease</w:t>
            </w:r>
          </w:p>
        </w:tc>
      </w:tr>
      <w:tr w:rsidR="007F7C0A" w:rsidRPr="00A323AD" w14:paraId="79EDB189" w14:textId="77777777" w:rsidTr="00832892">
        <w:tc>
          <w:tcPr>
            <w:tcW w:w="1234" w:type="dxa"/>
            <w:tcBorders>
              <w:bottom w:val="single" w:sz="4" w:space="0" w:color="000000"/>
            </w:tcBorders>
          </w:tcPr>
          <w:p w14:paraId="73F8E13E"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sz w:val="22"/>
                <w:szCs w:val="22"/>
                <w:lang w:val="es-ES" w:eastAsia="en-US"/>
              </w:rPr>
              <w:t>Frontal orbital / anterior insular cortex</w:t>
            </w:r>
          </w:p>
        </w:tc>
        <w:tc>
          <w:tcPr>
            <w:tcW w:w="1234" w:type="dxa"/>
            <w:tcBorders>
              <w:bottom w:val="single" w:sz="4" w:space="0" w:color="000000"/>
            </w:tcBorders>
          </w:tcPr>
          <w:p w14:paraId="2DE5FA8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R</w:t>
            </w:r>
          </w:p>
        </w:tc>
        <w:tc>
          <w:tcPr>
            <w:tcW w:w="1234" w:type="dxa"/>
            <w:tcBorders>
              <w:bottom w:val="single" w:sz="4" w:space="0" w:color="000000"/>
            </w:tcBorders>
          </w:tcPr>
          <w:p w14:paraId="6AC9531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81</w:t>
            </w:r>
          </w:p>
        </w:tc>
        <w:tc>
          <w:tcPr>
            <w:tcW w:w="1234" w:type="dxa"/>
            <w:tcBorders>
              <w:bottom w:val="single" w:sz="4" w:space="0" w:color="000000"/>
            </w:tcBorders>
          </w:tcPr>
          <w:p w14:paraId="48850307"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42, 18, −12</w:t>
            </w:r>
          </w:p>
        </w:tc>
        <w:tc>
          <w:tcPr>
            <w:tcW w:w="1234" w:type="dxa"/>
            <w:tcBorders>
              <w:bottom w:val="single" w:sz="4" w:space="0" w:color="000000"/>
            </w:tcBorders>
          </w:tcPr>
          <w:p w14:paraId="31D1F89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5.30</w:t>
            </w:r>
          </w:p>
        </w:tc>
        <w:tc>
          <w:tcPr>
            <w:tcW w:w="1234" w:type="dxa"/>
            <w:tcBorders>
              <w:bottom w:val="single" w:sz="4" w:space="0" w:color="000000"/>
            </w:tcBorders>
          </w:tcPr>
          <w:p w14:paraId="5F3A728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.041</w:t>
            </w:r>
          </w:p>
        </w:tc>
        <w:tc>
          <w:tcPr>
            <w:tcW w:w="1234" w:type="dxa"/>
            <w:tcBorders>
              <w:bottom w:val="single" w:sz="4" w:space="0" w:color="000000"/>
            </w:tcBorders>
          </w:tcPr>
          <w:p w14:paraId="60495FD1"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Increase</w:t>
            </w:r>
          </w:p>
        </w:tc>
      </w:tr>
    </w:tbl>
    <w:p w14:paraId="2EC0C217" w14:textId="77777777" w:rsidR="007F7C0A" w:rsidRPr="00A323AD" w:rsidRDefault="007F7C0A" w:rsidP="007F7C0A">
      <w:pPr>
        <w:spacing w:after="200" w:line="480" w:lineRule="auto"/>
        <w:jc w:val="both"/>
        <w:rPr>
          <w:rFonts w:ascii="Arial" w:eastAsia="MS Mincho" w:hAnsi="Arial" w:cs="Arial"/>
          <w:sz w:val="22"/>
          <w:szCs w:val="22"/>
          <w:lang w:val="en-US" w:eastAsia="en-US"/>
        </w:rPr>
      </w:pPr>
      <w:r w:rsidRPr="00A323AD">
        <w:rPr>
          <w:rFonts w:ascii="Arial" w:eastAsia="MS Mincho" w:hAnsi="Arial" w:cs="Arial"/>
          <w:i/>
          <w:sz w:val="22"/>
          <w:szCs w:val="22"/>
          <w:lang w:val="en-US" w:eastAsia="en-US"/>
        </w:rPr>
        <w:t xml:space="preserve">Note. </w:t>
      </w:r>
      <w:r w:rsidRPr="00A323AD">
        <w:rPr>
          <w:rFonts w:ascii="Arial" w:eastAsia="MS Mincho" w:hAnsi="Arial" w:cs="Arial"/>
          <w:sz w:val="22"/>
          <w:szCs w:val="22"/>
          <w:lang w:val="en-US" w:eastAsia="en-US"/>
        </w:rPr>
        <w:t>Clusters from a seed-to-voxel analysis with the amygdala as seed, testing the time × group interaction (stress × group). Thresholds: voxel level p &lt; .001 (uncorrected) and cluster level p &lt; .05 (FDR-corrected). k = cluster size in voxels (2 mm isotropic); coordinates are in MNI space and refer to the peak voxel. “Change in patients” denotes the direction of the stress-related connectivity change (post minus pre) in patients relative to controls. L = left; R = right; p-FDR = false-discovery-rate-corrected p value.</w:t>
      </w:r>
    </w:p>
    <w:p w14:paraId="33E2C6CC" w14:textId="77777777" w:rsidR="007F7C0A" w:rsidRPr="00A323AD" w:rsidRDefault="007F7C0A" w:rsidP="007F7C0A">
      <w:pPr>
        <w:spacing w:after="200" w:line="276" w:lineRule="auto"/>
        <w:rPr>
          <w:rFonts w:ascii="Arial" w:eastAsia="MS Mincho" w:hAnsi="Arial" w:cs="Arial"/>
          <w:sz w:val="22"/>
          <w:szCs w:val="22"/>
          <w:lang w:val="en-US" w:eastAsia="en-US"/>
        </w:rPr>
      </w:pPr>
    </w:p>
    <w:p w14:paraId="1DF13CCE" w14:textId="57E199BF"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Supplementary Table S</w:t>
      </w:r>
      <w:r w:rsidR="00BD0187" w:rsidRPr="00A323AD">
        <w:rPr>
          <w:rFonts w:ascii="Arial" w:eastAsia="MS Mincho" w:hAnsi="Arial" w:cs="Arial"/>
          <w:b/>
          <w:sz w:val="22"/>
          <w:szCs w:val="22"/>
          <w:lang w:val="en-US" w:eastAsia="en-US"/>
        </w:rPr>
        <w:t>8</w:t>
      </w:r>
    </w:p>
    <w:p w14:paraId="4AB66342"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i/>
          <w:sz w:val="22"/>
          <w:szCs w:val="22"/>
          <w:lang w:val="en-US" w:eastAsia="en-US"/>
        </w:rPr>
        <w:t>Hippocampus Seed-to-Voxel Cluster for the Time × Group Interaction</w:t>
      </w:r>
    </w:p>
    <w:tbl>
      <w:tblPr>
        <w:tblW w:w="0" w:type="auto"/>
        <w:tblLook w:val="04A0" w:firstRow="1" w:lastRow="0" w:firstColumn="1" w:lastColumn="0" w:noHBand="0" w:noVBand="1"/>
      </w:tblPr>
      <w:tblGrid>
        <w:gridCol w:w="1234"/>
        <w:gridCol w:w="1234"/>
        <w:gridCol w:w="1234"/>
        <w:gridCol w:w="1234"/>
        <w:gridCol w:w="1234"/>
        <w:gridCol w:w="1234"/>
        <w:gridCol w:w="1234"/>
      </w:tblGrid>
      <w:tr w:rsidR="007F7C0A" w:rsidRPr="00A323AD" w14:paraId="19548222" w14:textId="77777777" w:rsidTr="00832892">
        <w:tc>
          <w:tcPr>
            <w:tcW w:w="1234" w:type="dxa"/>
            <w:tcBorders>
              <w:bottom w:val="single" w:sz="4" w:space="0" w:color="000000"/>
            </w:tcBorders>
          </w:tcPr>
          <w:p w14:paraId="520AAC3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Region</w:t>
            </w:r>
          </w:p>
        </w:tc>
        <w:tc>
          <w:tcPr>
            <w:tcW w:w="1234" w:type="dxa"/>
            <w:tcBorders>
              <w:bottom w:val="single" w:sz="4" w:space="0" w:color="000000"/>
            </w:tcBorders>
          </w:tcPr>
          <w:p w14:paraId="7E7CF677"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Side</w:t>
            </w:r>
          </w:p>
        </w:tc>
        <w:tc>
          <w:tcPr>
            <w:tcW w:w="1234" w:type="dxa"/>
            <w:tcBorders>
              <w:bottom w:val="single" w:sz="4" w:space="0" w:color="000000"/>
            </w:tcBorders>
          </w:tcPr>
          <w:p w14:paraId="1B08408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k</w:t>
            </w:r>
          </w:p>
        </w:tc>
        <w:tc>
          <w:tcPr>
            <w:tcW w:w="1234" w:type="dxa"/>
            <w:tcBorders>
              <w:bottom w:val="single" w:sz="4" w:space="0" w:color="000000"/>
            </w:tcBorders>
          </w:tcPr>
          <w:p w14:paraId="26A10484"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b/>
                <w:sz w:val="22"/>
                <w:szCs w:val="22"/>
                <w:lang w:val="es-ES" w:eastAsia="en-US"/>
              </w:rPr>
              <w:t>Peak MNI (</w:t>
            </w:r>
            <w:r w:rsidRPr="00A323AD">
              <w:rPr>
                <w:rFonts w:ascii="Arial" w:eastAsia="MS Mincho" w:hAnsi="Arial" w:cs="Arial"/>
                <w:b/>
                <w:i/>
                <w:sz w:val="22"/>
                <w:szCs w:val="22"/>
                <w:lang w:val="es-ES" w:eastAsia="en-US"/>
              </w:rPr>
              <w:t>x</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y</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z</w:t>
            </w:r>
            <w:r w:rsidRPr="00A323AD">
              <w:rPr>
                <w:rFonts w:ascii="Arial" w:eastAsia="MS Mincho" w:hAnsi="Arial" w:cs="Arial"/>
                <w:b/>
                <w:sz w:val="22"/>
                <w:szCs w:val="22"/>
                <w:lang w:val="es-ES" w:eastAsia="en-US"/>
              </w:rPr>
              <w:t>)</w:t>
            </w:r>
          </w:p>
        </w:tc>
        <w:tc>
          <w:tcPr>
            <w:tcW w:w="1234" w:type="dxa"/>
            <w:tcBorders>
              <w:bottom w:val="single" w:sz="4" w:space="0" w:color="000000"/>
            </w:tcBorders>
          </w:tcPr>
          <w:p w14:paraId="0A3704A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 xml:space="preserve">Peak </w:t>
            </w:r>
            <w:proofErr w:type="gramStart"/>
            <w:r w:rsidRPr="00A323AD">
              <w:rPr>
                <w:rFonts w:ascii="Arial" w:eastAsia="MS Mincho" w:hAnsi="Arial" w:cs="Arial"/>
                <w:b/>
                <w:i/>
                <w:sz w:val="22"/>
                <w:szCs w:val="22"/>
                <w:lang w:val="en-US" w:eastAsia="en-US"/>
              </w:rPr>
              <w:t>T</w:t>
            </w:r>
            <w:r w:rsidRPr="00A323AD">
              <w:rPr>
                <w:rFonts w:ascii="Arial" w:eastAsia="MS Mincho" w:hAnsi="Arial" w:cs="Arial"/>
                <w:b/>
                <w:sz w:val="22"/>
                <w:szCs w:val="22"/>
                <w:lang w:val="en-US" w:eastAsia="en-US"/>
              </w:rPr>
              <w:t>(</w:t>
            </w:r>
            <w:proofErr w:type="gramEnd"/>
            <w:r w:rsidRPr="00A323AD">
              <w:rPr>
                <w:rFonts w:ascii="Arial" w:eastAsia="MS Mincho" w:hAnsi="Arial" w:cs="Arial"/>
                <w:b/>
                <w:sz w:val="22"/>
                <w:szCs w:val="22"/>
                <w:lang w:val="en-US" w:eastAsia="en-US"/>
              </w:rPr>
              <w:t>82)</w:t>
            </w:r>
          </w:p>
        </w:tc>
        <w:tc>
          <w:tcPr>
            <w:tcW w:w="1234" w:type="dxa"/>
            <w:tcBorders>
              <w:bottom w:val="single" w:sz="4" w:space="0" w:color="000000"/>
            </w:tcBorders>
          </w:tcPr>
          <w:p w14:paraId="7BB99C08"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p</w:t>
            </w:r>
            <w:r w:rsidRPr="00A323AD">
              <w:rPr>
                <w:rFonts w:ascii="Arial" w:eastAsia="MS Mincho" w:hAnsi="Arial" w:cs="Arial"/>
                <w:b/>
                <w:sz w:val="22"/>
                <w:szCs w:val="22"/>
                <w:lang w:val="en-US" w:eastAsia="en-US"/>
              </w:rPr>
              <w:t>-FDR</w:t>
            </w:r>
          </w:p>
        </w:tc>
        <w:tc>
          <w:tcPr>
            <w:tcW w:w="1234" w:type="dxa"/>
            <w:tcBorders>
              <w:bottom w:val="single" w:sz="4" w:space="0" w:color="000000"/>
            </w:tcBorders>
          </w:tcPr>
          <w:p w14:paraId="1AA3CF4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Change in patients</w:t>
            </w:r>
          </w:p>
        </w:tc>
      </w:tr>
      <w:tr w:rsidR="007F7C0A" w:rsidRPr="00A323AD" w14:paraId="723230D1" w14:textId="77777777" w:rsidTr="00832892">
        <w:tc>
          <w:tcPr>
            <w:tcW w:w="1234" w:type="dxa"/>
            <w:tcBorders>
              <w:bottom w:val="single" w:sz="4" w:space="0" w:color="000000"/>
            </w:tcBorders>
          </w:tcPr>
          <w:p w14:paraId="5A111EED"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sz w:val="22"/>
                <w:szCs w:val="22"/>
                <w:lang w:val="es-ES" w:eastAsia="en-US"/>
              </w:rPr>
              <w:t>Frontal orbital / anterior insular cortex</w:t>
            </w:r>
          </w:p>
        </w:tc>
        <w:tc>
          <w:tcPr>
            <w:tcW w:w="1234" w:type="dxa"/>
            <w:tcBorders>
              <w:bottom w:val="single" w:sz="4" w:space="0" w:color="000000"/>
            </w:tcBorders>
          </w:tcPr>
          <w:p w14:paraId="5DDC5C5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R</w:t>
            </w:r>
          </w:p>
        </w:tc>
        <w:tc>
          <w:tcPr>
            <w:tcW w:w="1234" w:type="dxa"/>
            <w:tcBorders>
              <w:bottom w:val="single" w:sz="4" w:space="0" w:color="000000"/>
            </w:tcBorders>
          </w:tcPr>
          <w:p w14:paraId="69D035B2"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120</w:t>
            </w:r>
          </w:p>
        </w:tc>
        <w:tc>
          <w:tcPr>
            <w:tcW w:w="1234" w:type="dxa"/>
            <w:tcBorders>
              <w:bottom w:val="single" w:sz="4" w:space="0" w:color="000000"/>
            </w:tcBorders>
          </w:tcPr>
          <w:p w14:paraId="73A8ECA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42, 20, −12</w:t>
            </w:r>
          </w:p>
        </w:tc>
        <w:tc>
          <w:tcPr>
            <w:tcW w:w="1234" w:type="dxa"/>
            <w:tcBorders>
              <w:bottom w:val="single" w:sz="4" w:space="0" w:color="000000"/>
            </w:tcBorders>
          </w:tcPr>
          <w:p w14:paraId="328C3164"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5.04</w:t>
            </w:r>
          </w:p>
        </w:tc>
        <w:tc>
          <w:tcPr>
            <w:tcW w:w="1234" w:type="dxa"/>
            <w:tcBorders>
              <w:bottom w:val="single" w:sz="4" w:space="0" w:color="000000"/>
            </w:tcBorders>
          </w:tcPr>
          <w:p w14:paraId="474F9814"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.023</w:t>
            </w:r>
          </w:p>
        </w:tc>
        <w:tc>
          <w:tcPr>
            <w:tcW w:w="1234" w:type="dxa"/>
            <w:tcBorders>
              <w:bottom w:val="single" w:sz="4" w:space="0" w:color="000000"/>
            </w:tcBorders>
          </w:tcPr>
          <w:p w14:paraId="538A0D6F"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Increase</w:t>
            </w:r>
          </w:p>
        </w:tc>
      </w:tr>
    </w:tbl>
    <w:p w14:paraId="0A87A56F" w14:textId="77777777" w:rsidR="007F7C0A" w:rsidRPr="00A323AD" w:rsidRDefault="007F7C0A" w:rsidP="007F7C0A">
      <w:pPr>
        <w:spacing w:after="200" w:line="480" w:lineRule="auto"/>
        <w:jc w:val="both"/>
        <w:rPr>
          <w:rFonts w:ascii="Arial" w:eastAsia="MS Mincho" w:hAnsi="Arial" w:cs="Arial"/>
          <w:sz w:val="22"/>
          <w:szCs w:val="22"/>
          <w:lang w:val="en-US" w:eastAsia="en-US"/>
        </w:rPr>
      </w:pPr>
      <w:r w:rsidRPr="00A323AD">
        <w:rPr>
          <w:rFonts w:ascii="Arial" w:eastAsia="MS Mincho" w:hAnsi="Arial" w:cs="Arial"/>
          <w:i/>
          <w:sz w:val="22"/>
          <w:szCs w:val="22"/>
          <w:lang w:val="en-US" w:eastAsia="en-US"/>
        </w:rPr>
        <w:t xml:space="preserve">Note. </w:t>
      </w:r>
      <w:r w:rsidRPr="00A323AD">
        <w:rPr>
          <w:rFonts w:ascii="Arial" w:eastAsia="MS Mincho" w:hAnsi="Arial" w:cs="Arial"/>
          <w:sz w:val="22"/>
          <w:szCs w:val="22"/>
          <w:lang w:val="en-US" w:eastAsia="en-US"/>
        </w:rPr>
        <w:t>Cluster from a seed-to-voxel analysis with the hippocampus as seed, testing the time × group interaction (stress × group). Thresholds: voxel level p &lt; .001 (uncorrected) and cluster level p &lt; .05 (FDR-corrected). k = cluster size in voxels (2 mm isotropic); coordinates are in MNI space and refer to the peak voxel. “Change in patients” denotes the direction of the stress-related connectivity change (post minus pre) in patients relative to controls. R = right; p-FDR = false-discovery-rate-corrected p value.</w:t>
      </w:r>
    </w:p>
    <w:p w14:paraId="10E24F32" w14:textId="77777777" w:rsidR="007F7C0A" w:rsidRPr="00A323AD" w:rsidRDefault="007F7C0A" w:rsidP="007F7C0A">
      <w:pPr>
        <w:spacing w:after="200" w:line="276" w:lineRule="auto"/>
        <w:rPr>
          <w:rFonts w:ascii="Arial" w:eastAsia="MS Mincho" w:hAnsi="Arial" w:cs="Arial"/>
          <w:sz w:val="22"/>
          <w:szCs w:val="22"/>
          <w:lang w:val="en-US" w:eastAsia="en-US"/>
        </w:rPr>
      </w:pPr>
    </w:p>
    <w:p w14:paraId="5504E9A9" w14:textId="54FC26B5"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lastRenderedPageBreak/>
        <w:t>Supplementary Table S</w:t>
      </w:r>
      <w:r w:rsidR="00BD0187" w:rsidRPr="00A323AD">
        <w:rPr>
          <w:rFonts w:ascii="Arial" w:eastAsia="MS Mincho" w:hAnsi="Arial" w:cs="Arial"/>
          <w:b/>
          <w:sz w:val="22"/>
          <w:szCs w:val="22"/>
          <w:lang w:val="en-US" w:eastAsia="en-US"/>
        </w:rPr>
        <w:t>9</w:t>
      </w:r>
    </w:p>
    <w:p w14:paraId="3884D09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i/>
          <w:sz w:val="22"/>
          <w:szCs w:val="22"/>
          <w:lang w:val="en-US" w:eastAsia="en-US"/>
        </w:rPr>
        <w:t>Insula Seed-to-Voxel Clusters for the Time × Group Interaction</w:t>
      </w:r>
    </w:p>
    <w:tbl>
      <w:tblPr>
        <w:tblW w:w="0" w:type="auto"/>
        <w:tblLook w:val="04A0" w:firstRow="1" w:lastRow="0" w:firstColumn="1" w:lastColumn="0" w:noHBand="0" w:noVBand="1"/>
      </w:tblPr>
      <w:tblGrid>
        <w:gridCol w:w="1234"/>
        <w:gridCol w:w="1234"/>
        <w:gridCol w:w="1234"/>
        <w:gridCol w:w="1234"/>
        <w:gridCol w:w="1234"/>
        <w:gridCol w:w="1234"/>
        <w:gridCol w:w="1234"/>
      </w:tblGrid>
      <w:tr w:rsidR="007F7C0A" w:rsidRPr="00A323AD" w14:paraId="4DD5DC9B" w14:textId="77777777" w:rsidTr="00832892">
        <w:tc>
          <w:tcPr>
            <w:tcW w:w="1234" w:type="dxa"/>
            <w:tcBorders>
              <w:bottom w:val="single" w:sz="4" w:space="0" w:color="000000"/>
            </w:tcBorders>
          </w:tcPr>
          <w:p w14:paraId="5A42DC50"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Region</w:t>
            </w:r>
          </w:p>
        </w:tc>
        <w:tc>
          <w:tcPr>
            <w:tcW w:w="1234" w:type="dxa"/>
            <w:tcBorders>
              <w:bottom w:val="single" w:sz="4" w:space="0" w:color="000000"/>
            </w:tcBorders>
          </w:tcPr>
          <w:p w14:paraId="520AD06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Side</w:t>
            </w:r>
          </w:p>
        </w:tc>
        <w:tc>
          <w:tcPr>
            <w:tcW w:w="1234" w:type="dxa"/>
            <w:tcBorders>
              <w:bottom w:val="single" w:sz="4" w:space="0" w:color="000000"/>
            </w:tcBorders>
          </w:tcPr>
          <w:p w14:paraId="03E95251"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k</w:t>
            </w:r>
          </w:p>
        </w:tc>
        <w:tc>
          <w:tcPr>
            <w:tcW w:w="1234" w:type="dxa"/>
            <w:tcBorders>
              <w:bottom w:val="single" w:sz="4" w:space="0" w:color="000000"/>
            </w:tcBorders>
          </w:tcPr>
          <w:p w14:paraId="29079391"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b/>
                <w:sz w:val="22"/>
                <w:szCs w:val="22"/>
                <w:lang w:val="es-ES" w:eastAsia="en-US"/>
              </w:rPr>
              <w:t>Peak MNI (</w:t>
            </w:r>
            <w:r w:rsidRPr="00A323AD">
              <w:rPr>
                <w:rFonts w:ascii="Arial" w:eastAsia="MS Mincho" w:hAnsi="Arial" w:cs="Arial"/>
                <w:b/>
                <w:i/>
                <w:sz w:val="22"/>
                <w:szCs w:val="22"/>
                <w:lang w:val="es-ES" w:eastAsia="en-US"/>
              </w:rPr>
              <w:t>x</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y</w:t>
            </w:r>
            <w:r w:rsidRPr="00A323AD">
              <w:rPr>
                <w:rFonts w:ascii="Arial" w:eastAsia="MS Mincho" w:hAnsi="Arial" w:cs="Arial"/>
                <w:b/>
                <w:sz w:val="22"/>
                <w:szCs w:val="22"/>
                <w:lang w:val="es-ES" w:eastAsia="en-US"/>
              </w:rPr>
              <w:t xml:space="preserve">, </w:t>
            </w:r>
            <w:r w:rsidRPr="00A323AD">
              <w:rPr>
                <w:rFonts w:ascii="Arial" w:eastAsia="MS Mincho" w:hAnsi="Arial" w:cs="Arial"/>
                <w:b/>
                <w:i/>
                <w:sz w:val="22"/>
                <w:szCs w:val="22"/>
                <w:lang w:val="es-ES" w:eastAsia="en-US"/>
              </w:rPr>
              <w:t>z</w:t>
            </w:r>
            <w:r w:rsidRPr="00A323AD">
              <w:rPr>
                <w:rFonts w:ascii="Arial" w:eastAsia="MS Mincho" w:hAnsi="Arial" w:cs="Arial"/>
                <w:b/>
                <w:sz w:val="22"/>
                <w:szCs w:val="22"/>
                <w:lang w:val="es-ES" w:eastAsia="en-US"/>
              </w:rPr>
              <w:t>)</w:t>
            </w:r>
          </w:p>
        </w:tc>
        <w:tc>
          <w:tcPr>
            <w:tcW w:w="1234" w:type="dxa"/>
            <w:tcBorders>
              <w:bottom w:val="single" w:sz="4" w:space="0" w:color="000000"/>
            </w:tcBorders>
          </w:tcPr>
          <w:p w14:paraId="22B4E69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 xml:space="preserve">Peak </w:t>
            </w:r>
            <w:proofErr w:type="gramStart"/>
            <w:r w:rsidRPr="00A323AD">
              <w:rPr>
                <w:rFonts w:ascii="Arial" w:eastAsia="MS Mincho" w:hAnsi="Arial" w:cs="Arial"/>
                <w:b/>
                <w:i/>
                <w:sz w:val="22"/>
                <w:szCs w:val="22"/>
                <w:lang w:val="en-US" w:eastAsia="en-US"/>
              </w:rPr>
              <w:t>T</w:t>
            </w:r>
            <w:r w:rsidRPr="00A323AD">
              <w:rPr>
                <w:rFonts w:ascii="Arial" w:eastAsia="MS Mincho" w:hAnsi="Arial" w:cs="Arial"/>
                <w:b/>
                <w:sz w:val="22"/>
                <w:szCs w:val="22"/>
                <w:lang w:val="en-US" w:eastAsia="en-US"/>
              </w:rPr>
              <w:t>(</w:t>
            </w:r>
            <w:proofErr w:type="gramEnd"/>
            <w:r w:rsidRPr="00A323AD">
              <w:rPr>
                <w:rFonts w:ascii="Arial" w:eastAsia="MS Mincho" w:hAnsi="Arial" w:cs="Arial"/>
                <w:b/>
                <w:sz w:val="22"/>
                <w:szCs w:val="22"/>
                <w:lang w:val="en-US" w:eastAsia="en-US"/>
              </w:rPr>
              <w:t>82)</w:t>
            </w:r>
          </w:p>
        </w:tc>
        <w:tc>
          <w:tcPr>
            <w:tcW w:w="1234" w:type="dxa"/>
            <w:tcBorders>
              <w:bottom w:val="single" w:sz="4" w:space="0" w:color="000000"/>
            </w:tcBorders>
          </w:tcPr>
          <w:p w14:paraId="10FFCCB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i/>
                <w:sz w:val="22"/>
                <w:szCs w:val="22"/>
                <w:lang w:val="en-US" w:eastAsia="en-US"/>
              </w:rPr>
              <w:t>p</w:t>
            </w:r>
            <w:r w:rsidRPr="00A323AD">
              <w:rPr>
                <w:rFonts w:ascii="Arial" w:eastAsia="MS Mincho" w:hAnsi="Arial" w:cs="Arial"/>
                <w:b/>
                <w:sz w:val="22"/>
                <w:szCs w:val="22"/>
                <w:lang w:val="en-US" w:eastAsia="en-US"/>
              </w:rPr>
              <w:t>-FDR</w:t>
            </w:r>
          </w:p>
        </w:tc>
        <w:tc>
          <w:tcPr>
            <w:tcW w:w="1234" w:type="dxa"/>
            <w:tcBorders>
              <w:bottom w:val="single" w:sz="4" w:space="0" w:color="000000"/>
            </w:tcBorders>
          </w:tcPr>
          <w:p w14:paraId="405D140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b/>
                <w:sz w:val="22"/>
                <w:szCs w:val="22"/>
                <w:lang w:val="en-US" w:eastAsia="en-US"/>
              </w:rPr>
              <w:t>Change in patients</w:t>
            </w:r>
          </w:p>
        </w:tc>
      </w:tr>
      <w:tr w:rsidR="007F7C0A" w:rsidRPr="00A323AD" w14:paraId="742608A5" w14:textId="77777777" w:rsidTr="00832892">
        <w:tc>
          <w:tcPr>
            <w:tcW w:w="1234" w:type="dxa"/>
          </w:tcPr>
          <w:p w14:paraId="207D0984" w14:textId="77777777" w:rsidR="007F7C0A" w:rsidRPr="00A323AD" w:rsidRDefault="007F7C0A" w:rsidP="007F7C0A">
            <w:pPr>
              <w:spacing w:after="200" w:line="276" w:lineRule="auto"/>
              <w:rPr>
                <w:rFonts w:ascii="Arial" w:eastAsia="MS Mincho" w:hAnsi="Arial" w:cs="Arial"/>
                <w:sz w:val="22"/>
                <w:szCs w:val="22"/>
                <w:lang w:val="es-ES" w:eastAsia="en-US"/>
              </w:rPr>
            </w:pPr>
            <w:r w:rsidRPr="00A323AD">
              <w:rPr>
                <w:rFonts w:ascii="Arial" w:eastAsia="MS Mincho" w:hAnsi="Arial" w:cs="Arial"/>
                <w:sz w:val="22"/>
                <w:szCs w:val="22"/>
                <w:lang w:val="es-ES" w:eastAsia="en-US"/>
              </w:rPr>
              <w:t>Angular gyrus / lateral occipital cortex</w:t>
            </w:r>
          </w:p>
        </w:tc>
        <w:tc>
          <w:tcPr>
            <w:tcW w:w="1234" w:type="dxa"/>
          </w:tcPr>
          <w:p w14:paraId="77E2D34F"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R</w:t>
            </w:r>
          </w:p>
        </w:tc>
        <w:tc>
          <w:tcPr>
            <w:tcW w:w="1234" w:type="dxa"/>
          </w:tcPr>
          <w:p w14:paraId="53D16D0B"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161</w:t>
            </w:r>
          </w:p>
        </w:tc>
        <w:tc>
          <w:tcPr>
            <w:tcW w:w="1234" w:type="dxa"/>
          </w:tcPr>
          <w:p w14:paraId="245115D7"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58, −56, 34</w:t>
            </w:r>
          </w:p>
        </w:tc>
        <w:tc>
          <w:tcPr>
            <w:tcW w:w="1234" w:type="dxa"/>
          </w:tcPr>
          <w:p w14:paraId="55BFA09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5.04</w:t>
            </w:r>
          </w:p>
        </w:tc>
        <w:tc>
          <w:tcPr>
            <w:tcW w:w="1234" w:type="dxa"/>
          </w:tcPr>
          <w:p w14:paraId="33807F46"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.011</w:t>
            </w:r>
          </w:p>
        </w:tc>
        <w:tc>
          <w:tcPr>
            <w:tcW w:w="1234" w:type="dxa"/>
          </w:tcPr>
          <w:p w14:paraId="639F5FAB"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Increase</w:t>
            </w:r>
          </w:p>
        </w:tc>
      </w:tr>
      <w:tr w:rsidR="007F7C0A" w:rsidRPr="00A323AD" w14:paraId="5A1036D0" w14:textId="77777777" w:rsidTr="00832892">
        <w:tc>
          <w:tcPr>
            <w:tcW w:w="1234" w:type="dxa"/>
          </w:tcPr>
          <w:p w14:paraId="7226A6D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Temporal pole / anterior middle temporal gyrus</w:t>
            </w:r>
          </w:p>
        </w:tc>
        <w:tc>
          <w:tcPr>
            <w:tcW w:w="1234" w:type="dxa"/>
          </w:tcPr>
          <w:p w14:paraId="4FDC4F1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L</w:t>
            </w:r>
          </w:p>
        </w:tc>
        <w:tc>
          <w:tcPr>
            <w:tcW w:w="1234" w:type="dxa"/>
          </w:tcPr>
          <w:p w14:paraId="51D3FBD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146</w:t>
            </w:r>
          </w:p>
        </w:tc>
        <w:tc>
          <w:tcPr>
            <w:tcW w:w="1234" w:type="dxa"/>
          </w:tcPr>
          <w:p w14:paraId="4C71BEC0"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−56, 4, −28</w:t>
            </w:r>
          </w:p>
        </w:tc>
        <w:tc>
          <w:tcPr>
            <w:tcW w:w="1234" w:type="dxa"/>
          </w:tcPr>
          <w:p w14:paraId="42AF9C73"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4.31</w:t>
            </w:r>
          </w:p>
        </w:tc>
        <w:tc>
          <w:tcPr>
            <w:tcW w:w="1234" w:type="dxa"/>
          </w:tcPr>
          <w:p w14:paraId="6611B34E"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.011</w:t>
            </w:r>
          </w:p>
        </w:tc>
        <w:tc>
          <w:tcPr>
            <w:tcW w:w="1234" w:type="dxa"/>
          </w:tcPr>
          <w:p w14:paraId="501894C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Increase</w:t>
            </w:r>
          </w:p>
        </w:tc>
      </w:tr>
      <w:tr w:rsidR="007F7C0A" w:rsidRPr="00A323AD" w14:paraId="43D61DD6" w14:textId="77777777" w:rsidTr="00832892">
        <w:tc>
          <w:tcPr>
            <w:tcW w:w="1234" w:type="dxa"/>
            <w:tcBorders>
              <w:bottom w:val="single" w:sz="4" w:space="0" w:color="000000"/>
            </w:tcBorders>
          </w:tcPr>
          <w:p w14:paraId="3B139CF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Central opercular cortex</w:t>
            </w:r>
          </w:p>
        </w:tc>
        <w:tc>
          <w:tcPr>
            <w:tcW w:w="1234" w:type="dxa"/>
            <w:tcBorders>
              <w:bottom w:val="single" w:sz="4" w:space="0" w:color="000000"/>
            </w:tcBorders>
          </w:tcPr>
          <w:p w14:paraId="7A794335"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L</w:t>
            </w:r>
          </w:p>
        </w:tc>
        <w:tc>
          <w:tcPr>
            <w:tcW w:w="1234" w:type="dxa"/>
            <w:tcBorders>
              <w:bottom w:val="single" w:sz="4" w:space="0" w:color="000000"/>
            </w:tcBorders>
          </w:tcPr>
          <w:p w14:paraId="19145127"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104</w:t>
            </w:r>
          </w:p>
        </w:tc>
        <w:tc>
          <w:tcPr>
            <w:tcW w:w="1234" w:type="dxa"/>
            <w:tcBorders>
              <w:bottom w:val="single" w:sz="4" w:space="0" w:color="000000"/>
            </w:tcBorders>
          </w:tcPr>
          <w:p w14:paraId="3B79F340"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−46, −20, 24</w:t>
            </w:r>
          </w:p>
        </w:tc>
        <w:tc>
          <w:tcPr>
            <w:tcW w:w="1234" w:type="dxa"/>
            <w:tcBorders>
              <w:bottom w:val="single" w:sz="4" w:space="0" w:color="000000"/>
            </w:tcBorders>
          </w:tcPr>
          <w:p w14:paraId="5075ACED"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4.71</w:t>
            </w:r>
          </w:p>
        </w:tc>
        <w:tc>
          <w:tcPr>
            <w:tcW w:w="1234" w:type="dxa"/>
            <w:tcBorders>
              <w:bottom w:val="single" w:sz="4" w:space="0" w:color="000000"/>
            </w:tcBorders>
          </w:tcPr>
          <w:p w14:paraId="4D77CF4C"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.035</w:t>
            </w:r>
          </w:p>
        </w:tc>
        <w:tc>
          <w:tcPr>
            <w:tcW w:w="1234" w:type="dxa"/>
            <w:tcBorders>
              <w:bottom w:val="single" w:sz="4" w:space="0" w:color="000000"/>
            </w:tcBorders>
          </w:tcPr>
          <w:p w14:paraId="0858703A" w14:textId="77777777" w:rsidR="007F7C0A" w:rsidRPr="00A323AD" w:rsidRDefault="007F7C0A" w:rsidP="007F7C0A">
            <w:pPr>
              <w:spacing w:after="200" w:line="276" w:lineRule="auto"/>
              <w:rPr>
                <w:rFonts w:ascii="Arial" w:eastAsia="MS Mincho" w:hAnsi="Arial" w:cs="Arial"/>
                <w:sz w:val="22"/>
                <w:szCs w:val="22"/>
                <w:lang w:val="en-US" w:eastAsia="en-US"/>
              </w:rPr>
            </w:pPr>
            <w:r w:rsidRPr="00A323AD">
              <w:rPr>
                <w:rFonts w:ascii="Arial" w:eastAsia="MS Mincho" w:hAnsi="Arial" w:cs="Arial"/>
                <w:sz w:val="22"/>
                <w:szCs w:val="22"/>
                <w:lang w:val="en-US" w:eastAsia="en-US"/>
              </w:rPr>
              <w:t>Increase</w:t>
            </w:r>
          </w:p>
        </w:tc>
      </w:tr>
    </w:tbl>
    <w:p w14:paraId="08438080" w14:textId="77777777" w:rsidR="007F7C0A" w:rsidRPr="00A323AD" w:rsidRDefault="007F7C0A" w:rsidP="007F7C0A">
      <w:pPr>
        <w:spacing w:after="200" w:line="360" w:lineRule="auto"/>
        <w:jc w:val="both"/>
        <w:rPr>
          <w:rFonts w:ascii="Arial" w:eastAsia="MS Mincho" w:hAnsi="Arial" w:cs="Arial"/>
          <w:sz w:val="22"/>
          <w:szCs w:val="22"/>
          <w:lang w:val="en-US" w:eastAsia="en-US"/>
        </w:rPr>
      </w:pPr>
      <w:r w:rsidRPr="00A323AD">
        <w:rPr>
          <w:rFonts w:ascii="Arial" w:eastAsia="MS Mincho" w:hAnsi="Arial" w:cs="Arial"/>
          <w:i/>
          <w:sz w:val="22"/>
          <w:szCs w:val="22"/>
          <w:lang w:val="en-US" w:eastAsia="en-US"/>
        </w:rPr>
        <w:t xml:space="preserve">Note. </w:t>
      </w:r>
      <w:r w:rsidRPr="00A323AD">
        <w:rPr>
          <w:rFonts w:ascii="Arial" w:eastAsia="MS Mincho" w:hAnsi="Arial" w:cs="Arial"/>
          <w:sz w:val="22"/>
          <w:szCs w:val="22"/>
          <w:lang w:val="en-US" w:eastAsia="en-US"/>
        </w:rPr>
        <w:t>Clusters from a seed-to-voxel analysis with the insula as seed, testing the time × group interaction (stress × group). Thresholds: voxel level p &lt; .001 (uncorrected) and cluster level p &lt; .05 (FDR-corrected). k = cluster size in voxels (2 mm isotropic); coordinates are in MNI space and refer to the peak voxel. “Change in patients” denotes the direction of the stress-related connectivity change (post minus pre) in patients relative to controls. L = left; R = right; p-FDR = false-discovery-rate-corrected p value.</w:t>
      </w:r>
    </w:p>
    <w:p w14:paraId="20A5553D" w14:textId="77777777" w:rsidR="007F7C0A" w:rsidRPr="00A323AD" w:rsidRDefault="007F7C0A" w:rsidP="007F7C0A">
      <w:pPr>
        <w:spacing w:after="200" w:line="276" w:lineRule="auto"/>
        <w:rPr>
          <w:rFonts w:ascii="Arial" w:eastAsia="MS Mincho" w:hAnsi="Arial" w:cs="Arial"/>
          <w:sz w:val="22"/>
          <w:szCs w:val="22"/>
          <w:lang w:val="en-US" w:eastAsia="en-US"/>
        </w:rPr>
      </w:pPr>
    </w:p>
    <w:p w14:paraId="562DE599" w14:textId="77777777" w:rsidR="0042666A" w:rsidRPr="00A323AD" w:rsidRDefault="0042666A" w:rsidP="00F05DCE">
      <w:pPr>
        <w:spacing w:before="80" w:after="240" w:line="480" w:lineRule="auto"/>
        <w:jc w:val="both"/>
        <w:rPr>
          <w:rFonts w:ascii="Arial" w:hAnsi="Arial" w:cs="Arial"/>
          <w:sz w:val="22"/>
          <w:szCs w:val="22"/>
          <w:lang w:val="en-US"/>
        </w:rPr>
      </w:pPr>
    </w:p>
    <w:p w14:paraId="0FC23A47" w14:textId="763056F3" w:rsidR="0042666A" w:rsidRPr="00A323AD" w:rsidRDefault="0042666A" w:rsidP="0042666A">
      <w:pPr>
        <w:pStyle w:val="berschrift2"/>
        <w:rPr>
          <w:rFonts w:ascii="Arial" w:hAnsi="Arial" w:cs="Arial"/>
          <w:sz w:val="22"/>
          <w:szCs w:val="22"/>
          <w:lang w:val="en-US"/>
        </w:rPr>
      </w:pPr>
      <w:r w:rsidRPr="00A323AD">
        <w:rPr>
          <w:rFonts w:ascii="Arial" w:hAnsi="Arial" w:cs="Arial"/>
          <w:sz w:val="22"/>
          <w:szCs w:val="22"/>
          <w:u w:val="single"/>
          <w:lang w:val="en-US"/>
        </w:rPr>
        <w:t>References</w:t>
      </w:r>
      <w:r w:rsidRPr="00A323AD">
        <w:rPr>
          <w:rFonts w:ascii="Arial" w:hAnsi="Arial" w:cs="Arial"/>
          <w:sz w:val="22"/>
          <w:szCs w:val="22"/>
          <w:lang w:val="en-US"/>
        </w:rPr>
        <w:t xml:space="preserve"> </w:t>
      </w:r>
    </w:p>
    <w:p w14:paraId="74B3C5B6" w14:textId="587F505E" w:rsidR="008A0420" w:rsidRPr="00F05DCE" w:rsidRDefault="008A0420" w:rsidP="00525EA4">
      <w:pPr>
        <w:pStyle w:val="Literaturverzeichnis"/>
        <w:jc w:val="both"/>
        <w:rPr>
          <w:rFonts w:ascii="Arial" w:hAnsi="Arial" w:cs="Arial"/>
          <w:sz w:val="22"/>
          <w:szCs w:val="22"/>
          <w:lang w:val="en-US"/>
        </w:rPr>
      </w:pPr>
      <w:r w:rsidRPr="00A323AD">
        <w:rPr>
          <w:rFonts w:ascii="Arial" w:hAnsi="Arial" w:cs="Arial"/>
          <w:szCs w:val="22"/>
          <w:lang w:val="en-US"/>
        </w:rPr>
        <w:fldChar w:fldCharType="begin"/>
      </w:r>
      <w:r w:rsidRPr="00A323AD">
        <w:rPr>
          <w:rFonts w:ascii="Arial" w:hAnsi="Arial" w:cs="Arial"/>
          <w:szCs w:val="22"/>
          <w:lang w:val="en-US"/>
        </w:rPr>
        <w:instrText xml:space="preserve"> ADDIN ZOTERO_BIBL {"uncited":[],"omitted":[],"custom":[]} CSL_BIBLIOGRAPHY </w:instrText>
      </w:r>
      <w:r w:rsidRPr="00A323AD">
        <w:rPr>
          <w:rFonts w:ascii="Arial" w:hAnsi="Arial" w:cs="Arial"/>
          <w:szCs w:val="22"/>
          <w:lang w:val="en-US"/>
        </w:rPr>
        <w:fldChar w:fldCharType="separate"/>
      </w:r>
      <w:r w:rsidRPr="00A323AD">
        <w:rPr>
          <w:rFonts w:ascii="Arial" w:hAnsi="Arial" w:cs="Arial"/>
          <w:lang w:val="en-US"/>
        </w:rPr>
        <w:t xml:space="preserve">Hossein, S., Cooper, J. A., DeVries, B. A. M., Nuutinen, M. R., Hahn, E. C., Kragel, P. A., &amp; Treadway, M. T. (2023). Effects of acute stress and depression on functional connectivity between prefrontal cortex and the amygdala. </w:t>
      </w:r>
      <w:r w:rsidRPr="00A323AD">
        <w:rPr>
          <w:rFonts w:ascii="Arial" w:hAnsi="Arial" w:cs="Arial"/>
          <w:i/>
          <w:iCs/>
        </w:rPr>
        <w:t>Molecular Psychiatry</w:t>
      </w:r>
      <w:r w:rsidRPr="00A323AD">
        <w:rPr>
          <w:rFonts w:ascii="Arial" w:hAnsi="Arial" w:cs="Arial"/>
        </w:rPr>
        <w:t xml:space="preserve">, </w:t>
      </w:r>
      <w:r w:rsidRPr="00A323AD">
        <w:rPr>
          <w:rFonts w:ascii="Arial" w:hAnsi="Arial" w:cs="Arial"/>
          <w:i/>
          <w:iCs/>
        </w:rPr>
        <w:t>28</w:t>
      </w:r>
      <w:r w:rsidRPr="00A323AD">
        <w:rPr>
          <w:rFonts w:ascii="Arial" w:hAnsi="Arial" w:cs="Arial"/>
        </w:rPr>
        <w:t>(11), 4602–4612. https://doi.org/10.1038/s41380-023-02056-5</w:t>
      </w:r>
      <w:r w:rsidRPr="00A323AD">
        <w:rPr>
          <w:rFonts w:ascii="Arial" w:hAnsi="Arial" w:cs="Arial"/>
          <w:sz w:val="22"/>
          <w:szCs w:val="22"/>
          <w:lang w:val="en-US"/>
        </w:rPr>
        <w:fldChar w:fldCharType="end"/>
      </w:r>
    </w:p>
    <w:sectPr w:rsidR="008A0420" w:rsidRPr="00F05DC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D0A5E"/>
    <w:multiLevelType w:val="hybridMultilevel"/>
    <w:tmpl w:val="C16CBDCC"/>
    <w:lvl w:ilvl="0" w:tplc="AF26CB00">
      <w:start w:val="1"/>
      <w:numFmt w:val="bullet"/>
      <w:lvlText w:val="●"/>
      <w:lvlJc w:val="left"/>
      <w:pPr>
        <w:ind w:left="720" w:hanging="360"/>
      </w:pPr>
    </w:lvl>
    <w:lvl w:ilvl="1" w:tplc="71648F0C">
      <w:start w:val="1"/>
      <w:numFmt w:val="bullet"/>
      <w:lvlText w:val="○"/>
      <w:lvlJc w:val="left"/>
      <w:pPr>
        <w:ind w:left="1440" w:hanging="360"/>
      </w:pPr>
    </w:lvl>
    <w:lvl w:ilvl="2" w:tplc="5276EA9C">
      <w:start w:val="1"/>
      <w:numFmt w:val="bullet"/>
      <w:lvlText w:val="■"/>
      <w:lvlJc w:val="left"/>
      <w:pPr>
        <w:ind w:left="2160" w:hanging="360"/>
      </w:pPr>
    </w:lvl>
    <w:lvl w:ilvl="3" w:tplc="E73EC98C">
      <w:start w:val="1"/>
      <w:numFmt w:val="bullet"/>
      <w:lvlText w:val="●"/>
      <w:lvlJc w:val="left"/>
      <w:pPr>
        <w:ind w:left="2880" w:hanging="360"/>
      </w:pPr>
    </w:lvl>
    <w:lvl w:ilvl="4" w:tplc="9DC666B4">
      <w:start w:val="1"/>
      <w:numFmt w:val="bullet"/>
      <w:lvlText w:val="○"/>
      <w:lvlJc w:val="left"/>
      <w:pPr>
        <w:ind w:left="3600" w:hanging="360"/>
      </w:pPr>
    </w:lvl>
    <w:lvl w:ilvl="5" w:tplc="6812D8D8">
      <w:start w:val="1"/>
      <w:numFmt w:val="bullet"/>
      <w:lvlText w:val="■"/>
      <w:lvlJc w:val="left"/>
      <w:pPr>
        <w:ind w:left="4320" w:hanging="360"/>
      </w:pPr>
    </w:lvl>
    <w:lvl w:ilvl="6" w:tplc="823E1074">
      <w:start w:val="1"/>
      <w:numFmt w:val="bullet"/>
      <w:lvlText w:val="●"/>
      <w:lvlJc w:val="left"/>
      <w:pPr>
        <w:ind w:left="5040" w:hanging="360"/>
      </w:pPr>
    </w:lvl>
    <w:lvl w:ilvl="7" w:tplc="B442C0AE">
      <w:start w:val="1"/>
      <w:numFmt w:val="bullet"/>
      <w:lvlText w:val="●"/>
      <w:lvlJc w:val="left"/>
      <w:pPr>
        <w:ind w:left="5760" w:hanging="360"/>
      </w:pPr>
    </w:lvl>
    <w:lvl w:ilvl="8" w:tplc="809C7BF8">
      <w:start w:val="1"/>
      <w:numFmt w:val="bullet"/>
      <w:lvlText w:val="●"/>
      <w:lvlJc w:val="left"/>
      <w:pPr>
        <w:ind w:left="6480" w:hanging="360"/>
      </w:pPr>
    </w:lvl>
  </w:abstractNum>
  <w:num w:numId="1" w16cid:durableId="16582222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617"/>
    <w:rsid w:val="00024898"/>
    <w:rsid w:val="000F6270"/>
    <w:rsid w:val="0010186E"/>
    <w:rsid w:val="001275B8"/>
    <w:rsid w:val="00157DE1"/>
    <w:rsid w:val="00183502"/>
    <w:rsid w:val="001A4DCA"/>
    <w:rsid w:val="001C04E4"/>
    <w:rsid w:val="001D1706"/>
    <w:rsid w:val="001F3D89"/>
    <w:rsid w:val="002B1DA1"/>
    <w:rsid w:val="00327C59"/>
    <w:rsid w:val="0042666A"/>
    <w:rsid w:val="00436DA3"/>
    <w:rsid w:val="004978D3"/>
    <w:rsid w:val="004F18A9"/>
    <w:rsid w:val="00501382"/>
    <w:rsid w:val="00525EA4"/>
    <w:rsid w:val="00543B15"/>
    <w:rsid w:val="00573F86"/>
    <w:rsid w:val="005C42D0"/>
    <w:rsid w:val="005F2838"/>
    <w:rsid w:val="0065504F"/>
    <w:rsid w:val="006B76F9"/>
    <w:rsid w:val="006D54E0"/>
    <w:rsid w:val="00720C3D"/>
    <w:rsid w:val="00724DCC"/>
    <w:rsid w:val="00746FDC"/>
    <w:rsid w:val="007B2CED"/>
    <w:rsid w:val="007F7C0A"/>
    <w:rsid w:val="008939A2"/>
    <w:rsid w:val="008A0420"/>
    <w:rsid w:val="008C2D86"/>
    <w:rsid w:val="008F490A"/>
    <w:rsid w:val="00900678"/>
    <w:rsid w:val="009C281B"/>
    <w:rsid w:val="00A323AD"/>
    <w:rsid w:val="00A916B5"/>
    <w:rsid w:val="00AD5A21"/>
    <w:rsid w:val="00AD6793"/>
    <w:rsid w:val="00AF2467"/>
    <w:rsid w:val="00BB7777"/>
    <w:rsid w:val="00BD0187"/>
    <w:rsid w:val="00BF4921"/>
    <w:rsid w:val="00C05B20"/>
    <w:rsid w:val="00C23B4D"/>
    <w:rsid w:val="00C75E4E"/>
    <w:rsid w:val="00C84949"/>
    <w:rsid w:val="00CF5C2A"/>
    <w:rsid w:val="00D30C0F"/>
    <w:rsid w:val="00D50344"/>
    <w:rsid w:val="00D562FA"/>
    <w:rsid w:val="00E23BBD"/>
    <w:rsid w:val="00E47212"/>
    <w:rsid w:val="00E73EE5"/>
    <w:rsid w:val="00E7442E"/>
    <w:rsid w:val="00E953E3"/>
    <w:rsid w:val="00ED5E74"/>
    <w:rsid w:val="00EE4519"/>
    <w:rsid w:val="00F05DCE"/>
    <w:rsid w:val="00F20152"/>
    <w:rsid w:val="00F31617"/>
    <w:rsid w:val="00F42A68"/>
    <w:rsid w:val="00F568AF"/>
    <w:rsid w:val="00FD0B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709F"/>
  <w15:docId w15:val="{FA85CB58-CA19-40A2-A138-1FB1039A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120" w:after="160" w:line="360" w:lineRule="auto"/>
      <w:outlineLvl w:val="0"/>
    </w:pPr>
    <w:rPr>
      <w:b/>
      <w:bCs/>
      <w:sz w:val="28"/>
      <w:szCs w:val="28"/>
    </w:rPr>
  </w:style>
  <w:style w:type="paragraph" w:styleId="berschrift2">
    <w:name w:val="heading 2"/>
    <w:uiPriority w:val="9"/>
    <w:unhideWhenUsed/>
    <w:qFormat/>
    <w:pPr>
      <w:spacing w:before="240" w:after="100" w:line="360" w:lineRule="auto"/>
      <w:outlineLvl w:val="1"/>
    </w:pPr>
    <w:rPr>
      <w:b/>
      <w:bCs/>
    </w:rPr>
  </w:style>
  <w:style w:type="paragraph" w:styleId="berschrift3">
    <w:name w:val="heading 3"/>
    <w:uiPriority w:val="9"/>
    <w:semiHidden/>
    <w:unhideWhenUsed/>
    <w:qFormat/>
    <w:pPr>
      <w:outlineLvl w:val="2"/>
    </w:pPr>
    <w:rPr>
      <w:color w:val="1F4D78"/>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table" w:styleId="Tabellenraster">
    <w:name w:val="Table Grid"/>
    <w:basedOn w:val="NormaleTabelle"/>
    <w:uiPriority w:val="59"/>
    <w:rsid w:val="00501382"/>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36DA3"/>
    <w:rPr>
      <w:sz w:val="16"/>
      <w:szCs w:val="16"/>
    </w:rPr>
  </w:style>
  <w:style w:type="paragraph" w:styleId="Kommentartext">
    <w:name w:val="annotation text"/>
    <w:basedOn w:val="Standard"/>
    <w:link w:val="KommentartextZchn"/>
    <w:uiPriority w:val="99"/>
    <w:unhideWhenUsed/>
    <w:rsid w:val="00436DA3"/>
    <w:rPr>
      <w:sz w:val="20"/>
      <w:szCs w:val="20"/>
    </w:rPr>
  </w:style>
  <w:style w:type="character" w:customStyle="1" w:styleId="KommentartextZchn">
    <w:name w:val="Kommentartext Zchn"/>
    <w:basedOn w:val="Absatz-Standardschriftart"/>
    <w:link w:val="Kommentartext"/>
    <w:uiPriority w:val="99"/>
    <w:rsid w:val="00436DA3"/>
    <w:rPr>
      <w:sz w:val="20"/>
      <w:szCs w:val="20"/>
    </w:rPr>
  </w:style>
  <w:style w:type="paragraph" w:styleId="Kommentarthema">
    <w:name w:val="annotation subject"/>
    <w:basedOn w:val="Kommentartext"/>
    <w:next w:val="Kommentartext"/>
    <w:link w:val="KommentarthemaZchn"/>
    <w:uiPriority w:val="99"/>
    <w:semiHidden/>
    <w:unhideWhenUsed/>
    <w:rsid w:val="00436DA3"/>
    <w:rPr>
      <w:b/>
      <w:bCs/>
    </w:rPr>
  </w:style>
  <w:style w:type="character" w:customStyle="1" w:styleId="KommentarthemaZchn">
    <w:name w:val="Kommentarthema Zchn"/>
    <w:basedOn w:val="KommentartextZchn"/>
    <w:link w:val="Kommentarthema"/>
    <w:uiPriority w:val="99"/>
    <w:semiHidden/>
    <w:rsid w:val="00436DA3"/>
    <w:rPr>
      <w:b/>
      <w:bCs/>
      <w:sz w:val="20"/>
      <w:szCs w:val="20"/>
    </w:rPr>
  </w:style>
  <w:style w:type="paragraph" w:styleId="berarbeitung">
    <w:name w:val="Revision"/>
    <w:hidden/>
    <w:uiPriority w:val="99"/>
    <w:semiHidden/>
    <w:rsid w:val="00436DA3"/>
  </w:style>
  <w:style w:type="paragraph" w:styleId="Literaturverzeichnis">
    <w:name w:val="Bibliography"/>
    <w:basedOn w:val="Standard"/>
    <w:next w:val="Standard"/>
    <w:uiPriority w:val="37"/>
    <w:unhideWhenUsed/>
    <w:rsid w:val="008A0420"/>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5834">
      <w:bodyDiv w:val="1"/>
      <w:marLeft w:val="0"/>
      <w:marRight w:val="0"/>
      <w:marTop w:val="0"/>
      <w:marBottom w:val="0"/>
      <w:divBdr>
        <w:top w:val="none" w:sz="0" w:space="0" w:color="auto"/>
        <w:left w:val="none" w:sz="0" w:space="0" w:color="auto"/>
        <w:bottom w:val="none" w:sz="0" w:space="0" w:color="auto"/>
        <w:right w:val="none" w:sz="0" w:space="0" w:color="auto"/>
      </w:divBdr>
    </w:div>
    <w:div w:id="167520554">
      <w:bodyDiv w:val="1"/>
      <w:marLeft w:val="0"/>
      <w:marRight w:val="0"/>
      <w:marTop w:val="0"/>
      <w:marBottom w:val="0"/>
      <w:divBdr>
        <w:top w:val="none" w:sz="0" w:space="0" w:color="auto"/>
        <w:left w:val="none" w:sz="0" w:space="0" w:color="auto"/>
        <w:bottom w:val="none" w:sz="0" w:space="0" w:color="auto"/>
        <w:right w:val="none" w:sz="0" w:space="0" w:color="auto"/>
      </w:divBdr>
    </w:div>
    <w:div w:id="236284288">
      <w:bodyDiv w:val="1"/>
      <w:marLeft w:val="0"/>
      <w:marRight w:val="0"/>
      <w:marTop w:val="0"/>
      <w:marBottom w:val="0"/>
      <w:divBdr>
        <w:top w:val="none" w:sz="0" w:space="0" w:color="auto"/>
        <w:left w:val="none" w:sz="0" w:space="0" w:color="auto"/>
        <w:bottom w:val="none" w:sz="0" w:space="0" w:color="auto"/>
        <w:right w:val="none" w:sz="0" w:space="0" w:color="auto"/>
      </w:divBdr>
    </w:div>
    <w:div w:id="320274960">
      <w:bodyDiv w:val="1"/>
      <w:marLeft w:val="0"/>
      <w:marRight w:val="0"/>
      <w:marTop w:val="0"/>
      <w:marBottom w:val="0"/>
      <w:divBdr>
        <w:top w:val="none" w:sz="0" w:space="0" w:color="auto"/>
        <w:left w:val="none" w:sz="0" w:space="0" w:color="auto"/>
        <w:bottom w:val="none" w:sz="0" w:space="0" w:color="auto"/>
        <w:right w:val="none" w:sz="0" w:space="0" w:color="auto"/>
      </w:divBdr>
    </w:div>
    <w:div w:id="603806525">
      <w:bodyDiv w:val="1"/>
      <w:marLeft w:val="0"/>
      <w:marRight w:val="0"/>
      <w:marTop w:val="0"/>
      <w:marBottom w:val="0"/>
      <w:divBdr>
        <w:top w:val="none" w:sz="0" w:space="0" w:color="auto"/>
        <w:left w:val="none" w:sz="0" w:space="0" w:color="auto"/>
        <w:bottom w:val="none" w:sz="0" w:space="0" w:color="auto"/>
        <w:right w:val="none" w:sz="0" w:space="0" w:color="auto"/>
      </w:divBdr>
    </w:div>
    <w:div w:id="758066894">
      <w:bodyDiv w:val="1"/>
      <w:marLeft w:val="0"/>
      <w:marRight w:val="0"/>
      <w:marTop w:val="0"/>
      <w:marBottom w:val="0"/>
      <w:divBdr>
        <w:top w:val="none" w:sz="0" w:space="0" w:color="auto"/>
        <w:left w:val="none" w:sz="0" w:space="0" w:color="auto"/>
        <w:bottom w:val="none" w:sz="0" w:space="0" w:color="auto"/>
        <w:right w:val="none" w:sz="0" w:space="0" w:color="auto"/>
      </w:divBdr>
    </w:div>
    <w:div w:id="1067460160">
      <w:bodyDiv w:val="1"/>
      <w:marLeft w:val="0"/>
      <w:marRight w:val="0"/>
      <w:marTop w:val="0"/>
      <w:marBottom w:val="0"/>
      <w:divBdr>
        <w:top w:val="none" w:sz="0" w:space="0" w:color="auto"/>
        <w:left w:val="none" w:sz="0" w:space="0" w:color="auto"/>
        <w:bottom w:val="none" w:sz="0" w:space="0" w:color="auto"/>
        <w:right w:val="none" w:sz="0" w:space="0" w:color="auto"/>
      </w:divBdr>
    </w:div>
    <w:div w:id="113279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1728</Words>
  <Characters>10890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Ricarda Jacob</cp:lastModifiedBy>
  <cp:revision>2</cp:revision>
  <dcterms:created xsi:type="dcterms:W3CDTF">2026-07-18T17:32:00Z</dcterms:created>
  <dcterms:modified xsi:type="dcterms:W3CDTF">2026-07-18T17:32:00Z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id="2xBWxnPv"/&gt;&lt;style id="http://www.zotero.org/styles/apa" locale="de-DE" hasBibliography="1" bibliographyStyleHasBeenSet="1"/&gt;&lt;prefs&gt;&lt;pref name="fieldType" value="Field"/&gt;&lt;/prefs&gt;&lt;/data&gt;</vt:lpwstr>
  </property>
</Properties>
</file>