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4BD2E" w14:textId="77777777" w:rsidR="008B2E7A" w:rsidRPr="003709F9" w:rsidRDefault="008B2E7A" w:rsidP="008B2E7A">
      <w:pPr>
        <w:rPr>
          <w:rFonts w:eastAsia="Arial"/>
          <w:b/>
          <w:bCs/>
          <w:sz w:val="24"/>
          <w:szCs w:val="28"/>
        </w:rPr>
      </w:pPr>
      <w:r w:rsidRPr="003709F9">
        <w:rPr>
          <w:rFonts w:eastAsia="Arial"/>
          <w:b/>
          <w:bCs/>
          <w:sz w:val="24"/>
          <w:szCs w:val="28"/>
        </w:rPr>
        <w:t>LIBRA: An open framework for techno-economic and environmental assessment of lithium-ion battery recycling under evolving battery chemistries</w:t>
      </w:r>
    </w:p>
    <w:p w14:paraId="1D68F408" w14:textId="41253E42" w:rsidR="004C3854" w:rsidRPr="00BA6995" w:rsidRDefault="004C3854" w:rsidP="004C3854">
      <w:pPr>
        <w:rPr>
          <w:rFonts w:eastAsia="Arial"/>
          <w:lang w:val="de-DE"/>
        </w:rPr>
      </w:pPr>
      <w:r w:rsidRPr="00BA6995">
        <w:rPr>
          <w:rFonts w:eastAsia="Arial"/>
          <w:lang w:val="de-DE"/>
        </w:rPr>
        <w:t>Lisa Schlott</w:t>
      </w:r>
      <w:r w:rsidRPr="00BA6995">
        <w:rPr>
          <w:rFonts w:eastAsia="Arial"/>
          <w:vertAlign w:val="superscript"/>
          <w:lang w:val="de-DE"/>
        </w:rPr>
        <w:t>1</w:t>
      </w:r>
      <w:r>
        <w:rPr>
          <w:rFonts w:eastAsia="Arial"/>
          <w:vertAlign w:val="superscript"/>
          <w:lang w:val="de-DE"/>
        </w:rPr>
        <w:t>*</w:t>
      </w:r>
      <w:r w:rsidRPr="00BA6995">
        <w:rPr>
          <w:rFonts w:eastAsia="Arial"/>
          <w:lang w:val="de-DE"/>
        </w:rPr>
        <w:t>, Niklas Kronemeyer</w:t>
      </w:r>
      <w:r w:rsidRPr="00BA6995">
        <w:rPr>
          <w:rFonts w:eastAsia="Arial"/>
          <w:vertAlign w:val="superscript"/>
          <w:lang w:val="de-DE"/>
        </w:rPr>
        <w:t>1,2</w:t>
      </w:r>
      <w:r w:rsidRPr="00BA6995">
        <w:rPr>
          <w:rFonts w:eastAsia="Arial"/>
          <w:lang w:val="de-DE"/>
        </w:rPr>
        <w:t>, Jens Leker</w:t>
      </w:r>
      <w:r w:rsidRPr="00BA6995">
        <w:rPr>
          <w:rFonts w:eastAsia="Arial"/>
          <w:vertAlign w:val="superscript"/>
          <w:lang w:val="de-DE"/>
        </w:rPr>
        <w:t>1</w:t>
      </w:r>
    </w:p>
    <w:p w14:paraId="5E6685F6" w14:textId="77777777" w:rsidR="004C3854" w:rsidRPr="00BA6995" w:rsidRDefault="004C3854" w:rsidP="004C3854">
      <w:pPr>
        <w:rPr>
          <w:rFonts w:eastAsia="Arial"/>
          <w:lang w:val="de-DE"/>
        </w:rPr>
      </w:pPr>
    </w:p>
    <w:p w14:paraId="1E2E0AE8" w14:textId="77777777" w:rsidR="004C3854" w:rsidRPr="00CF5CDA" w:rsidRDefault="004C3854" w:rsidP="004C3854">
      <w:pPr>
        <w:rPr>
          <w:rFonts w:eastAsia="Arial"/>
          <w:shd w:val="clear" w:color="auto" w:fill="FFFFFF"/>
        </w:rPr>
      </w:pPr>
      <w:bookmarkStart w:id="0" w:name="_Hlk211865024"/>
      <w:r w:rsidRPr="00CF5CDA">
        <w:rPr>
          <w:rFonts w:eastAsia="Arial"/>
          <w:vertAlign w:val="superscript"/>
        </w:rPr>
        <w:t>1</w:t>
      </w:r>
      <w:r w:rsidRPr="00CF5CDA">
        <w:rPr>
          <w:rFonts w:eastAsia="Arial"/>
          <w:shd w:val="clear" w:color="auto" w:fill="FFFFFF"/>
        </w:rPr>
        <w:t>Institute of Business Chemistry, Department of Chemistry and Pharmacy, University of Münster, Münster, Germany</w:t>
      </w:r>
    </w:p>
    <w:p w14:paraId="67652645" w14:textId="77777777" w:rsidR="004C3854" w:rsidRPr="001F6096" w:rsidRDefault="004C3854" w:rsidP="004C3854">
      <w:pPr>
        <w:rPr>
          <w:rFonts w:eastAsia="Arial"/>
          <w:shd w:val="clear" w:color="auto" w:fill="FFFFFF"/>
        </w:rPr>
      </w:pPr>
      <w:r w:rsidRPr="00CF5CDA">
        <w:rPr>
          <w:rFonts w:eastAsia="Arial"/>
          <w:vertAlign w:val="superscript"/>
        </w:rPr>
        <w:t xml:space="preserve">2 </w:t>
      </w:r>
      <w:r w:rsidRPr="001F6096">
        <w:rPr>
          <w:rFonts w:eastAsia="Arial"/>
          <w:shd w:val="clear" w:color="auto" w:fill="FFFFFF"/>
        </w:rPr>
        <w:t>Porsche Consulting GmbH, 70469, Stuttgart, Germany</w:t>
      </w:r>
    </w:p>
    <w:bookmarkEnd w:id="0"/>
    <w:p w14:paraId="2E7A038D" w14:textId="206801D4" w:rsidR="004C3854" w:rsidRDefault="004C3854" w:rsidP="004C3854">
      <w:r>
        <w:rPr>
          <w:rFonts w:eastAsia="Arial"/>
        </w:rPr>
        <w:t xml:space="preserve">*Corresponding author: Lisa Schlott, </w:t>
      </w:r>
      <w:hyperlink r:id="rId9" w:history="1">
        <w:r w:rsidRPr="00F5573C">
          <w:rPr>
            <w:rStyle w:val="Hyperlink"/>
            <w:rFonts w:eastAsia="Arial"/>
          </w:rPr>
          <w:t>lisa.schlott@uni-muenster.de</w:t>
        </w:r>
      </w:hyperlink>
    </w:p>
    <w:p w14:paraId="65EF5BFE" w14:textId="77777777" w:rsidR="005510DB" w:rsidRDefault="005510DB" w:rsidP="004C3854"/>
    <w:p w14:paraId="32327F23" w14:textId="77777777" w:rsidR="005510DB" w:rsidRDefault="005510DB" w:rsidP="004C3854"/>
    <w:p w14:paraId="0EED7375" w14:textId="77777777" w:rsidR="005510DB" w:rsidRDefault="005510DB" w:rsidP="004C3854">
      <w:pPr>
        <w:rPr>
          <w:rFonts w:eastAsia="Arial"/>
        </w:rPr>
      </w:pPr>
    </w:p>
    <w:p w14:paraId="6A0E12DA" w14:textId="77777777" w:rsidR="004C3854" w:rsidRDefault="004C3854" w:rsidP="004C3854">
      <w:pPr>
        <w:rPr>
          <w:rFonts w:eastAsia="Arial"/>
        </w:rPr>
      </w:pPr>
    </w:p>
    <w:p w14:paraId="115051AC" w14:textId="2EB59B6D" w:rsidR="004C3854" w:rsidRPr="00CF5CDA" w:rsidRDefault="005510DB" w:rsidP="004C3854">
      <w:pPr>
        <w:rPr>
          <w:rFonts w:eastAsia="Arial"/>
        </w:rPr>
      </w:pPr>
      <w:r w:rsidRPr="005510DB">
        <w:rPr>
          <w:rFonts w:eastAsia="Arial"/>
          <w:b/>
          <w:bCs/>
        </w:rPr>
        <w:t>M</w:t>
      </w:r>
      <w:r w:rsidR="004C3854" w:rsidRPr="005510DB">
        <w:rPr>
          <w:rFonts w:eastAsia="Arial"/>
          <w:b/>
          <w:bCs/>
        </w:rPr>
        <w:t>odel availability.</w:t>
      </w:r>
      <w:r w:rsidR="004C3854" w:rsidRPr="004C3854">
        <w:rPr>
          <w:rFonts w:eastAsia="Arial"/>
        </w:rPr>
        <w:t xml:space="preserve"> The open-source </w:t>
      </w:r>
      <w:r>
        <w:rPr>
          <w:rFonts w:eastAsia="Arial"/>
        </w:rPr>
        <w:t xml:space="preserve">recycling </w:t>
      </w:r>
      <w:r w:rsidR="004C3854" w:rsidRPr="004C3854">
        <w:rPr>
          <w:rFonts w:eastAsia="Arial"/>
        </w:rPr>
        <w:t>model can be accessed under</w:t>
      </w:r>
      <w:r w:rsidR="004C3854">
        <w:rPr>
          <w:rFonts w:eastAsia="Arial"/>
        </w:rPr>
        <w:t xml:space="preserve"> </w:t>
      </w:r>
      <w:hyperlink r:id="rId10" w:history="1">
        <w:r w:rsidR="004C3854" w:rsidRPr="004C3854">
          <w:rPr>
            <w:rStyle w:val="Hyperlink"/>
          </w:rPr>
          <w:t>https://lib-recycling-assessment.streamlit.app/</w:t>
        </w:r>
      </w:hyperlink>
    </w:p>
    <w:p w14:paraId="2B6486A4" w14:textId="4B2EEF71" w:rsidR="004C3854" w:rsidRDefault="005510DB" w:rsidP="005510DB">
      <w:pPr>
        <w:spacing w:after="160" w:line="259" w:lineRule="auto"/>
        <w:jc w:val="left"/>
        <w:rPr>
          <w:rFonts w:eastAsia="Arial"/>
        </w:rPr>
      </w:pPr>
      <w:r>
        <w:rPr>
          <w:rFonts w:eastAsia="Arial"/>
        </w:rPr>
        <w:br w:type="page"/>
      </w:r>
    </w:p>
    <w:p w14:paraId="67FF6F1C" w14:textId="03C3BF82" w:rsidR="00126DF4" w:rsidRPr="005510DB" w:rsidRDefault="004C3854" w:rsidP="00BA3943">
      <w:pPr>
        <w:rPr>
          <w:rFonts w:eastAsia="Arial" w:cs="Arial"/>
          <w:b/>
          <w:bCs/>
          <w:sz w:val="40"/>
          <w:szCs w:val="40"/>
        </w:rPr>
      </w:pPr>
      <w:r w:rsidRPr="005510DB">
        <w:rPr>
          <w:rFonts w:eastAsia="Arial" w:cs="Arial"/>
          <w:b/>
          <w:bCs/>
          <w:sz w:val="40"/>
          <w:szCs w:val="40"/>
        </w:rPr>
        <w:lastRenderedPageBreak/>
        <w:t>Contents</w:t>
      </w:r>
    </w:p>
    <w:sdt>
      <w:sdtPr>
        <w:rPr>
          <w:rFonts w:cs="Arial"/>
          <w:b/>
          <w:bCs w:val="0"/>
          <w:caps w:val="0"/>
          <w:color w:val="auto"/>
        </w:rPr>
        <w:id w:val="1566606208"/>
        <w:docPartObj>
          <w:docPartGallery w:val="Table of Contents"/>
          <w:docPartUnique/>
        </w:docPartObj>
      </w:sdtPr>
      <w:sdtEndPr>
        <w:rPr>
          <w:b w:val="0"/>
          <w:bCs/>
          <w:caps/>
          <w:color w:val="000000" w:themeColor="text1"/>
        </w:rPr>
      </w:sdtEndPr>
      <w:sdtContent>
        <w:p w14:paraId="2631C9D3" w14:textId="15522231" w:rsidR="00E102F8" w:rsidRDefault="0059262A">
          <w:pPr>
            <w:pStyle w:val="Verzeichnis1"/>
            <w:tabs>
              <w:tab w:val="left" w:pos="400"/>
              <w:tab w:val="right" w:leader="dot" w:pos="9062"/>
            </w:tabs>
            <w:rPr>
              <w:rFonts w:asciiTheme="minorHAnsi" w:eastAsiaTheme="minorEastAsia" w:hAnsiTheme="minorHAnsi" w:cstheme="minorBidi"/>
              <w:bCs w:val="0"/>
              <w:caps w:val="0"/>
              <w:noProof/>
              <w:color w:val="auto"/>
              <w:kern w:val="2"/>
              <w:sz w:val="24"/>
              <w:szCs w:val="24"/>
              <w:lang w:val="de-DE"/>
              <w14:ligatures w14:val="standardContextual"/>
            </w:rPr>
          </w:pPr>
          <w:r>
            <w:rPr>
              <w:rFonts w:cs="Arial"/>
              <w:smallCaps/>
              <w:u w:val="single"/>
            </w:rPr>
            <w:fldChar w:fldCharType="begin"/>
          </w:r>
          <w:r>
            <w:rPr>
              <w:rFonts w:cs="Arial"/>
              <w:smallCaps/>
              <w:u w:val="single"/>
            </w:rPr>
            <w:instrText xml:space="preserve"> TOC \o "1-3" \h \z \u </w:instrText>
          </w:r>
          <w:r>
            <w:rPr>
              <w:rFonts w:cs="Arial"/>
              <w:smallCaps/>
              <w:u w:val="single"/>
            </w:rPr>
            <w:fldChar w:fldCharType="separate"/>
          </w:r>
          <w:hyperlink w:anchor="_Toc234250516" w:history="1">
            <w:r w:rsidR="00E102F8" w:rsidRPr="00327E1A">
              <w:rPr>
                <w:rStyle w:val="Hyperlink"/>
                <w:noProof/>
              </w:rPr>
              <w:t>1</w:t>
            </w:r>
            <w:r w:rsidR="00E102F8">
              <w:rPr>
                <w:rFonts w:asciiTheme="minorHAnsi" w:eastAsiaTheme="minorEastAsia" w:hAnsiTheme="minorHAnsi" w:cstheme="minorBidi"/>
                <w:bCs w:val="0"/>
                <w:caps w:val="0"/>
                <w:noProof/>
                <w:color w:val="auto"/>
                <w:kern w:val="2"/>
                <w:sz w:val="24"/>
                <w:szCs w:val="24"/>
                <w:lang w:val="de-DE"/>
                <w14:ligatures w14:val="standardContextual"/>
              </w:rPr>
              <w:tab/>
            </w:r>
            <w:r w:rsidR="00E102F8" w:rsidRPr="00327E1A">
              <w:rPr>
                <w:rStyle w:val="Hyperlink"/>
                <w:noProof/>
              </w:rPr>
              <w:t>Model Overview &amp; Design Principles</w:t>
            </w:r>
            <w:r w:rsidR="00E102F8">
              <w:rPr>
                <w:noProof/>
                <w:webHidden/>
              </w:rPr>
              <w:tab/>
            </w:r>
            <w:r w:rsidR="00E102F8">
              <w:rPr>
                <w:noProof/>
                <w:webHidden/>
              </w:rPr>
              <w:fldChar w:fldCharType="begin"/>
            </w:r>
            <w:r w:rsidR="00E102F8">
              <w:rPr>
                <w:noProof/>
                <w:webHidden/>
              </w:rPr>
              <w:instrText xml:space="preserve"> PAGEREF _Toc234250516 \h </w:instrText>
            </w:r>
            <w:r w:rsidR="00E102F8">
              <w:rPr>
                <w:noProof/>
                <w:webHidden/>
              </w:rPr>
            </w:r>
            <w:r w:rsidR="00E102F8">
              <w:rPr>
                <w:noProof/>
                <w:webHidden/>
              </w:rPr>
              <w:fldChar w:fldCharType="separate"/>
            </w:r>
            <w:r w:rsidR="00E102F8">
              <w:rPr>
                <w:noProof/>
                <w:webHidden/>
              </w:rPr>
              <w:t>4</w:t>
            </w:r>
            <w:r w:rsidR="00E102F8">
              <w:rPr>
                <w:noProof/>
                <w:webHidden/>
              </w:rPr>
              <w:fldChar w:fldCharType="end"/>
            </w:r>
          </w:hyperlink>
        </w:p>
        <w:p w14:paraId="5F1865BD" w14:textId="29AC4590" w:rsidR="00E102F8" w:rsidRDefault="00E102F8">
          <w:pPr>
            <w:pStyle w:val="Verzeichnis1"/>
            <w:tabs>
              <w:tab w:val="left" w:pos="400"/>
              <w:tab w:val="right" w:leader="dot" w:pos="9062"/>
            </w:tabs>
            <w:rPr>
              <w:rFonts w:asciiTheme="minorHAnsi" w:eastAsiaTheme="minorEastAsia" w:hAnsiTheme="minorHAnsi" w:cstheme="minorBidi"/>
              <w:bCs w:val="0"/>
              <w:caps w:val="0"/>
              <w:noProof/>
              <w:color w:val="auto"/>
              <w:kern w:val="2"/>
              <w:sz w:val="24"/>
              <w:szCs w:val="24"/>
              <w:lang w:val="de-DE"/>
              <w14:ligatures w14:val="standardContextual"/>
            </w:rPr>
          </w:pPr>
          <w:hyperlink w:anchor="_Toc234250517" w:history="1">
            <w:r w:rsidRPr="00327E1A">
              <w:rPr>
                <w:rStyle w:val="Hyperlink"/>
                <w:noProof/>
              </w:rPr>
              <w:t>2</w:t>
            </w:r>
            <w:r>
              <w:rPr>
                <w:rFonts w:asciiTheme="minorHAnsi" w:eastAsiaTheme="minorEastAsia" w:hAnsiTheme="minorHAnsi" w:cstheme="minorBidi"/>
                <w:bCs w:val="0"/>
                <w:caps w:val="0"/>
                <w:noProof/>
                <w:color w:val="auto"/>
                <w:kern w:val="2"/>
                <w:sz w:val="24"/>
                <w:szCs w:val="24"/>
                <w:lang w:val="de-DE"/>
                <w14:ligatures w14:val="standardContextual"/>
              </w:rPr>
              <w:tab/>
            </w:r>
            <w:r w:rsidRPr="00327E1A">
              <w:rPr>
                <w:rStyle w:val="Hyperlink"/>
                <w:noProof/>
              </w:rPr>
              <w:t>Model Architecture</w:t>
            </w:r>
            <w:r>
              <w:rPr>
                <w:noProof/>
                <w:webHidden/>
              </w:rPr>
              <w:tab/>
            </w:r>
            <w:r>
              <w:rPr>
                <w:noProof/>
                <w:webHidden/>
              </w:rPr>
              <w:fldChar w:fldCharType="begin"/>
            </w:r>
            <w:r>
              <w:rPr>
                <w:noProof/>
                <w:webHidden/>
              </w:rPr>
              <w:instrText xml:space="preserve"> PAGEREF _Toc234250517 \h </w:instrText>
            </w:r>
            <w:r>
              <w:rPr>
                <w:noProof/>
                <w:webHidden/>
              </w:rPr>
            </w:r>
            <w:r>
              <w:rPr>
                <w:noProof/>
                <w:webHidden/>
              </w:rPr>
              <w:fldChar w:fldCharType="separate"/>
            </w:r>
            <w:r>
              <w:rPr>
                <w:noProof/>
                <w:webHidden/>
              </w:rPr>
              <w:t>4</w:t>
            </w:r>
            <w:r>
              <w:rPr>
                <w:noProof/>
                <w:webHidden/>
              </w:rPr>
              <w:fldChar w:fldCharType="end"/>
            </w:r>
          </w:hyperlink>
        </w:p>
        <w:p w14:paraId="4603E571" w14:textId="70B7DF67" w:rsidR="00E102F8" w:rsidRDefault="00E102F8">
          <w:pPr>
            <w:pStyle w:val="Verzeichnis1"/>
            <w:tabs>
              <w:tab w:val="left" w:pos="400"/>
              <w:tab w:val="right" w:leader="dot" w:pos="9062"/>
            </w:tabs>
            <w:rPr>
              <w:rFonts w:asciiTheme="minorHAnsi" w:eastAsiaTheme="minorEastAsia" w:hAnsiTheme="minorHAnsi" w:cstheme="minorBidi"/>
              <w:bCs w:val="0"/>
              <w:caps w:val="0"/>
              <w:noProof/>
              <w:color w:val="auto"/>
              <w:kern w:val="2"/>
              <w:sz w:val="24"/>
              <w:szCs w:val="24"/>
              <w:lang w:val="de-DE"/>
              <w14:ligatures w14:val="standardContextual"/>
            </w:rPr>
          </w:pPr>
          <w:hyperlink w:anchor="_Toc234250518" w:history="1">
            <w:r w:rsidRPr="00327E1A">
              <w:rPr>
                <w:rStyle w:val="Hyperlink"/>
                <w:noProof/>
              </w:rPr>
              <w:t>3</w:t>
            </w:r>
            <w:r>
              <w:rPr>
                <w:rFonts w:asciiTheme="minorHAnsi" w:eastAsiaTheme="minorEastAsia" w:hAnsiTheme="minorHAnsi" w:cstheme="minorBidi"/>
                <w:bCs w:val="0"/>
                <w:caps w:val="0"/>
                <w:noProof/>
                <w:color w:val="auto"/>
                <w:kern w:val="2"/>
                <w:sz w:val="24"/>
                <w:szCs w:val="24"/>
                <w:lang w:val="de-DE"/>
                <w14:ligatures w14:val="standardContextual"/>
              </w:rPr>
              <w:tab/>
            </w:r>
            <w:r w:rsidRPr="00327E1A">
              <w:rPr>
                <w:rStyle w:val="Hyperlink"/>
                <w:noProof/>
              </w:rPr>
              <w:t>Model Details</w:t>
            </w:r>
            <w:r>
              <w:rPr>
                <w:noProof/>
                <w:webHidden/>
              </w:rPr>
              <w:tab/>
            </w:r>
            <w:r>
              <w:rPr>
                <w:noProof/>
                <w:webHidden/>
              </w:rPr>
              <w:fldChar w:fldCharType="begin"/>
            </w:r>
            <w:r>
              <w:rPr>
                <w:noProof/>
                <w:webHidden/>
              </w:rPr>
              <w:instrText xml:space="preserve"> PAGEREF _Toc234250518 \h </w:instrText>
            </w:r>
            <w:r>
              <w:rPr>
                <w:noProof/>
                <w:webHidden/>
              </w:rPr>
            </w:r>
            <w:r>
              <w:rPr>
                <w:noProof/>
                <w:webHidden/>
              </w:rPr>
              <w:fldChar w:fldCharType="separate"/>
            </w:r>
            <w:r>
              <w:rPr>
                <w:noProof/>
                <w:webHidden/>
              </w:rPr>
              <w:t>5</w:t>
            </w:r>
            <w:r>
              <w:rPr>
                <w:noProof/>
                <w:webHidden/>
              </w:rPr>
              <w:fldChar w:fldCharType="end"/>
            </w:r>
          </w:hyperlink>
        </w:p>
        <w:p w14:paraId="1E85FB77" w14:textId="4DE5B03B" w:rsidR="00E102F8" w:rsidRDefault="00E102F8">
          <w:pPr>
            <w:pStyle w:val="Verzeichnis2"/>
            <w:tabs>
              <w:tab w:val="left" w:pos="800"/>
              <w:tab w:val="right" w:leader="dot" w:pos="9062"/>
            </w:tabs>
            <w:rPr>
              <w:rFonts w:asciiTheme="minorHAnsi" w:eastAsiaTheme="minorEastAsia" w:hAnsiTheme="minorHAnsi" w:cstheme="minorBidi"/>
              <w:smallCaps w:val="0"/>
              <w:noProof/>
              <w:color w:val="auto"/>
              <w:kern w:val="2"/>
              <w:sz w:val="24"/>
              <w:szCs w:val="24"/>
              <w:lang w:val="de-DE"/>
              <w14:ligatures w14:val="standardContextual"/>
            </w:rPr>
          </w:pPr>
          <w:hyperlink w:anchor="_Toc234250519" w:history="1">
            <w:r w:rsidRPr="00327E1A">
              <w:rPr>
                <w:rStyle w:val="Hyperlink"/>
                <w:noProof/>
              </w:rPr>
              <w:t>3.1</w:t>
            </w:r>
            <w:r>
              <w:rPr>
                <w:rFonts w:asciiTheme="minorHAnsi" w:eastAsiaTheme="minorEastAsia" w:hAnsiTheme="minorHAnsi" w:cstheme="minorBidi"/>
                <w:smallCaps w:val="0"/>
                <w:noProof/>
                <w:color w:val="auto"/>
                <w:kern w:val="2"/>
                <w:sz w:val="24"/>
                <w:szCs w:val="24"/>
                <w:lang w:val="de-DE"/>
                <w14:ligatures w14:val="standardContextual"/>
              </w:rPr>
              <w:tab/>
            </w:r>
            <w:r w:rsidRPr="00327E1A">
              <w:rPr>
                <w:rStyle w:val="Hyperlink"/>
                <w:noProof/>
              </w:rPr>
              <w:t>General process modeling approach</w:t>
            </w:r>
            <w:r>
              <w:rPr>
                <w:noProof/>
                <w:webHidden/>
              </w:rPr>
              <w:tab/>
            </w:r>
            <w:r>
              <w:rPr>
                <w:noProof/>
                <w:webHidden/>
              </w:rPr>
              <w:fldChar w:fldCharType="begin"/>
            </w:r>
            <w:r>
              <w:rPr>
                <w:noProof/>
                <w:webHidden/>
              </w:rPr>
              <w:instrText xml:space="preserve"> PAGEREF _Toc234250519 \h </w:instrText>
            </w:r>
            <w:r>
              <w:rPr>
                <w:noProof/>
                <w:webHidden/>
              </w:rPr>
            </w:r>
            <w:r>
              <w:rPr>
                <w:noProof/>
                <w:webHidden/>
              </w:rPr>
              <w:fldChar w:fldCharType="separate"/>
            </w:r>
            <w:r>
              <w:rPr>
                <w:noProof/>
                <w:webHidden/>
              </w:rPr>
              <w:t>5</w:t>
            </w:r>
            <w:r>
              <w:rPr>
                <w:noProof/>
                <w:webHidden/>
              </w:rPr>
              <w:fldChar w:fldCharType="end"/>
            </w:r>
          </w:hyperlink>
        </w:p>
        <w:p w14:paraId="150CCEC9" w14:textId="35E1F379" w:rsidR="00E102F8" w:rsidRDefault="00E102F8">
          <w:pPr>
            <w:pStyle w:val="Verzeichnis2"/>
            <w:tabs>
              <w:tab w:val="left" w:pos="800"/>
              <w:tab w:val="right" w:leader="dot" w:pos="9062"/>
            </w:tabs>
            <w:rPr>
              <w:rFonts w:asciiTheme="minorHAnsi" w:eastAsiaTheme="minorEastAsia" w:hAnsiTheme="minorHAnsi" w:cstheme="minorBidi"/>
              <w:smallCaps w:val="0"/>
              <w:noProof/>
              <w:color w:val="auto"/>
              <w:kern w:val="2"/>
              <w:sz w:val="24"/>
              <w:szCs w:val="24"/>
              <w:lang w:val="de-DE"/>
              <w14:ligatures w14:val="standardContextual"/>
            </w:rPr>
          </w:pPr>
          <w:hyperlink w:anchor="_Toc234250520" w:history="1">
            <w:r w:rsidRPr="00327E1A">
              <w:rPr>
                <w:rStyle w:val="Hyperlink"/>
                <w:noProof/>
              </w:rPr>
              <w:t>3.2</w:t>
            </w:r>
            <w:r>
              <w:rPr>
                <w:rFonts w:asciiTheme="minorHAnsi" w:eastAsiaTheme="minorEastAsia" w:hAnsiTheme="minorHAnsi" w:cstheme="minorBidi"/>
                <w:smallCaps w:val="0"/>
                <w:noProof/>
                <w:color w:val="auto"/>
                <w:kern w:val="2"/>
                <w:sz w:val="24"/>
                <w:szCs w:val="24"/>
                <w:lang w:val="de-DE"/>
                <w14:ligatures w14:val="standardContextual"/>
              </w:rPr>
              <w:tab/>
            </w:r>
            <w:r w:rsidRPr="00327E1A">
              <w:rPr>
                <w:rStyle w:val="Hyperlink"/>
                <w:noProof/>
              </w:rPr>
              <w:t>Recycling Feedstock</w:t>
            </w:r>
            <w:r>
              <w:rPr>
                <w:noProof/>
                <w:webHidden/>
              </w:rPr>
              <w:tab/>
            </w:r>
            <w:r>
              <w:rPr>
                <w:noProof/>
                <w:webHidden/>
              </w:rPr>
              <w:fldChar w:fldCharType="begin"/>
            </w:r>
            <w:r>
              <w:rPr>
                <w:noProof/>
                <w:webHidden/>
              </w:rPr>
              <w:instrText xml:space="preserve"> PAGEREF _Toc234250520 \h </w:instrText>
            </w:r>
            <w:r>
              <w:rPr>
                <w:noProof/>
                <w:webHidden/>
              </w:rPr>
            </w:r>
            <w:r>
              <w:rPr>
                <w:noProof/>
                <w:webHidden/>
              </w:rPr>
              <w:fldChar w:fldCharType="separate"/>
            </w:r>
            <w:r>
              <w:rPr>
                <w:noProof/>
                <w:webHidden/>
              </w:rPr>
              <w:t>6</w:t>
            </w:r>
            <w:r>
              <w:rPr>
                <w:noProof/>
                <w:webHidden/>
              </w:rPr>
              <w:fldChar w:fldCharType="end"/>
            </w:r>
          </w:hyperlink>
        </w:p>
        <w:p w14:paraId="2765C498" w14:textId="7B241647" w:rsidR="00E102F8" w:rsidRDefault="00E102F8">
          <w:pPr>
            <w:pStyle w:val="Verzeichnis1"/>
            <w:tabs>
              <w:tab w:val="left" w:pos="400"/>
              <w:tab w:val="right" w:leader="dot" w:pos="9062"/>
            </w:tabs>
            <w:rPr>
              <w:rFonts w:asciiTheme="minorHAnsi" w:eastAsiaTheme="minorEastAsia" w:hAnsiTheme="minorHAnsi" w:cstheme="minorBidi"/>
              <w:bCs w:val="0"/>
              <w:caps w:val="0"/>
              <w:noProof/>
              <w:color w:val="auto"/>
              <w:kern w:val="2"/>
              <w:sz w:val="24"/>
              <w:szCs w:val="24"/>
              <w:lang w:val="de-DE"/>
              <w14:ligatures w14:val="standardContextual"/>
            </w:rPr>
          </w:pPr>
          <w:hyperlink w:anchor="_Toc234250521" w:history="1">
            <w:r w:rsidRPr="00327E1A">
              <w:rPr>
                <w:rStyle w:val="Hyperlink"/>
                <w:noProof/>
              </w:rPr>
              <w:t>4</w:t>
            </w:r>
            <w:r>
              <w:rPr>
                <w:rFonts w:asciiTheme="minorHAnsi" w:eastAsiaTheme="minorEastAsia" w:hAnsiTheme="minorHAnsi" w:cstheme="minorBidi"/>
                <w:bCs w:val="0"/>
                <w:caps w:val="0"/>
                <w:noProof/>
                <w:color w:val="auto"/>
                <w:kern w:val="2"/>
                <w:sz w:val="24"/>
                <w:szCs w:val="24"/>
                <w:lang w:val="de-DE"/>
                <w14:ligatures w14:val="standardContextual"/>
              </w:rPr>
              <w:tab/>
            </w:r>
            <w:r w:rsidRPr="00327E1A">
              <w:rPr>
                <w:rStyle w:val="Hyperlink"/>
                <w:noProof/>
              </w:rPr>
              <w:t>Mass Flow</w:t>
            </w:r>
            <w:r>
              <w:rPr>
                <w:noProof/>
                <w:webHidden/>
              </w:rPr>
              <w:tab/>
            </w:r>
            <w:r>
              <w:rPr>
                <w:noProof/>
                <w:webHidden/>
              </w:rPr>
              <w:fldChar w:fldCharType="begin"/>
            </w:r>
            <w:r>
              <w:rPr>
                <w:noProof/>
                <w:webHidden/>
              </w:rPr>
              <w:instrText xml:space="preserve"> PAGEREF _Toc234250521 \h </w:instrText>
            </w:r>
            <w:r>
              <w:rPr>
                <w:noProof/>
                <w:webHidden/>
              </w:rPr>
            </w:r>
            <w:r>
              <w:rPr>
                <w:noProof/>
                <w:webHidden/>
              </w:rPr>
              <w:fldChar w:fldCharType="separate"/>
            </w:r>
            <w:r>
              <w:rPr>
                <w:noProof/>
                <w:webHidden/>
              </w:rPr>
              <w:t>7</w:t>
            </w:r>
            <w:r>
              <w:rPr>
                <w:noProof/>
                <w:webHidden/>
              </w:rPr>
              <w:fldChar w:fldCharType="end"/>
            </w:r>
          </w:hyperlink>
        </w:p>
        <w:p w14:paraId="0633D151" w14:textId="312A156C" w:rsidR="00E102F8" w:rsidRDefault="00E102F8">
          <w:pPr>
            <w:pStyle w:val="Verzeichnis2"/>
            <w:tabs>
              <w:tab w:val="left" w:pos="800"/>
              <w:tab w:val="right" w:leader="dot" w:pos="9062"/>
            </w:tabs>
            <w:rPr>
              <w:rFonts w:asciiTheme="minorHAnsi" w:eastAsiaTheme="minorEastAsia" w:hAnsiTheme="minorHAnsi" w:cstheme="minorBidi"/>
              <w:smallCaps w:val="0"/>
              <w:noProof/>
              <w:color w:val="auto"/>
              <w:kern w:val="2"/>
              <w:sz w:val="24"/>
              <w:szCs w:val="24"/>
              <w:lang w:val="de-DE"/>
              <w14:ligatures w14:val="standardContextual"/>
            </w:rPr>
          </w:pPr>
          <w:hyperlink w:anchor="_Toc234250522" w:history="1">
            <w:r w:rsidRPr="00327E1A">
              <w:rPr>
                <w:rStyle w:val="Hyperlink"/>
                <w:noProof/>
              </w:rPr>
              <w:t>4.1</w:t>
            </w:r>
            <w:r>
              <w:rPr>
                <w:rFonts w:asciiTheme="minorHAnsi" w:eastAsiaTheme="minorEastAsia" w:hAnsiTheme="minorHAnsi" w:cstheme="minorBidi"/>
                <w:smallCaps w:val="0"/>
                <w:noProof/>
                <w:color w:val="auto"/>
                <w:kern w:val="2"/>
                <w:sz w:val="24"/>
                <w:szCs w:val="24"/>
                <w:lang w:val="de-DE"/>
                <w14:ligatures w14:val="standardContextual"/>
              </w:rPr>
              <w:tab/>
            </w:r>
            <w:r w:rsidRPr="00327E1A">
              <w:rPr>
                <w:rStyle w:val="Hyperlink"/>
                <w:noProof/>
              </w:rPr>
              <w:t>Front-end processing</w:t>
            </w:r>
            <w:r>
              <w:rPr>
                <w:noProof/>
                <w:webHidden/>
              </w:rPr>
              <w:tab/>
            </w:r>
            <w:r>
              <w:rPr>
                <w:noProof/>
                <w:webHidden/>
              </w:rPr>
              <w:fldChar w:fldCharType="begin"/>
            </w:r>
            <w:r>
              <w:rPr>
                <w:noProof/>
                <w:webHidden/>
              </w:rPr>
              <w:instrText xml:space="preserve"> PAGEREF _Toc234250522 \h </w:instrText>
            </w:r>
            <w:r>
              <w:rPr>
                <w:noProof/>
                <w:webHidden/>
              </w:rPr>
            </w:r>
            <w:r>
              <w:rPr>
                <w:noProof/>
                <w:webHidden/>
              </w:rPr>
              <w:fldChar w:fldCharType="separate"/>
            </w:r>
            <w:r>
              <w:rPr>
                <w:noProof/>
                <w:webHidden/>
              </w:rPr>
              <w:t>7</w:t>
            </w:r>
            <w:r>
              <w:rPr>
                <w:noProof/>
                <w:webHidden/>
              </w:rPr>
              <w:fldChar w:fldCharType="end"/>
            </w:r>
          </w:hyperlink>
        </w:p>
        <w:p w14:paraId="0CF1B897" w14:textId="178F2E55" w:rsidR="00E102F8" w:rsidRDefault="00E102F8">
          <w:pPr>
            <w:pStyle w:val="Verzeichnis3"/>
            <w:tabs>
              <w:tab w:val="left" w:pos="1200"/>
              <w:tab w:val="right" w:leader="dot" w:pos="9062"/>
            </w:tabs>
            <w:rPr>
              <w:rFonts w:asciiTheme="minorHAnsi" w:eastAsiaTheme="minorEastAsia" w:hAnsiTheme="minorHAnsi" w:cstheme="minorBidi"/>
              <w:i w:val="0"/>
              <w:iCs w:val="0"/>
              <w:noProof/>
              <w:color w:val="auto"/>
              <w:kern w:val="2"/>
              <w:sz w:val="24"/>
              <w:szCs w:val="24"/>
              <w:lang w:val="de-DE"/>
              <w14:ligatures w14:val="standardContextual"/>
            </w:rPr>
          </w:pPr>
          <w:hyperlink w:anchor="_Toc234250523" w:history="1">
            <w:r w:rsidRPr="00327E1A">
              <w:rPr>
                <w:rStyle w:val="Hyperlink"/>
                <w:rFonts w:cs="Arial"/>
                <w:noProof/>
              </w:rPr>
              <w:t>4.1.1</w:t>
            </w:r>
            <w:r>
              <w:rPr>
                <w:rFonts w:asciiTheme="minorHAnsi" w:eastAsiaTheme="minorEastAsia" w:hAnsiTheme="minorHAnsi" w:cstheme="minorBidi"/>
                <w:i w:val="0"/>
                <w:iCs w:val="0"/>
                <w:noProof/>
                <w:color w:val="auto"/>
                <w:kern w:val="2"/>
                <w:sz w:val="24"/>
                <w:szCs w:val="24"/>
                <w:lang w:val="de-DE"/>
                <w14:ligatures w14:val="standardContextual"/>
              </w:rPr>
              <w:tab/>
            </w:r>
            <w:r w:rsidRPr="00327E1A">
              <w:rPr>
                <w:rStyle w:val="Hyperlink"/>
                <w:rFonts w:cs="Arial"/>
                <w:noProof/>
              </w:rPr>
              <w:t>Analytics and sorting</w:t>
            </w:r>
            <w:r>
              <w:rPr>
                <w:noProof/>
                <w:webHidden/>
              </w:rPr>
              <w:tab/>
            </w:r>
            <w:r>
              <w:rPr>
                <w:noProof/>
                <w:webHidden/>
              </w:rPr>
              <w:fldChar w:fldCharType="begin"/>
            </w:r>
            <w:r>
              <w:rPr>
                <w:noProof/>
                <w:webHidden/>
              </w:rPr>
              <w:instrText xml:space="preserve"> PAGEREF _Toc234250523 \h </w:instrText>
            </w:r>
            <w:r>
              <w:rPr>
                <w:noProof/>
                <w:webHidden/>
              </w:rPr>
            </w:r>
            <w:r>
              <w:rPr>
                <w:noProof/>
                <w:webHidden/>
              </w:rPr>
              <w:fldChar w:fldCharType="separate"/>
            </w:r>
            <w:r>
              <w:rPr>
                <w:noProof/>
                <w:webHidden/>
              </w:rPr>
              <w:t>7</w:t>
            </w:r>
            <w:r>
              <w:rPr>
                <w:noProof/>
                <w:webHidden/>
              </w:rPr>
              <w:fldChar w:fldCharType="end"/>
            </w:r>
          </w:hyperlink>
        </w:p>
        <w:p w14:paraId="30433A1F" w14:textId="407EA10D" w:rsidR="00E102F8" w:rsidRDefault="00E102F8">
          <w:pPr>
            <w:pStyle w:val="Verzeichnis3"/>
            <w:tabs>
              <w:tab w:val="left" w:pos="1200"/>
              <w:tab w:val="right" w:leader="dot" w:pos="9062"/>
            </w:tabs>
            <w:rPr>
              <w:rFonts w:asciiTheme="minorHAnsi" w:eastAsiaTheme="minorEastAsia" w:hAnsiTheme="minorHAnsi" w:cstheme="minorBidi"/>
              <w:i w:val="0"/>
              <w:iCs w:val="0"/>
              <w:noProof/>
              <w:color w:val="auto"/>
              <w:kern w:val="2"/>
              <w:sz w:val="24"/>
              <w:szCs w:val="24"/>
              <w:lang w:val="de-DE"/>
              <w14:ligatures w14:val="standardContextual"/>
            </w:rPr>
          </w:pPr>
          <w:hyperlink w:anchor="_Toc234250524" w:history="1">
            <w:r w:rsidRPr="00327E1A">
              <w:rPr>
                <w:rStyle w:val="Hyperlink"/>
                <w:rFonts w:cs="Arial"/>
                <w:noProof/>
              </w:rPr>
              <w:t>4.1.2</w:t>
            </w:r>
            <w:r>
              <w:rPr>
                <w:rFonts w:asciiTheme="minorHAnsi" w:eastAsiaTheme="minorEastAsia" w:hAnsiTheme="minorHAnsi" w:cstheme="minorBidi"/>
                <w:i w:val="0"/>
                <w:iCs w:val="0"/>
                <w:noProof/>
                <w:color w:val="auto"/>
                <w:kern w:val="2"/>
                <w:sz w:val="24"/>
                <w:szCs w:val="24"/>
                <w:lang w:val="de-DE"/>
                <w14:ligatures w14:val="standardContextual"/>
              </w:rPr>
              <w:tab/>
            </w:r>
            <w:r w:rsidRPr="00327E1A">
              <w:rPr>
                <w:rStyle w:val="Hyperlink"/>
                <w:rFonts w:cs="Arial"/>
                <w:noProof/>
              </w:rPr>
              <w:t>Discharge</w:t>
            </w:r>
            <w:r>
              <w:rPr>
                <w:noProof/>
                <w:webHidden/>
              </w:rPr>
              <w:tab/>
            </w:r>
            <w:r>
              <w:rPr>
                <w:noProof/>
                <w:webHidden/>
              </w:rPr>
              <w:fldChar w:fldCharType="begin"/>
            </w:r>
            <w:r>
              <w:rPr>
                <w:noProof/>
                <w:webHidden/>
              </w:rPr>
              <w:instrText xml:space="preserve"> PAGEREF _Toc234250524 \h </w:instrText>
            </w:r>
            <w:r>
              <w:rPr>
                <w:noProof/>
                <w:webHidden/>
              </w:rPr>
            </w:r>
            <w:r>
              <w:rPr>
                <w:noProof/>
                <w:webHidden/>
              </w:rPr>
              <w:fldChar w:fldCharType="separate"/>
            </w:r>
            <w:r>
              <w:rPr>
                <w:noProof/>
                <w:webHidden/>
              </w:rPr>
              <w:t>7</w:t>
            </w:r>
            <w:r>
              <w:rPr>
                <w:noProof/>
                <w:webHidden/>
              </w:rPr>
              <w:fldChar w:fldCharType="end"/>
            </w:r>
          </w:hyperlink>
        </w:p>
        <w:p w14:paraId="1E1972C2" w14:textId="5EBE05E2" w:rsidR="00E102F8" w:rsidRDefault="00E102F8">
          <w:pPr>
            <w:pStyle w:val="Verzeichnis3"/>
            <w:tabs>
              <w:tab w:val="left" w:pos="1200"/>
              <w:tab w:val="right" w:leader="dot" w:pos="9062"/>
            </w:tabs>
            <w:rPr>
              <w:rFonts w:asciiTheme="minorHAnsi" w:eastAsiaTheme="minorEastAsia" w:hAnsiTheme="minorHAnsi" w:cstheme="minorBidi"/>
              <w:i w:val="0"/>
              <w:iCs w:val="0"/>
              <w:noProof/>
              <w:color w:val="auto"/>
              <w:kern w:val="2"/>
              <w:sz w:val="24"/>
              <w:szCs w:val="24"/>
              <w:lang w:val="de-DE"/>
              <w14:ligatures w14:val="standardContextual"/>
            </w:rPr>
          </w:pPr>
          <w:hyperlink w:anchor="_Toc234250525" w:history="1">
            <w:r w:rsidRPr="00327E1A">
              <w:rPr>
                <w:rStyle w:val="Hyperlink"/>
                <w:rFonts w:cs="Arial"/>
                <w:noProof/>
              </w:rPr>
              <w:t>4.1.3</w:t>
            </w:r>
            <w:r>
              <w:rPr>
                <w:rFonts w:asciiTheme="minorHAnsi" w:eastAsiaTheme="minorEastAsia" w:hAnsiTheme="minorHAnsi" w:cstheme="minorBidi"/>
                <w:i w:val="0"/>
                <w:iCs w:val="0"/>
                <w:noProof/>
                <w:color w:val="auto"/>
                <w:kern w:val="2"/>
                <w:sz w:val="24"/>
                <w:szCs w:val="24"/>
                <w:lang w:val="de-DE"/>
                <w14:ligatures w14:val="standardContextual"/>
              </w:rPr>
              <w:tab/>
            </w:r>
            <w:r w:rsidRPr="00327E1A">
              <w:rPr>
                <w:rStyle w:val="Hyperlink"/>
                <w:rFonts w:cs="Arial"/>
                <w:noProof/>
              </w:rPr>
              <w:t>Pack dismantling</w:t>
            </w:r>
            <w:r>
              <w:rPr>
                <w:noProof/>
                <w:webHidden/>
              </w:rPr>
              <w:tab/>
            </w:r>
            <w:r>
              <w:rPr>
                <w:noProof/>
                <w:webHidden/>
              </w:rPr>
              <w:fldChar w:fldCharType="begin"/>
            </w:r>
            <w:r>
              <w:rPr>
                <w:noProof/>
                <w:webHidden/>
              </w:rPr>
              <w:instrText xml:space="preserve"> PAGEREF _Toc234250525 \h </w:instrText>
            </w:r>
            <w:r>
              <w:rPr>
                <w:noProof/>
                <w:webHidden/>
              </w:rPr>
            </w:r>
            <w:r>
              <w:rPr>
                <w:noProof/>
                <w:webHidden/>
              </w:rPr>
              <w:fldChar w:fldCharType="separate"/>
            </w:r>
            <w:r>
              <w:rPr>
                <w:noProof/>
                <w:webHidden/>
              </w:rPr>
              <w:t>8</w:t>
            </w:r>
            <w:r>
              <w:rPr>
                <w:noProof/>
                <w:webHidden/>
              </w:rPr>
              <w:fldChar w:fldCharType="end"/>
            </w:r>
          </w:hyperlink>
        </w:p>
        <w:p w14:paraId="5154387E" w14:textId="541F013C" w:rsidR="00E102F8" w:rsidRDefault="00E102F8">
          <w:pPr>
            <w:pStyle w:val="Verzeichnis2"/>
            <w:tabs>
              <w:tab w:val="left" w:pos="800"/>
              <w:tab w:val="right" w:leader="dot" w:pos="9062"/>
            </w:tabs>
            <w:rPr>
              <w:rFonts w:asciiTheme="minorHAnsi" w:eastAsiaTheme="minorEastAsia" w:hAnsiTheme="minorHAnsi" w:cstheme="minorBidi"/>
              <w:smallCaps w:val="0"/>
              <w:noProof/>
              <w:color w:val="auto"/>
              <w:kern w:val="2"/>
              <w:sz w:val="24"/>
              <w:szCs w:val="24"/>
              <w:lang w:val="de-DE"/>
              <w14:ligatures w14:val="standardContextual"/>
            </w:rPr>
          </w:pPr>
          <w:hyperlink w:anchor="_Toc234250526" w:history="1">
            <w:r w:rsidRPr="00327E1A">
              <w:rPr>
                <w:rStyle w:val="Hyperlink"/>
                <w:rFonts w:cs="Arial"/>
                <w:noProof/>
              </w:rPr>
              <w:t>4.2</w:t>
            </w:r>
            <w:r>
              <w:rPr>
                <w:rFonts w:asciiTheme="minorHAnsi" w:eastAsiaTheme="minorEastAsia" w:hAnsiTheme="minorHAnsi" w:cstheme="minorBidi"/>
                <w:smallCaps w:val="0"/>
                <w:noProof/>
                <w:color w:val="auto"/>
                <w:kern w:val="2"/>
                <w:sz w:val="24"/>
                <w:szCs w:val="24"/>
                <w:lang w:val="de-DE"/>
                <w14:ligatures w14:val="standardContextual"/>
              </w:rPr>
              <w:tab/>
            </w:r>
            <w:r w:rsidRPr="00327E1A">
              <w:rPr>
                <w:rStyle w:val="Hyperlink"/>
                <w:rFonts w:cs="Arial"/>
                <w:noProof/>
              </w:rPr>
              <w:t>Pretreatment processes</w:t>
            </w:r>
            <w:r>
              <w:rPr>
                <w:noProof/>
                <w:webHidden/>
              </w:rPr>
              <w:tab/>
            </w:r>
            <w:r>
              <w:rPr>
                <w:noProof/>
                <w:webHidden/>
              </w:rPr>
              <w:fldChar w:fldCharType="begin"/>
            </w:r>
            <w:r>
              <w:rPr>
                <w:noProof/>
                <w:webHidden/>
              </w:rPr>
              <w:instrText xml:space="preserve"> PAGEREF _Toc234250526 \h </w:instrText>
            </w:r>
            <w:r>
              <w:rPr>
                <w:noProof/>
                <w:webHidden/>
              </w:rPr>
            </w:r>
            <w:r>
              <w:rPr>
                <w:noProof/>
                <w:webHidden/>
              </w:rPr>
              <w:fldChar w:fldCharType="separate"/>
            </w:r>
            <w:r>
              <w:rPr>
                <w:noProof/>
                <w:webHidden/>
              </w:rPr>
              <w:t>8</w:t>
            </w:r>
            <w:r>
              <w:rPr>
                <w:noProof/>
                <w:webHidden/>
              </w:rPr>
              <w:fldChar w:fldCharType="end"/>
            </w:r>
          </w:hyperlink>
        </w:p>
        <w:p w14:paraId="27082692" w14:textId="634072C7" w:rsidR="00E102F8" w:rsidRDefault="00E102F8">
          <w:pPr>
            <w:pStyle w:val="Verzeichnis3"/>
            <w:tabs>
              <w:tab w:val="left" w:pos="1200"/>
              <w:tab w:val="right" w:leader="dot" w:pos="9062"/>
            </w:tabs>
            <w:rPr>
              <w:rFonts w:asciiTheme="minorHAnsi" w:eastAsiaTheme="minorEastAsia" w:hAnsiTheme="minorHAnsi" w:cstheme="minorBidi"/>
              <w:i w:val="0"/>
              <w:iCs w:val="0"/>
              <w:noProof/>
              <w:color w:val="auto"/>
              <w:kern w:val="2"/>
              <w:sz w:val="24"/>
              <w:szCs w:val="24"/>
              <w:lang w:val="de-DE"/>
              <w14:ligatures w14:val="standardContextual"/>
            </w:rPr>
          </w:pPr>
          <w:hyperlink w:anchor="_Toc234250527" w:history="1">
            <w:r w:rsidRPr="00327E1A">
              <w:rPr>
                <w:rStyle w:val="Hyperlink"/>
                <w:noProof/>
              </w:rPr>
              <w:t>4.2.1</w:t>
            </w:r>
            <w:r>
              <w:rPr>
                <w:rFonts w:asciiTheme="minorHAnsi" w:eastAsiaTheme="minorEastAsia" w:hAnsiTheme="minorHAnsi" w:cstheme="minorBidi"/>
                <w:i w:val="0"/>
                <w:iCs w:val="0"/>
                <w:noProof/>
                <w:color w:val="auto"/>
                <w:kern w:val="2"/>
                <w:sz w:val="24"/>
                <w:szCs w:val="24"/>
                <w:lang w:val="de-DE"/>
                <w14:ligatures w14:val="standardContextual"/>
              </w:rPr>
              <w:tab/>
            </w:r>
            <w:r w:rsidRPr="00327E1A">
              <w:rPr>
                <w:rStyle w:val="Hyperlink"/>
                <w:rFonts w:eastAsia="Arial"/>
                <w:noProof/>
                <w:lang w:eastAsia="en-US"/>
              </w:rPr>
              <w:t>Pyrometallurgical pretreatment</w:t>
            </w:r>
            <w:r>
              <w:rPr>
                <w:noProof/>
                <w:webHidden/>
              </w:rPr>
              <w:tab/>
            </w:r>
            <w:r>
              <w:rPr>
                <w:noProof/>
                <w:webHidden/>
              </w:rPr>
              <w:fldChar w:fldCharType="begin"/>
            </w:r>
            <w:r>
              <w:rPr>
                <w:noProof/>
                <w:webHidden/>
              </w:rPr>
              <w:instrText xml:space="preserve"> PAGEREF _Toc234250527 \h </w:instrText>
            </w:r>
            <w:r>
              <w:rPr>
                <w:noProof/>
                <w:webHidden/>
              </w:rPr>
            </w:r>
            <w:r>
              <w:rPr>
                <w:noProof/>
                <w:webHidden/>
              </w:rPr>
              <w:fldChar w:fldCharType="separate"/>
            </w:r>
            <w:r>
              <w:rPr>
                <w:noProof/>
                <w:webHidden/>
              </w:rPr>
              <w:t>9</w:t>
            </w:r>
            <w:r>
              <w:rPr>
                <w:noProof/>
                <w:webHidden/>
              </w:rPr>
              <w:fldChar w:fldCharType="end"/>
            </w:r>
          </w:hyperlink>
        </w:p>
        <w:p w14:paraId="7EBC7EFC" w14:textId="5F062636" w:rsidR="00E102F8" w:rsidRDefault="00E102F8">
          <w:pPr>
            <w:pStyle w:val="Verzeichnis3"/>
            <w:tabs>
              <w:tab w:val="left" w:pos="1200"/>
              <w:tab w:val="right" w:leader="dot" w:pos="9062"/>
            </w:tabs>
            <w:rPr>
              <w:rFonts w:asciiTheme="minorHAnsi" w:eastAsiaTheme="minorEastAsia" w:hAnsiTheme="minorHAnsi" w:cstheme="minorBidi"/>
              <w:i w:val="0"/>
              <w:iCs w:val="0"/>
              <w:noProof/>
              <w:color w:val="auto"/>
              <w:kern w:val="2"/>
              <w:sz w:val="24"/>
              <w:szCs w:val="24"/>
              <w:lang w:val="de-DE"/>
              <w14:ligatures w14:val="standardContextual"/>
            </w:rPr>
          </w:pPr>
          <w:hyperlink w:anchor="_Toc234250528" w:history="1">
            <w:r w:rsidRPr="00327E1A">
              <w:rPr>
                <w:rStyle w:val="Hyperlink"/>
                <w:rFonts w:eastAsia="Arial"/>
                <w:noProof/>
                <w:lang w:eastAsia="en-US"/>
              </w:rPr>
              <w:t>4.2.2</w:t>
            </w:r>
            <w:r>
              <w:rPr>
                <w:rFonts w:asciiTheme="minorHAnsi" w:eastAsiaTheme="minorEastAsia" w:hAnsiTheme="minorHAnsi" w:cstheme="minorBidi"/>
                <w:i w:val="0"/>
                <w:iCs w:val="0"/>
                <w:noProof/>
                <w:color w:val="auto"/>
                <w:kern w:val="2"/>
                <w:sz w:val="24"/>
                <w:szCs w:val="24"/>
                <w:lang w:val="de-DE"/>
                <w14:ligatures w14:val="standardContextual"/>
              </w:rPr>
              <w:tab/>
            </w:r>
            <w:r w:rsidRPr="00327E1A">
              <w:rPr>
                <w:rStyle w:val="Hyperlink"/>
                <w:rFonts w:eastAsia="Arial"/>
                <w:noProof/>
                <w:lang w:eastAsia="en-US"/>
              </w:rPr>
              <w:t>Mechanical pretreatment</w:t>
            </w:r>
            <w:r>
              <w:rPr>
                <w:noProof/>
                <w:webHidden/>
              </w:rPr>
              <w:tab/>
            </w:r>
            <w:r>
              <w:rPr>
                <w:noProof/>
                <w:webHidden/>
              </w:rPr>
              <w:fldChar w:fldCharType="begin"/>
            </w:r>
            <w:r>
              <w:rPr>
                <w:noProof/>
                <w:webHidden/>
              </w:rPr>
              <w:instrText xml:space="preserve"> PAGEREF _Toc234250528 \h </w:instrText>
            </w:r>
            <w:r>
              <w:rPr>
                <w:noProof/>
                <w:webHidden/>
              </w:rPr>
            </w:r>
            <w:r>
              <w:rPr>
                <w:noProof/>
                <w:webHidden/>
              </w:rPr>
              <w:fldChar w:fldCharType="separate"/>
            </w:r>
            <w:r>
              <w:rPr>
                <w:noProof/>
                <w:webHidden/>
              </w:rPr>
              <w:t>11</w:t>
            </w:r>
            <w:r>
              <w:rPr>
                <w:noProof/>
                <w:webHidden/>
              </w:rPr>
              <w:fldChar w:fldCharType="end"/>
            </w:r>
          </w:hyperlink>
        </w:p>
        <w:p w14:paraId="2060827C" w14:textId="102A9D1B" w:rsidR="00E102F8" w:rsidRDefault="00E102F8">
          <w:pPr>
            <w:pStyle w:val="Verzeichnis2"/>
            <w:tabs>
              <w:tab w:val="left" w:pos="800"/>
              <w:tab w:val="right" w:leader="dot" w:pos="9062"/>
            </w:tabs>
            <w:rPr>
              <w:rFonts w:asciiTheme="minorHAnsi" w:eastAsiaTheme="minorEastAsia" w:hAnsiTheme="minorHAnsi" w:cstheme="minorBidi"/>
              <w:smallCaps w:val="0"/>
              <w:noProof/>
              <w:color w:val="auto"/>
              <w:kern w:val="2"/>
              <w:sz w:val="24"/>
              <w:szCs w:val="24"/>
              <w:lang w:val="de-DE"/>
              <w14:ligatures w14:val="standardContextual"/>
            </w:rPr>
          </w:pPr>
          <w:hyperlink w:anchor="_Toc234250529" w:history="1">
            <w:r w:rsidRPr="00327E1A">
              <w:rPr>
                <w:rStyle w:val="Hyperlink"/>
                <w:rFonts w:eastAsia="Arial" w:cs="Arial"/>
                <w:noProof/>
                <w:lang w:eastAsia="en-US"/>
              </w:rPr>
              <w:t>4.3</w:t>
            </w:r>
            <w:r>
              <w:rPr>
                <w:rFonts w:asciiTheme="minorHAnsi" w:eastAsiaTheme="minorEastAsia" w:hAnsiTheme="minorHAnsi" w:cstheme="minorBidi"/>
                <w:smallCaps w:val="0"/>
                <w:noProof/>
                <w:color w:val="auto"/>
                <w:kern w:val="2"/>
                <w:sz w:val="24"/>
                <w:szCs w:val="24"/>
                <w:lang w:val="de-DE"/>
                <w14:ligatures w14:val="standardContextual"/>
              </w:rPr>
              <w:tab/>
            </w:r>
            <w:r w:rsidRPr="00327E1A">
              <w:rPr>
                <w:rStyle w:val="Hyperlink"/>
                <w:rFonts w:eastAsia="Arial" w:cs="Arial"/>
                <w:noProof/>
                <w:lang w:eastAsia="en-US"/>
              </w:rPr>
              <w:t>Hydrometallurgical Refining</w:t>
            </w:r>
            <w:r>
              <w:rPr>
                <w:noProof/>
                <w:webHidden/>
              </w:rPr>
              <w:tab/>
            </w:r>
            <w:r>
              <w:rPr>
                <w:noProof/>
                <w:webHidden/>
              </w:rPr>
              <w:fldChar w:fldCharType="begin"/>
            </w:r>
            <w:r>
              <w:rPr>
                <w:noProof/>
                <w:webHidden/>
              </w:rPr>
              <w:instrText xml:space="preserve"> PAGEREF _Toc234250529 \h </w:instrText>
            </w:r>
            <w:r>
              <w:rPr>
                <w:noProof/>
                <w:webHidden/>
              </w:rPr>
            </w:r>
            <w:r>
              <w:rPr>
                <w:noProof/>
                <w:webHidden/>
              </w:rPr>
              <w:fldChar w:fldCharType="separate"/>
            </w:r>
            <w:r>
              <w:rPr>
                <w:noProof/>
                <w:webHidden/>
              </w:rPr>
              <w:t>13</w:t>
            </w:r>
            <w:r>
              <w:rPr>
                <w:noProof/>
                <w:webHidden/>
              </w:rPr>
              <w:fldChar w:fldCharType="end"/>
            </w:r>
          </w:hyperlink>
        </w:p>
        <w:p w14:paraId="317A891E" w14:textId="38E5132C" w:rsidR="00E102F8" w:rsidRDefault="00E102F8">
          <w:pPr>
            <w:pStyle w:val="Verzeichnis3"/>
            <w:tabs>
              <w:tab w:val="left" w:pos="1200"/>
              <w:tab w:val="right" w:leader="dot" w:pos="9062"/>
            </w:tabs>
            <w:rPr>
              <w:rFonts w:asciiTheme="minorHAnsi" w:eastAsiaTheme="minorEastAsia" w:hAnsiTheme="minorHAnsi" w:cstheme="minorBidi"/>
              <w:i w:val="0"/>
              <w:iCs w:val="0"/>
              <w:noProof/>
              <w:color w:val="auto"/>
              <w:kern w:val="2"/>
              <w:sz w:val="24"/>
              <w:szCs w:val="24"/>
              <w:lang w:val="de-DE"/>
              <w14:ligatures w14:val="standardContextual"/>
            </w:rPr>
          </w:pPr>
          <w:hyperlink w:anchor="_Toc234250530" w:history="1">
            <w:r w:rsidRPr="00327E1A">
              <w:rPr>
                <w:rStyle w:val="Hyperlink"/>
                <w:rFonts w:cs="Arial"/>
                <w:noProof/>
              </w:rPr>
              <w:t>4.3.1</w:t>
            </w:r>
            <w:r>
              <w:rPr>
                <w:rFonts w:asciiTheme="minorHAnsi" w:eastAsiaTheme="minorEastAsia" w:hAnsiTheme="minorHAnsi" w:cstheme="minorBidi"/>
                <w:i w:val="0"/>
                <w:iCs w:val="0"/>
                <w:noProof/>
                <w:color w:val="auto"/>
                <w:kern w:val="2"/>
                <w:sz w:val="24"/>
                <w:szCs w:val="24"/>
                <w:lang w:val="de-DE"/>
                <w14:ligatures w14:val="standardContextual"/>
              </w:rPr>
              <w:tab/>
            </w:r>
            <w:r w:rsidRPr="00327E1A">
              <w:rPr>
                <w:rStyle w:val="Hyperlink"/>
                <w:rFonts w:cs="Arial"/>
                <w:noProof/>
              </w:rPr>
              <w:t>Hydrometallurgical Alloy Refining</w:t>
            </w:r>
            <w:r>
              <w:rPr>
                <w:noProof/>
                <w:webHidden/>
              </w:rPr>
              <w:tab/>
            </w:r>
            <w:r>
              <w:rPr>
                <w:noProof/>
                <w:webHidden/>
              </w:rPr>
              <w:fldChar w:fldCharType="begin"/>
            </w:r>
            <w:r>
              <w:rPr>
                <w:noProof/>
                <w:webHidden/>
              </w:rPr>
              <w:instrText xml:space="preserve"> PAGEREF _Toc234250530 \h </w:instrText>
            </w:r>
            <w:r>
              <w:rPr>
                <w:noProof/>
                <w:webHidden/>
              </w:rPr>
            </w:r>
            <w:r>
              <w:rPr>
                <w:noProof/>
                <w:webHidden/>
              </w:rPr>
              <w:fldChar w:fldCharType="separate"/>
            </w:r>
            <w:r>
              <w:rPr>
                <w:noProof/>
                <w:webHidden/>
              </w:rPr>
              <w:t>17</w:t>
            </w:r>
            <w:r>
              <w:rPr>
                <w:noProof/>
                <w:webHidden/>
              </w:rPr>
              <w:fldChar w:fldCharType="end"/>
            </w:r>
          </w:hyperlink>
        </w:p>
        <w:p w14:paraId="44EB14F9" w14:textId="4B21F11E" w:rsidR="00E102F8" w:rsidRDefault="00E102F8">
          <w:pPr>
            <w:pStyle w:val="Verzeichnis3"/>
            <w:tabs>
              <w:tab w:val="left" w:pos="1200"/>
              <w:tab w:val="right" w:leader="dot" w:pos="9062"/>
            </w:tabs>
            <w:rPr>
              <w:rFonts w:asciiTheme="minorHAnsi" w:eastAsiaTheme="minorEastAsia" w:hAnsiTheme="minorHAnsi" w:cstheme="minorBidi"/>
              <w:i w:val="0"/>
              <w:iCs w:val="0"/>
              <w:noProof/>
              <w:color w:val="auto"/>
              <w:kern w:val="2"/>
              <w:sz w:val="24"/>
              <w:szCs w:val="24"/>
              <w:lang w:val="de-DE"/>
              <w14:ligatures w14:val="standardContextual"/>
            </w:rPr>
          </w:pPr>
          <w:hyperlink w:anchor="_Toc234250531" w:history="1">
            <w:r w:rsidRPr="00327E1A">
              <w:rPr>
                <w:rStyle w:val="Hyperlink"/>
                <w:rFonts w:eastAsia="Arial" w:cs="Arial"/>
                <w:noProof/>
                <w:lang w:eastAsia="en-US"/>
              </w:rPr>
              <w:t>4.3.2</w:t>
            </w:r>
            <w:r>
              <w:rPr>
                <w:rFonts w:asciiTheme="minorHAnsi" w:eastAsiaTheme="minorEastAsia" w:hAnsiTheme="minorHAnsi" w:cstheme="minorBidi"/>
                <w:i w:val="0"/>
                <w:iCs w:val="0"/>
                <w:noProof/>
                <w:color w:val="auto"/>
                <w:kern w:val="2"/>
                <w:sz w:val="24"/>
                <w:szCs w:val="24"/>
                <w:lang w:val="de-DE"/>
                <w14:ligatures w14:val="standardContextual"/>
              </w:rPr>
              <w:tab/>
            </w:r>
            <w:r w:rsidRPr="00327E1A">
              <w:rPr>
                <w:rStyle w:val="Hyperlink"/>
                <w:rFonts w:eastAsia="Arial" w:cs="Arial"/>
                <w:noProof/>
                <w:lang w:eastAsia="en-US"/>
              </w:rPr>
              <w:t>Hydrometallurgical Slag Refining</w:t>
            </w:r>
            <w:r>
              <w:rPr>
                <w:noProof/>
                <w:webHidden/>
              </w:rPr>
              <w:tab/>
            </w:r>
            <w:r>
              <w:rPr>
                <w:noProof/>
                <w:webHidden/>
              </w:rPr>
              <w:fldChar w:fldCharType="begin"/>
            </w:r>
            <w:r>
              <w:rPr>
                <w:noProof/>
                <w:webHidden/>
              </w:rPr>
              <w:instrText xml:space="preserve"> PAGEREF _Toc234250531 \h </w:instrText>
            </w:r>
            <w:r>
              <w:rPr>
                <w:noProof/>
                <w:webHidden/>
              </w:rPr>
            </w:r>
            <w:r>
              <w:rPr>
                <w:noProof/>
                <w:webHidden/>
              </w:rPr>
              <w:fldChar w:fldCharType="separate"/>
            </w:r>
            <w:r>
              <w:rPr>
                <w:noProof/>
                <w:webHidden/>
              </w:rPr>
              <w:t>19</w:t>
            </w:r>
            <w:r>
              <w:rPr>
                <w:noProof/>
                <w:webHidden/>
              </w:rPr>
              <w:fldChar w:fldCharType="end"/>
            </w:r>
          </w:hyperlink>
        </w:p>
        <w:p w14:paraId="09905C77" w14:textId="60C881EE" w:rsidR="00E102F8" w:rsidRDefault="00E102F8">
          <w:pPr>
            <w:pStyle w:val="Verzeichnis3"/>
            <w:tabs>
              <w:tab w:val="left" w:pos="1200"/>
              <w:tab w:val="right" w:leader="dot" w:pos="9062"/>
            </w:tabs>
            <w:rPr>
              <w:rFonts w:asciiTheme="minorHAnsi" w:eastAsiaTheme="minorEastAsia" w:hAnsiTheme="minorHAnsi" w:cstheme="minorBidi"/>
              <w:i w:val="0"/>
              <w:iCs w:val="0"/>
              <w:noProof/>
              <w:color w:val="auto"/>
              <w:kern w:val="2"/>
              <w:sz w:val="24"/>
              <w:szCs w:val="24"/>
              <w:lang w:val="de-DE"/>
              <w14:ligatures w14:val="standardContextual"/>
            </w:rPr>
          </w:pPr>
          <w:hyperlink w:anchor="_Toc234250532" w:history="1">
            <w:r w:rsidRPr="00327E1A">
              <w:rPr>
                <w:rStyle w:val="Hyperlink"/>
                <w:rFonts w:eastAsia="Arial" w:cs="Arial"/>
                <w:noProof/>
                <w:lang w:eastAsia="en-US"/>
              </w:rPr>
              <w:t>4.3.3</w:t>
            </w:r>
            <w:r>
              <w:rPr>
                <w:rFonts w:asciiTheme="minorHAnsi" w:eastAsiaTheme="minorEastAsia" w:hAnsiTheme="minorHAnsi" w:cstheme="minorBidi"/>
                <w:i w:val="0"/>
                <w:iCs w:val="0"/>
                <w:noProof/>
                <w:color w:val="auto"/>
                <w:kern w:val="2"/>
                <w:sz w:val="24"/>
                <w:szCs w:val="24"/>
                <w:lang w:val="de-DE"/>
                <w14:ligatures w14:val="standardContextual"/>
              </w:rPr>
              <w:tab/>
            </w:r>
            <w:r w:rsidRPr="00327E1A">
              <w:rPr>
                <w:rStyle w:val="Hyperlink"/>
                <w:rFonts w:eastAsia="Arial" w:cs="Arial"/>
                <w:noProof/>
                <w:lang w:eastAsia="en-US"/>
              </w:rPr>
              <w:t>Hydrometallurgical NMC Refining</w:t>
            </w:r>
            <w:r>
              <w:rPr>
                <w:noProof/>
                <w:webHidden/>
              </w:rPr>
              <w:tab/>
            </w:r>
            <w:r>
              <w:rPr>
                <w:noProof/>
                <w:webHidden/>
              </w:rPr>
              <w:fldChar w:fldCharType="begin"/>
            </w:r>
            <w:r>
              <w:rPr>
                <w:noProof/>
                <w:webHidden/>
              </w:rPr>
              <w:instrText xml:space="preserve"> PAGEREF _Toc234250532 \h </w:instrText>
            </w:r>
            <w:r>
              <w:rPr>
                <w:noProof/>
                <w:webHidden/>
              </w:rPr>
            </w:r>
            <w:r>
              <w:rPr>
                <w:noProof/>
                <w:webHidden/>
              </w:rPr>
              <w:fldChar w:fldCharType="separate"/>
            </w:r>
            <w:r>
              <w:rPr>
                <w:noProof/>
                <w:webHidden/>
              </w:rPr>
              <w:t>21</w:t>
            </w:r>
            <w:r>
              <w:rPr>
                <w:noProof/>
                <w:webHidden/>
              </w:rPr>
              <w:fldChar w:fldCharType="end"/>
            </w:r>
          </w:hyperlink>
        </w:p>
        <w:p w14:paraId="02380A11" w14:textId="78025EB4" w:rsidR="00E102F8" w:rsidRDefault="00E102F8">
          <w:pPr>
            <w:pStyle w:val="Verzeichnis3"/>
            <w:tabs>
              <w:tab w:val="left" w:pos="1200"/>
              <w:tab w:val="right" w:leader="dot" w:pos="9062"/>
            </w:tabs>
            <w:rPr>
              <w:rFonts w:asciiTheme="minorHAnsi" w:eastAsiaTheme="minorEastAsia" w:hAnsiTheme="minorHAnsi" w:cstheme="minorBidi"/>
              <w:i w:val="0"/>
              <w:iCs w:val="0"/>
              <w:noProof/>
              <w:color w:val="auto"/>
              <w:kern w:val="2"/>
              <w:sz w:val="24"/>
              <w:szCs w:val="24"/>
              <w:lang w:val="de-DE"/>
              <w14:ligatures w14:val="standardContextual"/>
            </w:rPr>
          </w:pPr>
          <w:hyperlink w:anchor="_Toc234250533" w:history="1">
            <w:r w:rsidRPr="00327E1A">
              <w:rPr>
                <w:rStyle w:val="Hyperlink"/>
                <w:rFonts w:eastAsia="Arial" w:cs="Arial"/>
                <w:noProof/>
                <w:lang w:eastAsia="en-US"/>
              </w:rPr>
              <w:t>4.3.4</w:t>
            </w:r>
            <w:r>
              <w:rPr>
                <w:rFonts w:asciiTheme="minorHAnsi" w:eastAsiaTheme="minorEastAsia" w:hAnsiTheme="minorHAnsi" w:cstheme="minorBidi"/>
                <w:i w:val="0"/>
                <w:iCs w:val="0"/>
                <w:noProof/>
                <w:color w:val="auto"/>
                <w:kern w:val="2"/>
                <w:sz w:val="24"/>
                <w:szCs w:val="24"/>
                <w:lang w:val="de-DE"/>
                <w14:ligatures w14:val="standardContextual"/>
              </w:rPr>
              <w:tab/>
            </w:r>
            <w:r w:rsidRPr="00327E1A">
              <w:rPr>
                <w:rStyle w:val="Hyperlink"/>
                <w:rFonts w:eastAsia="Arial" w:cs="Arial"/>
                <w:noProof/>
                <w:lang w:eastAsia="en-US"/>
              </w:rPr>
              <w:t>Hydrometallurgical LFP Refining</w:t>
            </w:r>
            <w:r>
              <w:rPr>
                <w:noProof/>
                <w:webHidden/>
              </w:rPr>
              <w:tab/>
            </w:r>
            <w:r>
              <w:rPr>
                <w:noProof/>
                <w:webHidden/>
              </w:rPr>
              <w:fldChar w:fldCharType="begin"/>
            </w:r>
            <w:r>
              <w:rPr>
                <w:noProof/>
                <w:webHidden/>
              </w:rPr>
              <w:instrText xml:space="preserve"> PAGEREF _Toc234250533 \h </w:instrText>
            </w:r>
            <w:r>
              <w:rPr>
                <w:noProof/>
                <w:webHidden/>
              </w:rPr>
            </w:r>
            <w:r>
              <w:rPr>
                <w:noProof/>
                <w:webHidden/>
              </w:rPr>
              <w:fldChar w:fldCharType="separate"/>
            </w:r>
            <w:r>
              <w:rPr>
                <w:noProof/>
                <w:webHidden/>
              </w:rPr>
              <w:t>23</w:t>
            </w:r>
            <w:r>
              <w:rPr>
                <w:noProof/>
                <w:webHidden/>
              </w:rPr>
              <w:fldChar w:fldCharType="end"/>
            </w:r>
          </w:hyperlink>
        </w:p>
        <w:p w14:paraId="3AE6D092" w14:textId="0217A506" w:rsidR="00E102F8" w:rsidRDefault="00E102F8">
          <w:pPr>
            <w:pStyle w:val="Verzeichnis3"/>
            <w:tabs>
              <w:tab w:val="left" w:pos="1200"/>
              <w:tab w:val="right" w:leader="dot" w:pos="9062"/>
            </w:tabs>
            <w:rPr>
              <w:rFonts w:asciiTheme="minorHAnsi" w:eastAsiaTheme="minorEastAsia" w:hAnsiTheme="minorHAnsi" w:cstheme="minorBidi"/>
              <w:i w:val="0"/>
              <w:iCs w:val="0"/>
              <w:noProof/>
              <w:color w:val="auto"/>
              <w:kern w:val="2"/>
              <w:sz w:val="24"/>
              <w:szCs w:val="24"/>
              <w:lang w:val="de-DE"/>
              <w14:ligatures w14:val="standardContextual"/>
            </w:rPr>
          </w:pPr>
          <w:hyperlink w:anchor="_Toc234250534" w:history="1">
            <w:r w:rsidRPr="00327E1A">
              <w:rPr>
                <w:rStyle w:val="Hyperlink"/>
                <w:rFonts w:eastAsia="Arial" w:cs="Arial"/>
                <w:noProof/>
                <w:lang w:eastAsia="en-US"/>
              </w:rPr>
              <w:t>4.3.5</w:t>
            </w:r>
            <w:r>
              <w:rPr>
                <w:rFonts w:asciiTheme="minorHAnsi" w:eastAsiaTheme="minorEastAsia" w:hAnsiTheme="minorHAnsi" w:cstheme="minorBidi"/>
                <w:i w:val="0"/>
                <w:iCs w:val="0"/>
                <w:noProof/>
                <w:color w:val="auto"/>
                <w:kern w:val="2"/>
                <w:sz w:val="24"/>
                <w:szCs w:val="24"/>
                <w:lang w:val="de-DE"/>
                <w14:ligatures w14:val="standardContextual"/>
              </w:rPr>
              <w:tab/>
            </w:r>
            <w:r w:rsidRPr="00327E1A">
              <w:rPr>
                <w:rStyle w:val="Hyperlink"/>
                <w:rFonts w:eastAsia="Arial" w:cs="Arial"/>
                <w:noProof/>
                <w:lang w:eastAsia="en-US"/>
              </w:rPr>
              <w:t>Hydrometallurgical NMC/LFP Mixed Refining</w:t>
            </w:r>
            <w:r>
              <w:rPr>
                <w:noProof/>
                <w:webHidden/>
              </w:rPr>
              <w:tab/>
            </w:r>
            <w:r>
              <w:rPr>
                <w:noProof/>
                <w:webHidden/>
              </w:rPr>
              <w:fldChar w:fldCharType="begin"/>
            </w:r>
            <w:r>
              <w:rPr>
                <w:noProof/>
                <w:webHidden/>
              </w:rPr>
              <w:instrText xml:space="preserve"> PAGEREF _Toc234250534 \h </w:instrText>
            </w:r>
            <w:r>
              <w:rPr>
                <w:noProof/>
                <w:webHidden/>
              </w:rPr>
            </w:r>
            <w:r>
              <w:rPr>
                <w:noProof/>
                <w:webHidden/>
              </w:rPr>
              <w:fldChar w:fldCharType="separate"/>
            </w:r>
            <w:r>
              <w:rPr>
                <w:noProof/>
                <w:webHidden/>
              </w:rPr>
              <w:t>25</w:t>
            </w:r>
            <w:r>
              <w:rPr>
                <w:noProof/>
                <w:webHidden/>
              </w:rPr>
              <w:fldChar w:fldCharType="end"/>
            </w:r>
          </w:hyperlink>
        </w:p>
        <w:p w14:paraId="43DC32D4" w14:textId="26651545" w:rsidR="00E102F8" w:rsidRDefault="00E102F8">
          <w:pPr>
            <w:pStyle w:val="Verzeichnis2"/>
            <w:tabs>
              <w:tab w:val="left" w:pos="800"/>
              <w:tab w:val="right" w:leader="dot" w:pos="9062"/>
            </w:tabs>
            <w:rPr>
              <w:rFonts w:asciiTheme="minorHAnsi" w:eastAsiaTheme="minorEastAsia" w:hAnsiTheme="minorHAnsi" w:cstheme="minorBidi"/>
              <w:smallCaps w:val="0"/>
              <w:noProof/>
              <w:color w:val="auto"/>
              <w:kern w:val="2"/>
              <w:sz w:val="24"/>
              <w:szCs w:val="24"/>
              <w:lang w:val="de-DE"/>
              <w14:ligatures w14:val="standardContextual"/>
            </w:rPr>
          </w:pPr>
          <w:hyperlink w:anchor="_Toc234250535" w:history="1">
            <w:r w:rsidRPr="00327E1A">
              <w:rPr>
                <w:rStyle w:val="Hyperlink"/>
                <w:noProof/>
              </w:rPr>
              <w:t>4.4</w:t>
            </w:r>
            <w:r>
              <w:rPr>
                <w:rFonts w:asciiTheme="minorHAnsi" w:eastAsiaTheme="minorEastAsia" w:hAnsiTheme="minorHAnsi" w:cstheme="minorBidi"/>
                <w:smallCaps w:val="0"/>
                <w:noProof/>
                <w:color w:val="auto"/>
                <w:kern w:val="2"/>
                <w:sz w:val="24"/>
                <w:szCs w:val="24"/>
                <w:lang w:val="de-DE"/>
                <w14:ligatures w14:val="standardContextual"/>
              </w:rPr>
              <w:tab/>
            </w:r>
            <w:r w:rsidRPr="00327E1A">
              <w:rPr>
                <w:rStyle w:val="Hyperlink"/>
                <w:noProof/>
              </w:rPr>
              <w:t>Recovery Metrics</w:t>
            </w:r>
            <w:r>
              <w:rPr>
                <w:noProof/>
                <w:webHidden/>
              </w:rPr>
              <w:tab/>
            </w:r>
            <w:r>
              <w:rPr>
                <w:noProof/>
                <w:webHidden/>
              </w:rPr>
              <w:fldChar w:fldCharType="begin"/>
            </w:r>
            <w:r>
              <w:rPr>
                <w:noProof/>
                <w:webHidden/>
              </w:rPr>
              <w:instrText xml:space="preserve"> PAGEREF _Toc234250535 \h </w:instrText>
            </w:r>
            <w:r>
              <w:rPr>
                <w:noProof/>
                <w:webHidden/>
              </w:rPr>
            </w:r>
            <w:r>
              <w:rPr>
                <w:noProof/>
                <w:webHidden/>
              </w:rPr>
              <w:fldChar w:fldCharType="separate"/>
            </w:r>
            <w:r>
              <w:rPr>
                <w:noProof/>
                <w:webHidden/>
              </w:rPr>
              <w:t>27</w:t>
            </w:r>
            <w:r>
              <w:rPr>
                <w:noProof/>
                <w:webHidden/>
              </w:rPr>
              <w:fldChar w:fldCharType="end"/>
            </w:r>
          </w:hyperlink>
        </w:p>
        <w:p w14:paraId="7196CBED" w14:textId="52B1D8F0" w:rsidR="00E102F8" w:rsidRDefault="00E102F8">
          <w:pPr>
            <w:pStyle w:val="Verzeichnis3"/>
            <w:tabs>
              <w:tab w:val="left" w:pos="1200"/>
              <w:tab w:val="right" w:leader="dot" w:pos="9062"/>
            </w:tabs>
            <w:rPr>
              <w:rFonts w:asciiTheme="minorHAnsi" w:eastAsiaTheme="minorEastAsia" w:hAnsiTheme="minorHAnsi" w:cstheme="minorBidi"/>
              <w:i w:val="0"/>
              <w:iCs w:val="0"/>
              <w:noProof/>
              <w:color w:val="auto"/>
              <w:kern w:val="2"/>
              <w:sz w:val="24"/>
              <w:szCs w:val="24"/>
              <w:lang w:val="de-DE"/>
              <w14:ligatures w14:val="standardContextual"/>
            </w:rPr>
          </w:pPr>
          <w:hyperlink w:anchor="_Toc234250536" w:history="1">
            <w:r w:rsidRPr="00327E1A">
              <w:rPr>
                <w:rStyle w:val="Hyperlink"/>
                <w:noProof/>
              </w:rPr>
              <w:t>4.4.1</w:t>
            </w:r>
            <w:r>
              <w:rPr>
                <w:rFonts w:asciiTheme="minorHAnsi" w:eastAsiaTheme="minorEastAsia" w:hAnsiTheme="minorHAnsi" w:cstheme="minorBidi"/>
                <w:i w:val="0"/>
                <w:iCs w:val="0"/>
                <w:noProof/>
                <w:color w:val="auto"/>
                <w:kern w:val="2"/>
                <w:sz w:val="24"/>
                <w:szCs w:val="24"/>
                <w:lang w:val="de-DE"/>
                <w14:ligatures w14:val="standardContextual"/>
              </w:rPr>
              <w:tab/>
            </w:r>
            <w:r w:rsidRPr="00327E1A">
              <w:rPr>
                <w:rStyle w:val="Hyperlink"/>
                <w:noProof/>
              </w:rPr>
              <w:t>Material Recovery</w:t>
            </w:r>
            <w:r>
              <w:rPr>
                <w:noProof/>
                <w:webHidden/>
              </w:rPr>
              <w:tab/>
            </w:r>
            <w:r>
              <w:rPr>
                <w:noProof/>
                <w:webHidden/>
              </w:rPr>
              <w:fldChar w:fldCharType="begin"/>
            </w:r>
            <w:r>
              <w:rPr>
                <w:noProof/>
                <w:webHidden/>
              </w:rPr>
              <w:instrText xml:space="preserve"> PAGEREF _Toc234250536 \h </w:instrText>
            </w:r>
            <w:r>
              <w:rPr>
                <w:noProof/>
                <w:webHidden/>
              </w:rPr>
            </w:r>
            <w:r>
              <w:rPr>
                <w:noProof/>
                <w:webHidden/>
              </w:rPr>
              <w:fldChar w:fldCharType="separate"/>
            </w:r>
            <w:r>
              <w:rPr>
                <w:noProof/>
                <w:webHidden/>
              </w:rPr>
              <w:t>27</w:t>
            </w:r>
            <w:r>
              <w:rPr>
                <w:noProof/>
                <w:webHidden/>
              </w:rPr>
              <w:fldChar w:fldCharType="end"/>
            </w:r>
          </w:hyperlink>
        </w:p>
        <w:p w14:paraId="411A25EE" w14:textId="1E5A52AA" w:rsidR="00E102F8" w:rsidRDefault="00E102F8">
          <w:pPr>
            <w:pStyle w:val="Verzeichnis3"/>
            <w:tabs>
              <w:tab w:val="left" w:pos="1200"/>
              <w:tab w:val="right" w:leader="dot" w:pos="9062"/>
            </w:tabs>
            <w:rPr>
              <w:rFonts w:asciiTheme="minorHAnsi" w:eastAsiaTheme="minorEastAsia" w:hAnsiTheme="minorHAnsi" w:cstheme="minorBidi"/>
              <w:i w:val="0"/>
              <w:iCs w:val="0"/>
              <w:noProof/>
              <w:color w:val="auto"/>
              <w:kern w:val="2"/>
              <w:sz w:val="24"/>
              <w:szCs w:val="24"/>
              <w:lang w:val="de-DE"/>
              <w14:ligatures w14:val="standardContextual"/>
            </w:rPr>
          </w:pPr>
          <w:hyperlink w:anchor="_Toc234250537" w:history="1">
            <w:r w:rsidRPr="00327E1A">
              <w:rPr>
                <w:rStyle w:val="Hyperlink"/>
                <w:noProof/>
              </w:rPr>
              <w:t>4.4.2</w:t>
            </w:r>
            <w:r>
              <w:rPr>
                <w:rFonts w:asciiTheme="minorHAnsi" w:eastAsiaTheme="minorEastAsia" w:hAnsiTheme="minorHAnsi" w:cstheme="minorBidi"/>
                <w:i w:val="0"/>
                <w:iCs w:val="0"/>
                <w:noProof/>
                <w:color w:val="auto"/>
                <w:kern w:val="2"/>
                <w:sz w:val="24"/>
                <w:szCs w:val="24"/>
                <w:lang w:val="de-DE"/>
                <w14:ligatures w14:val="standardContextual"/>
              </w:rPr>
              <w:tab/>
            </w:r>
            <w:r w:rsidRPr="00327E1A">
              <w:rPr>
                <w:rStyle w:val="Hyperlink"/>
                <w:noProof/>
              </w:rPr>
              <w:t>Active Material Recovery</w:t>
            </w:r>
            <w:r>
              <w:rPr>
                <w:noProof/>
                <w:webHidden/>
              </w:rPr>
              <w:tab/>
            </w:r>
            <w:r>
              <w:rPr>
                <w:noProof/>
                <w:webHidden/>
              </w:rPr>
              <w:fldChar w:fldCharType="begin"/>
            </w:r>
            <w:r>
              <w:rPr>
                <w:noProof/>
                <w:webHidden/>
              </w:rPr>
              <w:instrText xml:space="preserve"> PAGEREF _Toc234250537 \h </w:instrText>
            </w:r>
            <w:r>
              <w:rPr>
                <w:noProof/>
                <w:webHidden/>
              </w:rPr>
            </w:r>
            <w:r>
              <w:rPr>
                <w:noProof/>
                <w:webHidden/>
              </w:rPr>
              <w:fldChar w:fldCharType="separate"/>
            </w:r>
            <w:r>
              <w:rPr>
                <w:noProof/>
                <w:webHidden/>
              </w:rPr>
              <w:t>28</w:t>
            </w:r>
            <w:r>
              <w:rPr>
                <w:noProof/>
                <w:webHidden/>
              </w:rPr>
              <w:fldChar w:fldCharType="end"/>
            </w:r>
          </w:hyperlink>
        </w:p>
        <w:p w14:paraId="232DE56B" w14:textId="55753AB1" w:rsidR="00E102F8" w:rsidRDefault="00E102F8">
          <w:pPr>
            <w:pStyle w:val="Verzeichnis3"/>
            <w:tabs>
              <w:tab w:val="left" w:pos="1200"/>
              <w:tab w:val="right" w:leader="dot" w:pos="9062"/>
            </w:tabs>
            <w:rPr>
              <w:rFonts w:asciiTheme="minorHAnsi" w:eastAsiaTheme="minorEastAsia" w:hAnsiTheme="minorHAnsi" w:cstheme="minorBidi"/>
              <w:i w:val="0"/>
              <w:iCs w:val="0"/>
              <w:noProof/>
              <w:color w:val="auto"/>
              <w:kern w:val="2"/>
              <w:sz w:val="24"/>
              <w:szCs w:val="24"/>
              <w:lang w:val="de-DE"/>
              <w14:ligatures w14:val="standardContextual"/>
            </w:rPr>
          </w:pPr>
          <w:hyperlink w:anchor="_Toc234250538" w:history="1">
            <w:r w:rsidRPr="00327E1A">
              <w:rPr>
                <w:rStyle w:val="Hyperlink"/>
                <w:noProof/>
              </w:rPr>
              <w:t>4.4.3</w:t>
            </w:r>
            <w:r>
              <w:rPr>
                <w:rFonts w:asciiTheme="minorHAnsi" w:eastAsiaTheme="minorEastAsia" w:hAnsiTheme="minorHAnsi" w:cstheme="minorBidi"/>
                <w:i w:val="0"/>
                <w:iCs w:val="0"/>
                <w:noProof/>
                <w:color w:val="auto"/>
                <w:kern w:val="2"/>
                <w:sz w:val="24"/>
                <w:szCs w:val="24"/>
                <w:lang w:val="de-DE"/>
                <w14:ligatures w14:val="standardContextual"/>
              </w:rPr>
              <w:tab/>
            </w:r>
            <w:r w:rsidRPr="00327E1A">
              <w:rPr>
                <w:rStyle w:val="Hyperlink"/>
                <w:noProof/>
              </w:rPr>
              <w:t>Overall Metal Recovery</w:t>
            </w:r>
            <w:r>
              <w:rPr>
                <w:noProof/>
                <w:webHidden/>
              </w:rPr>
              <w:tab/>
            </w:r>
            <w:r>
              <w:rPr>
                <w:noProof/>
                <w:webHidden/>
              </w:rPr>
              <w:fldChar w:fldCharType="begin"/>
            </w:r>
            <w:r>
              <w:rPr>
                <w:noProof/>
                <w:webHidden/>
              </w:rPr>
              <w:instrText xml:space="preserve"> PAGEREF _Toc234250538 \h </w:instrText>
            </w:r>
            <w:r>
              <w:rPr>
                <w:noProof/>
                <w:webHidden/>
              </w:rPr>
            </w:r>
            <w:r>
              <w:rPr>
                <w:noProof/>
                <w:webHidden/>
              </w:rPr>
              <w:fldChar w:fldCharType="separate"/>
            </w:r>
            <w:r>
              <w:rPr>
                <w:noProof/>
                <w:webHidden/>
              </w:rPr>
              <w:t>28</w:t>
            </w:r>
            <w:r>
              <w:rPr>
                <w:noProof/>
                <w:webHidden/>
              </w:rPr>
              <w:fldChar w:fldCharType="end"/>
            </w:r>
          </w:hyperlink>
        </w:p>
        <w:p w14:paraId="32C6F810" w14:textId="3AD02883" w:rsidR="00E102F8" w:rsidRDefault="00E102F8">
          <w:pPr>
            <w:pStyle w:val="Verzeichnis3"/>
            <w:tabs>
              <w:tab w:val="left" w:pos="1200"/>
              <w:tab w:val="right" w:leader="dot" w:pos="9062"/>
            </w:tabs>
            <w:rPr>
              <w:rFonts w:asciiTheme="minorHAnsi" w:eastAsiaTheme="minorEastAsia" w:hAnsiTheme="minorHAnsi" w:cstheme="minorBidi"/>
              <w:i w:val="0"/>
              <w:iCs w:val="0"/>
              <w:noProof/>
              <w:color w:val="auto"/>
              <w:kern w:val="2"/>
              <w:sz w:val="24"/>
              <w:szCs w:val="24"/>
              <w:lang w:val="de-DE"/>
              <w14:ligatures w14:val="standardContextual"/>
            </w:rPr>
          </w:pPr>
          <w:hyperlink w:anchor="_Toc234250539" w:history="1">
            <w:r w:rsidRPr="00327E1A">
              <w:rPr>
                <w:rStyle w:val="Hyperlink"/>
                <w:noProof/>
              </w:rPr>
              <w:t>4.4.4</w:t>
            </w:r>
            <w:r>
              <w:rPr>
                <w:rFonts w:asciiTheme="minorHAnsi" w:eastAsiaTheme="minorEastAsia" w:hAnsiTheme="minorHAnsi" w:cstheme="minorBidi"/>
                <w:i w:val="0"/>
                <w:iCs w:val="0"/>
                <w:noProof/>
                <w:color w:val="auto"/>
                <w:kern w:val="2"/>
                <w:sz w:val="24"/>
                <w:szCs w:val="24"/>
                <w:lang w:val="de-DE"/>
                <w14:ligatures w14:val="standardContextual"/>
              </w:rPr>
              <w:tab/>
            </w:r>
            <w:r w:rsidRPr="00327E1A">
              <w:rPr>
                <w:rStyle w:val="Hyperlink"/>
                <w:noProof/>
              </w:rPr>
              <w:t>Component Recovery</w:t>
            </w:r>
            <w:r>
              <w:rPr>
                <w:noProof/>
                <w:webHidden/>
              </w:rPr>
              <w:tab/>
            </w:r>
            <w:r>
              <w:rPr>
                <w:noProof/>
                <w:webHidden/>
              </w:rPr>
              <w:fldChar w:fldCharType="begin"/>
            </w:r>
            <w:r>
              <w:rPr>
                <w:noProof/>
                <w:webHidden/>
              </w:rPr>
              <w:instrText xml:space="preserve"> PAGEREF _Toc234250539 \h </w:instrText>
            </w:r>
            <w:r>
              <w:rPr>
                <w:noProof/>
                <w:webHidden/>
              </w:rPr>
            </w:r>
            <w:r>
              <w:rPr>
                <w:noProof/>
                <w:webHidden/>
              </w:rPr>
              <w:fldChar w:fldCharType="separate"/>
            </w:r>
            <w:r>
              <w:rPr>
                <w:noProof/>
                <w:webHidden/>
              </w:rPr>
              <w:t>29</w:t>
            </w:r>
            <w:r>
              <w:rPr>
                <w:noProof/>
                <w:webHidden/>
              </w:rPr>
              <w:fldChar w:fldCharType="end"/>
            </w:r>
          </w:hyperlink>
        </w:p>
        <w:p w14:paraId="16274E83" w14:textId="77E1CA22" w:rsidR="00E102F8" w:rsidRDefault="00E102F8">
          <w:pPr>
            <w:pStyle w:val="Verzeichnis1"/>
            <w:tabs>
              <w:tab w:val="left" w:pos="400"/>
              <w:tab w:val="right" w:leader="dot" w:pos="9062"/>
            </w:tabs>
            <w:rPr>
              <w:rFonts w:asciiTheme="minorHAnsi" w:eastAsiaTheme="minorEastAsia" w:hAnsiTheme="minorHAnsi" w:cstheme="minorBidi"/>
              <w:bCs w:val="0"/>
              <w:caps w:val="0"/>
              <w:noProof/>
              <w:color w:val="auto"/>
              <w:kern w:val="2"/>
              <w:sz w:val="24"/>
              <w:szCs w:val="24"/>
              <w:lang w:val="de-DE"/>
              <w14:ligatures w14:val="standardContextual"/>
            </w:rPr>
          </w:pPr>
          <w:hyperlink w:anchor="_Toc234250540" w:history="1">
            <w:r w:rsidRPr="00327E1A">
              <w:rPr>
                <w:rStyle w:val="Hyperlink"/>
                <w:noProof/>
              </w:rPr>
              <w:t>5</w:t>
            </w:r>
            <w:r>
              <w:rPr>
                <w:rFonts w:asciiTheme="minorHAnsi" w:eastAsiaTheme="minorEastAsia" w:hAnsiTheme="minorHAnsi" w:cstheme="minorBidi"/>
                <w:bCs w:val="0"/>
                <w:caps w:val="0"/>
                <w:noProof/>
                <w:color w:val="auto"/>
                <w:kern w:val="2"/>
                <w:sz w:val="24"/>
                <w:szCs w:val="24"/>
                <w:lang w:val="de-DE"/>
                <w14:ligatures w14:val="standardContextual"/>
              </w:rPr>
              <w:tab/>
            </w:r>
            <w:r w:rsidRPr="00327E1A">
              <w:rPr>
                <w:rStyle w:val="Hyperlink"/>
                <w:noProof/>
              </w:rPr>
              <w:t>Equipment Assignment, Capacity Scaling and Energy Demand</w:t>
            </w:r>
            <w:r>
              <w:rPr>
                <w:noProof/>
                <w:webHidden/>
              </w:rPr>
              <w:tab/>
            </w:r>
            <w:r>
              <w:rPr>
                <w:noProof/>
                <w:webHidden/>
              </w:rPr>
              <w:fldChar w:fldCharType="begin"/>
            </w:r>
            <w:r>
              <w:rPr>
                <w:noProof/>
                <w:webHidden/>
              </w:rPr>
              <w:instrText xml:space="preserve"> PAGEREF _Toc234250540 \h </w:instrText>
            </w:r>
            <w:r>
              <w:rPr>
                <w:noProof/>
                <w:webHidden/>
              </w:rPr>
            </w:r>
            <w:r>
              <w:rPr>
                <w:noProof/>
                <w:webHidden/>
              </w:rPr>
              <w:fldChar w:fldCharType="separate"/>
            </w:r>
            <w:r>
              <w:rPr>
                <w:noProof/>
                <w:webHidden/>
              </w:rPr>
              <w:t>30</w:t>
            </w:r>
            <w:r>
              <w:rPr>
                <w:noProof/>
                <w:webHidden/>
              </w:rPr>
              <w:fldChar w:fldCharType="end"/>
            </w:r>
          </w:hyperlink>
        </w:p>
        <w:p w14:paraId="7CFBC31D" w14:textId="297D6206" w:rsidR="00E102F8" w:rsidRDefault="00E102F8">
          <w:pPr>
            <w:pStyle w:val="Verzeichnis2"/>
            <w:tabs>
              <w:tab w:val="left" w:pos="800"/>
              <w:tab w:val="right" w:leader="dot" w:pos="9062"/>
            </w:tabs>
            <w:rPr>
              <w:rFonts w:asciiTheme="minorHAnsi" w:eastAsiaTheme="minorEastAsia" w:hAnsiTheme="minorHAnsi" w:cstheme="minorBidi"/>
              <w:smallCaps w:val="0"/>
              <w:noProof/>
              <w:color w:val="auto"/>
              <w:kern w:val="2"/>
              <w:sz w:val="24"/>
              <w:szCs w:val="24"/>
              <w:lang w:val="de-DE"/>
              <w14:ligatures w14:val="standardContextual"/>
            </w:rPr>
          </w:pPr>
          <w:hyperlink w:anchor="_Toc234250541" w:history="1">
            <w:r w:rsidRPr="00327E1A">
              <w:rPr>
                <w:rStyle w:val="Hyperlink"/>
                <w:noProof/>
              </w:rPr>
              <w:t>5.1</w:t>
            </w:r>
            <w:r>
              <w:rPr>
                <w:rFonts w:asciiTheme="minorHAnsi" w:eastAsiaTheme="minorEastAsia" w:hAnsiTheme="minorHAnsi" w:cstheme="minorBidi"/>
                <w:smallCaps w:val="0"/>
                <w:noProof/>
                <w:color w:val="auto"/>
                <w:kern w:val="2"/>
                <w:sz w:val="24"/>
                <w:szCs w:val="24"/>
                <w:lang w:val="de-DE"/>
                <w14:ligatures w14:val="standardContextual"/>
              </w:rPr>
              <w:tab/>
            </w:r>
            <w:r w:rsidRPr="00327E1A">
              <w:rPr>
                <w:rStyle w:val="Hyperlink"/>
                <w:noProof/>
              </w:rPr>
              <w:t>Equipment Sizing and Assignment</w:t>
            </w:r>
            <w:r>
              <w:rPr>
                <w:noProof/>
                <w:webHidden/>
              </w:rPr>
              <w:tab/>
            </w:r>
            <w:r>
              <w:rPr>
                <w:noProof/>
                <w:webHidden/>
              </w:rPr>
              <w:fldChar w:fldCharType="begin"/>
            </w:r>
            <w:r>
              <w:rPr>
                <w:noProof/>
                <w:webHidden/>
              </w:rPr>
              <w:instrText xml:space="preserve"> PAGEREF _Toc234250541 \h </w:instrText>
            </w:r>
            <w:r>
              <w:rPr>
                <w:noProof/>
                <w:webHidden/>
              </w:rPr>
            </w:r>
            <w:r>
              <w:rPr>
                <w:noProof/>
                <w:webHidden/>
              </w:rPr>
              <w:fldChar w:fldCharType="separate"/>
            </w:r>
            <w:r>
              <w:rPr>
                <w:noProof/>
                <w:webHidden/>
              </w:rPr>
              <w:t>30</w:t>
            </w:r>
            <w:r>
              <w:rPr>
                <w:noProof/>
                <w:webHidden/>
              </w:rPr>
              <w:fldChar w:fldCharType="end"/>
            </w:r>
          </w:hyperlink>
        </w:p>
        <w:p w14:paraId="61793355" w14:textId="391988DD" w:rsidR="00E102F8" w:rsidRDefault="00E102F8">
          <w:pPr>
            <w:pStyle w:val="Verzeichnis2"/>
            <w:tabs>
              <w:tab w:val="left" w:pos="800"/>
              <w:tab w:val="right" w:leader="dot" w:pos="9062"/>
            </w:tabs>
            <w:rPr>
              <w:rFonts w:asciiTheme="minorHAnsi" w:eastAsiaTheme="minorEastAsia" w:hAnsiTheme="minorHAnsi" w:cstheme="minorBidi"/>
              <w:smallCaps w:val="0"/>
              <w:noProof/>
              <w:color w:val="auto"/>
              <w:kern w:val="2"/>
              <w:sz w:val="24"/>
              <w:szCs w:val="24"/>
              <w:lang w:val="de-DE"/>
              <w14:ligatures w14:val="standardContextual"/>
            </w:rPr>
          </w:pPr>
          <w:hyperlink w:anchor="_Toc234250542" w:history="1">
            <w:r w:rsidRPr="00327E1A">
              <w:rPr>
                <w:rStyle w:val="Hyperlink"/>
                <w:noProof/>
              </w:rPr>
              <w:t>5.2</w:t>
            </w:r>
            <w:r>
              <w:rPr>
                <w:rFonts w:asciiTheme="minorHAnsi" w:eastAsiaTheme="minorEastAsia" w:hAnsiTheme="minorHAnsi" w:cstheme="minorBidi"/>
                <w:smallCaps w:val="0"/>
                <w:noProof/>
                <w:color w:val="auto"/>
                <w:kern w:val="2"/>
                <w:sz w:val="24"/>
                <w:szCs w:val="24"/>
                <w:lang w:val="de-DE"/>
                <w14:ligatures w14:val="standardContextual"/>
              </w:rPr>
              <w:tab/>
            </w:r>
            <w:r w:rsidRPr="00327E1A">
              <w:rPr>
                <w:rStyle w:val="Hyperlink"/>
                <w:noProof/>
              </w:rPr>
              <w:t>Electrical Energy Demand</w:t>
            </w:r>
            <w:r>
              <w:rPr>
                <w:noProof/>
                <w:webHidden/>
              </w:rPr>
              <w:tab/>
            </w:r>
            <w:r>
              <w:rPr>
                <w:noProof/>
                <w:webHidden/>
              </w:rPr>
              <w:fldChar w:fldCharType="begin"/>
            </w:r>
            <w:r>
              <w:rPr>
                <w:noProof/>
                <w:webHidden/>
              </w:rPr>
              <w:instrText xml:space="preserve"> PAGEREF _Toc234250542 \h </w:instrText>
            </w:r>
            <w:r>
              <w:rPr>
                <w:noProof/>
                <w:webHidden/>
              </w:rPr>
            </w:r>
            <w:r>
              <w:rPr>
                <w:noProof/>
                <w:webHidden/>
              </w:rPr>
              <w:fldChar w:fldCharType="separate"/>
            </w:r>
            <w:r>
              <w:rPr>
                <w:noProof/>
                <w:webHidden/>
              </w:rPr>
              <w:t>32</w:t>
            </w:r>
            <w:r>
              <w:rPr>
                <w:noProof/>
                <w:webHidden/>
              </w:rPr>
              <w:fldChar w:fldCharType="end"/>
            </w:r>
          </w:hyperlink>
        </w:p>
        <w:p w14:paraId="01B33134" w14:textId="74395B18" w:rsidR="00E102F8" w:rsidRDefault="00E102F8">
          <w:pPr>
            <w:pStyle w:val="Verzeichnis3"/>
            <w:tabs>
              <w:tab w:val="left" w:pos="1200"/>
              <w:tab w:val="right" w:leader="dot" w:pos="9062"/>
            </w:tabs>
            <w:rPr>
              <w:rFonts w:asciiTheme="minorHAnsi" w:eastAsiaTheme="minorEastAsia" w:hAnsiTheme="minorHAnsi" w:cstheme="minorBidi"/>
              <w:i w:val="0"/>
              <w:iCs w:val="0"/>
              <w:noProof/>
              <w:color w:val="auto"/>
              <w:kern w:val="2"/>
              <w:sz w:val="24"/>
              <w:szCs w:val="24"/>
              <w:lang w:val="de-DE"/>
              <w14:ligatures w14:val="standardContextual"/>
            </w:rPr>
          </w:pPr>
          <w:hyperlink w:anchor="_Toc234250543" w:history="1">
            <w:r w:rsidRPr="00327E1A">
              <w:rPr>
                <w:rStyle w:val="Hyperlink"/>
                <w:rFonts w:eastAsia="Arial"/>
                <w:noProof/>
              </w:rPr>
              <w:t>5.2.1</w:t>
            </w:r>
            <w:r>
              <w:rPr>
                <w:rFonts w:asciiTheme="minorHAnsi" w:eastAsiaTheme="minorEastAsia" w:hAnsiTheme="minorHAnsi" w:cstheme="minorBidi"/>
                <w:i w:val="0"/>
                <w:iCs w:val="0"/>
                <w:noProof/>
                <w:color w:val="auto"/>
                <w:kern w:val="2"/>
                <w:sz w:val="24"/>
                <w:szCs w:val="24"/>
                <w:lang w:val="de-DE"/>
                <w14:ligatures w14:val="standardContextual"/>
              </w:rPr>
              <w:tab/>
            </w:r>
            <w:r w:rsidRPr="00327E1A">
              <w:rPr>
                <w:rStyle w:val="Hyperlink"/>
                <w:rFonts w:eastAsia="Arial"/>
                <w:noProof/>
              </w:rPr>
              <w:t>Discharge (electrical recovery):</w:t>
            </w:r>
            <w:r>
              <w:rPr>
                <w:noProof/>
                <w:webHidden/>
              </w:rPr>
              <w:tab/>
            </w:r>
            <w:r>
              <w:rPr>
                <w:noProof/>
                <w:webHidden/>
              </w:rPr>
              <w:fldChar w:fldCharType="begin"/>
            </w:r>
            <w:r>
              <w:rPr>
                <w:noProof/>
                <w:webHidden/>
              </w:rPr>
              <w:instrText xml:space="preserve"> PAGEREF _Toc234250543 \h </w:instrText>
            </w:r>
            <w:r>
              <w:rPr>
                <w:noProof/>
                <w:webHidden/>
              </w:rPr>
            </w:r>
            <w:r>
              <w:rPr>
                <w:noProof/>
                <w:webHidden/>
              </w:rPr>
              <w:fldChar w:fldCharType="separate"/>
            </w:r>
            <w:r>
              <w:rPr>
                <w:noProof/>
                <w:webHidden/>
              </w:rPr>
              <w:t>32</w:t>
            </w:r>
            <w:r>
              <w:rPr>
                <w:noProof/>
                <w:webHidden/>
              </w:rPr>
              <w:fldChar w:fldCharType="end"/>
            </w:r>
          </w:hyperlink>
        </w:p>
        <w:p w14:paraId="52734BE4" w14:textId="65ED6FD2" w:rsidR="00E102F8" w:rsidRDefault="00E102F8">
          <w:pPr>
            <w:pStyle w:val="Verzeichnis3"/>
            <w:tabs>
              <w:tab w:val="left" w:pos="1200"/>
              <w:tab w:val="right" w:leader="dot" w:pos="9062"/>
            </w:tabs>
            <w:rPr>
              <w:rFonts w:asciiTheme="minorHAnsi" w:eastAsiaTheme="minorEastAsia" w:hAnsiTheme="minorHAnsi" w:cstheme="minorBidi"/>
              <w:i w:val="0"/>
              <w:iCs w:val="0"/>
              <w:noProof/>
              <w:color w:val="auto"/>
              <w:kern w:val="2"/>
              <w:sz w:val="24"/>
              <w:szCs w:val="24"/>
              <w:lang w:val="de-DE"/>
              <w14:ligatures w14:val="standardContextual"/>
            </w:rPr>
          </w:pPr>
          <w:hyperlink w:anchor="_Toc234250544" w:history="1">
            <w:r w:rsidRPr="00327E1A">
              <w:rPr>
                <w:rStyle w:val="Hyperlink"/>
                <w:noProof/>
              </w:rPr>
              <w:t>5.2.2</w:t>
            </w:r>
            <w:r>
              <w:rPr>
                <w:rFonts w:asciiTheme="minorHAnsi" w:eastAsiaTheme="minorEastAsia" w:hAnsiTheme="minorHAnsi" w:cstheme="minorBidi"/>
                <w:i w:val="0"/>
                <w:iCs w:val="0"/>
                <w:noProof/>
                <w:color w:val="auto"/>
                <w:kern w:val="2"/>
                <w:sz w:val="24"/>
                <w:szCs w:val="24"/>
                <w:lang w:val="de-DE"/>
                <w14:ligatures w14:val="standardContextual"/>
              </w:rPr>
              <w:tab/>
            </w:r>
            <w:r w:rsidRPr="00327E1A">
              <w:rPr>
                <w:rStyle w:val="Hyperlink"/>
                <w:noProof/>
              </w:rPr>
              <w:t>Mechanical energy consumption</w:t>
            </w:r>
            <w:r>
              <w:rPr>
                <w:noProof/>
                <w:webHidden/>
              </w:rPr>
              <w:tab/>
            </w:r>
            <w:r>
              <w:rPr>
                <w:noProof/>
                <w:webHidden/>
              </w:rPr>
              <w:fldChar w:fldCharType="begin"/>
            </w:r>
            <w:r>
              <w:rPr>
                <w:noProof/>
                <w:webHidden/>
              </w:rPr>
              <w:instrText xml:space="preserve"> PAGEREF _Toc234250544 \h </w:instrText>
            </w:r>
            <w:r>
              <w:rPr>
                <w:noProof/>
                <w:webHidden/>
              </w:rPr>
            </w:r>
            <w:r>
              <w:rPr>
                <w:noProof/>
                <w:webHidden/>
              </w:rPr>
              <w:fldChar w:fldCharType="separate"/>
            </w:r>
            <w:r>
              <w:rPr>
                <w:noProof/>
                <w:webHidden/>
              </w:rPr>
              <w:t>32</w:t>
            </w:r>
            <w:r>
              <w:rPr>
                <w:noProof/>
                <w:webHidden/>
              </w:rPr>
              <w:fldChar w:fldCharType="end"/>
            </w:r>
          </w:hyperlink>
        </w:p>
        <w:p w14:paraId="2C3345EB" w14:textId="3437B7D2" w:rsidR="00E102F8" w:rsidRDefault="00E102F8">
          <w:pPr>
            <w:pStyle w:val="Verzeichnis2"/>
            <w:tabs>
              <w:tab w:val="left" w:pos="800"/>
              <w:tab w:val="right" w:leader="dot" w:pos="9062"/>
            </w:tabs>
            <w:rPr>
              <w:rFonts w:asciiTheme="minorHAnsi" w:eastAsiaTheme="minorEastAsia" w:hAnsiTheme="minorHAnsi" w:cstheme="minorBidi"/>
              <w:smallCaps w:val="0"/>
              <w:noProof/>
              <w:color w:val="auto"/>
              <w:kern w:val="2"/>
              <w:sz w:val="24"/>
              <w:szCs w:val="24"/>
              <w:lang w:val="de-DE"/>
              <w14:ligatures w14:val="standardContextual"/>
            </w:rPr>
          </w:pPr>
          <w:hyperlink w:anchor="_Toc234250545" w:history="1">
            <w:r w:rsidRPr="00327E1A">
              <w:rPr>
                <w:rStyle w:val="Hyperlink"/>
                <w:noProof/>
              </w:rPr>
              <w:t>5.3</w:t>
            </w:r>
            <w:r>
              <w:rPr>
                <w:rFonts w:asciiTheme="minorHAnsi" w:eastAsiaTheme="minorEastAsia" w:hAnsiTheme="minorHAnsi" w:cstheme="minorBidi"/>
                <w:smallCaps w:val="0"/>
                <w:noProof/>
                <w:color w:val="auto"/>
                <w:kern w:val="2"/>
                <w:sz w:val="24"/>
                <w:szCs w:val="24"/>
                <w:lang w:val="de-DE"/>
                <w14:ligatures w14:val="standardContextual"/>
              </w:rPr>
              <w:tab/>
            </w:r>
            <w:r w:rsidRPr="00327E1A">
              <w:rPr>
                <w:rStyle w:val="Hyperlink"/>
                <w:noProof/>
              </w:rPr>
              <w:t>Thermal Energy Consumption</w:t>
            </w:r>
            <w:r>
              <w:rPr>
                <w:noProof/>
                <w:webHidden/>
              </w:rPr>
              <w:tab/>
            </w:r>
            <w:r>
              <w:rPr>
                <w:noProof/>
                <w:webHidden/>
              </w:rPr>
              <w:fldChar w:fldCharType="begin"/>
            </w:r>
            <w:r>
              <w:rPr>
                <w:noProof/>
                <w:webHidden/>
              </w:rPr>
              <w:instrText xml:space="preserve"> PAGEREF _Toc234250545 \h </w:instrText>
            </w:r>
            <w:r>
              <w:rPr>
                <w:noProof/>
                <w:webHidden/>
              </w:rPr>
            </w:r>
            <w:r>
              <w:rPr>
                <w:noProof/>
                <w:webHidden/>
              </w:rPr>
              <w:fldChar w:fldCharType="separate"/>
            </w:r>
            <w:r>
              <w:rPr>
                <w:noProof/>
                <w:webHidden/>
              </w:rPr>
              <w:t>33</w:t>
            </w:r>
            <w:r>
              <w:rPr>
                <w:noProof/>
                <w:webHidden/>
              </w:rPr>
              <w:fldChar w:fldCharType="end"/>
            </w:r>
          </w:hyperlink>
        </w:p>
        <w:p w14:paraId="460E1BEB" w14:textId="39621A76" w:rsidR="00E102F8" w:rsidRDefault="00E102F8">
          <w:pPr>
            <w:pStyle w:val="Verzeichnis3"/>
            <w:tabs>
              <w:tab w:val="left" w:pos="1200"/>
              <w:tab w:val="right" w:leader="dot" w:pos="9062"/>
            </w:tabs>
            <w:rPr>
              <w:rFonts w:asciiTheme="minorHAnsi" w:eastAsiaTheme="minorEastAsia" w:hAnsiTheme="minorHAnsi" w:cstheme="minorBidi"/>
              <w:i w:val="0"/>
              <w:iCs w:val="0"/>
              <w:noProof/>
              <w:color w:val="auto"/>
              <w:kern w:val="2"/>
              <w:sz w:val="24"/>
              <w:szCs w:val="24"/>
              <w:lang w:val="de-DE"/>
              <w14:ligatures w14:val="standardContextual"/>
            </w:rPr>
          </w:pPr>
          <w:hyperlink w:anchor="_Toc234250546" w:history="1">
            <w:r w:rsidRPr="00327E1A">
              <w:rPr>
                <w:rStyle w:val="Hyperlink"/>
                <w:noProof/>
              </w:rPr>
              <w:t>5.3.1</w:t>
            </w:r>
            <w:r>
              <w:rPr>
                <w:rFonts w:asciiTheme="minorHAnsi" w:eastAsiaTheme="minorEastAsia" w:hAnsiTheme="minorHAnsi" w:cstheme="minorBidi"/>
                <w:i w:val="0"/>
                <w:iCs w:val="0"/>
                <w:noProof/>
                <w:color w:val="auto"/>
                <w:kern w:val="2"/>
                <w:sz w:val="24"/>
                <w:szCs w:val="24"/>
                <w:lang w:val="de-DE"/>
                <w14:ligatures w14:val="standardContextual"/>
              </w:rPr>
              <w:tab/>
            </w:r>
            <w:r w:rsidRPr="00327E1A">
              <w:rPr>
                <w:rStyle w:val="Hyperlink"/>
                <w:noProof/>
              </w:rPr>
              <w:t>Smelting</w:t>
            </w:r>
            <w:r>
              <w:rPr>
                <w:noProof/>
                <w:webHidden/>
              </w:rPr>
              <w:tab/>
            </w:r>
            <w:r>
              <w:rPr>
                <w:noProof/>
                <w:webHidden/>
              </w:rPr>
              <w:fldChar w:fldCharType="begin"/>
            </w:r>
            <w:r>
              <w:rPr>
                <w:noProof/>
                <w:webHidden/>
              </w:rPr>
              <w:instrText xml:space="preserve"> PAGEREF _Toc234250546 \h </w:instrText>
            </w:r>
            <w:r>
              <w:rPr>
                <w:noProof/>
                <w:webHidden/>
              </w:rPr>
            </w:r>
            <w:r>
              <w:rPr>
                <w:noProof/>
                <w:webHidden/>
              </w:rPr>
              <w:fldChar w:fldCharType="separate"/>
            </w:r>
            <w:r>
              <w:rPr>
                <w:noProof/>
                <w:webHidden/>
              </w:rPr>
              <w:t>34</w:t>
            </w:r>
            <w:r>
              <w:rPr>
                <w:noProof/>
                <w:webHidden/>
              </w:rPr>
              <w:fldChar w:fldCharType="end"/>
            </w:r>
          </w:hyperlink>
        </w:p>
        <w:p w14:paraId="2651CE27" w14:textId="5F9658B1" w:rsidR="00E102F8" w:rsidRDefault="00E102F8">
          <w:pPr>
            <w:pStyle w:val="Verzeichnis3"/>
            <w:tabs>
              <w:tab w:val="left" w:pos="1200"/>
              <w:tab w:val="right" w:leader="dot" w:pos="9062"/>
            </w:tabs>
            <w:rPr>
              <w:rFonts w:asciiTheme="minorHAnsi" w:eastAsiaTheme="minorEastAsia" w:hAnsiTheme="minorHAnsi" w:cstheme="minorBidi"/>
              <w:i w:val="0"/>
              <w:iCs w:val="0"/>
              <w:noProof/>
              <w:color w:val="auto"/>
              <w:kern w:val="2"/>
              <w:sz w:val="24"/>
              <w:szCs w:val="24"/>
              <w:lang w:val="de-DE"/>
              <w14:ligatures w14:val="standardContextual"/>
            </w:rPr>
          </w:pPr>
          <w:hyperlink w:anchor="_Toc234250547" w:history="1">
            <w:r w:rsidRPr="00327E1A">
              <w:rPr>
                <w:rStyle w:val="Hyperlink"/>
                <w:noProof/>
              </w:rPr>
              <w:t>5.3.2</w:t>
            </w:r>
            <w:r>
              <w:rPr>
                <w:rFonts w:asciiTheme="minorHAnsi" w:eastAsiaTheme="minorEastAsia" w:hAnsiTheme="minorHAnsi" w:cstheme="minorBidi"/>
                <w:i w:val="0"/>
                <w:iCs w:val="0"/>
                <w:noProof/>
                <w:color w:val="auto"/>
                <w:kern w:val="2"/>
                <w:sz w:val="24"/>
                <w:szCs w:val="24"/>
                <w:lang w:val="de-DE"/>
                <w14:ligatures w14:val="standardContextual"/>
              </w:rPr>
              <w:tab/>
            </w:r>
            <w:r w:rsidRPr="00327E1A">
              <w:rPr>
                <w:rStyle w:val="Hyperlink"/>
                <w:noProof/>
              </w:rPr>
              <w:t>Mechanical Drying</w:t>
            </w:r>
            <w:r>
              <w:rPr>
                <w:noProof/>
                <w:webHidden/>
              </w:rPr>
              <w:tab/>
            </w:r>
            <w:r>
              <w:rPr>
                <w:noProof/>
                <w:webHidden/>
              </w:rPr>
              <w:fldChar w:fldCharType="begin"/>
            </w:r>
            <w:r>
              <w:rPr>
                <w:noProof/>
                <w:webHidden/>
              </w:rPr>
              <w:instrText xml:space="preserve"> PAGEREF _Toc234250547 \h </w:instrText>
            </w:r>
            <w:r>
              <w:rPr>
                <w:noProof/>
                <w:webHidden/>
              </w:rPr>
            </w:r>
            <w:r>
              <w:rPr>
                <w:noProof/>
                <w:webHidden/>
              </w:rPr>
              <w:fldChar w:fldCharType="separate"/>
            </w:r>
            <w:r>
              <w:rPr>
                <w:noProof/>
                <w:webHidden/>
              </w:rPr>
              <w:t>34</w:t>
            </w:r>
            <w:r>
              <w:rPr>
                <w:noProof/>
                <w:webHidden/>
              </w:rPr>
              <w:fldChar w:fldCharType="end"/>
            </w:r>
          </w:hyperlink>
        </w:p>
        <w:p w14:paraId="2B5E8875" w14:textId="050D89F8" w:rsidR="00E102F8" w:rsidRDefault="00E102F8">
          <w:pPr>
            <w:pStyle w:val="Verzeichnis3"/>
            <w:tabs>
              <w:tab w:val="left" w:pos="1200"/>
              <w:tab w:val="right" w:leader="dot" w:pos="9062"/>
            </w:tabs>
            <w:rPr>
              <w:rFonts w:asciiTheme="minorHAnsi" w:eastAsiaTheme="minorEastAsia" w:hAnsiTheme="minorHAnsi" w:cstheme="minorBidi"/>
              <w:i w:val="0"/>
              <w:iCs w:val="0"/>
              <w:noProof/>
              <w:color w:val="auto"/>
              <w:kern w:val="2"/>
              <w:sz w:val="24"/>
              <w:szCs w:val="24"/>
              <w:lang w:val="de-DE"/>
              <w14:ligatures w14:val="standardContextual"/>
            </w:rPr>
          </w:pPr>
          <w:hyperlink w:anchor="_Toc234250548" w:history="1">
            <w:r w:rsidRPr="00327E1A">
              <w:rPr>
                <w:rStyle w:val="Hyperlink"/>
                <w:noProof/>
              </w:rPr>
              <w:t>5.3.3</w:t>
            </w:r>
            <w:r>
              <w:rPr>
                <w:rFonts w:asciiTheme="minorHAnsi" w:eastAsiaTheme="minorEastAsia" w:hAnsiTheme="minorHAnsi" w:cstheme="minorBidi"/>
                <w:i w:val="0"/>
                <w:iCs w:val="0"/>
                <w:noProof/>
                <w:color w:val="auto"/>
                <w:kern w:val="2"/>
                <w:sz w:val="24"/>
                <w:szCs w:val="24"/>
                <w:lang w:val="de-DE"/>
                <w14:ligatures w14:val="standardContextual"/>
              </w:rPr>
              <w:tab/>
            </w:r>
            <w:r w:rsidRPr="00327E1A">
              <w:rPr>
                <w:rStyle w:val="Hyperlink"/>
                <w:noProof/>
              </w:rPr>
              <w:t>Digestion</w:t>
            </w:r>
            <w:r>
              <w:rPr>
                <w:noProof/>
                <w:webHidden/>
              </w:rPr>
              <w:tab/>
            </w:r>
            <w:r>
              <w:rPr>
                <w:noProof/>
                <w:webHidden/>
              </w:rPr>
              <w:fldChar w:fldCharType="begin"/>
            </w:r>
            <w:r>
              <w:rPr>
                <w:noProof/>
                <w:webHidden/>
              </w:rPr>
              <w:instrText xml:space="preserve"> PAGEREF _Toc234250548 \h </w:instrText>
            </w:r>
            <w:r>
              <w:rPr>
                <w:noProof/>
                <w:webHidden/>
              </w:rPr>
            </w:r>
            <w:r>
              <w:rPr>
                <w:noProof/>
                <w:webHidden/>
              </w:rPr>
              <w:fldChar w:fldCharType="separate"/>
            </w:r>
            <w:r>
              <w:rPr>
                <w:noProof/>
                <w:webHidden/>
              </w:rPr>
              <w:t>35</w:t>
            </w:r>
            <w:r>
              <w:rPr>
                <w:noProof/>
                <w:webHidden/>
              </w:rPr>
              <w:fldChar w:fldCharType="end"/>
            </w:r>
          </w:hyperlink>
        </w:p>
        <w:p w14:paraId="64A5C59F" w14:textId="0FE7ABCF" w:rsidR="00E102F8" w:rsidRDefault="00E102F8">
          <w:pPr>
            <w:pStyle w:val="Verzeichnis3"/>
            <w:tabs>
              <w:tab w:val="left" w:pos="1200"/>
              <w:tab w:val="right" w:leader="dot" w:pos="9062"/>
            </w:tabs>
            <w:rPr>
              <w:rFonts w:asciiTheme="minorHAnsi" w:eastAsiaTheme="minorEastAsia" w:hAnsiTheme="minorHAnsi" w:cstheme="minorBidi"/>
              <w:i w:val="0"/>
              <w:iCs w:val="0"/>
              <w:noProof/>
              <w:color w:val="auto"/>
              <w:kern w:val="2"/>
              <w:sz w:val="24"/>
              <w:szCs w:val="24"/>
              <w:lang w:val="de-DE"/>
              <w14:ligatures w14:val="standardContextual"/>
            </w:rPr>
          </w:pPr>
          <w:hyperlink w:anchor="_Toc234250549" w:history="1">
            <w:r w:rsidRPr="00327E1A">
              <w:rPr>
                <w:rStyle w:val="Hyperlink"/>
                <w:noProof/>
              </w:rPr>
              <w:t>5.3.4</w:t>
            </w:r>
            <w:r>
              <w:rPr>
                <w:rFonts w:asciiTheme="minorHAnsi" w:eastAsiaTheme="minorEastAsia" w:hAnsiTheme="minorHAnsi" w:cstheme="minorBidi"/>
                <w:i w:val="0"/>
                <w:iCs w:val="0"/>
                <w:noProof/>
                <w:color w:val="auto"/>
                <w:kern w:val="2"/>
                <w:sz w:val="24"/>
                <w:szCs w:val="24"/>
                <w:lang w:val="de-DE"/>
                <w14:ligatures w14:val="standardContextual"/>
              </w:rPr>
              <w:tab/>
            </w:r>
            <w:r w:rsidRPr="00327E1A">
              <w:rPr>
                <w:rStyle w:val="Hyperlink"/>
                <w:noProof/>
              </w:rPr>
              <w:t>Drying, Evaporation, Concentration and Crystallization</w:t>
            </w:r>
            <w:r>
              <w:rPr>
                <w:noProof/>
                <w:webHidden/>
              </w:rPr>
              <w:tab/>
            </w:r>
            <w:r>
              <w:rPr>
                <w:noProof/>
                <w:webHidden/>
              </w:rPr>
              <w:fldChar w:fldCharType="begin"/>
            </w:r>
            <w:r>
              <w:rPr>
                <w:noProof/>
                <w:webHidden/>
              </w:rPr>
              <w:instrText xml:space="preserve"> PAGEREF _Toc234250549 \h </w:instrText>
            </w:r>
            <w:r>
              <w:rPr>
                <w:noProof/>
                <w:webHidden/>
              </w:rPr>
            </w:r>
            <w:r>
              <w:rPr>
                <w:noProof/>
                <w:webHidden/>
              </w:rPr>
              <w:fldChar w:fldCharType="separate"/>
            </w:r>
            <w:r>
              <w:rPr>
                <w:noProof/>
                <w:webHidden/>
              </w:rPr>
              <w:t>35</w:t>
            </w:r>
            <w:r>
              <w:rPr>
                <w:noProof/>
                <w:webHidden/>
              </w:rPr>
              <w:fldChar w:fldCharType="end"/>
            </w:r>
          </w:hyperlink>
        </w:p>
        <w:p w14:paraId="469B4BCA" w14:textId="13DB89BF" w:rsidR="00E102F8" w:rsidRDefault="00E102F8">
          <w:pPr>
            <w:pStyle w:val="Verzeichnis3"/>
            <w:tabs>
              <w:tab w:val="left" w:pos="1200"/>
              <w:tab w:val="right" w:leader="dot" w:pos="9062"/>
            </w:tabs>
            <w:rPr>
              <w:rFonts w:asciiTheme="minorHAnsi" w:eastAsiaTheme="minorEastAsia" w:hAnsiTheme="minorHAnsi" w:cstheme="minorBidi"/>
              <w:i w:val="0"/>
              <w:iCs w:val="0"/>
              <w:noProof/>
              <w:color w:val="auto"/>
              <w:kern w:val="2"/>
              <w:sz w:val="24"/>
              <w:szCs w:val="24"/>
              <w:lang w:val="de-DE"/>
              <w14:ligatures w14:val="standardContextual"/>
            </w:rPr>
          </w:pPr>
          <w:hyperlink w:anchor="_Toc234250550" w:history="1">
            <w:r w:rsidRPr="00327E1A">
              <w:rPr>
                <w:rStyle w:val="Hyperlink"/>
                <w:rFonts w:cs="Arial"/>
                <w:noProof/>
              </w:rPr>
              <w:t>5.3.5</w:t>
            </w:r>
            <w:r>
              <w:rPr>
                <w:rFonts w:asciiTheme="minorHAnsi" w:eastAsiaTheme="minorEastAsia" w:hAnsiTheme="minorHAnsi" w:cstheme="minorBidi"/>
                <w:i w:val="0"/>
                <w:iCs w:val="0"/>
                <w:noProof/>
                <w:color w:val="auto"/>
                <w:kern w:val="2"/>
                <w:sz w:val="24"/>
                <w:szCs w:val="24"/>
                <w:lang w:val="de-DE"/>
                <w14:ligatures w14:val="standardContextual"/>
              </w:rPr>
              <w:tab/>
            </w:r>
            <w:r w:rsidRPr="00327E1A">
              <w:rPr>
                <w:rStyle w:val="Hyperlink"/>
                <w:rFonts w:cs="Arial"/>
                <w:noProof/>
              </w:rPr>
              <w:t>Roasting</w:t>
            </w:r>
            <w:r>
              <w:rPr>
                <w:noProof/>
                <w:webHidden/>
              </w:rPr>
              <w:tab/>
            </w:r>
            <w:r>
              <w:rPr>
                <w:noProof/>
                <w:webHidden/>
              </w:rPr>
              <w:fldChar w:fldCharType="begin"/>
            </w:r>
            <w:r>
              <w:rPr>
                <w:noProof/>
                <w:webHidden/>
              </w:rPr>
              <w:instrText xml:space="preserve"> PAGEREF _Toc234250550 \h </w:instrText>
            </w:r>
            <w:r>
              <w:rPr>
                <w:noProof/>
                <w:webHidden/>
              </w:rPr>
            </w:r>
            <w:r>
              <w:rPr>
                <w:noProof/>
                <w:webHidden/>
              </w:rPr>
              <w:fldChar w:fldCharType="separate"/>
            </w:r>
            <w:r>
              <w:rPr>
                <w:noProof/>
                <w:webHidden/>
              </w:rPr>
              <w:t>35</w:t>
            </w:r>
            <w:r>
              <w:rPr>
                <w:noProof/>
                <w:webHidden/>
              </w:rPr>
              <w:fldChar w:fldCharType="end"/>
            </w:r>
          </w:hyperlink>
        </w:p>
        <w:p w14:paraId="4EB754DB" w14:textId="7D33D2B7" w:rsidR="00E102F8" w:rsidRDefault="00E102F8">
          <w:pPr>
            <w:pStyle w:val="Verzeichnis1"/>
            <w:tabs>
              <w:tab w:val="left" w:pos="400"/>
              <w:tab w:val="right" w:leader="dot" w:pos="9062"/>
            </w:tabs>
            <w:rPr>
              <w:rFonts w:asciiTheme="minorHAnsi" w:eastAsiaTheme="minorEastAsia" w:hAnsiTheme="minorHAnsi" w:cstheme="minorBidi"/>
              <w:bCs w:val="0"/>
              <w:caps w:val="0"/>
              <w:noProof/>
              <w:color w:val="auto"/>
              <w:kern w:val="2"/>
              <w:sz w:val="24"/>
              <w:szCs w:val="24"/>
              <w:lang w:val="de-DE"/>
              <w14:ligatures w14:val="standardContextual"/>
            </w:rPr>
          </w:pPr>
          <w:hyperlink w:anchor="_Toc234250551" w:history="1">
            <w:r w:rsidRPr="00327E1A">
              <w:rPr>
                <w:rStyle w:val="Hyperlink"/>
                <w:rFonts w:cs="Arial"/>
                <w:noProof/>
              </w:rPr>
              <w:t>6</w:t>
            </w:r>
            <w:r>
              <w:rPr>
                <w:rFonts w:asciiTheme="minorHAnsi" w:eastAsiaTheme="minorEastAsia" w:hAnsiTheme="minorHAnsi" w:cstheme="minorBidi"/>
                <w:bCs w:val="0"/>
                <w:caps w:val="0"/>
                <w:noProof/>
                <w:color w:val="auto"/>
                <w:kern w:val="2"/>
                <w:sz w:val="24"/>
                <w:szCs w:val="24"/>
                <w:lang w:val="de-DE"/>
                <w14:ligatures w14:val="standardContextual"/>
              </w:rPr>
              <w:tab/>
            </w:r>
            <w:r w:rsidRPr="00327E1A">
              <w:rPr>
                <w:rStyle w:val="Hyperlink"/>
                <w:rFonts w:cs="Arial"/>
                <w:noProof/>
              </w:rPr>
              <w:t>Infrastructure Configuration</w:t>
            </w:r>
            <w:r>
              <w:rPr>
                <w:noProof/>
                <w:webHidden/>
              </w:rPr>
              <w:tab/>
            </w:r>
            <w:r>
              <w:rPr>
                <w:noProof/>
                <w:webHidden/>
              </w:rPr>
              <w:fldChar w:fldCharType="begin"/>
            </w:r>
            <w:r>
              <w:rPr>
                <w:noProof/>
                <w:webHidden/>
              </w:rPr>
              <w:instrText xml:space="preserve"> PAGEREF _Toc234250551 \h </w:instrText>
            </w:r>
            <w:r>
              <w:rPr>
                <w:noProof/>
                <w:webHidden/>
              </w:rPr>
            </w:r>
            <w:r>
              <w:rPr>
                <w:noProof/>
                <w:webHidden/>
              </w:rPr>
              <w:fldChar w:fldCharType="separate"/>
            </w:r>
            <w:r>
              <w:rPr>
                <w:noProof/>
                <w:webHidden/>
              </w:rPr>
              <w:t>36</w:t>
            </w:r>
            <w:r>
              <w:rPr>
                <w:noProof/>
                <w:webHidden/>
              </w:rPr>
              <w:fldChar w:fldCharType="end"/>
            </w:r>
          </w:hyperlink>
        </w:p>
        <w:p w14:paraId="6A3F328B" w14:textId="33568ED4" w:rsidR="00E102F8" w:rsidRDefault="00E102F8">
          <w:pPr>
            <w:pStyle w:val="Verzeichnis1"/>
            <w:tabs>
              <w:tab w:val="left" w:pos="400"/>
              <w:tab w:val="right" w:leader="dot" w:pos="9062"/>
            </w:tabs>
            <w:rPr>
              <w:rFonts w:asciiTheme="minorHAnsi" w:eastAsiaTheme="minorEastAsia" w:hAnsiTheme="minorHAnsi" w:cstheme="minorBidi"/>
              <w:bCs w:val="0"/>
              <w:caps w:val="0"/>
              <w:noProof/>
              <w:color w:val="auto"/>
              <w:kern w:val="2"/>
              <w:sz w:val="24"/>
              <w:szCs w:val="24"/>
              <w:lang w:val="de-DE"/>
              <w14:ligatures w14:val="standardContextual"/>
            </w:rPr>
          </w:pPr>
          <w:hyperlink w:anchor="_Toc234250552" w:history="1">
            <w:r w:rsidRPr="00327E1A">
              <w:rPr>
                <w:rStyle w:val="Hyperlink"/>
                <w:noProof/>
              </w:rPr>
              <w:t>7</w:t>
            </w:r>
            <w:r>
              <w:rPr>
                <w:rFonts w:asciiTheme="minorHAnsi" w:eastAsiaTheme="minorEastAsia" w:hAnsiTheme="minorHAnsi" w:cstheme="minorBidi"/>
                <w:bCs w:val="0"/>
                <w:caps w:val="0"/>
                <w:noProof/>
                <w:color w:val="auto"/>
                <w:kern w:val="2"/>
                <w:sz w:val="24"/>
                <w:szCs w:val="24"/>
                <w:lang w:val="de-DE"/>
                <w14:ligatures w14:val="standardContextual"/>
              </w:rPr>
              <w:tab/>
            </w:r>
            <w:r w:rsidRPr="00327E1A">
              <w:rPr>
                <w:rStyle w:val="Hyperlink"/>
                <w:noProof/>
              </w:rPr>
              <w:t>Economic assessment</w:t>
            </w:r>
            <w:r>
              <w:rPr>
                <w:noProof/>
                <w:webHidden/>
              </w:rPr>
              <w:tab/>
            </w:r>
            <w:r>
              <w:rPr>
                <w:noProof/>
                <w:webHidden/>
              </w:rPr>
              <w:fldChar w:fldCharType="begin"/>
            </w:r>
            <w:r>
              <w:rPr>
                <w:noProof/>
                <w:webHidden/>
              </w:rPr>
              <w:instrText xml:space="preserve"> PAGEREF _Toc234250552 \h </w:instrText>
            </w:r>
            <w:r>
              <w:rPr>
                <w:noProof/>
                <w:webHidden/>
              </w:rPr>
            </w:r>
            <w:r>
              <w:rPr>
                <w:noProof/>
                <w:webHidden/>
              </w:rPr>
              <w:fldChar w:fldCharType="separate"/>
            </w:r>
            <w:r>
              <w:rPr>
                <w:noProof/>
                <w:webHidden/>
              </w:rPr>
              <w:t>37</w:t>
            </w:r>
            <w:r>
              <w:rPr>
                <w:noProof/>
                <w:webHidden/>
              </w:rPr>
              <w:fldChar w:fldCharType="end"/>
            </w:r>
          </w:hyperlink>
        </w:p>
        <w:p w14:paraId="1582E84C" w14:textId="3DBD141B" w:rsidR="00E102F8" w:rsidRDefault="00E102F8">
          <w:pPr>
            <w:pStyle w:val="Verzeichnis2"/>
            <w:tabs>
              <w:tab w:val="left" w:pos="800"/>
              <w:tab w:val="right" w:leader="dot" w:pos="9062"/>
            </w:tabs>
            <w:rPr>
              <w:rFonts w:asciiTheme="minorHAnsi" w:eastAsiaTheme="minorEastAsia" w:hAnsiTheme="minorHAnsi" w:cstheme="minorBidi"/>
              <w:smallCaps w:val="0"/>
              <w:noProof/>
              <w:color w:val="auto"/>
              <w:kern w:val="2"/>
              <w:sz w:val="24"/>
              <w:szCs w:val="24"/>
              <w:lang w:val="de-DE"/>
              <w14:ligatures w14:val="standardContextual"/>
            </w:rPr>
          </w:pPr>
          <w:hyperlink w:anchor="_Toc234250553" w:history="1">
            <w:r w:rsidRPr="00327E1A">
              <w:rPr>
                <w:rStyle w:val="Hyperlink"/>
                <w:rFonts w:eastAsia="Arial"/>
                <w:noProof/>
                <w:lang w:val="en-US"/>
              </w:rPr>
              <w:t>7.1</w:t>
            </w:r>
            <w:r>
              <w:rPr>
                <w:rFonts w:asciiTheme="minorHAnsi" w:eastAsiaTheme="minorEastAsia" w:hAnsiTheme="minorHAnsi" w:cstheme="minorBidi"/>
                <w:smallCaps w:val="0"/>
                <w:noProof/>
                <w:color w:val="auto"/>
                <w:kern w:val="2"/>
                <w:sz w:val="24"/>
                <w:szCs w:val="24"/>
                <w:lang w:val="de-DE"/>
                <w14:ligatures w14:val="standardContextual"/>
              </w:rPr>
              <w:tab/>
            </w:r>
            <w:r w:rsidRPr="00327E1A">
              <w:rPr>
                <w:rStyle w:val="Hyperlink"/>
                <w:rFonts w:eastAsia="Arial"/>
                <w:noProof/>
                <w:lang w:val="en-US"/>
              </w:rPr>
              <w:t>Data Sources and Price Assumptions</w:t>
            </w:r>
            <w:r>
              <w:rPr>
                <w:noProof/>
                <w:webHidden/>
              </w:rPr>
              <w:tab/>
            </w:r>
            <w:r>
              <w:rPr>
                <w:noProof/>
                <w:webHidden/>
              </w:rPr>
              <w:fldChar w:fldCharType="begin"/>
            </w:r>
            <w:r>
              <w:rPr>
                <w:noProof/>
                <w:webHidden/>
              </w:rPr>
              <w:instrText xml:space="preserve"> PAGEREF _Toc234250553 \h </w:instrText>
            </w:r>
            <w:r>
              <w:rPr>
                <w:noProof/>
                <w:webHidden/>
              </w:rPr>
            </w:r>
            <w:r>
              <w:rPr>
                <w:noProof/>
                <w:webHidden/>
              </w:rPr>
              <w:fldChar w:fldCharType="separate"/>
            </w:r>
            <w:r>
              <w:rPr>
                <w:noProof/>
                <w:webHidden/>
              </w:rPr>
              <w:t>37</w:t>
            </w:r>
            <w:r>
              <w:rPr>
                <w:noProof/>
                <w:webHidden/>
              </w:rPr>
              <w:fldChar w:fldCharType="end"/>
            </w:r>
          </w:hyperlink>
        </w:p>
        <w:p w14:paraId="5A16715E" w14:textId="7103A584" w:rsidR="00E102F8" w:rsidRDefault="00E102F8">
          <w:pPr>
            <w:pStyle w:val="Verzeichnis3"/>
            <w:tabs>
              <w:tab w:val="left" w:pos="1200"/>
              <w:tab w:val="right" w:leader="dot" w:pos="9062"/>
            </w:tabs>
            <w:rPr>
              <w:rFonts w:asciiTheme="minorHAnsi" w:eastAsiaTheme="minorEastAsia" w:hAnsiTheme="minorHAnsi" w:cstheme="minorBidi"/>
              <w:i w:val="0"/>
              <w:iCs w:val="0"/>
              <w:noProof/>
              <w:color w:val="auto"/>
              <w:kern w:val="2"/>
              <w:sz w:val="24"/>
              <w:szCs w:val="24"/>
              <w:lang w:val="de-DE"/>
              <w14:ligatures w14:val="standardContextual"/>
            </w:rPr>
          </w:pPr>
          <w:hyperlink w:anchor="_Toc234250554" w:history="1">
            <w:r w:rsidRPr="00327E1A">
              <w:rPr>
                <w:rStyle w:val="Hyperlink"/>
                <w:rFonts w:eastAsia="Arial"/>
                <w:noProof/>
              </w:rPr>
              <w:t>7.1.1</w:t>
            </w:r>
            <w:r>
              <w:rPr>
                <w:rFonts w:asciiTheme="minorHAnsi" w:eastAsiaTheme="minorEastAsia" w:hAnsiTheme="minorHAnsi" w:cstheme="minorBidi"/>
                <w:i w:val="0"/>
                <w:iCs w:val="0"/>
                <w:noProof/>
                <w:color w:val="auto"/>
                <w:kern w:val="2"/>
                <w:sz w:val="24"/>
                <w:szCs w:val="24"/>
                <w:lang w:val="de-DE"/>
                <w14:ligatures w14:val="standardContextual"/>
              </w:rPr>
              <w:tab/>
            </w:r>
            <w:r w:rsidRPr="00327E1A">
              <w:rPr>
                <w:rStyle w:val="Hyperlink"/>
                <w:rFonts w:eastAsia="Arial"/>
                <w:noProof/>
              </w:rPr>
              <w:t>Equipment Cost Data</w:t>
            </w:r>
            <w:r>
              <w:rPr>
                <w:noProof/>
                <w:webHidden/>
              </w:rPr>
              <w:tab/>
            </w:r>
            <w:r>
              <w:rPr>
                <w:noProof/>
                <w:webHidden/>
              </w:rPr>
              <w:fldChar w:fldCharType="begin"/>
            </w:r>
            <w:r>
              <w:rPr>
                <w:noProof/>
                <w:webHidden/>
              </w:rPr>
              <w:instrText xml:space="preserve"> PAGEREF _Toc234250554 \h </w:instrText>
            </w:r>
            <w:r>
              <w:rPr>
                <w:noProof/>
                <w:webHidden/>
              </w:rPr>
            </w:r>
            <w:r>
              <w:rPr>
                <w:noProof/>
                <w:webHidden/>
              </w:rPr>
              <w:fldChar w:fldCharType="separate"/>
            </w:r>
            <w:r>
              <w:rPr>
                <w:noProof/>
                <w:webHidden/>
              </w:rPr>
              <w:t>37</w:t>
            </w:r>
            <w:r>
              <w:rPr>
                <w:noProof/>
                <w:webHidden/>
              </w:rPr>
              <w:fldChar w:fldCharType="end"/>
            </w:r>
          </w:hyperlink>
        </w:p>
        <w:p w14:paraId="2A08011C" w14:textId="58650737" w:rsidR="00E102F8" w:rsidRDefault="00E102F8">
          <w:pPr>
            <w:pStyle w:val="Verzeichnis3"/>
            <w:tabs>
              <w:tab w:val="left" w:pos="1200"/>
              <w:tab w:val="right" w:leader="dot" w:pos="9062"/>
            </w:tabs>
            <w:rPr>
              <w:rFonts w:asciiTheme="minorHAnsi" w:eastAsiaTheme="minorEastAsia" w:hAnsiTheme="minorHAnsi" w:cstheme="minorBidi"/>
              <w:i w:val="0"/>
              <w:iCs w:val="0"/>
              <w:noProof/>
              <w:color w:val="auto"/>
              <w:kern w:val="2"/>
              <w:sz w:val="24"/>
              <w:szCs w:val="24"/>
              <w:lang w:val="de-DE"/>
              <w14:ligatures w14:val="standardContextual"/>
            </w:rPr>
          </w:pPr>
          <w:hyperlink w:anchor="_Toc234250555" w:history="1">
            <w:r w:rsidRPr="00327E1A">
              <w:rPr>
                <w:rStyle w:val="Hyperlink"/>
                <w:noProof/>
              </w:rPr>
              <w:t>7.1.2</w:t>
            </w:r>
            <w:r>
              <w:rPr>
                <w:rFonts w:asciiTheme="minorHAnsi" w:eastAsiaTheme="minorEastAsia" w:hAnsiTheme="minorHAnsi" w:cstheme="minorBidi"/>
                <w:i w:val="0"/>
                <w:iCs w:val="0"/>
                <w:noProof/>
                <w:color w:val="auto"/>
                <w:kern w:val="2"/>
                <w:sz w:val="24"/>
                <w:szCs w:val="24"/>
                <w:lang w:val="de-DE"/>
                <w14:ligatures w14:val="standardContextual"/>
              </w:rPr>
              <w:tab/>
            </w:r>
            <w:r w:rsidRPr="00327E1A">
              <w:rPr>
                <w:rStyle w:val="Hyperlink"/>
                <w:noProof/>
              </w:rPr>
              <w:t>Regional Price Data</w:t>
            </w:r>
            <w:r>
              <w:rPr>
                <w:noProof/>
                <w:webHidden/>
              </w:rPr>
              <w:tab/>
            </w:r>
            <w:r>
              <w:rPr>
                <w:noProof/>
                <w:webHidden/>
              </w:rPr>
              <w:fldChar w:fldCharType="begin"/>
            </w:r>
            <w:r>
              <w:rPr>
                <w:noProof/>
                <w:webHidden/>
              </w:rPr>
              <w:instrText xml:space="preserve"> PAGEREF _Toc234250555 \h </w:instrText>
            </w:r>
            <w:r>
              <w:rPr>
                <w:noProof/>
                <w:webHidden/>
              </w:rPr>
            </w:r>
            <w:r>
              <w:rPr>
                <w:noProof/>
                <w:webHidden/>
              </w:rPr>
              <w:fldChar w:fldCharType="separate"/>
            </w:r>
            <w:r>
              <w:rPr>
                <w:noProof/>
                <w:webHidden/>
              </w:rPr>
              <w:t>38</w:t>
            </w:r>
            <w:r>
              <w:rPr>
                <w:noProof/>
                <w:webHidden/>
              </w:rPr>
              <w:fldChar w:fldCharType="end"/>
            </w:r>
          </w:hyperlink>
        </w:p>
        <w:p w14:paraId="101F6079" w14:textId="4B1EB40E" w:rsidR="00E102F8" w:rsidRDefault="00E102F8">
          <w:pPr>
            <w:pStyle w:val="Verzeichnis3"/>
            <w:tabs>
              <w:tab w:val="left" w:pos="1200"/>
              <w:tab w:val="right" w:leader="dot" w:pos="9062"/>
            </w:tabs>
            <w:rPr>
              <w:rFonts w:asciiTheme="minorHAnsi" w:eastAsiaTheme="minorEastAsia" w:hAnsiTheme="minorHAnsi" w:cstheme="minorBidi"/>
              <w:i w:val="0"/>
              <w:iCs w:val="0"/>
              <w:noProof/>
              <w:color w:val="auto"/>
              <w:kern w:val="2"/>
              <w:sz w:val="24"/>
              <w:szCs w:val="24"/>
              <w:lang w:val="de-DE"/>
              <w14:ligatures w14:val="standardContextual"/>
            </w:rPr>
          </w:pPr>
          <w:hyperlink w:anchor="_Toc234250556" w:history="1">
            <w:r w:rsidRPr="00327E1A">
              <w:rPr>
                <w:rStyle w:val="Hyperlink"/>
                <w:noProof/>
              </w:rPr>
              <w:t>7.1.3</w:t>
            </w:r>
            <w:r>
              <w:rPr>
                <w:rFonts w:asciiTheme="minorHAnsi" w:eastAsiaTheme="minorEastAsia" w:hAnsiTheme="minorHAnsi" w:cstheme="minorBidi"/>
                <w:i w:val="0"/>
                <w:iCs w:val="0"/>
                <w:noProof/>
                <w:color w:val="auto"/>
                <w:kern w:val="2"/>
                <w:sz w:val="24"/>
                <w:szCs w:val="24"/>
                <w:lang w:val="de-DE"/>
                <w14:ligatures w14:val="standardContextual"/>
              </w:rPr>
              <w:tab/>
            </w:r>
            <w:r w:rsidRPr="00327E1A">
              <w:rPr>
                <w:rStyle w:val="Hyperlink"/>
                <w:noProof/>
              </w:rPr>
              <w:t>Default plant parameters</w:t>
            </w:r>
            <w:r>
              <w:rPr>
                <w:noProof/>
                <w:webHidden/>
              </w:rPr>
              <w:tab/>
            </w:r>
            <w:r>
              <w:rPr>
                <w:noProof/>
                <w:webHidden/>
              </w:rPr>
              <w:fldChar w:fldCharType="begin"/>
            </w:r>
            <w:r>
              <w:rPr>
                <w:noProof/>
                <w:webHidden/>
              </w:rPr>
              <w:instrText xml:space="preserve"> PAGEREF _Toc234250556 \h </w:instrText>
            </w:r>
            <w:r>
              <w:rPr>
                <w:noProof/>
                <w:webHidden/>
              </w:rPr>
            </w:r>
            <w:r>
              <w:rPr>
                <w:noProof/>
                <w:webHidden/>
              </w:rPr>
              <w:fldChar w:fldCharType="separate"/>
            </w:r>
            <w:r>
              <w:rPr>
                <w:noProof/>
                <w:webHidden/>
              </w:rPr>
              <w:t>38</w:t>
            </w:r>
            <w:r>
              <w:rPr>
                <w:noProof/>
                <w:webHidden/>
              </w:rPr>
              <w:fldChar w:fldCharType="end"/>
            </w:r>
          </w:hyperlink>
        </w:p>
        <w:p w14:paraId="1EC4B882" w14:textId="183F02A5" w:rsidR="00E102F8" w:rsidRDefault="00E102F8">
          <w:pPr>
            <w:pStyle w:val="Verzeichnis2"/>
            <w:tabs>
              <w:tab w:val="left" w:pos="800"/>
              <w:tab w:val="right" w:leader="dot" w:pos="9062"/>
            </w:tabs>
            <w:rPr>
              <w:rFonts w:asciiTheme="minorHAnsi" w:eastAsiaTheme="minorEastAsia" w:hAnsiTheme="minorHAnsi" w:cstheme="minorBidi"/>
              <w:smallCaps w:val="0"/>
              <w:noProof/>
              <w:color w:val="auto"/>
              <w:kern w:val="2"/>
              <w:sz w:val="24"/>
              <w:szCs w:val="24"/>
              <w:lang w:val="de-DE"/>
              <w14:ligatures w14:val="standardContextual"/>
            </w:rPr>
          </w:pPr>
          <w:hyperlink w:anchor="_Toc234250557" w:history="1">
            <w:r w:rsidRPr="00327E1A">
              <w:rPr>
                <w:rStyle w:val="Hyperlink"/>
                <w:noProof/>
              </w:rPr>
              <w:t>7.2</w:t>
            </w:r>
            <w:r>
              <w:rPr>
                <w:rFonts w:asciiTheme="minorHAnsi" w:eastAsiaTheme="minorEastAsia" w:hAnsiTheme="minorHAnsi" w:cstheme="minorBidi"/>
                <w:smallCaps w:val="0"/>
                <w:noProof/>
                <w:color w:val="auto"/>
                <w:kern w:val="2"/>
                <w:sz w:val="24"/>
                <w:szCs w:val="24"/>
                <w:lang w:val="de-DE"/>
                <w14:ligatures w14:val="standardContextual"/>
              </w:rPr>
              <w:tab/>
            </w:r>
            <w:r w:rsidRPr="00327E1A">
              <w:rPr>
                <w:rStyle w:val="Hyperlink"/>
                <w:noProof/>
              </w:rPr>
              <w:t>Capital Cost Estimation</w:t>
            </w:r>
            <w:r>
              <w:rPr>
                <w:noProof/>
                <w:webHidden/>
              </w:rPr>
              <w:tab/>
            </w:r>
            <w:r>
              <w:rPr>
                <w:noProof/>
                <w:webHidden/>
              </w:rPr>
              <w:fldChar w:fldCharType="begin"/>
            </w:r>
            <w:r>
              <w:rPr>
                <w:noProof/>
                <w:webHidden/>
              </w:rPr>
              <w:instrText xml:space="preserve"> PAGEREF _Toc234250557 \h </w:instrText>
            </w:r>
            <w:r>
              <w:rPr>
                <w:noProof/>
                <w:webHidden/>
              </w:rPr>
            </w:r>
            <w:r>
              <w:rPr>
                <w:noProof/>
                <w:webHidden/>
              </w:rPr>
              <w:fldChar w:fldCharType="separate"/>
            </w:r>
            <w:r>
              <w:rPr>
                <w:noProof/>
                <w:webHidden/>
              </w:rPr>
              <w:t>38</w:t>
            </w:r>
            <w:r>
              <w:rPr>
                <w:noProof/>
                <w:webHidden/>
              </w:rPr>
              <w:fldChar w:fldCharType="end"/>
            </w:r>
          </w:hyperlink>
        </w:p>
        <w:p w14:paraId="7BE70FB1" w14:textId="13CFEEC9" w:rsidR="00E102F8" w:rsidRDefault="00E102F8">
          <w:pPr>
            <w:pStyle w:val="Verzeichnis2"/>
            <w:tabs>
              <w:tab w:val="left" w:pos="800"/>
              <w:tab w:val="right" w:leader="dot" w:pos="9062"/>
            </w:tabs>
            <w:rPr>
              <w:rFonts w:asciiTheme="minorHAnsi" w:eastAsiaTheme="minorEastAsia" w:hAnsiTheme="minorHAnsi" w:cstheme="minorBidi"/>
              <w:smallCaps w:val="0"/>
              <w:noProof/>
              <w:color w:val="auto"/>
              <w:kern w:val="2"/>
              <w:sz w:val="24"/>
              <w:szCs w:val="24"/>
              <w:lang w:val="de-DE"/>
              <w14:ligatures w14:val="standardContextual"/>
            </w:rPr>
          </w:pPr>
          <w:hyperlink w:anchor="_Toc234250558" w:history="1">
            <w:r w:rsidRPr="00327E1A">
              <w:rPr>
                <w:rStyle w:val="Hyperlink"/>
                <w:noProof/>
              </w:rPr>
              <w:t>7.3</w:t>
            </w:r>
            <w:r>
              <w:rPr>
                <w:rFonts w:asciiTheme="minorHAnsi" w:eastAsiaTheme="minorEastAsia" w:hAnsiTheme="minorHAnsi" w:cstheme="minorBidi"/>
                <w:smallCaps w:val="0"/>
                <w:noProof/>
                <w:color w:val="auto"/>
                <w:kern w:val="2"/>
                <w:sz w:val="24"/>
                <w:szCs w:val="24"/>
                <w:lang w:val="de-DE"/>
                <w14:ligatures w14:val="standardContextual"/>
              </w:rPr>
              <w:tab/>
            </w:r>
            <w:r w:rsidRPr="00327E1A">
              <w:rPr>
                <w:rStyle w:val="Hyperlink"/>
                <w:noProof/>
              </w:rPr>
              <w:t>Plant Capital Cost Structure</w:t>
            </w:r>
            <w:r>
              <w:rPr>
                <w:noProof/>
                <w:webHidden/>
              </w:rPr>
              <w:tab/>
            </w:r>
            <w:r>
              <w:rPr>
                <w:noProof/>
                <w:webHidden/>
              </w:rPr>
              <w:fldChar w:fldCharType="begin"/>
            </w:r>
            <w:r>
              <w:rPr>
                <w:noProof/>
                <w:webHidden/>
              </w:rPr>
              <w:instrText xml:space="preserve"> PAGEREF _Toc234250558 \h </w:instrText>
            </w:r>
            <w:r>
              <w:rPr>
                <w:noProof/>
                <w:webHidden/>
              </w:rPr>
            </w:r>
            <w:r>
              <w:rPr>
                <w:noProof/>
                <w:webHidden/>
              </w:rPr>
              <w:fldChar w:fldCharType="separate"/>
            </w:r>
            <w:r>
              <w:rPr>
                <w:noProof/>
                <w:webHidden/>
              </w:rPr>
              <w:t>40</w:t>
            </w:r>
            <w:r>
              <w:rPr>
                <w:noProof/>
                <w:webHidden/>
              </w:rPr>
              <w:fldChar w:fldCharType="end"/>
            </w:r>
          </w:hyperlink>
        </w:p>
        <w:p w14:paraId="6A51E98B" w14:textId="784ABC60" w:rsidR="00E102F8" w:rsidRDefault="00E102F8">
          <w:pPr>
            <w:pStyle w:val="Verzeichnis2"/>
            <w:tabs>
              <w:tab w:val="left" w:pos="800"/>
              <w:tab w:val="right" w:leader="dot" w:pos="9062"/>
            </w:tabs>
            <w:rPr>
              <w:rFonts w:asciiTheme="minorHAnsi" w:eastAsiaTheme="minorEastAsia" w:hAnsiTheme="minorHAnsi" w:cstheme="minorBidi"/>
              <w:smallCaps w:val="0"/>
              <w:noProof/>
              <w:color w:val="auto"/>
              <w:kern w:val="2"/>
              <w:sz w:val="24"/>
              <w:szCs w:val="24"/>
              <w:lang w:val="de-DE"/>
              <w14:ligatures w14:val="standardContextual"/>
            </w:rPr>
          </w:pPr>
          <w:hyperlink w:anchor="_Toc234250559" w:history="1">
            <w:r w:rsidRPr="00327E1A">
              <w:rPr>
                <w:rStyle w:val="Hyperlink"/>
                <w:noProof/>
              </w:rPr>
              <w:t>7.4</w:t>
            </w:r>
            <w:r>
              <w:rPr>
                <w:rFonts w:asciiTheme="minorHAnsi" w:eastAsiaTheme="minorEastAsia" w:hAnsiTheme="minorHAnsi" w:cstheme="minorBidi"/>
                <w:smallCaps w:val="0"/>
                <w:noProof/>
                <w:color w:val="auto"/>
                <w:kern w:val="2"/>
                <w:sz w:val="24"/>
                <w:szCs w:val="24"/>
                <w:lang w:val="de-DE"/>
                <w14:ligatures w14:val="standardContextual"/>
              </w:rPr>
              <w:tab/>
            </w:r>
            <w:r w:rsidRPr="00327E1A">
              <w:rPr>
                <w:rStyle w:val="Hyperlink"/>
                <w:noProof/>
              </w:rPr>
              <w:t>Direct Operating Costs</w:t>
            </w:r>
            <w:r>
              <w:rPr>
                <w:noProof/>
                <w:webHidden/>
              </w:rPr>
              <w:tab/>
            </w:r>
            <w:r>
              <w:rPr>
                <w:noProof/>
                <w:webHidden/>
              </w:rPr>
              <w:fldChar w:fldCharType="begin"/>
            </w:r>
            <w:r>
              <w:rPr>
                <w:noProof/>
                <w:webHidden/>
              </w:rPr>
              <w:instrText xml:space="preserve"> PAGEREF _Toc234250559 \h </w:instrText>
            </w:r>
            <w:r>
              <w:rPr>
                <w:noProof/>
                <w:webHidden/>
              </w:rPr>
            </w:r>
            <w:r>
              <w:rPr>
                <w:noProof/>
                <w:webHidden/>
              </w:rPr>
              <w:fldChar w:fldCharType="separate"/>
            </w:r>
            <w:r>
              <w:rPr>
                <w:noProof/>
                <w:webHidden/>
              </w:rPr>
              <w:t>41</w:t>
            </w:r>
            <w:r>
              <w:rPr>
                <w:noProof/>
                <w:webHidden/>
              </w:rPr>
              <w:fldChar w:fldCharType="end"/>
            </w:r>
          </w:hyperlink>
        </w:p>
        <w:p w14:paraId="6379573B" w14:textId="652C06AB" w:rsidR="00E102F8" w:rsidRDefault="00E102F8">
          <w:pPr>
            <w:pStyle w:val="Verzeichnis2"/>
            <w:tabs>
              <w:tab w:val="left" w:pos="800"/>
              <w:tab w:val="right" w:leader="dot" w:pos="9062"/>
            </w:tabs>
            <w:rPr>
              <w:rFonts w:asciiTheme="minorHAnsi" w:eastAsiaTheme="minorEastAsia" w:hAnsiTheme="minorHAnsi" w:cstheme="minorBidi"/>
              <w:smallCaps w:val="0"/>
              <w:noProof/>
              <w:color w:val="auto"/>
              <w:kern w:val="2"/>
              <w:sz w:val="24"/>
              <w:szCs w:val="24"/>
              <w:lang w:val="de-DE"/>
              <w14:ligatures w14:val="standardContextual"/>
            </w:rPr>
          </w:pPr>
          <w:hyperlink w:anchor="_Toc234250560" w:history="1">
            <w:r w:rsidRPr="00327E1A">
              <w:rPr>
                <w:rStyle w:val="Hyperlink"/>
                <w:noProof/>
              </w:rPr>
              <w:t>7.5</w:t>
            </w:r>
            <w:r>
              <w:rPr>
                <w:rFonts w:asciiTheme="minorHAnsi" w:eastAsiaTheme="minorEastAsia" w:hAnsiTheme="minorHAnsi" w:cstheme="minorBidi"/>
                <w:smallCaps w:val="0"/>
                <w:noProof/>
                <w:color w:val="auto"/>
                <w:kern w:val="2"/>
                <w:sz w:val="24"/>
                <w:szCs w:val="24"/>
                <w:lang w:val="de-DE"/>
                <w14:ligatures w14:val="standardContextual"/>
              </w:rPr>
              <w:tab/>
            </w:r>
            <w:r w:rsidRPr="00327E1A">
              <w:rPr>
                <w:rStyle w:val="Hyperlink"/>
                <w:noProof/>
              </w:rPr>
              <w:t>Total Recycling Cost</w:t>
            </w:r>
            <w:r>
              <w:rPr>
                <w:noProof/>
                <w:webHidden/>
              </w:rPr>
              <w:tab/>
            </w:r>
            <w:r>
              <w:rPr>
                <w:noProof/>
                <w:webHidden/>
              </w:rPr>
              <w:fldChar w:fldCharType="begin"/>
            </w:r>
            <w:r>
              <w:rPr>
                <w:noProof/>
                <w:webHidden/>
              </w:rPr>
              <w:instrText xml:space="preserve"> PAGEREF _Toc234250560 \h </w:instrText>
            </w:r>
            <w:r>
              <w:rPr>
                <w:noProof/>
                <w:webHidden/>
              </w:rPr>
            </w:r>
            <w:r>
              <w:rPr>
                <w:noProof/>
                <w:webHidden/>
              </w:rPr>
              <w:fldChar w:fldCharType="separate"/>
            </w:r>
            <w:r>
              <w:rPr>
                <w:noProof/>
                <w:webHidden/>
              </w:rPr>
              <w:t>42</w:t>
            </w:r>
            <w:r>
              <w:rPr>
                <w:noProof/>
                <w:webHidden/>
              </w:rPr>
              <w:fldChar w:fldCharType="end"/>
            </w:r>
          </w:hyperlink>
        </w:p>
        <w:p w14:paraId="41145530" w14:textId="1DA3BA8B" w:rsidR="00E102F8" w:rsidRDefault="00E102F8">
          <w:pPr>
            <w:pStyle w:val="Verzeichnis2"/>
            <w:tabs>
              <w:tab w:val="left" w:pos="800"/>
              <w:tab w:val="right" w:leader="dot" w:pos="9062"/>
            </w:tabs>
            <w:rPr>
              <w:rFonts w:asciiTheme="minorHAnsi" w:eastAsiaTheme="minorEastAsia" w:hAnsiTheme="minorHAnsi" w:cstheme="minorBidi"/>
              <w:smallCaps w:val="0"/>
              <w:noProof/>
              <w:color w:val="auto"/>
              <w:kern w:val="2"/>
              <w:sz w:val="24"/>
              <w:szCs w:val="24"/>
              <w:lang w:val="de-DE"/>
              <w14:ligatures w14:val="standardContextual"/>
            </w:rPr>
          </w:pPr>
          <w:hyperlink w:anchor="_Toc234250561" w:history="1">
            <w:r w:rsidRPr="00327E1A">
              <w:rPr>
                <w:rStyle w:val="Hyperlink"/>
                <w:noProof/>
              </w:rPr>
              <w:t>7.6</w:t>
            </w:r>
            <w:r>
              <w:rPr>
                <w:rFonts w:asciiTheme="minorHAnsi" w:eastAsiaTheme="minorEastAsia" w:hAnsiTheme="minorHAnsi" w:cstheme="minorBidi"/>
                <w:smallCaps w:val="0"/>
                <w:noProof/>
                <w:color w:val="auto"/>
                <w:kern w:val="2"/>
                <w:sz w:val="24"/>
                <w:szCs w:val="24"/>
                <w:lang w:val="de-DE"/>
                <w14:ligatures w14:val="standardContextual"/>
              </w:rPr>
              <w:tab/>
            </w:r>
            <w:r w:rsidRPr="00327E1A">
              <w:rPr>
                <w:rStyle w:val="Hyperlink"/>
                <w:noProof/>
              </w:rPr>
              <w:t>Revenue</w:t>
            </w:r>
            <w:r>
              <w:rPr>
                <w:noProof/>
                <w:webHidden/>
              </w:rPr>
              <w:tab/>
            </w:r>
            <w:r>
              <w:rPr>
                <w:noProof/>
                <w:webHidden/>
              </w:rPr>
              <w:fldChar w:fldCharType="begin"/>
            </w:r>
            <w:r>
              <w:rPr>
                <w:noProof/>
                <w:webHidden/>
              </w:rPr>
              <w:instrText xml:space="preserve"> PAGEREF _Toc234250561 \h </w:instrText>
            </w:r>
            <w:r>
              <w:rPr>
                <w:noProof/>
                <w:webHidden/>
              </w:rPr>
            </w:r>
            <w:r>
              <w:rPr>
                <w:noProof/>
                <w:webHidden/>
              </w:rPr>
              <w:fldChar w:fldCharType="separate"/>
            </w:r>
            <w:r>
              <w:rPr>
                <w:noProof/>
                <w:webHidden/>
              </w:rPr>
              <w:t>43</w:t>
            </w:r>
            <w:r>
              <w:rPr>
                <w:noProof/>
                <w:webHidden/>
              </w:rPr>
              <w:fldChar w:fldCharType="end"/>
            </w:r>
          </w:hyperlink>
        </w:p>
        <w:p w14:paraId="4414FBB6" w14:textId="5DB086F6" w:rsidR="00E102F8" w:rsidRDefault="00E102F8">
          <w:pPr>
            <w:pStyle w:val="Verzeichnis2"/>
            <w:tabs>
              <w:tab w:val="left" w:pos="800"/>
              <w:tab w:val="right" w:leader="dot" w:pos="9062"/>
            </w:tabs>
            <w:rPr>
              <w:rFonts w:asciiTheme="minorHAnsi" w:eastAsiaTheme="minorEastAsia" w:hAnsiTheme="minorHAnsi" w:cstheme="minorBidi"/>
              <w:smallCaps w:val="0"/>
              <w:noProof/>
              <w:color w:val="auto"/>
              <w:kern w:val="2"/>
              <w:sz w:val="24"/>
              <w:szCs w:val="24"/>
              <w:lang w:val="de-DE"/>
              <w14:ligatures w14:val="standardContextual"/>
            </w:rPr>
          </w:pPr>
          <w:hyperlink w:anchor="_Toc234250562" w:history="1">
            <w:r w:rsidRPr="00327E1A">
              <w:rPr>
                <w:rStyle w:val="Hyperlink"/>
                <w:noProof/>
              </w:rPr>
              <w:t>7.7</w:t>
            </w:r>
            <w:r>
              <w:rPr>
                <w:rFonts w:asciiTheme="minorHAnsi" w:eastAsiaTheme="minorEastAsia" w:hAnsiTheme="minorHAnsi" w:cstheme="minorBidi"/>
                <w:smallCaps w:val="0"/>
                <w:noProof/>
                <w:color w:val="auto"/>
                <w:kern w:val="2"/>
                <w:sz w:val="24"/>
                <w:szCs w:val="24"/>
                <w:lang w:val="de-DE"/>
                <w14:ligatures w14:val="standardContextual"/>
              </w:rPr>
              <w:tab/>
            </w:r>
            <w:r w:rsidRPr="00327E1A">
              <w:rPr>
                <w:rStyle w:val="Hyperlink"/>
                <w:noProof/>
              </w:rPr>
              <w:t>Profitability Assessment</w:t>
            </w:r>
            <w:r>
              <w:rPr>
                <w:noProof/>
                <w:webHidden/>
              </w:rPr>
              <w:tab/>
            </w:r>
            <w:r>
              <w:rPr>
                <w:noProof/>
                <w:webHidden/>
              </w:rPr>
              <w:fldChar w:fldCharType="begin"/>
            </w:r>
            <w:r>
              <w:rPr>
                <w:noProof/>
                <w:webHidden/>
              </w:rPr>
              <w:instrText xml:space="preserve"> PAGEREF _Toc234250562 \h </w:instrText>
            </w:r>
            <w:r>
              <w:rPr>
                <w:noProof/>
                <w:webHidden/>
              </w:rPr>
            </w:r>
            <w:r>
              <w:rPr>
                <w:noProof/>
                <w:webHidden/>
              </w:rPr>
              <w:fldChar w:fldCharType="separate"/>
            </w:r>
            <w:r>
              <w:rPr>
                <w:noProof/>
                <w:webHidden/>
              </w:rPr>
              <w:t>44</w:t>
            </w:r>
            <w:r>
              <w:rPr>
                <w:noProof/>
                <w:webHidden/>
              </w:rPr>
              <w:fldChar w:fldCharType="end"/>
            </w:r>
          </w:hyperlink>
        </w:p>
        <w:p w14:paraId="740956D2" w14:textId="3D0E6ECF" w:rsidR="00E102F8" w:rsidRDefault="00E102F8">
          <w:pPr>
            <w:pStyle w:val="Verzeichnis1"/>
            <w:tabs>
              <w:tab w:val="left" w:pos="400"/>
              <w:tab w:val="right" w:leader="dot" w:pos="9062"/>
            </w:tabs>
            <w:rPr>
              <w:rFonts w:asciiTheme="minorHAnsi" w:eastAsiaTheme="minorEastAsia" w:hAnsiTheme="minorHAnsi" w:cstheme="minorBidi"/>
              <w:bCs w:val="0"/>
              <w:caps w:val="0"/>
              <w:noProof/>
              <w:color w:val="auto"/>
              <w:kern w:val="2"/>
              <w:sz w:val="24"/>
              <w:szCs w:val="24"/>
              <w:lang w:val="de-DE"/>
              <w14:ligatures w14:val="standardContextual"/>
            </w:rPr>
          </w:pPr>
          <w:hyperlink w:anchor="_Toc234250563" w:history="1">
            <w:r w:rsidRPr="00327E1A">
              <w:rPr>
                <w:rStyle w:val="Hyperlink"/>
                <w:noProof/>
              </w:rPr>
              <w:t>8</w:t>
            </w:r>
            <w:r>
              <w:rPr>
                <w:rFonts w:asciiTheme="minorHAnsi" w:eastAsiaTheme="minorEastAsia" w:hAnsiTheme="minorHAnsi" w:cstheme="minorBidi"/>
                <w:bCs w:val="0"/>
                <w:caps w:val="0"/>
                <w:noProof/>
                <w:color w:val="auto"/>
                <w:kern w:val="2"/>
                <w:sz w:val="24"/>
                <w:szCs w:val="24"/>
                <w:lang w:val="de-DE"/>
                <w14:ligatures w14:val="standardContextual"/>
              </w:rPr>
              <w:tab/>
            </w:r>
            <w:r w:rsidRPr="00327E1A">
              <w:rPr>
                <w:rStyle w:val="Hyperlink"/>
                <w:noProof/>
              </w:rPr>
              <w:t>Environmental assessment</w:t>
            </w:r>
            <w:r>
              <w:rPr>
                <w:noProof/>
                <w:webHidden/>
              </w:rPr>
              <w:tab/>
            </w:r>
            <w:r>
              <w:rPr>
                <w:noProof/>
                <w:webHidden/>
              </w:rPr>
              <w:fldChar w:fldCharType="begin"/>
            </w:r>
            <w:r>
              <w:rPr>
                <w:noProof/>
                <w:webHidden/>
              </w:rPr>
              <w:instrText xml:space="preserve"> PAGEREF _Toc234250563 \h </w:instrText>
            </w:r>
            <w:r>
              <w:rPr>
                <w:noProof/>
                <w:webHidden/>
              </w:rPr>
            </w:r>
            <w:r>
              <w:rPr>
                <w:noProof/>
                <w:webHidden/>
              </w:rPr>
              <w:fldChar w:fldCharType="separate"/>
            </w:r>
            <w:r>
              <w:rPr>
                <w:noProof/>
                <w:webHidden/>
              </w:rPr>
              <w:t>45</w:t>
            </w:r>
            <w:r>
              <w:rPr>
                <w:noProof/>
                <w:webHidden/>
              </w:rPr>
              <w:fldChar w:fldCharType="end"/>
            </w:r>
          </w:hyperlink>
        </w:p>
        <w:p w14:paraId="2554B119" w14:textId="278B87D5" w:rsidR="00E102F8" w:rsidRDefault="00E102F8">
          <w:pPr>
            <w:pStyle w:val="Verzeichnis2"/>
            <w:tabs>
              <w:tab w:val="left" w:pos="800"/>
              <w:tab w:val="right" w:leader="dot" w:pos="9062"/>
            </w:tabs>
            <w:rPr>
              <w:rFonts w:asciiTheme="minorHAnsi" w:eastAsiaTheme="minorEastAsia" w:hAnsiTheme="minorHAnsi" w:cstheme="minorBidi"/>
              <w:smallCaps w:val="0"/>
              <w:noProof/>
              <w:color w:val="auto"/>
              <w:kern w:val="2"/>
              <w:sz w:val="24"/>
              <w:szCs w:val="24"/>
              <w:lang w:val="de-DE"/>
              <w14:ligatures w14:val="standardContextual"/>
            </w:rPr>
          </w:pPr>
          <w:hyperlink w:anchor="_Toc234250564" w:history="1">
            <w:r w:rsidRPr="00327E1A">
              <w:rPr>
                <w:rStyle w:val="Hyperlink"/>
                <w:noProof/>
              </w:rPr>
              <w:t>8.1</w:t>
            </w:r>
            <w:r>
              <w:rPr>
                <w:rFonts w:asciiTheme="minorHAnsi" w:eastAsiaTheme="minorEastAsia" w:hAnsiTheme="minorHAnsi" w:cstheme="minorBidi"/>
                <w:smallCaps w:val="0"/>
                <w:noProof/>
                <w:color w:val="auto"/>
                <w:kern w:val="2"/>
                <w:sz w:val="24"/>
                <w:szCs w:val="24"/>
                <w:lang w:val="de-DE"/>
                <w14:ligatures w14:val="standardContextual"/>
              </w:rPr>
              <w:tab/>
            </w:r>
            <w:r w:rsidRPr="00327E1A">
              <w:rPr>
                <w:rStyle w:val="Hyperlink"/>
                <w:noProof/>
              </w:rPr>
              <w:t>Goal and Scope</w:t>
            </w:r>
            <w:r>
              <w:rPr>
                <w:noProof/>
                <w:webHidden/>
              </w:rPr>
              <w:tab/>
            </w:r>
            <w:r>
              <w:rPr>
                <w:noProof/>
                <w:webHidden/>
              </w:rPr>
              <w:fldChar w:fldCharType="begin"/>
            </w:r>
            <w:r>
              <w:rPr>
                <w:noProof/>
                <w:webHidden/>
              </w:rPr>
              <w:instrText xml:space="preserve"> PAGEREF _Toc234250564 \h </w:instrText>
            </w:r>
            <w:r>
              <w:rPr>
                <w:noProof/>
                <w:webHidden/>
              </w:rPr>
            </w:r>
            <w:r>
              <w:rPr>
                <w:noProof/>
                <w:webHidden/>
              </w:rPr>
              <w:fldChar w:fldCharType="separate"/>
            </w:r>
            <w:r>
              <w:rPr>
                <w:noProof/>
                <w:webHidden/>
              </w:rPr>
              <w:t>45</w:t>
            </w:r>
            <w:r>
              <w:rPr>
                <w:noProof/>
                <w:webHidden/>
              </w:rPr>
              <w:fldChar w:fldCharType="end"/>
            </w:r>
          </w:hyperlink>
        </w:p>
        <w:p w14:paraId="3D1ADAD5" w14:textId="63B87517" w:rsidR="00E102F8" w:rsidRDefault="00E102F8">
          <w:pPr>
            <w:pStyle w:val="Verzeichnis2"/>
            <w:tabs>
              <w:tab w:val="left" w:pos="800"/>
              <w:tab w:val="right" w:leader="dot" w:pos="9062"/>
            </w:tabs>
            <w:rPr>
              <w:rFonts w:asciiTheme="minorHAnsi" w:eastAsiaTheme="minorEastAsia" w:hAnsiTheme="minorHAnsi" w:cstheme="minorBidi"/>
              <w:smallCaps w:val="0"/>
              <w:noProof/>
              <w:color w:val="auto"/>
              <w:kern w:val="2"/>
              <w:sz w:val="24"/>
              <w:szCs w:val="24"/>
              <w:lang w:val="de-DE"/>
              <w14:ligatures w14:val="standardContextual"/>
            </w:rPr>
          </w:pPr>
          <w:hyperlink w:anchor="_Toc234250565" w:history="1">
            <w:r w:rsidRPr="00327E1A">
              <w:rPr>
                <w:rStyle w:val="Hyperlink"/>
                <w:noProof/>
              </w:rPr>
              <w:t>8.2</w:t>
            </w:r>
            <w:r>
              <w:rPr>
                <w:rFonts w:asciiTheme="minorHAnsi" w:eastAsiaTheme="minorEastAsia" w:hAnsiTheme="minorHAnsi" w:cstheme="minorBidi"/>
                <w:smallCaps w:val="0"/>
                <w:noProof/>
                <w:color w:val="auto"/>
                <w:kern w:val="2"/>
                <w:sz w:val="24"/>
                <w:szCs w:val="24"/>
                <w:lang w:val="de-DE"/>
                <w14:ligatures w14:val="standardContextual"/>
              </w:rPr>
              <w:tab/>
            </w:r>
            <w:r w:rsidRPr="00327E1A">
              <w:rPr>
                <w:rStyle w:val="Hyperlink"/>
                <w:noProof/>
              </w:rPr>
              <w:t>Life Cycle Inventory</w:t>
            </w:r>
            <w:r>
              <w:rPr>
                <w:noProof/>
                <w:webHidden/>
              </w:rPr>
              <w:tab/>
            </w:r>
            <w:r>
              <w:rPr>
                <w:noProof/>
                <w:webHidden/>
              </w:rPr>
              <w:fldChar w:fldCharType="begin"/>
            </w:r>
            <w:r>
              <w:rPr>
                <w:noProof/>
                <w:webHidden/>
              </w:rPr>
              <w:instrText xml:space="preserve"> PAGEREF _Toc234250565 \h </w:instrText>
            </w:r>
            <w:r>
              <w:rPr>
                <w:noProof/>
                <w:webHidden/>
              </w:rPr>
            </w:r>
            <w:r>
              <w:rPr>
                <w:noProof/>
                <w:webHidden/>
              </w:rPr>
              <w:fldChar w:fldCharType="separate"/>
            </w:r>
            <w:r>
              <w:rPr>
                <w:noProof/>
                <w:webHidden/>
              </w:rPr>
              <w:t>45</w:t>
            </w:r>
            <w:r>
              <w:rPr>
                <w:noProof/>
                <w:webHidden/>
              </w:rPr>
              <w:fldChar w:fldCharType="end"/>
            </w:r>
          </w:hyperlink>
        </w:p>
        <w:p w14:paraId="4A49F38C" w14:textId="210102E4" w:rsidR="00E102F8" w:rsidRDefault="00E102F8">
          <w:pPr>
            <w:pStyle w:val="Verzeichnis2"/>
            <w:tabs>
              <w:tab w:val="left" w:pos="800"/>
              <w:tab w:val="right" w:leader="dot" w:pos="9062"/>
            </w:tabs>
            <w:rPr>
              <w:rFonts w:asciiTheme="minorHAnsi" w:eastAsiaTheme="minorEastAsia" w:hAnsiTheme="minorHAnsi" w:cstheme="minorBidi"/>
              <w:smallCaps w:val="0"/>
              <w:noProof/>
              <w:color w:val="auto"/>
              <w:kern w:val="2"/>
              <w:sz w:val="24"/>
              <w:szCs w:val="24"/>
              <w:lang w:val="de-DE"/>
              <w14:ligatures w14:val="standardContextual"/>
            </w:rPr>
          </w:pPr>
          <w:hyperlink w:anchor="_Toc234250566" w:history="1">
            <w:r w:rsidRPr="00327E1A">
              <w:rPr>
                <w:rStyle w:val="Hyperlink"/>
                <w:noProof/>
              </w:rPr>
              <w:t>8.3</w:t>
            </w:r>
            <w:r>
              <w:rPr>
                <w:rFonts w:asciiTheme="minorHAnsi" w:eastAsiaTheme="minorEastAsia" w:hAnsiTheme="minorHAnsi" w:cstheme="minorBidi"/>
                <w:smallCaps w:val="0"/>
                <w:noProof/>
                <w:color w:val="auto"/>
                <w:kern w:val="2"/>
                <w:sz w:val="24"/>
                <w:szCs w:val="24"/>
                <w:lang w:val="de-DE"/>
                <w14:ligatures w14:val="standardContextual"/>
              </w:rPr>
              <w:tab/>
            </w:r>
            <w:r w:rsidRPr="00327E1A">
              <w:rPr>
                <w:rStyle w:val="Hyperlink"/>
                <w:noProof/>
              </w:rPr>
              <w:t>Impact assessment</w:t>
            </w:r>
            <w:r>
              <w:rPr>
                <w:noProof/>
                <w:webHidden/>
              </w:rPr>
              <w:tab/>
            </w:r>
            <w:r>
              <w:rPr>
                <w:noProof/>
                <w:webHidden/>
              </w:rPr>
              <w:fldChar w:fldCharType="begin"/>
            </w:r>
            <w:r>
              <w:rPr>
                <w:noProof/>
                <w:webHidden/>
              </w:rPr>
              <w:instrText xml:space="preserve"> PAGEREF _Toc234250566 \h </w:instrText>
            </w:r>
            <w:r>
              <w:rPr>
                <w:noProof/>
                <w:webHidden/>
              </w:rPr>
            </w:r>
            <w:r>
              <w:rPr>
                <w:noProof/>
                <w:webHidden/>
              </w:rPr>
              <w:fldChar w:fldCharType="separate"/>
            </w:r>
            <w:r>
              <w:rPr>
                <w:noProof/>
                <w:webHidden/>
              </w:rPr>
              <w:t>47</w:t>
            </w:r>
            <w:r>
              <w:rPr>
                <w:noProof/>
                <w:webHidden/>
              </w:rPr>
              <w:fldChar w:fldCharType="end"/>
            </w:r>
          </w:hyperlink>
        </w:p>
        <w:p w14:paraId="1211175B" w14:textId="169CB6E8" w:rsidR="00E102F8" w:rsidRDefault="00E102F8">
          <w:pPr>
            <w:pStyle w:val="Verzeichnis1"/>
            <w:tabs>
              <w:tab w:val="left" w:pos="400"/>
              <w:tab w:val="right" w:leader="dot" w:pos="9062"/>
            </w:tabs>
            <w:rPr>
              <w:rFonts w:asciiTheme="minorHAnsi" w:eastAsiaTheme="minorEastAsia" w:hAnsiTheme="minorHAnsi" w:cstheme="minorBidi"/>
              <w:bCs w:val="0"/>
              <w:caps w:val="0"/>
              <w:noProof/>
              <w:color w:val="auto"/>
              <w:kern w:val="2"/>
              <w:sz w:val="24"/>
              <w:szCs w:val="24"/>
              <w:lang w:val="de-DE"/>
              <w14:ligatures w14:val="standardContextual"/>
            </w:rPr>
          </w:pPr>
          <w:hyperlink w:anchor="_Toc234250567" w:history="1">
            <w:r w:rsidRPr="00327E1A">
              <w:rPr>
                <w:rStyle w:val="Hyperlink"/>
                <w:noProof/>
              </w:rPr>
              <w:t>9</w:t>
            </w:r>
            <w:r>
              <w:rPr>
                <w:rFonts w:asciiTheme="minorHAnsi" w:eastAsiaTheme="minorEastAsia" w:hAnsiTheme="minorHAnsi" w:cstheme="minorBidi"/>
                <w:bCs w:val="0"/>
                <w:caps w:val="0"/>
                <w:noProof/>
                <w:color w:val="auto"/>
                <w:kern w:val="2"/>
                <w:sz w:val="24"/>
                <w:szCs w:val="24"/>
                <w:lang w:val="de-DE"/>
                <w14:ligatures w14:val="standardContextual"/>
              </w:rPr>
              <w:tab/>
            </w:r>
            <w:r w:rsidRPr="00327E1A">
              <w:rPr>
                <w:rStyle w:val="Hyperlink"/>
                <w:noProof/>
              </w:rPr>
              <w:t>References</w:t>
            </w:r>
            <w:r>
              <w:rPr>
                <w:noProof/>
                <w:webHidden/>
              </w:rPr>
              <w:tab/>
            </w:r>
            <w:r>
              <w:rPr>
                <w:noProof/>
                <w:webHidden/>
              </w:rPr>
              <w:fldChar w:fldCharType="begin"/>
            </w:r>
            <w:r>
              <w:rPr>
                <w:noProof/>
                <w:webHidden/>
              </w:rPr>
              <w:instrText xml:space="preserve"> PAGEREF _Toc234250567 \h </w:instrText>
            </w:r>
            <w:r>
              <w:rPr>
                <w:noProof/>
                <w:webHidden/>
              </w:rPr>
            </w:r>
            <w:r>
              <w:rPr>
                <w:noProof/>
                <w:webHidden/>
              </w:rPr>
              <w:fldChar w:fldCharType="separate"/>
            </w:r>
            <w:r>
              <w:rPr>
                <w:noProof/>
                <w:webHidden/>
              </w:rPr>
              <w:t>49</w:t>
            </w:r>
            <w:r>
              <w:rPr>
                <w:noProof/>
                <w:webHidden/>
              </w:rPr>
              <w:fldChar w:fldCharType="end"/>
            </w:r>
          </w:hyperlink>
        </w:p>
        <w:p w14:paraId="1C9619A8" w14:textId="34B9BB33" w:rsidR="004145B5" w:rsidRPr="003F25DC" w:rsidRDefault="0059262A" w:rsidP="0059262A">
          <w:pPr>
            <w:pStyle w:val="Verzeichnis1"/>
            <w:tabs>
              <w:tab w:val="left" w:pos="400"/>
              <w:tab w:val="right" w:leader="dot" w:pos="9062"/>
            </w:tabs>
            <w:rPr>
              <w:rFonts w:cs="Arial"/>
            </w:rPr>
          </w:pPr>
          <w:r>
            <w:rPr>
              <w:rFonts w:cs="Arial"/>
              <w:smallCaps/>
              <w:u w:val="single"/>
            </w:rPr>
            <w:fldChar w:fldCharType="end"/>
          </w:r>
        </w:p>
      </w:sdtContent>
    </w:sdt>
    <w:p w14:paraId="59422EE7" w14:textId="5B0E35B3" w:rsidR="00F26CB7" w:rsidRPr="003F25DC" w:rsidRDefault="005510DB" w:rsidP="005510DB">
      <w:pPr>
        <w:spacing w:after="160" w:line="259" w:lineRule="auto"/>
        <w:jc w:val="left"/>
        <w:rPr>
          <w:rFonts w:eastAsia="Arial" w:cs="Arial"/>
          <w:b/>
          <w:bCs/>
          <w:szCs w:val="20"/>
        </w:rPr>
      </w:pPr>
      <w:r>
        <w:rPr>
          <w:rFonts w:eastAsia="Arial" w:cs="Arial"/>
          <w:b/>
          <w:bCs/>
          <w:szCs w:val="20"/>
        </w:rPr>
        <w:br w:type="page"/>
      </w:r>
    </w:p>
    <w:p w14:paraId="1CF0A418" w14:textId="69B90C1C" w:rsidR="00B9714D" w:rsidRPr="00B9714D" w:rsidRDefault="00B9714D" w:rsidP="00B9714D">
      <w:pPr>
        <w:pStyle w:val="berschrift1"/>
      </w:pPr>
      <w:bookmarkStart w:id="1" w:name="_Toc234250516"/>
      <w:r>
        <w:lastRenderedPageBreak/>
        <w:t>Model Overview &amp; Design Principles</w:t>
      </w:r>
      <w:bookmarkEnd w:id="1"/>
    </w:p>
    <w:p w14:paraId="015AF0D5" w14:textId="77777777" w:rsidR="00AB750F" w:rsidRPr="00AB750F" w:rsidRDefault="00AB750F" w:rsidP="00AB750F">
      <w:pPr>
        <w:rPr>
          <w:rFonts w:ascii="Times New Roman" w:hAnsi="Times New Roman"/>
          <w:lang w:val="en-US"/>
        </w:rPr>
      </w:pPr>
      <w:r w:rsidRPr="00AB750F">
        <w:rPr>
          <w:lang w:val="en-US"/>
        </w:rPr>
        <w:t xml:space="preserve">The transition towards a circular battery economy requires robust modeling approaches that capture the increasing complexity of lithium-ion battery recycling systems. This complexity arises from heterogeneous end-of-life (EoL) feedstocks, varying battery chemistries and formats, and the rapid emergence of novel, chemistry-specific recycling technologies. To address these challenges, we introduce </w:t>
      </w:r>
      <w:r w:rsidRPr="00AB750F">
        <w:rPr>
          <w:rStyle w:val="Fett"/>
          <w:lang w:val="en-US"/>
        </w:rPr>
        <w:t>LIBRA (Lithium-Ion Battery Recycling Assessment)</w:t>
      </w:r>
      <w:r w:rsidRPr="00AB750F">
        <w:rPr>
          <w:lang w:val="en-US"/>
        </w:rPr>
        <w:t>, a modular modeling framework that integrates techno-economic analysis (TEA) with life cycle-based environmental assessment. Environmental impacts are quantified as global warming potential (GWP100) following the IPCC 2021 characterization method.</w:t>
      </w:r>
    </w:p>
    <w:p w14:paraId="76CD4215" w14:textId="0D74BE06" w:rsidR="00D16DBD" w:rsidRPr="005355C2" w:rsidRDefault="00AB750F" w:rsidP="00D16DBD">
      <w:pPr>
        <w:rPr>
          <w:lang w:val="en-US"/>
        </w:rPr>
      </w:pPr>
      <w:r w:rsidRPr="00AB750F">
        <w:rPr>
          <w:lang w:val="en-US"/>
        </w:rPr>
        <w:t>LIBRA is designed to evaluate lithium-ion battery recycling systems across a range of process configurations, feedstock compositions, and regional contexts. A central feature of the framework is its explicit representation of heterogeneous EoL feedstocks: input streams are defined by battery chemistry (e.g., NMC, LFP), cell format (e.g., pouch, prismatic, cylindrical), and system level (cell, module, or pack), enabling the systematic analysis of realistic recycling scenarios including mixed-feed conditions. In contrast to models that apply uniform process assumptions across chemistries, LIBRA differentiates between process routes tailored to specific battery types, capturing both established pyrometallurgical–hydrometallurgical routes and emerging mechanical</w:t>
      </w:r>
      <w:r w:rsidR="00B9714D">
        <w:rPr>
          <w:lang w:val="en-US"/>
        </w:rPr>
        <w:t>-</w:t>
      </w:r>
      <w:r w:rsidRPr="00AB750F">
        <w:rPr>
          <w:lang w:val="en-US"/>
        </w:rPr>
        <w:t>hydrometallurgical pathways for NMC and LFP batteries, as well as mixed-feed treatment strategies.</w:t>
      </w:r>
    </w:p>
    <w:p w14:paraId="62C19344" w14:textId="3F4019F9" w:rsidR="00D16DBD" w:rsidRPr="00AA3294" w:rsidRDefault="004D3CC4" w:rsidP="00AA3294">
      <w:pPr>
        <w:pStyle w:val="berschrift1"/>
      </w:pPr>
      <w:bookmarkStart w:id="2" w:name="_Toc234250517"/>
      <w:r w:rsidRPr="00AA3294">
        <w:t>Model Architecture</w:t>
      </w:r>
      <w:bookmarkEnd w:id="2"/>
    </w:p>
    <w:p w14:paraId="7C94CD2E" w14:textId="36BE2EE4" w:rsidR="005355C2" w:rsidRPr="005355C2" w:rsidRDefault="005355C2" w:rsidP="005355C2">
      <w:pPr>
        <w:rPr>
          <w:rFonts w:ascii="Times New Roman" w:hAnsi="Times New Roman"/>
          <w:lang w:val="en-US"/>
        </w:rPr>
      </w:pPr>
      <w:r w:rsidRPr="005355C2">
        <w:rPr>
          <w:lang w:val="en-US"/>
        </w:rPr>
        <w:t>LIBRA represents lithium-ion battery recycling systems as sequences of interconnected unit operations. The model captures two principal recycling pathways</w:t>
      </w:r>
      <w:r w:rsidR="00B9714D">
        <w:rPr>
          <w:lang w:val="en-US"/>
        </w:rPr>
        <w:t xml:space="preserve">: </w:t>
      </w:r>
      <w:r w:rsidRPr="005355C2">
        <w:rPr>
          <w:lang w:val="en-US"/>
        </w:rPr>
        <w:t>pyrometallurgical</w:t>
      </w:r>
      <w:r w:rsidR="00536C15">
        <w:rPr>
          <w:lang w:val="en-US"/>
        </w:rPr>
        <w:t>-</w:t>
      </w:r>
      <w:r w:rsidRPr="005355C2">
        <w:rPr>
          <w:lang w:val="en-US"/>
        </w:rPr>
        <w:t>hydrometallurgical and mechanical</w:t>
      </w:r>
      <w:r w:rsidR="00536C15">
        <w:rPr>
          <w:lang w:val="en-US"/>
        </w:rPr>
        <w:t>-</w:t>
      </w:r>
      <w:r w:rsidRPr="005355C2">
        <w:rPr>
          <w:lang w:val="en-US"/>
        </w:rPr>
        <w:t>hydrometallurgical processing</w:t>
      </w:r>
      <w:r w:rsidR="00B9714D">
        <w:rPr>
          <w:lang w:val="en-US"/>
        </w:rPr>
        <w:t xml:space="preserve">, </w:t>
      </w:r>
      <w:r w:rsidRPr="005355C2">
        <w:rPr>
          <w:lang w:val="en-US"/>
        </w:rPr>
        <w:t>while allowing process chains to adapt dynamically depending on the treated battery chemistry. Individual process steps are shared across routes wherever physically applicable, and pathways diverge only where chemistry-specific treatment is required. This avoids redundant modeling structures and enables consistent comparison of alternative processing strategies.</w:t>
      </w:r>
    </w:p>
    <w:p w14:paraId="73905AEA" w14:textId="06F762CA" w:rsidR="005355C2" w:rsidRPr="005355C2" w:rsidRDefault="005355C2" w:rsidP="005355C2">
      <w:pPr>
        <w:rPr>
          <w:lang w:val="en-US"/>
        </w:rPr>
      </w:pPr>
      <w:r w:rsidRPr="005355C2">
        <w:rPr>
          <w:lang w:val="en-US"/>
        </w:rPr>
        <w:t>Each unit operation is represented as a discrete process step associated with a defined technical function. Material flows are tracked on a component-resolved basis throughout the entire process chain. Within each step, incoming streams are transformed into one or more output streams according to parameterized partitioning rules and process efficiencies, grounded in physical separation principles and, where applicable, stoichiometric reaction relationships. Auxiliary material inputs such as reagents and water are explicitly incorporated. Energy consumption is linked directly to the technical characteristics of the respective process unit, ensuring consistency between process design, material throughput, and energy demand. Mass balance consistency is enforced across all process steps: the total mass of all output streams – recovered products, intermediate fractions, and losses – is constrained by the input mass and defined process efficiencies, ensuring that all material transformations are fully traceable.</w:t>
      </w:r>
      <w:r w:rsidR="00D91889">
        <w:rPr>
          <w:lang w:val="en-US"/>
        </w:rPr>
        <w:t xml:space="preserve"> </w:t>
      </w:r>
      <w:r w:rsidR="00D91889">
        <w:t xml:space="preserve">The overall model structure is illustrated in Figure 1. Common front-end operations are applied to all input streams, followed by chemistry-dependent pretreatment via mechanical or </w:t>
      </w:r>
      <w:r w:rsidR="00D91889">
        <w:lastRenderedPageBreak/>
        <w:t>pyrometallurgical processing, and subsequent hydrometallurgical refining. The selection of downstream hydrometallurgical routes is determined by the composition of the input feedstock, distinguishing between NMC-only, LFP-only, and mixed NMC–LFP scenarios.</w:t>
      </w:r>
    </w:p>
    <w:p w14:paraId="7994E90C" w14:textId="77777777" w:rsidR="00A81FF8" w:rsidRPr="003F25DC" w:rsidRDefault="00A81FF8" w:rsidP="009117F1">
      <w:pPr>
        <w:rPr>
          <w:rFonts w:cs="Arial"/>
          <w:szCs w:val="20"/>
        </w:rPr>
      </w:pPr>
    </w:p>
    <w:p w14:paraId="15008ABB" w14:textId="77777777" w:rsidR="00C77B14" w:rsidRPr="003F25DC" w:rsidRDefault="00AF50A4" w:rsidP="00BA3943">
      <w:pPr>
        <w:keepNext/>
        <w:rPr>
          <w:rFonts w:cs="Arial"/>
          <w:szCs w:val="20"/>
        </w:rPr>
      </w:pPr>
      <w:r w:rsidRPr="003F25DC">
        <w:rPr>
          <w:rFonts w:cs="Arial"/>
          <w:noProof/>
          <w:szCs w:val="20"/>
        </w:rPr>
        <w:drawing>
          <wp:inline distT="0" distB="0" distL="0" distR="0" wp14:anchorId="787C9DC6" wp14:editId="70707749">
            <wp:extent cx="5760720" cy="2661285"/>
            <wp:effectExtent l="0" t="0" r="5080" b="5715"/>
            <wp:docPr id="15406361" name="Grafik 1" descr="Ein Bild, das Text, Diagramm, Schrift,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6361" name="Grafik 1" descr="Ein Bild, das Text, Diagramm, Schrift, Screenshot enthält.&#10;&#10;KI-generierte Inhalte können fehlerhaft sein."/>
                    <pic:cNvPicPr/>
                  </pic:nvPicPr>
                  <pic:blipFill>
                    <a:blip r:embed="rId11"/>
                    <a:stretch>
                      <a:fillRect/>
                    </a:stretch>
                  </pic:blipFill>
                  <pic:spPr>
                    <a:xfrm>
                      <a:off x="0" y="0"/>
                      <a:ext cx="5760720" cy="2661285"/>
                    </a:xfrm>
                    <a:prstGeom prst="rect">
                      <a:avLst/>
                    </a:prstGeom>
                  </pic:spPr>
                </pic:pic>
              </a:graphicData>
            </a:graphic>
          </wp:inline>
        </w:drawing>
      </w:r>
    </w:p>
    <w:p w14:paraId="7A6EBB14" w14:textId="581FE749" w:rsidR="003C7204" w:rsidRPr="007A127B" w:rsidRDefault="00C77B14" w:rsidP="008E2376">
      <w:pPr>
        <w:pStyle w:val="Beschriftung"/>
        <w:spacing w:line="240" w:lineRule="auto"/>
        <w:rPr>
          <w:rFonts w:ascii="Arial" w:hAnsi="Arial" w:cs="Arial"/>
          <w:i w:val="0"/>
          <w:iCs w:val="0"/>
          <w:color w:val="auto"/>
          <w:lang w:val="en-GB"/>
        </w:rPr>
      </w:pPr>
      <w:r w:rsidRPr="007A127B">
        <w:rPr>
          <w:rFonts w:ascii="Arial" w:hAnsi="Arial" w:cs="Arial"/>
          <w:i w:val="0"/>
          <w:color w:val="auto"/>
          <w:lang w:val="en-GB"/>
        </w:rPr>
        <w:t xml:space="preserve">Figure </w:t>
      </w:r>
      <w:r w:rsidRPr="007A127B">
        <w:rPr>
          <w:rFonts w:ascii="Arial" w:hAnsi="Arial" w:cs="Arial"/>
          <w:i w:val="0"/>
          <w:color w:val="auto"/>
          <w:lang w:val="en-GB"/>
        </w:rPr>
        <w:fldChar w:fldCharType="begin"/>
      </w:r>
      <w:r w:rsidRPr="007A127B">
        <w:rPr>
          <w:rFonts w:ascii="Arial" w:hAnsi="Arial" w:cs="Arial"/>
          <w:i w:val="0"/>
          <w:color w:val="auto"/>
          <w:lang w:val="en-GB"/>
        </w:rPr>
        <w:instrText xml:space="preserve"> SEQ Figure \* ARABIC </w:instrText>
      </w:r>
      <w:r w:rsidRPr="007A127B">
        <w:rPr>
          <w:rFonts w:ascii="Arial" w:hAnsi="Arial" w:cs="Arial"/>
          <w:i w:val="0"/>
          <w:color w:val="auto"/>
          <w:lang w:val="en-GB"/>
        </w:rPr>
        <w:fldChar w:fldCharType="separate"/>
      </w:r>
      <w:r w:rsidR="00947354">
        <w:rPr>
          <w:rFonts w:ascii="Arial" w:hAnsi="Arial" w:cs="Arial"/>
          <w:i w:val="0"/>
          <w:noProof/>
          <w:color w:val="auto"/>
          <w:lang w:val="en-GB"/>
        </w:rPr>
        <w:t>1</w:t>
      </w:r>
      <w:r w:rsidRPr="007A127B">
        <w:rPr>
          <w:rFonts w:ascii="Arial" w:hAnsi="Arial" w:cs="Arial"/>
          <w:i w:val="0"/>
          <w:color w:val="auto"/>
          <w:lang w:val="en-GB"/>
        </w:rPr>
        <w:fldChar w:fldCharType="end"/>
      </w:r>
      <w:r w:rsidR="00071BB5" w:rsidRPr="007A127B">
        <w:rPr>
          <w:rFonts w:ascii="Arial" w:hAnsi="Arial" w:cs="Arial"/>
          <w:i w:val="0"/>
          <w:iCs w:val="0"/>
          <w:color w:val="auto"/>
          <w:lang w:val="en-GB"/>
        </w:rPr>
        <w:t>:</w:t>
      </w:r>
      <w:r w:rsidRPr="007A127B">
        <w:rPr>
          <w:rFonts w:ascii="Arial" w:hAnsi="Arial" w:cs="Arial"/>
          <w:i w:val="0"/>
          <w:iCs w:val="0"/>
          <w:color w:val="auto"/>
          <w:lang w:val="en-GB"/>
        </w:rPr>
        <w:t xml:space="preserve"> </w:t>
      </w:r>
      <w:r w:rsidR="00071BB5" w:rsidRPr="007A127B">
        <w:rPr>
          <w:rFonts w:ascii="Arial" w:hAnsi="Arial" w:cs="Arial"/>
          <w:color w:val="auto"/>
          <w:lang w:val="en-GB"/>
        </w:rPr>
        <w:t xml:space="preserve">| </w:t>
      </w:r>
      <w:r w:rsidRPr="007A127B">
        <w:rPr>
          <w:rFonts w:ascii="Arial" w:hAnsi="Arial" w:cs="Arial"/>
          <w:b/>
          <w:bCs/>
          <w:i w:val="0"/>
          <w:iCs w:val="0"/>
          <w:color w:val="auto"/>
          <w:lang w:val="en-GB"/>
        </w:rPr>
        <w:t xml:space="preserve">Overview of the LIBRA framework. </w:t>
      </w:r>
      <w:r w:rsidRPr="007A127B">
        <w:rPr>
          <w:rFonts w:ascii="Arial" w:hAnsi="Arial" w:cs="Arial"/>
          <w:i w:val="0"/>
          <w:iCs w:val="0"/>
          <w:color w:val="auto"/>
          <w:lang w:val="en-GB"/>
        </w:rPr>
        <w:t>The model integrates heterogeneous battery input streams, defined by chemistry, format, and processing level, into a modular recycling pipeline. Common front-end operations are followed by p</w:t>
      </w:r>
      <w:r w:rsidR="00FE65F3" w:rsidRPr="007A127B">
        <w:rPr>
          <w:rFonts w:ascii="Arial" w:hAnsi="Arial" w:cs="Arial"/>
          <w:i w:val="0"/>
          <w:iCs w:val="0"/>
          <w:color w:val="auto"/>
          <w:lang w:val="en-GB"/>
        </w:rPr>
        <w:t>re</w:t>
      </w:r>
      <w:r w:rsidRPr="007A127B">
        <w:rPr>
          <w:rFonts w:ascii="Arial" w:hAnsi="Arial" w:cs="Arial"/>
          <w:i w:val="0"/>
          <w:iCs w:val="0"/>
          <w:color w:val="auto"/>
          <w:lang w:val="en-GB"/>
        </w:rPr>
        <w:t>treatment via mechanical or pyrometallurgical processing</w:t>
      </w:r>
      <w:r w:rsidR="00FE65F3" w:rsidRPr="007A127B">
        <w:rPr>
          <w:rFonts w:ascii="Arial" w:hAnsi="Arial" w:cs="Arial"/>
          <w:i w:val="0"/>
          <w:iCs w:val="0"/>
          <w:color w:val="auto"/>
          <w:lang w:val="en-GB"/>
        </w:rPr>
        <w:t xml:space="preserve"> and hydrometallurgical refining</w:t>
      </w:r>
      <w:r w:rsidRPr="007A127B">
        <w:rPr>
          <w:rFonts w:ascii="Arial" w:hAnsi="Arial" w:cs="Arial"/>
          <w:i w:val="0"/>
          <w:iCs w:val="0"/>
          <w:color w:val="auto"/>
          <w:lang w:val="en-GB"/>
        </w:rPr>
        <w:t>.</w:t>
      </w:r>
    </w:p>
    <w:p w14:paraId="029F631C" w14:textId="3CBFDAFF" w:rsidR="00D16DBD" w:rsidRPr="00AA3294" w:rsidRDefault="00195B72" w:rsidP="00D16DBD">
      <w:pPr>
        <w:pStyle w:val="berschrift1"/>
      </w:pPr>
      <w:bookmarkStart w:id="3" w:name="_Toc234250518"/>
      <w:r w:rsidRPr="008E2376">
        <w:t>Model Details</w:t>
      </w:r>
      <w:bookmarkEnd w:id="3"/>
    </w:p>
    <w:p w14:paraId="3DC021E2" w14:textId="3C3E78FB" w:rsidR="004C5EE3" w:rsidRPr="008E2376" w:rsidRDefault="004C5EE3" w:rsidP="008E2376">
      <w:pPr>
        <w:pStyle w:val="berschrift2"/>
      </w:pPr>
      <w:bookmarkStart w:id="4" w:name="_Toc234250519"/>
      <w:r w:rsidRPr="008E2376">
        <w:t xml:space="preserve">General process </w:t>
      </w:r>
      <w:proofErr w:type="spellStart"/>
      <w:r w:rsidRPr="008E2376">
        <w:t>modeling</w:t>
      </w:r>
      <w:proofErr w:type="spellEnd"/>
      <w:r w:rsidRPr="008E2376">
        <w:t xml:space="preserve"> approach</w:t>
      </w:r>
      <w:bookmarkEnd w:id="4"/>
    </w:p>
    <w:p w14:paraId="0BED0AE0" w14:textId="52C8BE62" w:rsidR="00E5339F" w:rsidRPr="00E5339F" w:rsidRDefault="00E5339F" w:rsidP="00E5339F">
      <w:pPr>
        <w:rPr>
          <w:lang w:val="en-US"/>
        </w:rPr>
      </w:pPr>
      <w:r w:rsidRPr="00E5339F">
        <w:rPr>
          <w:lang w:val="en-US"/>
        </w:rPr>
        <w:t xml:space="preserve">Material flow modeling in LIBRA is based on a component-resolved, </w:t>
      </w:r>
      <w:r w:rsidR="007A127B" w:rsidRPr="00E5339F">
        <w:rPr>
          <w:lang w:val="en-US"/>
        </w:rPr>
        <w:t>stepwise</w:t>
      </w:r>
      <w:r w:rsidRPr="00E5339F">
        <w:rPr>
          <w:lang w:val="en-US"/>
        </w:rPr>
        <w:t xml:space="preserve"> representation of mass streams across the entire recycling process chain. Each material stream is characterized by its total mass and detailed composition, enabling consistent tracking of individual material fractions throughout all processing stages.</w:t>
      </w:r>
    </w:p>
    <w:p w14:paraId="1FC6DCF6" w14:textId="0E45B1F7" w:rsidR="00E5339F" w:rsidRPr="00E5339F" w:rsidRDefault="00E5339F" w:rsidP="00E5339F">
      <w:pPr>
        <w:rPr>
          <w:lang w:val="en-US"/>
        </w:rPr>
      </w:pPr>
      <w:r w:rsidRPr="00E5339F">
        <w:rPr>
          <w:lang w:val="en-US"/>
        </w:rPr>
        <w:t xml:space="preserve">Within each unit operation, material flows are transformed using two types of parameters: partition coefficients and yield values. Partition coefficients define the distribution of individual material components across output streams, such as recovered product fractions, intermediate streams, or residual outputs. Components not explicitly assigned to a specific output stream are routed to a predefined default stream. Yield values describe process-related losses: they define the fraction of material retained within a given stream, while the remaining fraction is assigned to a designated loss stream. Yield values are applied to the partitioned output streams, such that losses are calculated after the distribution of components across streams. This two-step approach – partitioning followed by yield correction – ensures explicit representation of both separation selectivity and process </w:t>
      </w:r>
      <w:r w:rsidR="00EF2949" w:rsidRPr="00E5339F">
        <w:rPr>
          <w:lang w:val="en-US"/>
        </w:rPr>
        <w:t>inefficiencies and</w:t>
      </w:r>
      <w:r w:rsidRPr="00E5339F">
        <w:rPr>
          <w:lang w:val="en-US"/>
        </w:rPr>
        <w:t xml:space="preserve"> guarantees mass balance closure across all process steps.</w:t>
      </w:r>
    </w:p>
    <w:p w14:paraId="4D225256" w14:textId="0CE26F16" w:rsidR="00E5339F" w:rsidRDefault="00E5339F" w:rsidP="00E5339F">
      <w:pPr>
        <w:rPr>
          <w:lang w:val="en-US"/>
        </w:rPr>
      </w:pPr>
      <w:r w:rsidRPr="00E5339F">
        <w:rPr>
          <w:lang w:val="en-US"/>
        </w:rPr>
        <w:t>The modeling approach is based on several simplifying assumptions to ensure general applicability. These include the use of representative reaction pathways for complex material systems, the assumption of homogeneous mixing within process steps, and the use of average process parameters where detailed data are not available. Despite these simplifications, the combination of component-</w:t>
      </w:r>
      <w:r w:rsidRPr="00E5339F">
        <w:rPr>
          <w:lang w:val="en-US"/>
        </w:rPr>
        <w:lastRenderedPageBreak/>
        <w:t>resolved tracking, stoichiometric modeling, and explicit representation of auxiliary inputs provides a physically grounded description of material flows in lithium-ion battery recycling systems.</w:t>
      </w:r>
    </w:p>
    <w:p w14:paraId="072A4A2B" w14:textId="601B713D" w:rsidR="005C2AA5" w:rsidRDefault="005C2AA5" w:rsidP="005C2AA5">
      <w:pPr>
        <w:pStyle w:val="berschrift2"/>
      </w:pPr>
      <w:bookmarkStart w:id="5" w:name="_Toc234250520"/>
      <w:r>
        <w:t xml:space="preserve">Recycling </w:t>
      </w:r>
      <w:r w:rsidRPr="005C2AA5">
        <w:t>Feedstock</w:t>
      </w:r>
      <w:bookmarkEnd w:id="5"/>
      <w:r w:rsidRPr="005C2AA5">
        <w:t xml:space="preserve"> </w:t>
      </w:r>
    </w:p>
    <w:p w14:paraId="22576666" w14:textId="77777777" w:rsidR="00575F89" w:rsidRPr="00575F89" w:rsidRDefault="00575F89" w:rsidP="00575F89">
      <w:pPr>
        <w:rPr>
          <w:lang w:val="en-US"/>
        </w:rPr>
      </w:pPr>
      <w:r w:rsidRPr="00575F89">
        <w:rPr>
          <w:lang w:val="en-US"/>
        </w:rPr>
        <w:t>The input feedstock is defined as a mixture of end-of-life battery systems characterized by chemistry, cell format, and system level (cell, module, or pack). Individual feed components are combined using defined mass fractions, enabling the representation of heterogeneous recycling streams that reflect real-world collection conditions. The model supports lithium iron phosphate (LFP) and nickel–manganese–cobalt (NMC) chemistries in various compositions, as well as pouch, prismatic, and cylindrical cell formats.</w:t>
      </w:r>
    </w:p>
    <w:p w14:paraId="0E002B47" w14:textId="35307661" w:rsidR="00575F89" w:rsidRPr="00575F89" w:rsidRDefault="00575F89" w:rsidP="00575F89">
      <w:pPr>
        <w:rPr>
          <w:lang w:val="en-US"/>
        </w:rPr>
      </w:pPr>
      <w:r w:rsidRPr="00575F89">
        <w:rPr>
          <w:lang w:val="en-US"/>
        </w:rPr>
        <w:t xml:space="preserve">The material composition of battery systems is derived from a structured bill-of-materials (BOM) database covering three hierarchical levels: cell, module, and pack. Cell-level compositions are based on the </w:t>
      </w:r>
      <w:proofErr w:type="spellStart"/>
      <w:r w:rsidRPr="00575F89">
        <w:rPr>
          <w:lang w:val="en-US"/>
        </w:rPr>
        <w:t>CellEst</w:t>
      </w:r>
      <w:proofErr w:type="spellEnd"/>
      <w:r w:rsidRPr="00575F89">
        <w:rPr>
          <w:lang w:val="en-US"/>
        </w:rPr>
        <w:t xml:space="preserve"> 3.0 model reported by Ruppert et al.</w:t>
      </w:r>
      <w:r w:rsidR="001D4A22">
        <w:rPr>
          <w:lang w:val="en-US"/>
        </w:rPr>
        <w:fldChar w:fldCharType="begin"/>
      </w:r>
      <w:r w:rsidR="001D4A22">
        <w:rPr>
          <w:lang w:val="en-US"/>
        </w:rPr>
        <w:instrText xml:space="preserve"> ADDIN ZOTERO_ITEM CSL_CITATION {"citationID":"c2BA6l3V","properties":{"unsorted":false,"formattedCitation":"\\super [1]\\nosupersub{}","plainCitation":"[1]","noteIndex":0},"citationItems":[{"id":1173,"uris":["http://zotero.org/users/17095395/items/NQJM94AY"],"itemData":{"id":1173,"type":"article-journal","abstract":"In the face of rising demand for efficient and reliable energy storage, this study evaluates the cost-effectiveness of lithium-ion and sodium-ion batteries across pouch, prismatic, and cylindrical cell formats. Introducing CellEst 3.0, an open-source, Excel-based model offering detailed insights into material and production costs for various battery chemistries and formats, including post-lithium technologies such as sodium-ion batteries (SIBs). Our analysis shows that NMC 811 lithium-ion cells offer the highest energy density but have higher material costs due to expensive cathode active material. In contrast, the affordable LFP cathode active material provides cost advantages over NMC. SIBs, particularly those based on NaNFM 111, are the most cost-effective at $54-$62 per kWh, primarily due to cheaper anode active material and aluminum current collector foils. Prismatic cells are identified as the cost leader, supporting the industry's shift towards this format despite other technological factors. Scenario analysis suggests that SIBs withstand volatile market conditions better due to lower material price dependency. While production cost savings correlate closely with cell energy, cylindrical cells are an exception due to their manufacturing processes. This study underlines the value of detailed cost modeling in battery development and demonstrates the economic potential of sodium-ion batteries in sustainable energy storage.","container-title":"Journal of Power Sources Advances","DOI":"10.1016/j.powera.2025.100190","ISSN":"2666-2485","journalAbbreviation":"Journal of Power Sources Advances","page":"100190","source":"ScienceDirect","title":"Analyzing material and production costs for lithium-ion and sodium-ion batteries using process-based cost modeling - CellEst 3.0","volume":"36","author":[{"family":"Ruppert","given":"Janik"},{"family":"Voß","given":"Philipp"},{"family":"Ihlbrock","given":"Lukas"},{"family":"Palm","given":"Jakob"},{"family":"Lux","given":"Simon"},{"family":"Leker","given":"Jens"}],"issued":{"date-parts":[["2025",12,1]]}}}],"schema":"https://github.com/citation-style-language/schema/raw/master/csl-citation.json"} </w:instrText>
      </w:r>
      <w:r w:rsidR="001D4A22">
        <w:rPr>
          <w:lang w:val="en-US"/>
        </w:rPr>
        <w:fldChar w:fldCharType="separate"/>
      </w:r>
      <w:r w:rsidR="001D4A22" w:rsidRPr="001D4A22">
        <w:rPr>
          <w:rFonts w:cs="Arial"/>
          <w:vertAlign w:val="superscript"/>
        </w:rPr>
        <w:t>[1]</w:t>
      </w:r>
      <w:r w:rsidR="001D4A22">
        <w:rPr>
          <w:lang w:val="en-US"/>
        </w:rPr>
        <w:fldChar w:fldCharType="end"/>
      </w:r>
      <w:r w:rsidRPr="00575F89">
        <w:rPr>
          <w:lang w:val="en-US"/>
        </w:rPr>
        <w:t>. Module- and pack-level compositions, covering structural components such as housing, electronics, and auxiliary materials, are derived from the EverBatt 2023 model</w:t>
      </w:r>
      <w:r w:rsidR="003D7850">
        <w:rPr>
          <w:lang w:val="en-US"/>
        </w:rPr>
        <w:fldChar w:fldCharType="begin"/>
      </w:r>
      <w:r w:rsidR="003D7850">
        <w:rPr>
          <w:lang w:val="en-US"/>
        </w:rPr>
        <w:instrText xml:space="preserve"> ADDIN ZOTERO_ITEM CSL_CITATION {"citationID":"5FjEna5c","properties":{"unsorted":false,"formattedCitation":"\\super [2]\\nosupersub{}","plainCitation":"[2]","noteIndex":0},"citationItems":[{"id":343,"uris":["http://zotero.org/users/17095395/items/CKBEEHPT"],"itemData":{"id":343,"type":"report","number":"ANL-19/16,","publisher":"Argonne National Laboratory","title":"EverBatt: A Closed-loop Battery Recycling Cost and Environmental Impacts Model","author":[{"family":"Dai","given":"Qiang"},{"family":"Spangenberger","given":"Jeffrey"},{"family":"Ahmed","given":"Shabbir"},{"family":"Gaines","given":"Linda"},{"family":"Kelly","given":"Jarod"},{"family":"Wang","given":"Michael"}],"issued":{"date-parts":[["2019",4]]}}}],"schema":"https://github.com/citation-style-language/schema/raw/master/csl-citation.json"} </w:instrText>
      </w:r>
      <w:r w:rsidR="003D7850">
        <w:rPr>
          <w:lang w:val="en-US"/>
        </w:rPr>
        <w:fldChar w:fldCharType="separate"/>
      </w:r>
      <w:r w:rsidR="003D7850" w:rsidRPr="003D7850">
        <w:rPr>
          <w:rFonts w:cs="Arial"/>
          <w:vertAlign w:val="superscript"/>
        </w:rPr>
        <w:t>[2]</w:t>
      </w:r>
      <w:r w:rsidR="003D7850">
        <w:rPr>
          <w:lang w:val="en-US"/>
        </w:rPr>
        <w:fldChar w:fldCharType="end"/>
      </w:r>
      <w:r w:rsidRPr="00575F89">
        <w:rPr>
          <w:lang w:val="en-US"/>
        </w:rPr>
        <w:t>. All material quantities are normalized to a reference pack capacity of 100 kWh and scaled proportionally for other pack sizes.</w:t>
      </w:r>
    </w:p>
    <w:p w14:paraId="01B5A110" w14:textId="1D37741B" w:rsidR="00B9714D" w:rsidRDefault="00575F89" w:rsidP="00575F89">
      <w:pPr>
        <w:rPr>
          <w:lang w:val="en-US"/>
        </w:rPr>
      </w:pPr>
      <w:r w:rsidRPr="00575F89">
        <w:rPr>
          <w:lang w:val="en-US"/>
        </w:rPr>
        <w:t>The system-level material composition is constructed through hierarchical aggregation: the required number of cells per pack is determined from the pack energy and cell energy, and the number of modules is derived from format-specific configuration rules. Cell-level material quantities are scaled accordingly and combined with module- and pack-level contributions to obtain a complete, internally consistent mass representation at cell, module, and system level. This representation serves as the starting point for all downstream process calculations.</w:t>
      </w:r>
    </w:p>
    <w:p w14:paraId="198BA4A1" w14:textId="5AEE8B18" w:rsidR="00575F89" w:rsidRPr="007A127B" w:rsidRDefault="00B9714D" w:rsidP="00B9714D">
      <w:pPr>
        <w:spacing w:after="160" w:line="259" w:lineRule="auto"/>
        <w:jc w:val="left"/>
        <w:rPr>
          <w:lang w:val="en-US"/>
        </w:rPr>
      </w:pPr>
      <w:r>
        <w:rPr>
          <w:lang w:val="en-US"/>
        </w:rPr>
        <w:br w:type="page"/>
      </w:r>
    </w:p>
    <w:p w14:paraId="58D99A5C" w14:textId="08B41594" w:rsidR="00C64E76" w:rsidRPr="003F25DC" w:rsidRDefault="00C64E76" w:rsidP="00C64E76">
      <w:pPr>
        <w:pStyle w:val="berschrift1"/>
      </w:pPr>
      <w:bookmarkStart w:id="6" w:name="_Toc234250521"/>
      <w:r w:rsidRPr="003F25DC">
        <w:lastRenderedPageBreak/>
        <w:t>Mass Flow</w:t>
      </w:r>
      <w:bookmarkEnd w:id="6"/>
    </w:p>
    <w:p w14:paraId="6BD9859B" w14:textId="24D17794" w:rsidR="001E7DFE" w:rsidRPr="007829D2" w:rsidRDefault="00D31706" w:rsidP="001E7DFE">
      <w:pPr>
        <w:pStyle w:val="berschrift2"/>
      </w:pPr>
      <w:bookmarkStart w:id="7" w:name="_Toc234250522"/>
      <w:r w:rsidRPr="003F25DC">
        <w:t>Front-end process</w:t>
      </w:r>
      <w:r w:rsidR="00196CD6" w:rsidRPr="003F25DC">
        <w:t>ing</w:t>
      </w:r>
      <w:bookmarkEnd w:id="7"/>
    </w:p>
    <w:p w14:paraId="05CDF5CC" w14:textId="28356529" w:rsidR="00196CD6" w:rsidRPr="003F25DC" w:rsidRDefault="00196CD6" w:rsidP="00B9714D">
      <w:r w:rsidRPr="003F25DC">
        <w:t xml:space="preserve">The front-end processing steps in the LIBRA framework are applied independently of the selected downstream recycling route and serve to prepare heterogeneous end-of-life battery feedstocks for subsequent pretreatment processes. These steps include analytics and sorting, discharge, and pack dismantling, and are consistently represented within the material flow </w:t>
      </w:r>
      <w:proofErr w:type="spellStart"/>
      <w:r w:rsidRPr="003F25DC">
        <w:t>modeling</w:t>
      </w:r>
      <w:proofErr w:type="spellEnd"/>
      <w:r w:rsidRPr="003F25DC">
        <w:t xml:space="preserve"> framework.</w:t>
      </w:r>
      <w:r w:rsidR="00B9714D">
        <w:t xml:space="preserve"> </w:t>
      </w:r>
      <w:r w:rsidRPr="003F25DC">
        <w:t xml:space="preserve">At this stage, the primary objective is not chemical transformation but the structuring and conditioning of the input stream. Accordingly, front-end processes are </w:t>
      </w:r>
      <w:proofErr w:type="spellStart"/>
      <w:r w:rsidRPr="003F25DC">
        <w:t>modeled</w:t>
      </w:r>
      <w:proofErr w:type="spellEnd"/>
      <w:r w:rsidRPr="003F25DC">
        <w:t xml:space="preserve"> as mass-conservin</w:t>
      </w:r>
      <w:r w:rsidR="005C204E" w:rsidRPr="003F25DC">
        <w:t xml:space="preserve">g </w:t>
      </w:r>
      <w:r w:rsidRPr="003F25DC">
        <w:t xml:space="preserve">transformations, with </w:t>
      </w:r>
      <w:r w:rsidR="005B7C24" w:rsidRPr="003F25DC">
        <w:t xml:space="preserve">no </w:t>
      </w:r>
      <w:r w:rsidRPr="003F25DC">
        <w:t>material losses and n</w:t>
      </w:r>
      <w:r w:rsidR="005C204E" w:rsidRPr="003F25DC">
        <w:t>o</w:t>
      </w:r>
      <w:r w:rsidRPr="003F25DC">
        <w:t xml:space="preserve"> changes in chemical composition.</w:t>
      </w:r>
      <w:r w:rsidR="005C204E" w:rsidRPr="003F25DC">
        <w:t xml:space="preserve"> </w:t>
      </w:r>
    </w:p>
    <w:p w14:paraId="64022820" w14:textId="77777777" w:rsidR="00CD52F7" w:rsidRDefault="00561FDD" w:rsidP="00CD52F7">
      <w:pPr>
        <w:keepNext/>
      </w:pPr>
      <w:r w:rsidRPr="003F25DC">
        <w:rPr>
          <w:rFonts w:cs="Arial"/>
          <w:noProof/>
          <w:szCs w:val="20"/>
          <w14:ligatures w14:val="standardContextual"/>
        </w:rPr>
        <w:drawing>
          <wp:inline distT="0" distB="0" distL="0" distR="0" wp14:anchorId="43741766" wp14:editId="224623FE">
            <wp:extent cx="5760720" cy="1598295"/>
            <wp:effectExtent l="0" t="0" r="5080" b="1905"/>
            <wp:docPr id="1224043184" name="Grafik 1" descr="Ein Bild, das Text, Screenshot, Reihe, Schri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043184" name="Grafik 1" descr="Ein Bild, das Text, Screenshot, Reihe, Schrift enthält.&#10;&#10;KI-generierte Inhalte können fehlerhaft sein."/>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1598295"/>
                    </a:xfrm>
                    <a:prstGeom prst="rect">
                      <a:avLst/>
                    </a:prstGeom>
                  </pic:spPr>
                </pic:pic>
              </a:graphicData>
            </a:graphic>
          </wp:inline>
        </w:drawing>
      </w:r>
    </w:p>
    <w:p w14:paraId="36FC169F" w14:textId="6CFDC1EF" w:rsidR="001D7B98" w:rsidRDefault="00CD52F7" w:rsidP="007A127B">
      <w:pPr>
        <w:rPr>
          <w:b/>
          <w:bCs/>
          <w:sz w:val="18"/>
          <w:szCs w:val="22"/>
        </w:rPr>
      </w:pPr>
      <w:r w:rsidRPr="007829D2">
        <w:rPr>
          <w:sz w:val="18"/>
          <w:szCs w:val="22"/>
        </w:rPr>
        <w:t xml:space="preserve">Figure </w:t>
      </w:r>
      <w:r w:rsidRPr="007829D2">
        <w:rPr>
          <w:sz w:val="18"/>
          <w:szCs w:val="22"/>
        </w:rPr>
        <w:fldChar w:fldCharType="begin"/>
      </w:r>
      <w:r w:rsidRPr="007829D2">
        <w:rPr>
          <w:sz w:val="18"/>
          <w:szCs w:val="22"/>
        </w:rPr>
        <w:instrText xml:space="preserve"> SEQ Figure \* ARABIC </w:instrText>
      </w:r>
      <w:r w:rsidRPr="007829D2">
        <w:rPr>
          <w:sz w:val="18"/>
          <w:szCs w:val="22"/>
        </w:rPr>
        <w:fldChar w:fldCharType="separate"/>
      </w:r>
      <w:r w:rsidR="00947354">
        <w:rPr>
          <w:noProof/>
          <w:sz w:val="18"/>
          <w:szCs w:val="22"/>
        </w:rPr>
        <w:t>2</w:t>
      </w:r>
      <w:r w:rsidRPr="007829D2">
        <w:rPr>
          <w:sz w:val="18"/>
          <w:szCs w:val="22"/>
        </w:rPr>
        <w:fldChar w:fldCharType="end"/>
      </w:r>
      <w:r w:rsidRPr="007829D2">
        <w:rPr>
          <w:sz w:val="18"/>
          <w:szCs w:val="22"/>
        </w:rPr>
        <w:t xml:space="preserve">: </w:t>
      </w:r>
      <w:r w:rsidR="007E7AA4" w:rsidRPr="007829D2">
        <w:rPr>
          <w:b/>
          <w:bCs/>
          <w:sz w:val="18"/>
          <w:szCs w:val="22"/>
        </w:rPr>
        <w:t>Schematic representation of the front</w:t>
      </w:r>
      <w:r w:rsidR="00A813B1" w:rsidRPr="007829D2">
        <w:rPr>
          <w:b/>
          <w:bCs/>
          <w:sz w:val="18"/>
          <w:szCs w:val="22"/>
        </w:rPr>
        <w:t>end</w:t>
      </w:r>
      <w:r w:rsidR="007E7AA4" w:rsidRPr="007829D2">
        <w:rPr>
          <w:b/>
          <w:bCs/>
          <w:sz w:val="18"/>
          <w:szCs w:val="22"/>
        </w:rPr>
        <w:t xml:space="preserve"> processing pathway in LIBRA.</w:t>
      </w:r>
    </w:p>
    <w:p w14:paraId="19104BBE" w14:textId="77777777" w:rsidR="002F1672" w:rsidRPr="007829D2" w:rsidRDefault="002F1672" w:rsidP="007A127B">
      <w:pPr>
        <w:rPr>
          <w:rFonts w:eastAsia="Arial"/>
          <w:b/>
          <w:bCs/>
          <w:sz w:val="18"/>
          <w:szCs w:val="22"/>
        </w:rPr>
      </w:pPr>
    </w:p>
    <w:p w14:paraId="41A4E6E7" w14:textId="012086DB" w:rsidR="00981267" w:rsidRPr="002F1672" w:rsidRDefault="003175F9" w:rsidP="00981267">
      <w:pPr>
        <w:pStyle w:val="berschrift3"/>
        <w:rPr>
          <w:rFonts w:cs="Arial"/>
          <w:szCs w:val="20"/>
        </w:rPr>
      </w:pPr>
      <w:bookmarkStart w:id="8" w:name="_Toc234250523"/>
      <w:r w:rsidRPr="003F25DC">
        <w:rPr>
          <w:rStyle w:val="Fett"/>
          <w:rFonts w:cs="Arial"/>
          <w:b w:val="0"/>
          <w:bCs w:val="0"/>
          <w:szCs w:val="20"/>
        </w:rPr>
        <w:t>Analytics and sorting</w:t>
      </w:r>
      <w:bookmarkEnd w:id="8"/>
    </w:p>
    <w:p w14:paraId="5AE0BBFE" w14:textId="46C4B17E" w:rsidR="00354D2B" w:rsidRPr="003F25DC" w:rsidRDefault="00354D2B" w:rsidP="00354D2B">
      <w:pPr>
        <w:rPr>
          <w:rFonts w:cs="Arial"/>
          <w:color w:val="0E0E0E"/>
          <w:szCs w:val="20"/>
        </w:rPr>
      </w:pPr>
      <w:r w:rsidRPr="003F25DC">
        <w:rPr>
          <w:rFonts w:cs="Arial"/>
          <w:color w:val="0E0E0E"/>
          <w:szCs w:val="20"/>
        </w:rPr>
        <w:t>In the analytics and sorting step, incoming battery systems are classified according to their chemistry, system level (cell, module, or pack), and physical condition. In addition, coarse sorting based on size and system configuration is assumed as an initial stage of the recycling process to enable appropriate handling and processing of the feedstock.</w:t>
      </w:r>
    </w:p>
    <w:p w14:paraId="6830A278" w14:textId="7A98D61D" w:rsidR="00981267" w:rsidRPr="003F25DC" w:rsidRDefault="00354D2B" w:rsidP="00354D2B">
      <w:pPr>
        <w:rPr>
          <w:rFonts w:cs="Arial"/>
          <w:color w:val="0E0E0E"/>
          <w:szCs w:val="20"/>
        </w:rPr>
      </w:pPr>
      <w:r w:rsidRPr="003F25DC">
        <w:rPr>
          <w:rFonts w:cs="Arial"/>
          <w:color w:val="0E0E0E"/>
          <w:szCs w:val="20"/>
        </w:rPr>
        <w:t xml:space="preserve">This classification determines the subsequent routing of material flows within the model. From a </w:t>
      </w:r>
      <w:proofErr w:type="spellStart"/>
      <w:r w:rsidRPr="003F25DC">
        <w:rPr>
          <w:rFonts w:cs="Arial"/>
          <w:color w:val="0E0E0E"/>
          <w:szCs w:val="20"/>
        </w:rPr>
        <w:t>modeling</w:t>
      </w:r>
      <w:proofErr w:type="spellEnd"/>
      <w:r w:rsidRPr="003F25DC">
        <w:rPr>
          <w:rFonts w:cs="Arial"/>
          <w:color w:val="0E0E0E"/>
          <w:szCs w:val="20"/>
        </w:rPr>
        <w:t xml:space="preserve"> perspective, this step is represented as a pass-through operation, where the material composition remains unchanged. However, it defines key metadata attributes that influence downstream process selection, particularly the assignment of chemistry-dependent hydrometallurgical pathways.</w:t>
      </w:r>
    </w:p>
    <w:p w14:paraId="79D418EB" w14:textId="49F32E9E" w:rsidR="0089308A" w:rsidRPr="002F1672" w:rsidRDefault="003175F9" w:rsidP="0089308A">
      <w:pPr>
        <w:pStyle w:val="berschrift3"/>
        <w:rPr>
          <w:rFonts w:cs="Arial"/>
          <w:szCs w:val="20"/>
        </w:rPr>
      </w:pPr>
      <w:bookmarkStart w:id="9" w:name="_Toc234250524"/>
      <w:r w:rsidRPr="003F25DC">
        <w:rPr>
          <w:rFonts w:cs="Arial"/>
          <w:szCs w:val="20"/>
        </w:rPr>
        <w:t>Discharge</w:t>
      </w:r>
      <w:bookmarkEnd w:id="9"/>
    </w:p>
    <w:p w14:paraId="1FD63EE7" w14:textId="01526AB8" w:rsidR="005F224B" w:rsidRPr="003F25DC" w:rsidRDefault="005F224B" w:rsidP="005F224B">
      <w:pPr>
        <w:rPr>
          <w:rFonts w:cs="Arial"/>
          <w:color w:val="0E0E0E"/>
          <w:szCs w:val="20"/>
        </w:rPr>
      </w:pPr>
      <w:r w:rsidRPr="003F25DC">
        <w:rPr>
          <w:rFonts w:cs="Arial"/>
          <w:color w:val="0E0E0E"/>
          <w:szCs w:val="20"/>
        </w:rPr>
        <w:t>The discharge step ensures the safe handling of battery systems by removing residual electrical energy prior to further processing. In the LIBRA framework, a deep discharge is assumed, based on reported industrial practices</w:t>
      </w:r>
      <w:r w:rsidR="003152BE" w:rsidRPr="003F25DC">
        <w:rPr>
          <w:rFonts w:cs="Arial"/>
          <w:color w:val="0E0E0E"/>
          <w:szCs w:val="20"/>
        </w:rPr>
        <w:t xml:space="preserve"> (No Canary</w:t>
      </w:r>
      <w:r w:rsidR="003152BE" w:rsidRPr="003F25DC">
        <w:rPr>
          <w:rFonts w:cs="Arial"/>
          <w:color w:val="0E0E0E"/>
          <w:szCs w:val="20"/>
        </w:rPr>
        <w:fldChar w:fldCharType="begin"/>
      </w:r>
      <w:r w:rsidR="003D7850">
        <w:rPr>
          <w:rFonts w:cs="Arial"/>
          <w:color w:val="0E0E0E"/>
          <w:szCs w:val="20"/>
        </w:rPr>
        <w:instrText xml:space="preserve"> ADDIN ZOTERO_ITEM CSL_CITATION {"citationID":"lEg1AkAc","properties":{"unsorted":false,"formattedCitation":"\\super [3]\\nosupersub{}","plainCitation":"[3]","noteIndex":0},"citationItems":[{"id":1178,"uris":["http://zotero.org/users/17095395/items/BJRZTR5U"],"itemData":{"id":1178,"type":"post-weblog","language":"en-US","title":"Discharging - No Canary","URL":"https://nocanary.com/recycling-site/discharging/","accessed":{"date-parts":[["2026",3,30]]},"issued":{"date-parts":[["2022",9,13]]}}}],"schema":"https://github.com/citation-style-language/schema/raw/master/csl-citation.json"} </w:instrText>
      </w:r>
      <w:r w:rsidR="003152BE" w:rsidRPr="003F25DC">
        <w:rPr>
          <w:rFonts w:cs="Arial"/>
          <w:color w:val="0E0E0E"/>
          <w:szCs w:val="20"/>
        </w:rPr>
        <w:fldChar w:fldCharType="separate"/>
      </w:r>
      <w:r w:rsidR="003D7850" w:rsidRPr="003D7850">
        <w:rPr>
          <w:rFonts w:cs="Arial"/>
          <w:vertAlign w:val="superscript"/>
        </w:rPr>
        <w:t>[3]</w:t>
      </w:r>
      <w:r w:rsidR="003152BE" w:rsidRPr="003F25DC">
        <w:rPr>
          <w:rFonts w:cs="Arial"/>
          <w:color w:val="0E0E0E"/>
          <w:szCs w:val="20"/>
        </w:rPr>
        <w:fldChar w:fldCharType="end"/>
      </w:r>
      <w:r w:rsidR="003152BE" w:rsidRPr="003F25DC">
        <w:rPr>
          <w:rFonts w:cs="Arial"/>
          <w:color w:val="0E0E0E"/>
          <w:szCs w:val="20"/>
        </w:rPr>
        <w:t>)</w:t>
      </w:r>
      <w:r w:rsidRPr="003F25DC">
        <w:rPr>
          <w:rFonts w:cs="Arial"/>
          <w:color w:val="0E0E0E"/>
          <w:szCs w:val="20"/>
        </w:rPr>
        <w:t xml:space="preserve"> and patent literature</w:t>
      </w:r>
      <w:r w:rsidR="003152BE" w:rsidRPr="003F25DC">
        <w:rPr>
          <w:rFonts w:cs="Arial"/>
          <w:color w:val="0E0E0E"/>
          <w:szCs w:val="20"/>
        </w:rPr>
        <w:t xml:space="preserve"> (</w:t>
      </w:r>
      <w:proofErr w:type="spellStart"/>
      <w:r w:rsidR="003152BE" w:rsidRPr="003F25DC">
        <w:rPr>
          <w:rFonts w:cs="Arial"/>
          <w:color w:val="0E0E0E"/>
          <w:szCs w:val="20"/>
        </w:rPr>
        <w:t>Duesenfeld</w:t>
      </w:r>
      <w:proofErr w:type="spellEnd"/>
      <w:r w:rsidR="003152BE" w:rsidRPr="003F25DC">
        <w:rPr>
          <w:rFonts w:cs="Arial"/>
          <w:color w:val="0E0E0E"/>
          <w:szCs w:val="20"/>
        </w:rPr>
        <w:fldChar w:fldCharType="begin"/>
      </w:r>
      <w:r w:rsidR="003D7850">
        <w:rPr>
          <w:rFonts w:cs="Arial"/>
          <w:color w:val="0E0E0E"/>
          <w:szCs w:val="20"/>
        </w:rPr>
        <w:instrText xml:space="preserve"> ADDIN ZOTERO_ITEM CSL_CITATION {"citationID":"ax4kohxT","properties":{"unsorted":false,"formattedCitation":"\\super [4]\\nosupersub{}","plainCitation":"[4]","noteIndex":0},"citationItems":[{"id":38,"uris":["http://zotero.org/users/17095395/items/8K3XZ4PX"],"itemData":{"id":38,"type":"patent","authority":"Germany","call-number":"DE102020118418.2A","language":"de","number":"DE102020118418A1","title":"Akkumulator-Entladevorrichtung zum Entladen von Akkumulatoren und Verfahren zum Entladen einer Mehrzahl an Akkumulatoren","URL":"https://patents.google.com/patent/DE102020118418A1/en?q=(Rechargeable+Battery+Discharge+Device+for+Discharging+Rechargeable+Batteries+and+Method+for+Discharging+Plurality+of+Rechargeable+Batteries)&amp;oq=+Rechargeable+Battery+Discharge+Device+for+Discharging+Rechargeable+Batteries+and+Method+for+Discharging+a+Plurality+of+Rechargeable+Batteries","author":[{"family":"Ahrens","given":"Jonathan"}],"accessed":{"date-parts":[["2025",5,28]]},"issued":{"date-parts":[["2022",1,13]]},"submitted":{"date-parts":[["2020",7,13]]}}}],"schema":"https://github.com/citation-style-language/schema/raw/master/csl-citation.json"} </w:instrText>
      </w:r>
      <w:r w:rsidR="003152BE" w:rsidRPr="003F25DC">
        <w:rPr>
          <w:rFonts w:cs="Arial"/>
          <w:color w:val="0E0E0E"/>
          <w:szCs w:val="20"/>
        </w:rPr>
        <w:fldChar w:fldCharType="separate"/>
      </w:r>
      <w:r w:rsidR="003D7850" w:rsidRPr="003D7850">
        <w:rPr>
          <w:rFonts w:cs="Arial"/>
          <w:vertAlign w:val="superscript"/>
        </w:rPr>
        <w:t>[4]</w:t>
      </w:r>
      <w:r w:rsidR="003152BE" w:rsidRPr="003F25DC">
        <w:rPr>
          <w:rFonts w:cs="Arial"/>
          <w:color w:val="0E0E0E"/>
          <w:szCs w:val="20"/>
        </w:rPr>
        <w:fldChar w:fldCharType="end"/>
      </w:r>
      <w:r w:rsidR="00E04B84" w:rsidRPr="003F25DC">
        <w:rPr>
          <w:rFonts w:cs="Arial"/>
          <w:color w:val="0E0E0E"/>
          <w:szCs w:val="20"/>
        </w:rPr>
        <w:t>)</w:t>
      </w:r>
      <w:r w:rsidRPr="003F25DC">
        <w:rPr>
          <w:rFonts w:cs="Arial"/>
          <w:color w:val="0E0E0E"/>
          <w:szCs w:val="20"/>
        </w:rPr>
        <w:t>, to ensure safe downstream processing and minimize risks associated with residual charg</w:t>
      </w:r>
      <w:r w:rsidR="00E04B84" w:rsidRPr="003F25DC">
        <w:rPr>
          <w:rFonts w:cs="Arial"/>
          <w:color w:val="0E0E0E"/>
          <w:szCs w:val="20"/>
        </w:rPr>
        <w:t xml:space="preserve">e. </w:t>
      </w:r>
    </w:p>
    <w:p w14:paraId="6FA7FFD7" w14:textId="2289C23D" w:rsidR="005F224B" w:rsidRPr="003F25DC" w:rsidRDefault="005F224B" w:rsidP="005F224B">
      <w:pPr>
        <w:rPr>
          <w:rFonts w:cs="Arial"/>
          <w:color w:val="0E0E0E"/>
          <w:szCs w:val="20"/>
        </w:rPr>
      </w:pPr>
      <w:r w:rsidRPr="003F25DC">
        <w:rPr>
          <w:rFonts w:cs="Arial"/>
          <w:color w:val="0E0E0E"/>
          <w:szCs w:val="20"/>
        </w:rPr>
        <w:t xml:space="preserve">Within the model, discharge is implemented as a pass-through step without altering material composition or mass flow. While the removal of electrical energy does not affect the material balance, the recovered energy is explicitly considered within the energy </w:t>
      </w:r>
      <w:proofErr w:type="spellStart"/>
      <w:r w:rsidRPr="003F25DC">
        <w:rPr>
          <w:rFonts w:cs="Arial"/>
          <w:color w:val="0E0E0E"/>
          <w:szCs w:val="20"/>
        </w:rPr>
        <w:t>modeling</w:t>
      </w:r>
      <w:proofErr w:type="spellEnd"/>
      <w:r w:rsidRPr="003F25DC">
        <w:rPr>
          <w:rFonts w:cs="Arial"/>
          <w:color w:val="0E0E0E"/>
          <w:szCs w:val="20"/>
        </w:rPr>
        <w:t xml:space="preserve"> framework and accounted for in the energy calculations described </w:t>
      </w:r>
      <w:r w:rsidRPr="0089308A">
        <w:rPr>
          <w:rFonts w:cs="Arial"/>
          <w:color w:val="0E0E0E"/>
          <w:szCs w:val="20"/>
        </w:rPr>
        <w:t xml:space="preserve">in </w:t>
      </w:r>
      <w:r w:rsidR="0089308A" w:rsidRPr="0089308A">
        <w:rPr>
          <w:rFonts w:cs="Arial"/>
          <w:color w:val="0E0E0E"/>
          <w:szCs w:val="20"/>
        </w:rPr>
        <w:t xml:space="preserve">Section </w:t>
      </w:r>
      <w:r w:rsidR="0089308A" w:rsidRPr="0089308A">
        <w:rPr>
          <w:rFonts w:cs="Arial"/>
          <w:color w:val="0E0E0E"/>
          <w:szCs w:val="20"/>
        </w:rPr>
        <w:fldChar w:fldCharType="begin"/>
      </w:r>
      <w:r w:rsidR="0089308A" w:rsidRPr="0089308A">
        <w:rPr>
          <w:rFonts w:cs="Arial"/>
          <w:color w:val="0E0E0E"/>
          <w:szCs w:val="20"/>
        </w:rPr>
        <w:instrText xml:space="preserve"> REF _Ref231903430 \r \h </w:instrText>
      </w:r>
      <w:r w:rsidR="0089308A">
        <w:rPr>
          <w:rFonts w:cs="Arial"/>
          <w:color w:val="0E0E0E"/>
          <w:szCs w:val="20"/>
        </w:rPr>
        <w:instrText xml:space="preserve"> \* MERGEFORMAT </w:instrText>
      </w:r>
      <w:r w:rsidR="0089308A" w:rsidRPr="0089308A">
        <w:rPr>
          <w:rFonts w:cs="Arial"/>
          <w:color w:val="0E0E0E"/>
          <w:szCs w:val="20"/>
        </w:rPr>
      </w:r>
      <w:r w:rsidR="0089308A" w:rsidRPr="0089308A">
        <w:rPr>
          <w:rFonts w:cs="Arial"/>
          <w:color w:val="0E0E0E"/>
          <w:szCs w:val="20"/>
        </w:rPr>
        <w:fldChar w:fldCharType="separate"/>
      </w:r>
      <w:r w:rsidR="00947354">
        <w:rPr>
          <w:rFonts w:cs="Arial"/>
          <w:color w:val="0E0E0E"/>
          <w:szCs w:val="20"/>
        </w:rPr>
        <w:t>5.2.1</w:t>
      </w:r>
      <w:r w:rsidR="0089308A" w:rsidRPr="0089308A">
        <w:rPr>
          <w:rFonts w:cs="Arial"/>
          <w:color w:val="0E0E0E"/>
          <w:szCs w:val="20"/>
        </w:rPr>
        <w:fldChar w:fldCharType="end"/>
      </w:r>
      <w:r w:rsidR="0089308A" w:rsidRPr="0089308A">
        <w:rPr>
          <w:rFonts w:cs="Arial"/>
          <w:color w:val="0E0E0E"/>
          <w:szCs w:val="20"/>
        </w:rPr>
        <w:t>.</w:t>
      </w:r>
      <w:r w:rsidR="0089308A">
        <w:rPr>
          <w:rFonts w:cs="Arial"/>
          <w:color w:val="0E0E0E"/>
          <w:szCs w:val="20"/>
        </w:rPr>
        <w:t xml:space="preserve"> </w:t>
      </w:r>
      <w:r w:rsidR="007702DF" w:rsidRPr="003F25DC">
        <w:rPr>
          <w:rFonts w:cs="Arial"/>
          <w:color w:val="0E0E0E"/>
          <w:szCs w:val="20"/>
        </w:rPr>
        <w:t xml:space="preserve">Following discharge, material streams are routed depending on </w:t>
      </w:r>
      <w:r w:rsidR="007702DF" w:rsidRPr="003F25DC">
        <w:rPr>
          <w:rFonts w:cs="Arial"/>
          <w:color w:val="0E0E0E"/>
          <w:szCs w:val="20"/>
        </w:rPr>
        <w:lastRenderedPageBreak/>
        <w:t>their system level. Battery packs are directed to the dismantling step for further disassembly into modules and components, whereas cells and modules are forwarded directly to pretreatment processes.</w:t>
      </w:r>
    </w:p>
    <w:p w14:paraId="713DC606" w14:textId="1B0EDF35" w:rsidR="003F7EFD" w:rsidRPr="003F25DC" w:rsidRDefault="005F224B" w:rsidP="005F224B">
      <w:pPr>
        <w:rPr>
          <w:rFonts w:cs="Arial"/>
          <w:color w:val="0E0E0E"/>
          <w:szCs w:val="20"/>
        </w:rPr>
      </w:pPr>
      <w:r w:rsidRPr="003F25DC">
        <w:rPr>
          <w:rFonts w:cs="Arial"/>
          <w:color w:val="0E0E0E"/>
          <w:szCs w:val="20"/>
        </w:rPr>
        <w:t>This abstraction reflects the operational relevance of the step while maintaining consistency in the material flow representation.</w:t>
      </w:r>
    </w:p>
    <w:p w14:paraId="48B9A44B" w14:textId="0AE19ED6" w:rsidR="00455158" w:rsidRPr="002F1672" w:rsidRDefault="003175F9" w:rsidP="00455158">
      <w:pPr>
        <w:pStyle w:val="berschrift3"/>
        <w:rPr>
          <w:rFonts w:cs="Arial"/>
          <w:szCs w:val="20"/>
        </w:rPr>
      </w:pPr>
      <w:bookmarkStart w:id="10" w:name="_Toc234250525"/>
      <w:r w:rsidRPr="003F25DC">
        <w:rPr>
          <w:rFonts w:cs="Arial"/>
          <w:szCs w:val="20"/>
        </w:rPr>
        <w:t>Pack dismantling</w:t>
      </w:r>
      <w:bookmarkEnd w:id="10"/>
    </w:p>
    <w:p w14:paraId="5C894974" w14:textId="1A5D997A" w:rsidR="006C2DE7" w:rsidRPr="003F25DC" w:rsidRDefault="006C2DE7" w:rsidP="003600A4">
      <w:pPr>
        <w:rPr>
          <w:rFonts w:cs="Arial"/>
          <w:color w:val="0E0E0E"/>
          <w:szCs w:val="20"/>
        </w:rPr>
      </w:pPr>
      <w:r w:rsidRPr="003F25DC">
        <w:rPr>
          <w:rFonts w:cs="Arial"/>
          <w:color w:val="0E0E0E"/>
          <w:szCs w:val="20"/>
        </w:rPr>
        <w:t>In the pack dismantling step, battery systems are disassembled into modules. This enables the separation of structural and non-active materials</w:t>
      </w:r>
      <w:r w:rsidR="00304661" w:rsidRPr="003F25DC">
        <w:rPr>
          <w:rFonts w:cs="Arial"/>
          <w:color w:val="0E0E0E"/>
          <w:szCs w:val="20"/>
        </w:rPr>
        <w:t xml:space="preserve"> from the pack</w:t>
      </w:r>
      <w:r w:rsidR="00722092" w:rsidRPr="003F25DC">
        <w:rPr>
          <w:rFonts w:cs="Arial"/>
          <w:color w:val="0E0E0E"/>
          <w:szCs w:val="20"/>
        </w:rPr>
        <w:t xml:space="preserve"> level</w:t>
      </w:r>
      <w:r w:rsidRPr="003F25DC">
        <w:rPr>
          <w:rFonts w:cs="Arial"/>
          <w:color w:val="0E0E0E"/>
          <w:szCs w:val="20"/>
        </w:rPr>
        <w:t xml:space="preserve">, including </w:t>
      </w:r>
      <w:proofErr w:type="spellStart"/>
      <w:r w:rsidRPr="003F25DC">
        <w:rPr>
          <w:rFonts w:cs="Arial"/>
          <w:color w:val="0E0E0E"/>
          <w:szCs w:val="20"/>
        </w:rPr>
        <w:t>aluminum</w:t>
      </w:r>
      <w:proofErr w:type="spellEnd"/>
      <w:r w:rsidRPr="003F25DC">
        <w:rPr>
          <w:rFonts w:cs="Arial"/>
          <w:color w:val="0E0E0E"/>
          <w:szCs w:val="20"/>
        </w:rPr>
        <w:t>, steel, copper, plastics, and electronic components.</w:t>
      </w:r>
      <w:r w:rsidR="003600A4" w:rsidRPr="003F25DC">
        <w:rPr>
          <w:rFonts w:cs="Arial"/>
          <w:color w:val="0E0E0E"/>
          <w:szCs w:val="20"/>
        </w:rPr>
        <w:t xml:space="preserve"> </w:t>
      </w:r>
      <w:r w:rsidRPr="003F25DC">
        <w:rPr>
          <w:rFonts w:cs="Arial"/>
          <w:color w:val="0E0E0E"/>
          <w:szCs w:val="20"/>
        </w:rPr>
        <w:t xml:space="preserve">In the LIBRA framework, dismantling from pack to module level is assumed to be performed manually, based on reported practices in research studies and industrial assessments, including the </w:t>
      </w:r>
      <w:proofErr w:type="spellStart"/>
      <w:r w:rsidRPr="003F25DC">
        <w:rPr>
          <w:rFonts w:cs="Arial"/>
          <w:color w:val="0E0E0E"/>
          <w:szCs w:val="20"/>
        </w:rPr>
        <w:t>LithoRec</w:t>
      </w:r>
      <w:proofErr w:type="spellEnd"/>
      <w:r w:rsidRPr="003F25DC">
        <w:rPr>
          <w:rFonts w:cs="Arial"/>
          <w:color w:val="0E0E0E"/>
          <w:szCs w:val="20"/>
        </w:rPr>
        <w:t xml:space="preserve"> project</w:t>
      </w:r>
      <w:r w:rsidR="00AD16B7" w:rsidRPr="003F25DC">
        <w:rPr>
          <w:rFonts w:cs="Arial"/>
          <w:color w:val="0E0E0E"/>
          <w:szCs w:val="20"/>
        </w:rPr>
        <w:fldChar w:fldCharType="begin"/>
      </w:r>
      <w:r w:rsidR="00015FD5">
        <w:rPr>
          <w:rFonts w:cs="Arial"/>
          <w:color w:val="0E0E0E"/>
          <w:szCs w:val="20"/>
        </w:rPr>
        <w:instrText xml:space="preserve"> ADDIN ZOTERO_ITEM CSL_CITATION {"citationID":"NpBNagHu","properties":{"unsorted":false,"formattedCitation":"\\super [5]\\nosupersub{}","plainCitation":"[5]","noteIndex":0},"citationItems":[{"id":1387,"uris":["http://zotero.org/users/17095395/items/JGP3ENGC"],"itemData":{"id":1387,"type":"report","title":"Recycling von Lithium-Ionen-Batterien – LithoRec II","URL":"https://www.erneuerbar-mobil.de/sites/default/files/2017-01/Abschlussbericht_LithoRec_II_20170116.pdf","accessed":{"date-parts":[["2026",7,6]]},"issued":{"date-parts":[["2016"]]}}}],"schema":"https://github.com/citation-style-language/schema/raw/master/csl-citation.json"} </w:instrText>
      </w:r>
      <w:r w:rsidR="00AD16B7" w:rsidRPr="003F25DC">
        <w:rPr>
          <w:rFonts w:cs="Arial"/>
          <w:color w:val="0E0E0E"/>
          <w:szCs w:val="20"/>
        </w:rPr>
        <w:fldChar w:fldCharType="separate"/>
      </w:r>
      <w:r w:rsidR="00015FD5" w:rsidRPr="00015FD5">
        <w:rPr>
          <w:rFonts w:cs="Arial"/>
          <w:vertAlign w:val="superscript"/>
        </w:rPr>
        <w:t>[5]</w:t>
      </w:r>
      <w:r w:rsidR="00AD16B7" w:rsidRPr="003F25DC">
        <w:rPr>
          <w:rFonts w:cs="Arial"/>
          <w:color w:val="0E0E0E"/>
          <w:szCs w:val="20"/>
        </w:rPr>
        <w:fldChar w:fldCharType="end"/>
      </w:r>
      <w:r w:rsidRPr="003F25DC">
        <w:rPr>
          <w:rFonts w:cs="Arial"/>
          <w:color w:val="0E0E0E"/>
          <w:szCs w:val="20"/>
        </w:rPr>
        <w:t xml:space="preserve"> and work by Lander et al</w:t>
      </w:r>
      <w:r w:rsidR="00D716A1" w:rsidRPr="003F25DC">
        <w:rPr>
          <w:rFonts w:cs="Arial"/>
          <w:color w:val="0E0E0E"/>
          <w:szCs w:val="20"/>
        </w:rPr>
        <w:fldChar w:fldCharType="begin"/>
      </w:r>
      <w:r w:rsidR="003D7850">
        <w:rPr>
          <w:rFonts w:cs="Arial"/>
          <w:color w:val="0E0E0E"/>
          <w:szCs w:val="20"/>
        </w:rPr>
        <w:instrText xml:space="preserve"> ADDIN ZOTERO_ITEM CSL_CITATION {"citationID":"TyQRgTzq","properties":{"unsorted":false,"formattedCitation":"\\super [6]\\nosupersub{}","plainCitation":"[6]","noteIndex":0},"citationItems":[{"id":55,"uris":["http://zotero.org/users/17095395/items/4LF7BKJW"],"itemData":{"id":55,"type":"article-journal","abstract":"The electrification of the transport sector is a critical part of the net-zero transition. The mass adoption of electric vehicles (EVs) powered by lithium-ion batteries in the coming decade will inevitably lead to a large amount of battery waste, which needs handling in a safe and environmentally friendly manner. Battery recycling is a sustainable treatment option at the battery end-of-life that supports a circular economy. However, heterogeneity in pack designs across battery manufacturers are hampering the establishment of an efficient disassembly process, hence making recycling less viable. A comprehensive techno-economic assessment of the disassembly process was conducted, which identified cost hotspots in battery pack designs and to guide design optimisation strategies that help save time and cost for end-of-life treatment. The analyses include six commercially available EV battery packs: Renault Zoe, Nissan Leaf, Tesla Model 3, Peugeot 208, BAIC and BYD Han. The BAIC and BYD battery packs exhibit lower disassembly costs (US$50.45 and US$47.41 per pack, respectively), compared to the Peugeot 208 and Nissan Leaf (US$186.35 and US$194.11 per pack, respectively). This variation in disassembly cost is due mostly to the substantial differences in number of modules and fasteners. The economic assessment suggests that full automation is required to make disassembly viable by 2040, as it could boost disassembly capacity by up to 600 %, while substantially achieving cost savings of up to US$190 M per year.","container-title":"Applied Energy","DOI":"10.1016/j.apenergy.2022.120437","ISSN":"0306-2619","journalAbbreviation":"Applied Energy","page":"120437","source":"ScienceDirect","title":"Breaking it down: A techno-economic assessment of the impact of battery pack design on disassembly costs","title-short":"Breaking it down","volume":"331","author":[{"family":"Lander","given":"Laura"},{"family":"Tagnon","given":"Chris"},{"family":"Nguyen-Tien","given":"Viet"},{"family":"Kendrick","given":"Emma"},{"family":"Elliott","given":"Robert J. R."},{"family":"Abbott","given":"Andrew P."},{"family":"Edge","given":"Jacqueline S."},{"family":"Offer","given":"Gregory J."}],"issued":{"date-parts":[["2023",2,1]]}}}],"schema":"https://github.com/citation-style-language/schema/raw/master/csl-citation.json"} </w:instrText>
      </w:r>
      <w:r w:rsidR="00D716A1" w:rsidRPr="003F25DC">
        <w:rPr>
          <w:rFonts w:cs="Arial"/>
          <w:color w:val="0E0E0E"/>
          <w:szCs w:val="20"/>
        </w:rPr>
        <w:fldChar w:fldCharType="separate"/>
      </w:r>
      <w:r w:rsidR="003D7850" w:rsidRPr="003D7850">
        <w:rPr>
          <w:rFonts w:cs="Arial"/>
          <w:vertAlign w:val="superscript"/>
        </w:rPr>
        <w:t>[6]</w:t>
      </w:r>
      <w:r w:rsidR="00D716A1" w:rsidRPr="003F25DC">
        <w:rPr>
          <w:rFonts w:cs="Arial"/>
          <w:color w:val="0E0E0E"/>
          <w:szCs w:val="20"/>
        </w:rPr>
        <w:fldChar w:fldCharType="end"/>
      </w:r>
      <w:r w:rsidRPr="003F25DC">
        <w:rPr>
          <w:rFonts w:cs="Arial"/>
          <w:color w:val="0E0E0E"/>
          <w:szCs w:val="20"/>
        </w:rPr>
        <w:t>. This assumption reflects current technological limitations and safety considerations associated with</w:t>
      </w:r>
      <w:r w:rsidR="001F615A" w:rsidRPr="003F25DC">
        <w:rPr>
          <w:rFonts w:cs="Arial"/>
          <w:color w:val="0E0E0E"/>
          <w:szCs w:val="20"/>
        </w:rPr>
        <w:t xml:space="preserve"> </w:t>
      </w:r>
      <w:r w:rsidRPr="003F25DC">
        <w:rPr>
          <w:rFonts w:cs="Arial"/>
          <w:color w:val="0E0E0E"/>
          <w:szCs w:val="20"/>
        </w:rPr>
        <w:t>dismantling of heterogeneous battery systems.</w:t>
      </w:r>
      <w:r w:rsidR="001F615A" w:rsidRPr="003F25DC">
        <w:rPr>
          <w:rFonts w:cs="Arial"/>
          <w:color w:val="0E0E0E"/>
          <w:szCs w:val="20"/>
        </w:rPr>
        <w:t xml:space="preserve"> </w:t>
      </w:r>
      <w:r w:rsidRPr="003F25DC">
        <w:rPr>
          <w:rFonts w:cs="Arial"/>
          <w:color w:val="0E0E0E"/>
          <w:szCs w:val="20"/>
        </w:rPr>
        <w:t xml:space="preserve">In the model, dismantling is represented as a partitioning process in which specific material categories are separated into dedicated output streams. Component-specific partition coefficients define the distribution of materials between the forwarded stream </w:t>
      </w:r>
      <w:r w:rsidR="00AF445B" w:rsidRPr="003F25DC">
        <w:rPr>
          <w:rFonts w:cs="Arial"/>
          <w:color w:val="0E0E0E"/>
          <w:szCs w:val="20"/>
        </w:rPr>
        <w:t>modules</w:t>
      </w:r>
      <w:r w:rsidR="005C5304" w:rsidRPr="003F25DC">
        <w:rPr>
          <w:rFonts w:cs="Arial"/>
          <w:color w:val="0E0E0E"/>
          <w:szCs w:val="20"/>
        </w:rPr>
        <w:t xml:space="preserve"> </w:t>
      </w:r>
      <w:r w:rsidRPr="003F25DC">
        <w:rPr>
          <w:rFonts w:cs="Arial"/>
          <w:color w:val="0E0E0E"/>
          <w:szCs w:val="20"/>
        </w:rPr>
        <w:t xml:space="preserve">and separated </w:t>
      </w:r>
      <w:r w:rsidR="00A813B1">
        <w:rPr>
          <w:rFonts w:cs="Arial"/>
          <w:color w:val="0E0E0E"/>
          <w:szCs w:val="20"/>
        </w:rPr>
        <w:t xml:space="preserve">pack </w:t>
      </w:r>
      <w:r w:rsidRPr="003F25DC">
        <w:rPr>
          <w:rFonts w:cs="Arial"/>
          <w:color w:val="0E0E0E"/>
          <w:szCs w:val="20"/>
        </w:rPr>
        <w:t>fractions</w:t>
      </w:r>
      <w:r w:rsidR="00A813B1">
        <w:rPr>
          <w:rFonts w:cs="Arial"/>
          <w:color w:val="0E0E0E"/>
          <w:szCs w:val="20"/>
        </w:rPr>
        <w:t>.</w:t>
      </w:r>
    </w:p>
    <w:p w14:paraId="5FCF2B9C" w14:textId="7127C45B" w:rsidR="00D31706" w:rsidRPr="002F1672" w:rsidRDefault="00D31706" w:rsidP="002F1672">
      <w:pPr>
        <w:spacing w:line="240" w:lineRule="auto"/>
        <w:rPr>
          <w:rFonts w:cs="Arial"/>
          <w:iCs/>
          <w:color w:val="auto"/>
          <w:szCs w:val="20"/>
        </w:rPr>
      </w:pPr>
    </w:p>
    <w:p w14:paraId="5ED580E6" w14:textId="6F30366B" w:rsidR="002F1672" w:rsidRPr="002F1672" w:rsidRDefault="002F1672" w:rsidP="002F1672">
      <w:pPr>
        <w:pStyle w:val="Beschriftung"/>
        <w:keepNext/>
        <w:spacing w:line="240" w:lineRule="auto"/>
        <w:rPr>
          <w:rFonts w:ascii="Arial" w:hAnsi="Arial" w:cs="Arial"/>
          <w:i w:val="0"/>
          <w:color w:val="auto"/>
        </w:rPr>
      </w:pPr>
      <w:r w:rsidRPr="002F1672">
        <w:rPr>
          <w:rFonts w:ascii="Arial" w:hAnsi="Arial" w:cs="Arial"/>
          <w:i w:val="0"/>
          <w:color w:val="auto"/>
        </w:rPr>
        <w:t xml:space="preserve">Table </w:t>
      </w:r>
      <w:r w:rsidRPr="002F1672">
        <w:rPr>
          <w:rFonts w:ascii="Arial" w:hAnsi="Arial" w:cs="Arial"/>
          <w:i w:val="0"/>
          <w:color w:val="auto"/>
        </w:rPr>
        <w:fldChar w:fldCharType="begin"/>
      </w:r>
      <w:r w:rsidRPr="002F1672">
        <w:rPr>
          <w:rFonts w:ascii="Arial" w:hAnsi="Arial" w:cs="Arial"/>
          <w:i w:val="0"/>
          <w:color w:val="auto"/>
        </w:rPr>
        <w:instrText xml:space="preserve"> SEQ Table \* ARABIC </w:instrText>
      </w:r>
      <w:r w:rsidRPr="002F1672">
        <w:rPr>
          <w:rFonts w:ascii="Arial" w:hAnsi="Arial" w:cs="Arial"/>
          <w:i w:val="0"/>
          <w:color w:val="auto"/>
        </w:rPr>
        <w:fldChar w:fldCharType="separate"/>
      </w:r>
      <w:r w:rsidR="00947354">
        <w:rPr>
          <w:rFonts w:ascii="Arial" w:hAnsi="Arial" w:cs="Arial"/>
          <w:i w:val="0"/>
          <w:noProof/>
          <w:color w:val="auto"/>
        </w:rPr>
        <w:t>1</w:t>
      </w:r>
      <w:r w:rsidRPr="002F1672">
        <w:rPr>
          <w:rFonts w:ascii="Arial" w:hAnsi="Arial" w:cs="Arial"/>
          <w:i w:val="0"/>
          <w:color w:val="auto"/>
        </w:rPr>
        <w:fldChar w:fldCharType="end"/>
      </w:r>
      <w:r w:rsidRPr="002F1672">
        <w:rPr>
          <w:rFonts w:ascii="Arial" w:hAnsi="Arial" w:cs="Arial"/>
          <w:i w:val="0"/>
          <w:color w:val="auto"/>
        </w:rPr>
        <w:t xml:space="preserve">: </w:t>
      </w:r>
      <w:r w:rsidRPr="002F1672">
        <w:rPr>
          <w:rFonts w:ascii="Arial" w:hAnsi="Arial" w:cs="Arial"/>
          <w:b/>
          <w:i w:val="0"/>
          <w:color w:val="auto"/>
          <w:lang w:val="en-GB"/>
        </w:rPr>
        <w:t>Component-specific partitioning assumptions for the pack dismantling step.</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3146"/>
        <w:gridCol w:w="3936"/>
      </w:tblGrid>
      <w:tr w:rsidR="00D02403" w:rsidRPr="002F1672" w14:paraId="2F1D917A" w14:textId="77777777" w:rsidTr="007D1BD1">
        <w:tc>
          <w:tcPr>
            <w:tcW w:w="1980" w:type="dxa"/>
            <w:tcBorders>
              <w:top w:val="single" w:sz="4" w:space="0" w:color="auto"/>
              <w:bottom w:val="single" w:sz="4" w:space="0" w:color="auto"/>
            </w:tcBorders>
          </w:tcPr>
          <w:p w14:paraId="26CC4DF1" w14:textId="549B8703" w:rsidR="00D02403" w:rsidRPr="002F1672" w:rsidRDefault="00D02403">
            <w:pPr>
              <w:rPr>
                <w:rFonts w:eastAsia="Arial" w:cs="Arial"/>
                <w:sz w:val="16"/>
                <w:szCs w:val="16"/>
                <w:lang w:eastAsia="en-US"/>
              </w:rPr>
            </w:pPr>
            <w:r w:rsidRPr="002F1672">
              <w:rPr>
                <w:rFonts w:eastAsia="Arial" w:cs="Arial"/>
                <w:sz w:val="16"/>
                <w:szCs w:val="16"/>
                <w:lang w:eastAsia="en-US"/>
              </w:rPr>
              <w:t>Process Step</w:t>
            </w:r>
          </w:p>
        </w:tc>
        <w:tc>
          <w:tcPr>
            <w:tcW w:w="3146" w:type="dxa"/>
            <w:tcBorders>
              <w:top w:val="single" w:sz="4" w:space="0" w:color="auto"/>
              <w:bottom w:val="single" w:sz="4" w:space="0" w:color="auto"/>
            </w:tcBorders>
          </w:tcPr>
          <w:p w14:paraId="06D6E142" w14:textId="77777777" w:rsidR="00D02403" w:rsidRPr="002F1672" w:rsidRDefault="00D02403">
            <w:pPr>
              <w:rPr>
                <w:rFonts w:eastAsia="Arial" w:cs="Arial"/>
                <w:sz w:val="16"/>
                <w:szCs w:val="16"/>
                <w:lang w:eastAsia="en-US"/>
              </w:rPr>
            </w:pPr>
            <w:r w:rsidRPr="002F1672">
              <w:rPr>
                <w:rFonts w:eastAsia="Arial" w:cs="Arial"/>
                <w:sz w:val="16"/>
                <w:szCs w:val="16"/>
                <w:lang w:eastAsia="en-US"/>
              </w:rPr>
              <w:t>Output Stream</w:t>
            </w:r>
          </w:p>
        </w:tc>
        <w:tc>
          <w:tcPr>
            <w:tcW w:w="3936" w:type="dxa"/>
            <w:tcBorders>
              <w:top w:val="single" w:sz="4" w:space="0" w:color="auto"/>
              <w:bottom w:val="single" w:sz="4" w:space="0" w:color="auto"/>
            </w:tcBorders>
          </w:tcPr>
          <w:p w14:paraId="7C8C581F" w14:textId="77777777" w:rsidR="00D02403" w:rsidRPr="002F1672" w:rsidRDefault="00D02403">
            <w:pPr>
              <w:rPr>
                <w:rFonts w:eastAsia="Arial" w:cs="Arial"/>
                <w:sz w:val="16"/>
                <w:szCs w:val="16"/>
                <w:lang w:eastAsia="en-US"/>
              </w:rPr>
            </w:pPr>
            <w:r w:rsidRPr="002F1672">
              <w:rPr>
                <w:rFonts w:eastAsia="Arial" w:cs="Arial"/>
                <w:sz w:val="16"/>
                <w:szCs w:val="16"/>
                <w:lang w:eastAsia="en-US"/>
              </w:rPr>
              <w:t>Partitioned materials</w:t>
            </w:r>
          </w:p>
        </w:tc>
      </w:tr>
      <w:tr w:rsidR="00D02403" w:rsidRPr="002F1672" w14:paraId="73027303" w14:textId="77777777" w:rsidTr="007D1BD1">
        <w:tc>
          <w:tcPr>
            <w:tcW w:w="1980" w:type="dxa"/>
            <w:tcBorders>
              <w:top w:val="single" w:sz="4" w:space="0" w:color="auto"/>
            </w:tcBorders>
          </w:tcPr>
          <w:p w14:paraId="1C62C4AC" w14:textId="4478BE91" w:rsidR="00D02403" w:rsidRPr="002F1672" w:rsidRDefault="00BD16D0">
            <w:pPr>
              <w:rPr>
                <w:rFonts w:eastAsia="Arial" w:cs="Arial"/>
                <w:sz w:val="16"/>
                <w:szCs w:val="16"/>
                <w:lang w:eastAsia="en-US"/>
              </w:rPr>
            </w:pPr>
            <w:r w:rsidRPr="002F1672">
              <w:rPr>
                <w:rFonts w:eastAsia="Arial" w:cs="Arial"/>
                <w:sz w:val="16"/>
                <w:szCs w:val="16"/>
                <w:lang w:eastAsia="en-US"/>
              </w:rPr>
              <w:t>Pack dismantling</w:t>
            </w:r>
          </w:p>
        </w:tc>
        <w:tc>
          <w:tcPr>
            <w:tcW w:w="3146" w:type="dxa"/>
            <w:tcBorders>
              <w:top w:val="single" w:sz="4" w:space="0" w:color="auto"/>
            </w:tcBorders>
          </w:tcPr>
          <w:p w14:paraId="141FBBAD" w14:textId="01FA771B" w:rsidR="00D02403" w:rsidRPr="002F1672" w:rsidRDefault="0047174C">
            <w:pPr>
              <w:rPr>
                <w:rFonts w:eastAsia="Arial" w:cs="Arial"/>
                <w:sz w:val="16"/>
                <w:szCs w:val="16"/>
                <w:lang w:eastAsia="en-US"/>
              </w:rPr>
            </w:pPr>
            <w:proofErr w:type="spellStart"/>
            <w:r w:rsidRPr="002F1672">
              <w:rPr>
                <w:rFonts w:eastAsia="Arial" w:cs="Arial"/>
                <w:sz w:val="16"/>
                <w:szCs w:val="16"/>
                <w:lang w:eastAsia="en-US"/>
              </w:rPr>
              <w:t>Aluminum</w:t>
            </w:r>
            <w:proofErr w:type="spellEnd"/>
          </w:p>
        </w:tc>
        <w:tc>
          <w:tcPr>
            <w:tcW w:w="3936" w:type="dxa"/>
            <w:tcBorders>
              <w:top w:val="single" w:sz="4" w:space="0" w:color="auto"/>
            </w:tcBorders>
          </w:tcPr>
          <w:p w14:paraId="206F9060" w14:textId="33A62251" w:rsidR="00D02403" w:rsidRPr="002F1672" w:rsidRDefault="00AD3BAF">
            <w:pPr>
              <w:rPr>
                <w:rFonts w:eastAsia="Arial" w:cs="Arial"/>
                <w:sz w:val="16"/>
                <w:szCs w:val="16"/>
                <w:lang w:eastAsia="en-US"/>
              </w:rPr>
            </w:pPr>
            <w:proofErr w:type="spellStart"/>
            <w:r w:rsidRPr="002F1672">
              <w:rPr>
                <w:rFonts w:eastAsia="Arial" w:cs="Arial"/>
                <w:sz w:val="16"/>
                <w:szCs w:val="16"/>
                <w:lang w:eastAsia="en-US"/>
              </w:rPr>
              <w:t>Pack:Al</w:t>
            </w:r>
            <w:proofErr w:type="spellEnd"/>
          </w:p>
        </w:tc>
      </w:tr>
      <w:tr w:rsidR="00AD3BAF" w:rsidRPr="002F1672" w14:paraId="2937FDB3" w14:textId="77777777" w:rsidTr="007D1BD1">
        <w:tc>
          <w:tcPr>
            <w:tcW w:w="1980" w:type="dxa"/>
          </w:tcPr>
          <w:p w14:paraId="597BC056" w14:textId="673398F0" w:rsidR="00AD3BAF" w:rsidRPr="002F1672" w:rsidRDefault="00BD16D0">
            <w:pPr>
              <w:rPr>
                <w:rFonts w:eastAsia="Arial" w:cs="Arial"/>
                <w:sz w:val="16"/>
                <w:szCs w:val="16"/>
                <w:lang w:eastAsia="en-US"/>
              </w:rPr>
            </w:pPr>
            <w:r w:rsidRPr="002F1672">
              <w:rPr>
                <w:rFonts w:eastAsia="Arial" w:cs="Arial"/>
                <w:sz w:val="16"/>
                <w:szCs w:val="16"/>
                <w:lang w:eastAsia="en-US"/>
              </w:rPr>
              <w:t>Pack dismantling</w:t>
            </w:r>
          </w:p>
        </w:tc>
        <w:tc>
          <w:tcPr>
            <w:tcW w:w="3146" w:type="dxa"/>
          </w:tcPr>
          <w:p w14:paraId="7B8E7B94" w14:textId="210507F3" w:rsidR="00AD3BAF" w:rsidRPr="002F1672" w:rsidRDefault="00AD3BAF">
            <w:pPr>
              <w:rPr>
                <w:rFonts w:eastAsia="Arial" w:cs="Arial"/>
                <w:sz w:val="16"/>
                <w:szCs w:val="16"/>
                <w:lang w:eastAsia="en-US"/>
              </w:rPr>
            </w:pPr>
            <w:r w:rsidRPr="002F1672">
              <w:rPr>
                <w:rFonts w:eastAsia="Arial" w:cs="Arial"/>
                <w:sz w:val="16"/>
                <w:szCs w:val="16"/>
                <w:lang w:eastAsia="en-US"/>
              </w:rPr>
              <w:t>Co</w:t>
            </w:r>
            <w:r w:rsidR="00304661" w:rsidRPr="002F1672">
              <w:rPr>
                <w:rFonts w:eastAsia="Arial" w:cs="Arial"/>
                <w:sz w:val="16"/>
                <w:szCs w:val="16"/>
                <w:lang w:eastAsia="en-US"/>
              </w:rPr>
              <w:t>p</w:t>
            </w:r>
            <w:r w:rsidRPr="002F1672">
              <w:rPr>
                <w:rFonts w:eastAsia="Arial" w:cs="Arial"/>
                <w:sz w:val="16"/>
                <w:szCs w:val="16"/>
                <w:lang w:eastAsia="en-US"/>
              </w:rPr>
              <w:t>per</w:t>
            </w:r>
          </w:p>
        </w:tc>
        <w:tc>
          <w:tcPr>
            <w:tcW w:w="3936" w:type="dxa"/>
          </w:tcPr>
          <w:p w14:paraId="2427E2E4" w14:textId="7C03D5F5" w:rsidR="00AD3BAF" w:rsidRPr="002F1672" w:rsidRDefault="00BD16D0">
            <w:pPr>
              <w:rPr>
                <w:rFonts w:eastAsia="Arial" w:cs="Arial"/>
                <w:sz w:val="16"/>
                <w:szCs w:val="16"/>
                <w:lang w:eastAsia="en-US"/>
              </w:rPr>
            </w:pPr>
            <w:proofErr w:type="spellStart"/>
            <w:r w:rsidRPr="002F1672">
              <w:rPr>
                <w:rFonts w:eastAsia="Arial" w:cs="Arial"/>
                <w:sz w:val="16"/>
                <w:szCs w:val="16"/>
                <w:lang w:eastAsia="en-US"/>
              </w:rPr>
              <w:t>Pack:Cu</w:t>
            </w:r>
            <w:proofErr w:type="spellEnd"/>
          </w:p>
        </w:tc>
      </w:tr>
      <w:tr w:rsidR="00D02403" w:rsidRPr="002F1672" w14:paraId="332CAB6D" w14:textId="77777777" w:rsidTr="007D1BD1">
        <w:tc>
          <w:tcPr>
            <w:tcW w:w="1980" w:type="dxa"/>
          </w:tcPr>
          <w:p w14:paraId="40032683" w14:textId="417F2E57" w:rsidR="00D02403" w:rsidRPr="002F1672" w:rsidRDefault="00BD16D0">
            <w:pPr>
              <w:rPr>
                <w:rFonts w:eastAsia="Arial" w:cs="Arial"/>
                <w:sz w:val="16"/>
                <w:szCs w:val="16"/>
                <w:lang w:eastAsia="en-US"/>
              </w:rPr>
            </w:pPr>
            <w:r w:rsidRPr="002F1672">
              <w:rPr>
                <w:rFonts w:eastAsia="Arial" w:cs="Arial"/>
                <w:sz w:val="16"/>
                <w:szCs w:val="16"/>
                <w:lang w:eastAsia="en-US"/>
              </w:rPr>
              <w:t>Pack dismantling</w:t>
            </w:r>
          </w:p>
        </w:tc>
        <w:tc>
          <w:tcPr>
            <w:tcW w:w="3146" w:type="dxa"/>
          </w:tcPr>
          <w:p w14:paraId="53E94322" w14:textId="77777777" w:rsidR="00D02403" w:rsidRPr="002F1672" w:rsidRDefault="00D02403">
            <w:pPr>
              <w:rPr>
                <w:rFonts w:eastAsia="Arial" w:cs="Arial"/>
                <w:sz w:val="16"/>
                <w:szCs w:val="16"/>
                <w:lang w:eastAsia="en-US"/>
              </w:rPr>
            </w:pPr>
            <w:r w:rsidRPr="002F1672">
              <w:rPr>
                <w:rFonts w:eastAsia="Arial" w:cs="Arial"/>
                <w:sz w:val="16"/>
                <w:szCs w:val="16"/>
                <w:lang w:eastAsia="en-US"/>
              </w:rPr>
              <w:t>Steel</w:t>
            </w:r>
          </w:p>
        </w:tc>
        <w:tc>
          <w:tcPr>
            <w:tcW w:w="3936" w:type="dxa"/>
          </w:tcPr>
          <w:p w14:paraId="36C15D7F" w14:textId="65546F5C" w:rsidR="00D02403" w:rsidRPr="002F1672" w:rsidRDefault="00BD16D0">
            <w:pPr>
              <w:rPr>
                <w:rFonts w:eastAsia="Arial" w:cs="Arial"/>
                <w:sz w:val="16"/>
                <w:szCs w:val="16"/>
                <w:lang w:eastAsia="en-US"/>
              </w:rPr>
            </w:pPr>
            <w:proofErr w:type="spellStart"/>
            <w:r w:rsidRPr="002F1672">
              <w:rPr>
                <w:rFonts w:eastAsia="Arial" w:cs="Arial"/>
                <w:sz w:val="16"/>
                <w:szCs w:val="16"/>
                <w:lang w:eastAsia="en-US"/>
              </w:rPr>
              <w:t>Pack:Steel</w:t>
            </w:r>
            <w:proofErr w:type="spellEnd"/>
          </w:p>
        </w:tc>
      </w:tr>
      <w:tr w:rsidR="0047174C" w:rsidRPr="002F1672" w14:paraId="341670C6" w14:textId="77777777" w:rsidTr="007D1BD1">
        <w:tc>
          <w:tcPr>
            <w:tcW w:w="1980" w:type="dxa"/>
          </w:tcPr>
          <w:p w14:paraId="13072C85" w14:textId="4721A2CF" w:rsidR="0047174C" w:rsidRPr="002F1672" w:rsidRDefault="00BD16D0">
            <w:pPr>
              <w:rPr>
                <w:rFonts w:eastAsia="Arial" w:cs="Arial"/>
                <w:sz w:val="16"/>
                <w:szCs w:val="16"/>
                <w:lang w:eastAsia="en-US"/>
              </w:rPr>
            </w:pPr>
            <w:r w:rsidRPr="002F1672">
              <w:rPr>
                <w:rFonts w:eastAsia="Arial" w:cs="Arial"/>
                <w:sz w:val="16"/>
                <w:szCs w:val="16"/>
                <w:lang w:eastAsia="en-US"/>
              </w:rPr>
              <w:t>Pack dismantling</w:t>
            </w:r>
          </w:p>
        </w:tc>
        <w:tc>
          <w:tcPr>
            <w:tcW w:w="3146" w:type="dxa"/>
          </w:tcPr>
          <w:p w14:paraId="1543B360" w14:textId="3935B52D" w:rsidR="0047174C" w:rsidRPr="002F1672" w:rsidRDefault="00B910D6">
            <w:pPr>
              <w:rPr>
                <w:rFonts w:eastAsia="Arial" w:cs="Arial"/>
                <w:sz w:val="16"/>
                <w:szCs w:val="16"/>
                <w:lang w:eastAsia="en-US"/>
              </w:rPr>
            </w:pPr>
            <w:r w:rsidRPr="002F1672">
              <w:rPr>
                <w:rFonts w:eastAsia="Arial" w:cs="Arial"/>
                <w:sz w:val="16"/>
                <w:szCs w:val="16"/>
                <w:lang w:eastAsia="en-US"/>
              </w:rPr>
              <w:t>Iron</w:t>
            </w:r>
          </w:p>
        </w:tc>
        <w:tc>
          <w:tcPr>
            <w:tcW w:w="3936" w:type="dxa"/>
          </w:tcPr>
          <w:p w14:paraId="6145212C" w14:textId="47C4BE9A" w:rsidR="0047174C" w:rsidRPr="002F1672" w:rsidRDefault="00BD16D0">
            <w:pPr>
              <w:rPr>
                <w:rFonts w:eastAsia="Arial" w:cs="Arial"/>
                <w:sz w:val="16"/>
                <w:szCs w:val="16"/>
                <w:lang w:eastAsia="en-US"/>
              </w:rPr>
            </w:pPr>
            <w:proofErr w:type="spellStart"/>
            <w:r w:rsidRPr="002F1672">
              <w:rPr>
                <w:rFonts w:eastAsia="Arial" w:cs="Arial"/>
                <w:sz w:val="16"/>
                <w:szCs w:val="16"/>
                <w:lang w:eastAsia="en-US"/>
              </w:rPr>
              <w:t>Pack:Fe</w:t>
            </w:r>
            <w:proofErr w:type="spellEnd"/>
          </w:p>
        </w:tc>
      </w:tr>
      <w:tr w:rsidR="0047174C" w:rsidRPr="002F1672" w14:paraId="4E585B9B" w14:textId="77777777" w:rsidTr="007D1BD1">
        <w:tc>
          <w:tcPr>
            <w:tcW w:w="1980" w:type="dxa"/>
          </w:tcPr>
          <w:p w14:paraId="65718D8D" w14:textId="706FCBEB" w:rsidR="0047174C" w:rsidRPr="002F1672" w:rsidRDefault="00BD16D0">
            <w:pPr>
              <w:rPr>
                <w:rFonts w:eastAsia="Arial" w:cs="Arial"/>
                <w:sz w:val="16"/>
                <w:szCs w:val="16"/>
                <w:lang w:eastAsia="en-US"/>
              </w:rPr>
            </w:pPr>
            <w:r w:rsidRPr="002F1672">
              <w:rPr>
                <w:rFonts w:eastAsia="Arial" w:cs="Arial"/>
                <w:sz w:val="16"/>
                <w:szCs w:val="16"/>
                <w:lang w:eastAsia="en-US"/>
              </w:rPr>
              <w:t>Pack dismantling</w:t>
            </w:r>
          </w:p>
        </w:tc>
        <w:tc>
          <w:tcPr>
            <w:tcW w:w="3146" w:type="dxa"/>
          </w:tcPr>
          <w:p w14:paraId="50504DFC" w14:textId="0A8AA525" w:rsidR="0047174C" w:rsidRPr="002F1672" w:rsidRDefault="00AD3BAF">
            <w:pPr>
              <w:rPr>
                <w:rFonts w:eastAsia="Arial" w:cs="Arial"/>
                <w:sz w:val="16"/>
                <w:szCs w:val="16"/>
                <w:lang w:eastAsia="en-US"/>
              </w:rPr>
            </w:pPr>
            <w:r w:rsidRPr="002F1672">
              <w:rPr>
                <w:rFonts w:eastAsia="Arial" w:cs="Arial"/>
                <w:sz w:val="16"/>
                <w:szCs w:val="16"/>
                <w:lang w:eastAsia="en-US"/>
              </w:rPr>
              <w:t>Electronics</w:t>
            </w:r>
          </w:p>
        </w:tc>
        <w:tc>
          <w:tcPr>
            <w:tcW w:w="3936" w:type="dxa"/>
          </w:tcPr>
          <w:p w14:paraId="33CCAEBD" w14:textId="0F8DFBB1" w:rsidR="0047174C" w:rsidRPr="002F1672" w:rsidRDefault="00BD16D0">
            <w:pPr>
              <w:rPr>
                <w:rFonts w:eastAsia="Arial" w:cs="Arial"/>
                <w:sz w:val="16"/>
                <w:szCs w:val="16"/>
                <w:lang w:eastAsia="en-US"/>
              </w:rPr>
            </w:pPr>
            <w:proofErr w:type="spellStart"/>
            <w:r w:rsidRPr="002F1672">
              <w:rPr>
                <w:rFonts w:eastAsia="Arial" w:cs="Arial"/>
                <w:sz w:val="16"/>
                <w:szCs w:val="16"/>
                <w:lang w:eastAsia="en-US"/>
              </w:rPr>
              <w:t>Pack:Electronics</w:t>
            </w:r>
            <w:proofErr w:type="spellEnd"/>
          </w:p>
        </w:tc>
      </w:tr>
      <w:tr w:rsidR="0047174C" w:rsidRPr="002F1672" w14:paraId="423A06DF" w14:textId="77777777" w:rsidTr="007D1BD1">
        <w:tc>
          <w:tcPr>
            <w:tcW w:w="1980" w:type="dxa"/>
            <w:tcBorders>
              <w:bottom w:val="single" w:sz="4" w:space="0" w:color="auto"/>
            </w:tcBorders>
          </w:tcPr>
          <w:p w14:paraId="5450D340" w14:textId="0BEEE5B8" w:rsidR="0047174C" w:rsidRPr="002F1672" w:rsidRDefault="00BD16D0">
            <w:pPr>
              <w:rPr>
                <w:rFonts w:eastAsia="Arial" w:cs="Arial"/>
                <w:sz w:val="16"/>
                <w:szCs w:val="16"/>
                <w:lang w:eastAsia="en-US"/>
              </w:rPr>
            </w:pPr>
            <w:r w:rsidRPr="002F1672">
              <w:rPr>
                <w:rFonts w:eastAsia="Arial" w:cs="Arial"/>
                <w:sz w:val="16"/>
                <w:szCs w:val="16"/>
                <w:lang w:eastAsia="en-US"/>
              </w:rPr>
              <w:t>Pack dismantling</w:t>
            </w:r>
          </w:p>
        </w:tc>
        <w:tc>
          <w:tcPr>
            <w:tcW w:w="3146" w:type="dxa"/>
            <w:tcBorders>
              <w:bottom w:val="single" w:sz="4" w:space="0" w:color="auto"/>
            </w:tcBorders>
          </w:tcPr>
          <w:p w14:paraId="3BC51A30" w14:textId="523DE4DD" w:rsidR="0047174C" w:rsidRPr="002F1672" w:rsidRDefault="00AD3BAF">
            <w:pPr>
              <w:rPr>
                <w:rFonts w:eastAsia="Arial" w:cs="Arial"/>
                <w:sz w:val="16"/>
                <w:szCs w:val="16"/>
                <w:lang w:eastAsia="en-US"/>
              </w:rPr>
            </w:pPr>
            <w:r w:rsidRPr="002F1672">
              <w:rPr>
                <w:rFonts w:eastAsia="Arial" w:cs="Arial"/>
                <w:sz w:val="16"/>
                <w:szCs w:val="16"/>
                <w:lang w:eastAsia="en-US"/>
              </w:rPr>
              <w:t xml:space="preserve">Waste </w:t>
            </w:r>
          </w:p>
        </w:tc>
        <w:tc>
          <w:tcPr>
            <w:tcW w:w="3936" w:type="dxa"/>
            <w:tcBorders>
              <w:bottom w:val="single" w:sz="4" w:space="0" w:color="auto"/>
            </w:tcBorders>
          </w:tcPr>
          <w:p w14:paraId="138A7869" w14:textId="4DCB6F7C" w:rsidR="0047174C" w:rsidRPr="002F1672" w:rsidRDefault="00BD16D0">
            <w:pPr>
              <w:rPr>
                <w:rFonts w:eastAsia="Arial" w:cs="Arial"/>
                <w:sz w:val="16"/>
                <w:szCs w:val="16"/>
                <w:lang w:eastAsia="en-US"/>
              </w:rPr>
            </w:pPr>
            <w:proofErr w:type="spellStart"/>
            <w:r w:rsidRPr="002F1672">
              <w:rPr>
                <w:rFonts w:eastAsia="Arial" w:cs="Arial"/>
                <w:sz w:val="16"/>
                <w:szCs w:val="16"/>
                <w:lang w:eastAsia="en-US"/>
              </w:rPr>
              <w:t>Pack:Other</w:t>
            </w:r>
            <w:proofErr w:type="spellEnd"/>
          </w:p>
        </w:tc>
      </w:tr>
    </w:tbl>
    <w:p w14:paraId="39E893F3" w14:textId="77777777" w:rsidR="00D8643F" w:rsidRPr="003F25DC" w:rsidRDefault="00D8643F" w:rsidP="003600A4">
      <w:pPr>
        <w:rPr>
          <w:rFonts w:cs="Arial"/>
          <w:color w:val="0E0E0E"/>
          <w:szCs w:val="20"/>
        </w:rPr>
      </w:pPr>
    </w:p>
    <w:p w14:paraId="312B59FF" w14:textId="223FDD8F" w:rsidR="009C1428" w:rsidRPr="002F1672" w:rsidRDefault="00344FCD" w:rsidP="00753840">
      <w:pPr>
        <w:pStyle w:val="berschrift2"/>
        <w:rPr>
          <w:rFonts w:cs="Arial"/>
          <w:sz w:val="20"/>
          <w:szCs w:val="20"/>
        </w:rPr>
      </w:pPr>
      <w:bookmarkStart w:id="11" w:name="_Toc234250526"/>
      <w:r w:rsidRPr="003F25DC">
        <w:rPr>
          <w:rFonts w:cs="Arial"/>
          <w:sz w:val="20"/>
          <w:szCs w:val="20"/>
        </w:rPr>
        <w:t>Pretreatment processes</w:t>
      </w:r>
      <w:bookmarkEnd w:id="11"/>
    </w:p>
    <w:p w14:paraId="2EC84B73" w14:textId="77777777" w:rsidR="00C2298F" w:rsidRPr="003F25DC" w:rsidRDefault="009C1428" w:rsidP="00C2298F">
      <w:pPr>
        <w:rPr>
          <w:rFonts w:cs="Arial"/>
          <w:color w:val="0E0E0E"/>
          <w:szCs w:val="20"/>
        </w:rPr>
      </w:pPr>
      <w:r w:rsidRPr="003F25DC">
        <w:rPr>
          <w:rFonts w:cs="Arial"/>
          <w:color w:val="0E0E0E"/>
          <w:szCs w:val="20"/>
        </w:rPr>
        <w:t>Following front-end processing, the prepared battery feedstock is subjected to pretreatment processes, which define the primary transformation of the material prior to hydrometallurgical refinement. In the LIBRA framework, two alternative pretreatment pathways are considered: mechanical pretreatment and pyrometallurgical pretreatment. These pathways differ in their processing principles and intermediate products, but both aim to concentrate valuable components and generate suitable feed streams for downstream recovery processes.</w:t>
      </w:r>
      <w:r w:rsidR="00C2298F" w:rsidRPr="003F25DC">
        <w:rPr>
          <w:rFonts w:cs="Arial"/>
          <w:color w:val="0E0E0E"/>
          <w:szCs w:val="20"/>
        </w:rPr>
        <w:br w:type="page"/>
      </w:r>
    </w:p>
    <w:p w14:paraId="36FE81B1" w14:textId="07003A46" w:rsidR="00651ACC" w:rsidRPr="003F25DC" w:rsidRDefault="009728A6" w:rsidP="00C2298F">
      <w:pPr>
        <w:pStyle w:val="berschrift3"/>
        <w:rPr>
          <w:rFonts w:eastAsia="Times New Roman"/>
          <w:color w:val="0E0E0E"/>
        </w:rPr>
      </w:pPr>
      <w:bookmarkStart w:id="12" w:name="_Toc234250527"/>
      <w:r w:rsidRPr="003F25DC">
        <w:rPr>
          <w:rFonts w:eastAsia="Arial"/>
          <w:lang w:eastAsia="en-US"/>
        </w:rPr>
        <w:lastRenderedPageBreak/>
        <w:t>Pyrometallurgical pretreatment</w:t>
      </w:r>
      <w:bookmarkEnd w:id="12"/>
    </w:p>
    <w:p w14:paraId="6F16DA3F" w14:textId="77777777" w:rsidR="00672B06" w:rsidRPr="003F25DC" w:rsidRDefault="00672B06" w:rsidP="00672B06">
      <w:pPr>
        <w:rPr>
          <w:rFonts w:eastAsia="Arial" w:cs="Arial"/>
          <w:szCs w:val="20"/>
          <w:lang w:eastAsia="en-US"/>
        </w:rPr>
      </w:pPr>
    </w:p>
    <w:p w14:paraId="044B3FF7" w14:textId="50B2BA7A" w:rsidR="00265908" w:rsidRPr="003F25DC" w:rsidRDefault="00265908" w:rsidP="00265908">
      <w:pPr>
        <w:rPr>
          <w:rFonts w:eastAsia="Arial" w:cs="Arial"/>
          <w:szCs w:val="20"/>
          <w:lang w:eastAsia="en-US"/>
        </w:rPr>
      </w:pPr>
      <w:r w:rsidRPr="003F25DC">
        <w:rPr>
          <w:rFonts w:eastAsia="Arial" w:cs="Arial"/>
          <w:szCs w:val="20"/>
          <w:lang w:eastAsia="en-US"/>
        </w:rPr>
        <w:t xml:space="preserve">In the pyrometallurgical pretreatment pathway, modules and cells are subjected to high-temperature processing to thermally decompose organic components and separate metallic elements into distinct product phases. This pathway is particularly suitable for mixed or </w:t>
      </w:r>
      <w:r w:rsidR="00B910D6">
        <w:rPr>
          <w:rFonts w:eastAsia="Arial" w:cs="Arial"/>
          <w:szCs w:val="20"/>
          <w:lang w:eastAsia="en-US"/>
        </w:rPr>
        <w:t xml:space="preserve">single chemistry </w:t>
      </w:r>
      <w:r w:rsidRPr="003F25DC">
        <w:rPr>
          <w:rFonts w:eastAsia="Arial" w:cs="Arial"/>
          <w:szCs w:val="20"/>
          <w:lang w:eastAsia="en-US"/>
        </w:rPr>
        <w:t>feedstocks and provides a robust route for the initial concentration of valuable metals (</w:t>
      </w:r>
      <w:r w:rsidRPr="009F777C">
        <w:rPr>
          <w:rFonts w:eastAsia="Arial" w:cs="Arial"/>
          <w:szCs w:val="20"/>
          <w:lang w:eastAsia="en-US"/>
        </w:rPr>
        <w:fldChar w:fldCharType="begin"/>
      </w:r>
      <w:r w:rsidRPr="009F777C">
        <w:rPr>
          <w:rFonts w:eastAsia="Arial" w:cs="Arial"/>
          <w:szCs w:val="20"/>
          <w:lang w:eastAsia="en-US"/>
        </w:rPr>
        <w:instrText xml:space="preserve"> REF _Ref230725399 \h </w:instrText>
      </w:r>
      <w:r w:rsidR="009F777C" w:rsidRPr="009F777C">
        <w:rPr>
          <w:rFonts w:eastAsia="Arial" w:cs="Arial"/>
          <w:szCs w:val="20"/>
          <w:lang w:eastAsia="en-US"/>
        </w:rPr>
        <w:instrText xml:space="preserve"> \* MERGEFORMAT </w:instrText>
      </w:r>
      <w:r w:rsidRPr="009F777C">
        <w:rPr>
          <w:rFonts w:eastAsia="Arial" w:cs="Arial"/>
          <w:szCs w:val="20"/>
          <w:lang w:eastAsia="en-US"/>
        </w:rPr>
      </w:r>
      <w:r w:rsidRPr="009F777C">
        <w:rPr>
          <w:rFonts w:eastAsia="Arial" w:cs="Arial"/>
          <w:szCs w:val="20"/>
          <w:lang w:eastAsia="en-US"/>
        </w:rPr>
        <w:fldChar w:fldCharType="separate"/>
      </w:r>
      <w:r w:rsidR="00947354" w:rsidRPr="00947354">
        <w:rPr>
          <w:rFonts w:cs="Arial"/>
          <w:szCs w:val="20"/>
        </w:rPr>
        <w:t xml:space="preserve">Figure </w:t>
      </w:r>
      <w:r w:rsidR="00947354" w:rsidRPr="00947354">
        <w:rPr>
          <w:rFonts w:cs="Arial"/>
          <w:noProof/>
          <w:szCs w:val="20"/>
        </w:rPr>
        <w:t>3</w:t>
      </w:r>
      <w:r w:rsidRPr="009F777C">
        <w:rPr>
          <w:rFonts w:eastAsia="Arial" w:cs="Arial"/>
          <w:szCs w:val="20"/>
          <w:lang w:eastAsia="en-US"/>
        </w:rPr>
        <w:fldChar w:fldCharType="end"/>
      </w:r>
      <w:r w:rsidRPr="009F777C">
        <w:rPr>
          <w:rFonts w:eastAsia="Arial" w:cs="Arial"/>
          <w:szCs w:val="20"/>
          <w:lang w:eastAsia="en-US"/>
        </w:rPr>
        <w:t>).</w:t>
      </w:r>
    </w:p>
    <w:p w14:paraId="4E4950FB" w14:textId="5D52EEC1" w:rsidR="0085275C" w:rsidRPr="003F25DC" w:rsidRDefault="0085275C" w:rsidP="0085275C">
      <w:pPr>
        <w:keepNext/>
        <w:rPr>
          <w:rFonts w:cs="Arial"/>
          <w:szCs w:val="20"/>
        </w:rPr>
      </w:pPr>
    </w:p>
    <w:p w14:paraId="46E0A80D" w14:textId="3DE8E8EA" w:rsidR="00B514E5" w:rsidRPr="003F25DC" w:rsidRDefault="00B514E5" w:rsidP="0085275C">
      <w:pPr>
        <w:keepNext/>
        <w:rPr>
          <w:rFonts w:cs="Arial"/>
          <w:szCs w:val="20"/>
        </w:rPr>
      </w:pPr>
      <w:r w:rsidRPr="003F25DC">
        <w:rPr>
          <w:rFonts w:cs="Arial"/>
          <w:noProof/>
          <w:szCs w:val="20"/>
          <w14:ligatures w14:val="standardContextual"/>
        </w:rPr>
        <w:drawing>
          <wp:inline distT="0" distB="0" distL="0" distR="0" wp14:anchorId="2B3C3E03" wp14:editId="519E4BFC">
            <wp:extent cx="5760720" cy="3110230"/>
            <wp:effectExtent l="0" t="0" r="5080" b="1270"/>
            <wp:docPr id="335154340" name="Grafik 1" descr="Ein Bild, das Text, Screenshot, Diagramm, Reih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154340" name="Grafik 1" descr="Ein Bild, das Text, Screenshot, Diagramm, Reihe enthält.&#10;&#10;KI-generierte Inhalte können fehlerhaft sein."/>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3110230"/>
                    </a:xfrm>
                    <a:prstGeom prst="rect">
                      <a:avLst/>
                    </a:prstGeom>
                  </pic:spPr>
                </pic:pic>
              </a:graphicData>
            </a:graphic>
          </wp:inline>
        </w:drawing>
      </w:r>
    </w:p>
    <w:p w14:paraId="34448224" w14:textId="1004F157" w:rsidR="00E86841" w:rsidRPr="009F777C" w:rsidRDefault="0085275C" w:rsidP="0085275C">
      <w:pPr>
        <w:pStyle w:val="Beschriftung"/>
        <w:rPr>
          <w:rFonts w:ascii="Arial" w:eastAsia="Arial" w:hAnsi="Arial" w:cs="Arial"/>
          <w:i w:val="0"/>
          <w:iCs w:val="0"/>
          <w:color w:val="000000" w:themeColor="text1"/>
          <w:lang w:val="en-GB"/>
        </w:rPr>
      </w:pPr>
      <w:bookmarkStart w:id="13" w:name="_Ref230725399"/>
      <w:r w:rsidRPr="009F777C">
        <w:rPr>
          <w:rFonts w:ascii="Arial" w:hAnsi="Arial" w:cs="Arial"/>
          <w:i w:val="0"/>
          <w:color w:val="000000" w:themeColor="text1"/>
          <w:lang w:val="en-GB"/>
        </w:rPr>
        <w:t xml:space="preserve">Figure </w:t>
      </w:r>
      <w:r w:rsidRPr="009F777C">
        <w:rPr>
          <w:rFonts w:ascii="Arial" w:hAnsi="Arial" w:cs="Arial"/>
          <w:i w:val="0"/>
          <w:color w:val="000000" w:themeColor="text1"/>
          <w:lang w:val="en-GB"/>
        </w:rPr>
        <w:fldChar w:fldCharType="begin"/>
      </w:r>
      <w:r w:rsidRPr="009F777C">
        <w:rPr>
          <w:rFonts w:ascii="Arial" w:hAnsi="Arial" w:cs="Arial"/>
          <w:i w:val="0"/>
          <w:color w:val="000000" w:themeColor="text1"/>
          <w:lang w:val="en-GB"/>
        </w:rPr>
        <w:instrText xml:space="preserve"> SEQ Figure \* ARABIC </w:instrText>
      </w:r>
      <w:r w:rsidRPr="009F777C">
        <w:rPr>
          <w:rFonts w:ascii="Arial" w:hAnsi="Arial" w:cs="Arial"/>
          <w:i w:val="0"/>
          <w:color w:val="000000" w:themeColor="text1"/>
          <w:lang w:val="en-GB"/>
        </w:rPr>
        <w:fldChar w:fldCharType="separate"/>
      </w:r>
      <w:r w:rsidR="00947354">
        <w:rPr>
          <w:rFonts w:ascii="Arial" w:hAnsi="Arial" w:cs="Arial"/>
          <w:i w:val="0"/>
          <w:noProof/>
          <w:color w:val="000000" w:themeColor="text1"/>
          <w:lang w:val="en-GB"/>
        </w:rPr>
        <w:t>3</w:t>
      </w:r>
      <w:r w:rsidRPr="009F777C">
        <w:rPr>
          <w:rFonts w:ascii="Arial" w:hAnsi="Arial" w:cs="Arial"/>
          <w:i w:val="0"/>
          <w:color w:val="000000" w:themeColor="text1"/>
          <w:lang w:val="en-GB"/>
        </w:rPr>
        <w:fldChar w:fldCharType="end"/>
      </w:r>
      <w:bookmarkEnd w:id="13"/>
      <w:r w:rsidRPr="009F777C">
        <w:rPr>
          <w:rFonts w:ascii="Arial" w:hAnsi="Arial" w:cs="Arial"/>
          <w:i w:val="0"/>
          <w:color w:val="000000" w:themeColor="text1"/>
          <w:lang w:val="en-GB"/>
        </w:rPr>
        <w:t xml:space="preserve">: </w:t>
      </w:r>
      <w:r w:rsidR="00E312D1" w:rsidRPr="009F777C">
        <w:rPr>
          <w:rFonts w:ascii="Arial" w:hAnsi="Arial" w:cs="Arial"/>
          <w:b/>
          <w:bCs/>
          <w:i w:val="0"/>
          <w:iCs w:val="0"/>
          <w:color w:val="000000" w:themeColor="text1"/>
          <w:lang w:val="en-GB"/>
        </w:rPr>
        <w:t>Schematic representation of the pyrometallurgical pretreatment pathway.</w:t>
      </w:r>
    </w:p>
    <w:p w14:paraId="1009843D" w14:textId="77777777" w:rsidR="00240985" w:rsidRPr="003F25DC" w:rsidRDefault="00240985" w:rsidP="00BA3943">
      <w:pPr>
        <w:rPr>
          <w:rFonts w:eastAsia="Arial" w:cs="Arial"/>
          <w:szCs w:val="20"/>
          <w:lang w:eastAsia="en-US"/>
        </w:rPr>
      </w:pPr>
    </w:p>
    <w:p w14:paraId="29A1BFA1" w14:textId="36C7F723" w:rsidR="00163862" w:rsidRPr="003F25DC" w:rsidRDefault="00DE7689" w:rsidP="00556481">
      <w:pPr>
        <w:rPr>
          <w:rFonts w:eastAsia="Arial" w:cs="Arial"/>
          <w:szCs w:val="20"/>
          <w:lang w:eastAsia="en-US"/>
        </w:rPr>
      </w:pPr>
      <w:r w:rsidRPr="003F25DC">
        <w:rPr>
          <w:rFonts w:eastAsia="Arial" w:cs="Arial"/>
          <w:szCs w:val="20"/>
          <w:lang w:eastAsia="en-US"/>
        </w:rPr>
        <w:t xml:space="preserve">Within the LIBRA framework, pyrometallurgical processing is </w:t>
      </w:r>
      <w:r w:rsidR="00102FF8" w:rsidRPr="003F25DC">
        <w:rPr>
          <w:rFonts w:eastAsia="Arial" w:cs="Arial"/>
          <w:szCs w:val="20"/>
          <w:lang w:eastAsia="en-US"/>
        </w:rPr>
        <w:t xml:space="preserve">modelled based on the Umicore Patent </w:t>
      </w:r>
      <w:r w:rsidR="006F143D" w:rsidRPr="003F25DC">
        <w:rPr>
          <w:rFonts w:eastAsia="Arial" w:cs="Arial"/>
          <w:szCs w:val="20"/>
          <w:lang w:eastAsia="en-US"/>
        </w:rPr>
        <w:t xml:space="preserve">US 8,840,702 B2 from </w:t>
      </w:r>
      <w:proofErr w:type="spellStart"/>
      <w:r w:rsidR="006F143D" w:rsidRPr="003F25DC">
        <w:rPr>
          <w:rFonts w:eastAsia="Arial" w:cs="Arial"/>
          <w:szCs w:val="20"/>
          <w:lang w:eastAsia="en-US"/>
        </w:rPr>
        <w:t>Verscheure</w:t>
      </w:r>
      <w:proofErr w:type="spellEnd"/>
      <w:r w:rsidR="006F143D" w:rsidRPr="003F25DC">
        <w:rPr>
          <w:rFonts w:eastAsia="Arial" w:cs="Arial"/>
          <w:szCs w:val="20"/>
          <w:lang w:eastAsia="en-US"/>
        </w:rPr>
        <w:t xml:space="preserve"> et al</w:t>
      </w:r>
      <w:r w:rsidR="00FD0BB0" w:rsidRPr="003F25DC">
        <w:rPr>
          <w:rFonts w:eastAsia="Arial" w:cs="Arial"/>
          <w:szCs w:val="20"/>
          <w:lang w:eastAsia="en-US"/>
        </w:rPr>
        <w:fldChar w:fldCharType="begin"/>
      </w:r>
      <w:r w:rsidR="003D7850">
        <w:rPr>
          <w:rFonts w:eastAsia="Arial" w:cs="Arial"/>
          <w:szCs w:val="20"/>
          <w:lang w:eastAsia="en-US"/>
        </w:rPr>
        <w:instrText xml:space="preserve"> ADDIN ZOTERO_ITEM CSL_CITATION {"citationID":"S3Z6KsuW","properties":{"formattedCitation":"\\super [7]\\nosupersub{}","plainCitation":"[7]","noteIndex":0},"citationItems":[{"id":1184,"uris":["http://zotero.org/users/17095395/items/X8ALXFDF"],"itemData":{"id":1184,"type":"patent","authority":"United States","call-number":"US13497276","language":"en","number":"US8840702B2","title":"Process for the valorization of metals from Li-ion batteries","URL":"https://patents.google.com/patent/US8840702B2/en","author":[{"family":"Verscheure","given":"Karel"},{"family":"Campforts","given":"Mieke"},{"family":"Camp","given":"Maurits Van"}],"accessed":{"date-parts":[["2026",3,30]]},"issued":{"date-parts":[["2014",9,23]]},"submitted":{"date-parts":[["2010",9,24]]}}}],"schema":"https://github.com/citation-style-language/schema/raw/master/csl-citation.json"} </w:instrText>
      </w:r>
      <w:r w:rsidR="00FD0BB0" w:rsidRPr="003F25DC">
        <w:rPr>
          <w:rFonts w:eastAsia="Arial" w:cs="Arial"/>
          <w:szCs w:val="20"/>
          <w:lang w:eastAsia="en-US"/>
        </w:rPr>
        <w:fldChar w:fldCharType="separate"/>
      </w:r>
      <w:r w:rsidR="003D7850" w:rsidRPr="003D7850">
        <w:rPr>
          <w:rFonts w:cs="Arial"/>
          <w:vertAlign w:val="superscript"/>
        </w:rPr>
        <w:t>[7]</w:t>
      </w:r>
      <w:r w:rsidR="00FD0BB0" w:rsidRPr="003F25DC">
        <w:rPr>
          <w:rFonts w:eastAsia="Arial" w:cs="Arial"/>
          <w:szCs w:val="20"/>
          <w:lang w:eastAsia="en-US"/>
        </w:rPr>
        <w:fldChar w:fldCharType="end"/>
      </w:r>
      <w:r w:rsidR="006F143D" w:rsidRPr="003F25DC">
        <w:rPr>
          <w:rFonts w:eastAsia="Arial" w:cs="Arial"/>
          <w:szCs w:val="20"/>
          <w:lang w:eastAsia="en-US"/>
        </w:rPr>
        <w:t xml:space="preserve">. </w:t>
      </w:r>
      <w:r w:rsidR="002E50D9" w:rsidRPr="003F25DC">
        <w:rPr>
          <w:rFonts w:eastAsia="Arial" w:cs="Arial"/>
          <w:szCs w:val="20"/>
          <w:lang w:eastAsia="en-US"/>
        </w:rPr>
        <w:t>During pyrometallurgical treatment, organic components such as electrolytes, binders, and plastics are decomposed and removed as gaseous emissions, while inorganic constituents are separated into two primary product phases:</w:t>
      </w:r>
    </w:p>
    <w:p w14:paraId="1413820C" w14:textId="77777777" w:rsidR="00725732" w:rsidRPr="003F25DC" w:rsidRDefault="00725732" w:rsidP="00976909">
      <w:pPr>
        <w:pStyle w:val="p1"/>
        <w:numPr>
          <w:ilvl w:val="0"/>
          <w:numId w:val="32"/>
        </w:numPr>
        <w:rPr>
          <w:rFonts w:cs="Arial"/>
          <w:szCs w:val="20"/>
        </w:rPr>
      </w:pPr>
      <w:r w:rsidRPr="003F25DC">
        <w:rPr>
          <w:rFonts w:cs="Arial"/>
          <w:szCs w:val="20"/>
        </w:rPr>
        <w:t>a metallic alloy phase containing transition metals such as nickel, cobalt, and copper</w:t>
      </w:r>
    </w:p>
    <w:p w14:paraId="25465DBF" w14:textId="4039EEE8" w:rsidR="008F688B" w:rsidRPr="003F25DC" w:rsidRDefault="00976909" w:rsidP="00976909">
      <w:pPr>
        <w:pStyle w:val="p1"/>
        <w:numPr>
          <w:ilvl w:val="0"/>
          <w:numId w:val="32"/>
        </w:numPr>
        <w:rPr>
          <w:rFonts w:cs="Arial"/>
          <w:szCs w:val="20"/>
        </w:rPr>
      </w:pPr>
      <w:r w:rsidRPr="003F25DC">
        <w:rPr>
          <w:rFonts w:cs="Arial"/>
          <w:szCs w:val="20"/>
        </w:rPr>
        <w:t xml:space="preserve">a slag phase containing lithium, </w:t>
      </w:r>
      <w:proofErr w:type="spellStart"/>
      <w:r w:rsidRPr="003F25DC">
        <w:rPr>
          <w:rFonts w:cs="Arial"/>
          <w:szCs w:val="20"/>
        </w:rPr>
        <w:t>aluminum</w:t>
      </w:r>
      <w:proofErr w:type="spellEnd"/>
      <w:r w:rsidRPr="003F25DC">
        <w:rPr>
          <w:rFonts w:cs="Arial"/>
          <w:szCs w:val="20"/>
        </w:rPr>
        <w:t>, and manganese</w:t>
      </w:r>
    </w:p>
    <w:p w14:paraId="36E859C2" w14:textId="0ED0CF80" w:rsidR="002E50D9" w:rsidRPr="003F25DC" w:rsidRDefault="002E50D9" w:rsidP="00F3046E">
      <w:pPr>
        <w:rPr>
          <w:rFonts w:eastAsia="Arial"/>
          <w:lang w:eastAsia="en-US"/>
        </w:rPr>
      </w:pPr>
      <w:r w:rsidRPr="003F25DC">
        <w:rPr>
          <w:rFonts w:eastAsia="Arial"/>
          <w:lang w:eastAsia="en-US"/>
        </w:rPr>
        <w:t xml:space="preserve">In addition, output streams such as flue dust and cleaned </w:t>
      </w:r>
      <w:r w:rsidR="00816D00" w:rsidRPr="003F25DC">
        <w:rPr>
          <w:rFonts w:eastAsia="Arial"/>
          <w:lang w:eastAsia="en-US"/>
        </w:rPr>
        <w:t>off</w:t>
      </w:r>
      <w:r w:rsidR="00A03DD8" w:rsidRPr="003F25DC">
        <w:rPr>
          <w:rFonts w:eastAsia="Arial"/>
          <w:lang w:eastAsia="en-US"/>
        </w:rPr>
        <w:t>-</w:t>
      </w:r>
      <w:r w:rsidR="00816D00" w:rsidRPr="003F25DC">
        <w:rPr>
          <w:rFonts w:eastAsia="Arial"/>
          <w:lang w:eastAsia="en-US"/>
        </w:rPr>
        <w:t>gas</w:t>
      </w:r>
      <w:r w:rsidRPr="003F25DC">
        <w:rPr>
          <w:rFonts w:eastAsia="Arial"/>
          <w:lang w:eastAsia="en-US"/>
        </w:rPr>
        <w:t xml:space="preserve"> are considered. </w:t>
      </w:r>
    </w:p>
    <w:p w14:paraId="2816C5CF" w14:textId="77777777" w:rsidR="00F3046E" w:rsidRDefault="00F3046E" w:rsidP="00F3046E">
      <w:pPr>
        <w:rPr>
          <w:rFonts w:eastAsia="Arial"/>
          <w:lang w:eastAsia="en-US"/>
        </w:rPr>
      </w:pPr>
    </w:p>
    <w:p w14:paraId="7E316D31" w14:textId="1913CFC7" w:rsidR="002E50D9" w:rsidRPr="003F25DC" w:rsidRDefault="002E50D9" w:rsidP="00F3046E">
      <w:pPr>
        <w:rPr>
          <w:rFonts w:eastAsia="Arial"/>
          <w:lang w:eastAsia="en-US"/>
        </w:rPr>
      </w:pPr>
      <w:r w:rsidRPr="003F25DC">
        <w:rPr>
          <w:rFonts w:eastAsia="Arial"/>
          <w:lang w:eastAsia="en-US"/>
        </w:rPr>
        <w:t xml:space="preserve">The separation into alloy and slag phases forms the basis for subsequent hydrometallurgical treatment, which is applied to each fraction individually. In the model, pyrometallurgical treatment is implemented using a component-specific partitioning approach. Each component of the incoming material stream is distributed across the output streams (alloy, slag, off-gas, and flue dust) according to predefined partition coefficients derived from </w:t>
      </w:r>
      <w:r w:rsidR="00307B8C" w:rsidRPr="003F25DC">
        <w:rPr>
          <w:rFonts w:eastAsia="Arial"/>
          <w:lang w:eastAsia="en-US"/>
        </w:rPr>
        <w:t>the patent</w:t>
      </w:r>
      <w:r w:rsidRPr="003F25DC">
        <w:rPr>
          <w:rFonts w:eastAsia="Arial"/>
          <w:lang w:eastAsia="en-US"/>
        </w:rPr>
        <w:t xml:space="preserve"> process description</w:t>
      </w:r>
      <w:r w:rsidR="00B20FFE" w:rsidRPr="003F25DC">
        <w:rPr>
          <w:rFonts w:eastAsia="Arial"/>
          <w:lang w:eastAsia="en-US"/>
        </w:rPr>
        <w:fldChar w:fldCharType="begin"/>
      </w:r>
      <w:r w:rsidR="003D7850">
        <w:rPr>
          <w:rFonts w:eastAsia="Arial"/>
          <w:lang w:eastAsia="en-US"/>
        </w:rPr>
        <w:instrText xml:space="preserve"> ADDIN ZOTERO_ITEM CSL_CITATION {"citationID":"7BboYHVJ","properties":{"unsorted":false,"formattedCitation":"\\super [7]\\nosupersub{}","plainCitation":"[7]","noteIndex":0},"citationItems":[{"id":1184,"uris":["http://zotero.org/users/17095395/items/X8ALXFDF"],"itemData":{"id":1184,"type":"patent","authority":"United States","call-number":"US13497276","language":"en","number":"US8840702B2","title":"Process for the valorization of metals from Li-ion batteries","URL":"https://patents.google.com/patent/US8840702B2/en","author":[{"family":"Verscheure","given":"Karel"},{"family":"Campforts","given":"Mieke"},{"family":"Camp","given":"Maurits Van"}],"accessed":{"date-parts":[["2026",3,30]]},"issued":{"date-parts":[["2014",9,23]]},"submitted":{"date-parts":[["2010",9,24]]}}}],"schema":"https://github.com/citation-style-language/schema/raw/master/csl-citation.json"} </w:instrText>
      </w:r>
      <w:r w:rsidR="00B20FFE" w:rsidRPr="003F25DC">
        <w:rPr>
          <w:rFonts w:eastAsia="Arial"/>
          <w:lang w:eastAsia="en-US"/>
        </w:rPr>
        <w:fldChar w:fldCharType="separate"/>
      </w:r>
      <w:r w:rsidR="003D7850" w:rsidRPr="003D7850">
        <w:rPr>
          <w:vertAlign w:val="superscript"/>
        </w:rPr>
        <w:t>[7]</w:t>
      </w:r>
      <w:r w:rsidR="00B20FFE" w:rsidRPr="003F25DC">
        <w:rPr>
          <w:rFonts w:eastAsia="Arial"/>
          <w:lang w:eastAsia="en-US"/>
        </w:rPr>
        <w:fldChar w:fldCharType="end"/>
      </w:r>
      <w:r w:rsidRPr="003F25DC">
        <w:rPr>
          <w:rFonts w:eastAsia="Arial"/>
          <w:lang w:eastAsia="en-US"/>
        </w:rPr>
        <w:t>.</w:t>
      </w:r>
    </w:p>
    <w:p w14:paraId="4936F93F" w14:textId="059E9DD9" w:rsidR="002E50D9" w:rsidRPr="003F25DC" w:rsidRDefault="002E50D9" w:rsidP="00F3046E">
      <w:pPr>
        <w:rPr>
          <w:rFonts w:eastAsia="Arial"/>
          <w:lang w:eastAsia="en-US"/>
        </w:rPr>
      </w:pPr>
      <w:r w:rsidRPr="003F25DC">
        <w:rPr>
          <w:rFonts w:eastAsia="Arial"/>
          <w:lang w:eastAsia="en-US"/>
        </w:rPr>
        <w:t xml:space="preserve">Organic components are primarily assigned to gaseous outputs, while metallic and mineral components are distributed between alloy and slag phases depending on their thermochemical </w:t>
      </w:r>
      <w:proofErr w:type="spellStart"/>
      <w:r w:rsidRPr="003F25DC">
        <w:rPr>
          <w:rFonts w:eastAsia="Arial"/>
          <w:lang w:eastAsia="en-US"/>
        </w:rPr>
        <w:t>behavior</w:t>
      </w:r>
      <w:proofErr w:type="spellEnd"/>
      <w:r w:rsidRPr="003F25DC">
        <w:rPr>
          <w:rFonts w:eastAsia="Arial"/>
          <w:lang w:eastAsia="en-US"/>
        </w:rPr>
        <w:t>.</w:t>
      </w:r>
    </w:p>
    <w:p w14:paraId="60EC7FFE" w14:textId="2F2C8493" w:rsidR="002E50D9" w:rsidRPr="003F25DC" w:rsidRDefault="002E50D9" w:rsidP="002224F4">
      <w:pPr>
        <w:rPr>
          <w:rFonts w:eastAsia="Arial" w:cs="Arial"/>
          <w:szCs w:val="20"/>
          <w:lang w:eastAsia="en-US"/>
        </w:rPr>
      </w:pPr>
      <w:r w:rsidRPr="003F25DC">
        <w:rPr>
          <w:rFonts w:eastAsia="Arial" w:cs="Arial"/>
          <w:szCs w:val="20"/>
          <w:lang w:eastAsia="en-US"/>
        </w:rPr>
        <w:lastRenderedPageBreak/>
        <w:t xml:space="preserve">This abstraction enables a consistent and computationally efficient representation of the smelting process while maintaining a physically meaningful distribution of </w:t>
      </w:r>
      <w:r w:rsidR="009A2CC4" w:rsidRPr="003F25DC">
        <w:rPr>
          <w:rFonts w:eastAsia="Arial" w:cs="Arial"/>
          <w:szCs w:val="20"/>
          <w:lang w:eastAsia="en-US"/>
        </w:rPr>
        <w:t>materials</w:t>
      </w:r>
      <w:r w:rsidRPr="003F25DC">
        <w:rPr>
          <w:rFonts w:eastAsia="Arial" w:cs="Arial"/>
          <w:szCs w:val="20"/>
          <w:lang w:eastAsia="en-US"/>
        </w:rPr>
        <w:t xml:space="preserve"> across output streams. Auxiliary inputs such as oxygen</w:t>
      </w:r>
      <w:r w:rsidR="00343654" w:rsidRPr="003F25DC">
        <w:rPr>
          <w:rFonts w:eastAsia="Arial" w:cs="Arial"/>
          <w:szCs w:val="20"/>
          <w:lang w:eastAsia="en-US"/>
        </w:rPr>
        <w:t xml:space="preserve"> </w:t>
      </w:r>
      <w:r w:rsidRPr="003F25DC">
        <w:rPr>
          <w:rFonts w:eastAsia="Arial" w:cs="Arial"/>
          <w:szCs w:val="20"/>
          <w:lang w:eastAsia="en-US"/>
        </w:rPr>
        <w:t>and slag-forming agents</w:t>
      </w:r>
      <w:r w:rsidR="006B321C" w:rsidRPr="003F25DC">
        <w:rPr>
          <w:rFonts w:eastAsia="Arial" w:cs="Arial"/>
          <w:szCs w:val="20"/>
          <w:lang w:eastAsia="en-US"/>
        </w:rPr>
        <w:t xml:space="preserve"> </w:t>
      </w:r>
      <w:r w:rsidRPr="003F25DC">
        <w:rPr>
          <w:rFonts w:eastAsia="Arial" w:cs="Arial"/>
          <w:szCs w:val="20"/>
          <w:lang w:eastAsia="en-US"/>
        </w:rPr>
        <w:t xml:space="preserve">are introduced as process-specific operating materials. </w:t>
      </w:r>
    </w:p>
    <w:p w14:paraId="5D04B6E2" w14:textId="5B248B49" w:rsidR="002E50D9" w:rsidRPr="003F25DC" w:rsidRDefault="007B727C" w:rsidP="002224F4">
      <w:pPr>
        <w:pStyle w:val="p1"/>
      </w:pPr>
      <w:r w:rsidRPr="003F25DC">
        <w:rPr>
          <w:rFonts w:eastAsia="Arial" w:cs="Arial"/>
          <w:szCs w:val="20"/>
          <w:lang w:eastAsia="en-US"/>
        </w:rPr>
        <w:t>In particular, the oxygen input is derived from the reference operating conditions described in the patent, where a volumetric flow rate of 422 Nm³ h</w:t>
      </w:r>
      <w:r w:rsidRPr="003F25DC">
        <w:rPr>
          <w:rFonts w:ascii="Cambria Math" w:eastAsia="Arial" w:hAnsi="Cambria Math" w:cs="Cambria Math"/>
          <w:szCs w:val="20"/>
          <w:lang w:eastAsia="en-US"/>
        </w:rPr>
        <w:t>⁻</w:t>
      </w:r>
      <w:r w:rsidRPr="003F25DC">
        <w:rPr>
          <w:rFonts w:eastAsia="Arial" w:cs="Arial"/>
          <w:szCs w:val="20"/>
          <w:lang w:eastAsia="en-US"/>
        </w:rPr>
        <w:t>¹ is reported for a defined furnace throughput</w:t>
      </w:r>
      <w:r w:rsidR="002224F4" w:rsidRPr="003F25DC">
        <w:rPr>
          <w:rFonts w:eastAsia="Arial" w:cs="Arial"/>
          <w:szCs w:val="20"/>
          <w:lang w:eastAsia="en-US"/>
        </w:rPr>
        <w:t xml:space="preserve"> of 1.2 t h</w:t>
      </w:r>
      <w:r w:rsidR="002224F4" w:rsidRPr="003F25DC">
        <w:rPr>
          <w:rFonts w:ascii="Cambria Math" w:eastAsia="Arial" w:hAnsi="Cambria Math" w:cs="Cambria Math"/>
          <w:szCs w:val="20"/>
          <w:lang w:eastAsia="en-US"/>
        </w:rPr>
        <w:t>⁻</w:t>
      </w:r>
      <w:r w:rsidR="002224F4" w:rsidRPr="003F25DC">
        <w:rPr>
          <w:rFonts w:eastAsia="Arial" w:cs="Arial"/>
          <w:szCs w:val="20"/>
          <w:lang w:eastAsia="en-US"/>
        </w:rPr>
        <w:t>¹ of LIB feedstock.</w:t>
      </w:r>
      <w:r w:rsidRPr="003F25DC">
        <w:rPr>
          <w:rFonts w:eastAsia="Arial" w:cs="Arial"/>
          <w:szCs w:val="20"/>
          <w:lang w:eastAsia="en-US"/>
        </w:rPr>
        <w:t xml:space="preserve"> Within the model, this value is implemented as a throughput-dependent parameter and scaled proportionally with the mass flow rate of the processed battery material.</w:t>
      </w:r>
      <w:r w:rsidR="002015A9" w:rsidRPr="003F25DC">
        <w:rPr>
          <w:rFonts w:eastAsia="Arial" w:cs="Arial"/>
          <w:szCs w:val="20"/>
          <w:lang w:eastAsia="en-US"/>
        </w:rPr>
        <w:t xml:space="preserve"> </w:t>
      </w:r>
      <w:r w:rsidRPr="003F25DC">
        <w:rPr>
          <w:rFonts w:eastAsia="Arial" w:cs="Arial"/>
          <w:szCs w:val="20"/>
          <w:lang w:eastAsia="en-US"/>
        </w:rPr>
        <w:t xml:space="preserve">This approach ensures consistency with industrial operating conditions while allowing flexible adaptation to different plant capacities within the </w:t>
      </w:r>
      <w:proofErr w:type="spellStart"/>
      <w:r w:rsidRPr="003F25DC">
        <w:rPr>
          <w:rFonts w:eastAsia="Arial" w:cs="Arial"/>
          <w:szCs w:val="20"/>
          <w:lang w:eastAsia="en-US"/>
        </w:rPr>
        <w:t>modeling</w:t>
      </w:r>
      <w:proofErr w:type="spellEnd"/>
      <w:r w:rsidRPr="003F25DC">
        <w:rPr>
          <w:rFonts w:eastAsia="Arial" w:cs="Arial"/>
          <w:szCs w:val="20"/>
          <w:lang w:eastAsia="en-US"/>
        </w:rPr>
        <w:t xml:space="preserve"> framework.</w:t>
      </w:r>
      <w:r w:rsidR="002015A9" w:rsidRPr="003F25DC">
        <w:rPr>
          <w:rFonts w:eastAsia="Arial" w:cs="Arial"/>
          <w:szCs w:val="20"/>
          <w:lang w:eastAsia="en-US"/>
        </w:rPr>
        <w:t xml:space="preserve"> </w:t>
      </w:r>
      <w:r w:rsidR="00682A1F" w:rsidRPr="003F25DC">
        <w:rPr>
          <w:rFonts w:eastAsia="Arial" w:cs="Arial"/>
          <w:szCs w:val="20"/>
          <w:lang w:eastAsia="en-US"/>
        </w:rPr>
        <w:t>L</w:t>
      </w:r>
      <w:r w:rsidR="002E50D9" w:rsidRPr="003F25DC">
        <w:rPr>
          <w:rFonts w:eastAsia="Arial" w:cs="Arial"/>
          <w:szCs w:val="20"/>
          <w:lang w:eastAsia="en-US"/>
        </w:rPr>
        <w:t>imestone and silica are added as slag-forming agents to control melt properties and phase separation. All auxiliary inputs are incorporated into the incoming material stream prior to the transformation step and are subsequently distributed across output streams through the same partitioning logic.</w:t>
      </w:r>
    </w:p>
    <w:p w14:paraId="5C3A741D" w14:textId="77777777" w:rsidR="00236ECC" w:rsidRPr="002F17A0" w:rsidRDefault="002E50D9" w:rsidP="002F1672">
      <w:pPr>
        <w:spacing w:line="240" w:lineRule="auto"/>
        <w:rPr>
          <w:rFonts w:eastAsia="Arial" w:cs="Arial"/>
          <w:sz w:val="18"/>
          <w:szCs w:val="18"/>
          <w:lang w:eastAsia="en-US"/>
        </w:rPr>
      </w:pPr>
      <w:r w:rsidRPr="002F17A0">
        <w:rPr>
          <w:rFonts w:eastAsia="Arial" w:cs="Arial"/>
          <w:sz w:val="18"/>
          <w:szCs w:val="18"/>
          <w:lang w:eastAsia="en-US"/>
        </w:rPr>
        <w:t xml:space="preserve"> </w:t>
      </w:r>
    </w:p>
    <w:p w14:paraId="65DA9680" w14:textId="3DBAC6D1" w:rsidR="00E123F6" w:rsidRPr="002F17A0" w:rsidRDefault="00E123F6" w:rsidP="002F1672">
      <w:pPr>
        <w:pStyle w:val="Beschriftung"/>
        <w:keepNext/>
        <w:spacing w:line="240" w:lineRule="auto"/>
        <w:rPr>
          <w:rFonts w:ascii="Arial" w:hAnsi="Arial" w:cs="Arial"/>
          <w:i w:val="0"/>
          <w:color w:val="auto"/>
          <w:lang w:val="en-GB"/>
        </w:rPr>
      </w:pPr>
      <w:bookmarkStart w:id="14" w:name="_Ref231912343"/>
      <w:r w:rsidRPr="002F17A0">
        <w:rPr>
          <w:rFonts w:ascii="Arial" w:hAnsi="Arial" w:cs="Arial"/>
          <w:i w:val="0"/>
          <w:color w:val="auto"/>
          <w:lang w:val="en-GB"/>
        </w:rPr>
        <w:t xml:space="preserve">Table </w:t>
      </w:r>
      <w:r w:rsidR="003615BC" w:rsidRPr="002F17A0">
        <w:rPr>
          <w:rFonts w:ascii="Arial" w:hAnsi="Arial" w:cs="Arial"/>
          <w:i w:val="0"/>
          <w:color w:val="auto"/>
          <w:lang w:val="en-GB"/>
        </w:rPr>
        <w:fldChar w:fldCharType="begin"/>
      </w:r>
      <w:r w:rsidR="003615BC" w:rsidRPr="002F17A0">
        <w:rPr>
          <w:rFonts w:ascii="Arial" w:hAnsi="Arial" w:cs="Arial"/>
          <w:i w:val="0"/>
          <w:color w:val="auto"/>
          <w:lang w:val="en-GB"/>
        </w:rPr>
        <w:instrText xml:space="preserve"> SEQ Table \* ARABIC </w:instrText>
      </w:r>
      <w:r w:rsidR="003615BC" w:rsidRPr="002F17A0">
        <w:rPr>
          <w:rFonts w:ascii="Arial" w:hAnsi="Arial" w:cs="Arial"/>
          <w:i w:val="0"/>
          <w:color w:val="auto"/>
          <w:lang w:val="en-GB"/>
        </w:rPr>
        <w:fldChar w:fldCharType="separate"/>
      </w:r>
      <w:r w:rsidR="00947354">
        <w:rPr>
          <w:rFonts w:ascii="Arial" w:hAnsi="Arial" w:cs="Arial"/>
          <w:i w:val="0"/>
          <w:noProof/>
          <w:color w:val="auto"/>
          <w:lang w:val="en-GB"/>
        </w:rPr>
        <w:t>2</w:t>
      </w:r>
      <w:r w:rsidR="003615BC" w:rsidRPr="002F17A0">
        <w:rPr>
          <w:rFonts w:ascii="Arial" w:hAnsi="Arial" w:cs="Arial"/>
          <w:i w:val="0"/>
          <w:color w:val="auto"/>
          <w:lang w:val="en-GB"/>
        </w:rPr>
        <w:fldChar w:fldCharType="end"/>
      </w:r>
      <w:bookmarkEnd w:id="14"/>
      <w:r w:rsidRPr="002F17A0">
        <w:rPr>
          <w:rFonts w:ascii="Arial" w:hAnsi="Arial" w:cs="Arial"/>
          <w:i w:val="0"/>
          <w:color w:val="auto"/>
          <w:lang w:val="en-GB"/>
        </w:rPr>
        <w:t>:</w:t>
      </w:r>
      <w:r w:rsidR="00C01736" w:rsidRPr="002F17A0">
        <w:rPr>
          <w:rFonts w:ascii="Arial" w:hAnsi="Arial" w:cs="Arial"/>
          <w:i w:val="0"/>
          <w:color w:val="auto"/>
          <w:lang w:val="en-GB"/>
        </w:rPr>
        <w:t xml:space="preserve"> </w:t>
      </w:r>
      <w:r w:rsidR="00C01736" w:rsidRPr="002F17A0">
        <w:rPr>
          <w:rFonts w:ascii="Arial" w:hAnsi="Arial" w:cs="Arial"/>
          <w:b/>
          <w:bCs/>
          <w:i w:val="0"/>
          <w:iCs w:val="0"/>
          <w:color w:val="auto"/>
          <w:lang w:val="en-GB"/>
        </w:rPr>
        <w:t>Input composition for pyrometallurgical smelting</w:t>
      </w:r>
      <w:r w:rsidR="00C76E7B" w:rsidRPr="002F17A0">
        <w:rPr>
          <w:rFonts w:ascii="Arial" w:hAnsi="Arial" w:cs="Arial"/>
          <w:b/>
          <w:bCs/>
          <w:i w:val="0"/>
          <w:iCs w:val="0"/>
          <w:color w:val="auto"/>
          <w:lang w:val="en-GB"/>
        </w:rPr>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4D5DB6" w:rsidRPr="002F1672" w14:paraId="1F63AF39" w14:textId="77777777" w:rsidTr="008D17F6">
        <w:tc>
          <w:tcPr>
            <w:tcW w:w="4531" w:type="dxa"/>
            <w:tcBorders>
              <w:top w:val="single" w:sz="4" w:space="0" w:color="auto"/>
              <w:bottom w:val="single" w:sz="4" w:space="0" w:color="auto"/>
            </w:tcBorders>
          </w:tcPr>
          <w:p w14:paraId="7DEB910D" w14:textId="46E962AE" w:rsidR="004D5DB6" w:rsidRPr="002F1672" w:rsidRDefault="004D5DB6" w:rsidP="004D5DB6">
            <w:pPr>
              <w:rPr>
                <w:rFonts w:eastAsia="Arial" w:cs="Arial"/>
                <w:sz w:val="16"/>
                <w:szCs w:val="16"/>
                <w:lang w:eastAsia="en-US"/>
              </w:rPr>
            </w:pPr>
            <w:r w:rsidRPr="002F1672">
              <w:rPr>
                <w:rFonts w:eastAsia="Arial" w:cs="Arial"/>
                <w:sz w:val="16"/>
                <w:szCs w:val="16"/>
                <w:lang w:eastAsia="en-US"/>
              </w:rPr>
              <w:t>Material</w:t>
            </w:r>
          </w:p>
        </w:tc>
        <w:tc>
          <w:tcPr>
            <w:tcW w:w="4531" w:type="dxa"/>
            <w:tcBorders>
              <w:top w:val="single" w:sz="4" w:space="0" w:color="auto"/>
              <w:bottom w:val="single" w:sz="4" w:space="0" w:color="auto"/>
            </w:tcBorders>
          </w:tcPr>
          <w:p w14:paraId="5128A58B" w14:textId="5671E0FB" w:rsidR="004D5DB6" w:rsidRPr="002F1672" w:rsidRDefault="004D5DB6" w:rsidP="004D5DB6">
            <w:pPr>
              <w:rPr>
                <w:rFonts w:eastAsia="Arial" w:cs="Arial"/>
                <w:sz w:val="16"/>
                <w:szCs w:val="16"/>
                <w:lang w:eastAsia="en-US"/>
              </w:rPr>
            </w:pPr>
            <w:r w:rsidRPr="002F1672">
              <w:rPr>
                <w:rFonts w:eastAsia="Arial" w:cs="Arial"/>
                <w:sz w:val="16"/>
                <w:szCs w:val="16"/>
                <w:lang w:eastAsia="en-US"/>
              </w:rPr>
              <w:t>Share</w:t>
            </w:r>
          </w:p>
        </w:tc>
      </w:tr>
      <w:tr w:rsidR="00236ECC" w:rsidRPr="002F1672" w14:paraId="5EAEF344" w14:textId="77777777" w:rsidTr="008D17F6">
        <w:tc>
          <w:tcPr>
            <w:tcW w:w="4531" w:type="dxa"/>
            <w:tcBorders>
              <w:top w:val="single" w:sz="4" w:space="0" w:color="auto"/>
            </w:tcBorders>
          </w:tcPr>
          <w:p w14:paraId="4E45DC7F" w14:textId="283CBAAC" w:rsidR="00236ECC" w:rsidRPr="002F1672" w:rsidRDefault="00236ECC" w:rsidP="002E50D9">
            <w:pPr>
              <w:rPr>
                <w:rFonts w:eastAsia="Arial" w:cs="Arial"/>
                <w:sz w:val="16"/>
                <w:szCs w:val="16"/>
                <w:lang w:eastAsia="en-US"/>
              </w:rPr>
            </w:pPr>
            <w:r w:rsidRPr="002F1672">
              <w:rPr>
                <w:rFonts w:eastAsia="Arial" w:cs="Arial"/>
                <w:sz w:val="16"/>
                <w:szCs w:val="16"/>
                <w:lang w:eastAsia="en-US"/>
              </w:rPr>
              <w:t>LIB Feedstock</w:t>
            </w:r>
          </w:p>
        </w:tc>
        <w:tc>
          <w:tcPr>
            <w:tcW w:w="4531" w:type="dxa"/>
            <w:tcBorders>
              <w:top w:val="single" w:sz="4" w:space="0" w:color="auto"/>
            </w:tcBorders>
          </w:tcPr>
          <w:p w14:paraId="6928D637" w14:textId="3996745C" w:rsidR="00236ECC" w:rsidRPr="002F1672" w:rsidRDefault="00E86D25" w:rsidP="002E50D9">
            <w:pPr>
              <w:rPr>
                <w:rFonts w:eastAsia="Arial" w:cs="Arial"/>
                <w:sz w:val="16"/>
                <w:szCs w:val="16"/>
                <w:lang w:eastAsia="en-US"/>
              </w:rPr>
            </w:pPr>
            <w:r w:rsidRPr="002F1672">
              <w:rPr>
                <w:rFonts w:eastAsia="Arial" w:cs="Arial"/>
                <w:sz w:val="16"/>
                <w:szCs w:val="16"/>
                <w:lang w:eastAsia="en-US"/>
              </w:rPr>
              <w:t>61.0 %</w:t>
            </w:r>
          </w:p>
        </w:tc>
      </w:tr>
      <w:tr w:rsidR="00236ECC" w:rsidRPr="002F1672" w14:paraId="6AE09889" w14:textId="77777777" w:rsidTr="008D17F6">
        <w:tc>
          <w:tcPr>
            <w:tcW w:w="4531" w:type="dxa"/>
          </w:tcPr>
          <w:p w14:paraId="78B75822" w14:textId="42C5D128" w:rsidR="00236ECC" w:rsidRPr="002F1672" w:rsidRDefault="00236ECC" w:rsidP="002E50D9">
            <w:pPr>
              <w:rPr>
                <w:rFonts w:eastAsia="Arial" w:cs="Arial"/>
                <w:sz w:val="16"/>
                <w:szCs w:val="16"/>
                <w:lang w:eastAsia="en-US"/>
              </w:rPr>
            </w:pPr>
            <w:r w:rsidRPr="002F1672">
              <w:rPr>
                <w:rFonts w:eastAsia="Arial" w:cs="Arial"/>
                <w:sz w:val="16"/>
                <w:szCs w:val="16"/>
                <w:lang w:eastAsia="en-US"/>
              </w:rPr>
              <w:t>Limestone</w:t>
            </w:r>
          </w:p>
        </w:tc>
        <w:tc>
          <w:tcPr>
            <w:tcW w:w="4531" w:type="dxa"/>
          </w:tcPr>
          <w:p w14:paraId="2CBD07CA" w14:textId="1E918794" w:rsidR="00236ECC" w:rsidRPr="002F1672" w:rsidRDefault="00E86D25" w:rsidP="002E50D9">
            <w:pPr>
              <w:rPr>
                <w:rFonts w:eastAsia="Arial" w:cs="Arial"/>
                <w:sz w:val="16"/>
                <w:szCs w:val="16"/>
                <w:lang w:eastAsia="en-US"/>
              </w:rPr>
            </w:pPr>
            <w:r w:rsidRPr="002F1672">
              <w:rPr>
                <w:rFonts w:eastAsia="Arial" w:cs="Arial"/>
                <w:sz w:val="16"/>
                <w:szCs w:val="16"/>
                <w:lang w:eastAsia="en-US"/>
              </w:rPr>
              <w:t>25.7 %</w:t>
            </w:r>
          </w:p>
        </w:tc>
      </w:tr>
      <w:tr w:rsidR="00236ECC" w:rsidRPr="002F1672" w14:paraId="6033E69A" w14:textId="77777777" w:rsidTr="008D17F6">
        <w:tc>
          <w:tcPr>
            <w:tcW w:w="4531" w:type="dxa"/>
          </w:tcPr>
          <w:p w14:paraId="4548BCE6" w14:textId="26AA0F14" w:rsidR="00236ECC" w:rsidRPr="002F1672" w:rsidRDefault="00236ECC" w:rsidP="002E50D9">
            <w:pPr>
              <w:rPr>
                <w:rFonts w:eastAsia="Arial" w:cs="Arial"/>
                <w:sz w:val="16"/>
                <w:szCs w:val="16"/>
                <w:lang w:eastAsia="en-US"/>
              </w:rPr>
            </w:pPr>
            <w:r w:rsidRPr="002F1672">
              <w:rPr>
                <w:rFonts w:eastAsia="Arial" w:cs="Arial"/>
                <w:sz w:val="16"/>
                <w:szCs w:val="16"/>
                <w:lang w:eastAsia="en-US"/>
              </w:rPr>
              <w:t>Sili</w:t>
            </w:r>
            <w:r w:rsidR="00E86D25" w:rsidRPr="002F1672">
              <w:rPr>
                <w:rFonts w:eastAsia="Arial" w:cs="Arial"/>
                <w:sz w:val="16"/>
                <w:szCs w:val="16"/>
                <w:lang w:eastAsia="en-US"/>
              </w:rPr>
              <w:t>ca sand</w:t>
            </w:r>
          </w:p>
        </w:tc>
        <w:tc>
          <w:tcPr>
            <w:tcW w:w="4531" w:type="dxa"/>
          </w:tcPr>
          <w:p w14:paraId="1283AA96" w14:textId="00930D6C" w:rsidR="00236ECC" w:rsidRPr="002F1672" w:rsidRDefault="00E86D25" w:rsidP="002E50D9">
            <w:pPr>
              <w:rPr>
                <w:rFonts w:eastAsia="Arial" w:cs="Arial"/>
                <w:sz w:val="16"/>
                <w:szCs w:val="16"/>
                <w:lang w:eastAsia="en-US"/>
              </w:rPr>
            </w:pPr>
            <w:r w:rsidRPr="002F1672">
              <w:rPr>
                <w:rFonts w:eastAsia="Arial" w:cs="Arial"/>
                <w:sz w:val="16"/>
                <w:szCs w:val="16"/>
                <w:lang w:eastAsia="en-US"/>
              </w:rPr>
              <w:t>13.3 %</w:t>
            </w:r>
          </w:p>
        </w:tc>
      </w:tr>
      <w:tr w:rsidR="00E86D25" w:rsidRPr="002F1672" w14:paraId="49D0E6CE" w14:textId="77777777" w:rsidTr="008D17F6">
        <w:trPr>
          <w:trHeight w:val="78"/>
        </w:trPr>
        <w:tc>
          <w:tcPr>
            <w:tcW w:w="4531" w:type="dxa"/>
            <w:tcBorders>
              <w:bottom w:val="single" w:sz="4" w:space="0" w:color="auto"/>
            </w:tcBorders>
          </w:tcPr>
          <w:p w14:paraId="161FF2B0" w14:textId="3C877296" w:rsidR="00E86D25" w:rsidRPr="002F1672" w:rsidRDefault="00E86D25" w:rsidP="002E50D9">
            <w:pPr>
              <w:rPr>
                <w:rFonts w:eastAsia="Arial" w:cs="Arial"/>
                <w:sz w:val="16"/>
                <w:szCs w:val="16"/>
                <w:lang w:eastAsia="en-US"/>
              </w:rPr>
            </w:pPr>
            <w:r w:rsidRPr="002F1672">
              <w:rPr>
                <w:rFonts w:eastAsia="Arial" w:cs="Arial"/>
                <w:sz w:val="16"/>
                <w:szCs w:val="16"/>
                <w:lang w:eastAsia="en-US"/>
              </w:rPr>
              <w:t>Oxygen</w:t>
            </w:r>
          </w:p>
        </w:tc>
        <w:tc>
          <w:tcPr>
            <w:tcW w:w="4531" w:type="dxa"/>
            <w:tcBorders>
              <w:bottom w:val="single" w:sz="4" w:space="0" w:color="auto"/>
            </w:tcBorders>
          </w:tcPr>
          <w:p w14:paraId="62AE0A60" w14:textId="79E905C6" w:rsidR="00E86D25" w:rsidRPr="002F1672" w:rsidRDefault="00085481" w:rsidP="002E50D9">
            <w:pPr>
              <w:rPr>
                <w:rFonts w:eastAsia="Arial" w:cs="Arial"/>
                <w:sz w:val="16"/>
                <w:szCs w:val="16"/>
                <w:lang w:eastAsia="en-US"/>
              </w:rPr>
            </w:pPr>
            <w:r w:rsidRPr="002F1672">
              <w:rPr>
                <w:rFonts w:eastAsia="Arial" w:cs="Arial"/>
                <w:sz w:val="16"/>
                <w:szCs w:val="16"/>
                <w:lang w:eastAsia="en-US"/>
              </w:rPr>
              <w:t>422 Nm³ h</w:t>
            </w:r>
            <w:r w:rsidRPr="002F1672">
              <w:rPr>
                <w:rFonts w:ascii="Cambria Math" w:eastAsia="Arial" w:hAnsi="Cambria Math" w:cs="Cambria Math"/>
                <w:sz w:val="16"/>
                <w:szCs w:val="16"/>
                <w:lang w:eastAsia="en-US"/>
              </w:rPr>
              <w:t>⁻</w:t>
            </w:r>
            <w:r w:rsidRPr="002F1672">
              <w:rPr>
                <w:rFonts w:eastAsia="Arial" w:cs="Arial"/>
                <w:sz w:val="16"/>
                <w:szCs w:val="16"/>
                <w:lang w:eastAsia="en-US"/>
              </w:rPr>
              <w:t>¹</w:t>
            </w:r>
          </w:p>
        </w:tc>
      </w:tr>
    </w:tbl>
    <w:p w14:paraId="0AC82E70" w14:textId="13310FDE" w:rsidR="002E50D9" w:rsidRPr="003F25DC" w:rsidRDefault="002E50D9" w:rsidP="002E50D9">
      <w:pPr>
        <w:rPr>
          <w:rFonts w:eastAsia="Arial" w:cs="Arial"/>
          <w:szCs w:val="20"/>
          <w:lang w:eastAsia="en-US"/>
        </w:rPr>
      </w:pPr>
    </w:p>
    <w:p w14:paraId="73D2E893" w14:textId="13E80FF5" w:rsidR="002D274F" w:rsidRPr="003F25DC" w:rsidRDefault="002D274F" w:rsidP="002D274F">
      <w:pPr>
        <w:pStyle w:val="p1"/>
        <w:rPr>
          <w:rFonts w:eastAsia="Arial" w:cs="Arial"/>
          <w:szCs w:val="20"/>
          <w:lang w:eastAsia="en-US"/>
        </w:rPr>
      </w:pPr>
      <w:r w:rsidRPr="003F25DC">
        <w:rPr>
          <w:rFonts w:eastAsia="Arial" w:cs="Arial"/>
          <w:szCs w:val="20"/>
          <w:lang w:eastAsia="en-US"/>
        </w:rPr>
        <w:t xml:space="preserve">Partitioning coefficients for the pyrometallurgical smelting step were primarily derived from the process description reported in the Umicore patent by </w:t>
      </w:r>
      <w:proofErr w:type="spellStart"/>
      <w:r w:rsidRPr="003F25DC">
        <w:rPr>
          <w:rFonts w:eastAsia="Arial" w:cs="Arial"/>
          <w:szCs w:val="20"/>
          <w:lang w:eastAsia="en-US"/>
        </w:rPr>
        <w:t>Verscheure</w:t>
      </w:r>
      <w:proofErr w:type="spellEnd"/>
      <w:r w:rsidRPr="003F25DC">
        <w:rPr>
          <w:rFonts w:eastAsia="Arial" w:cs="Arial"/>
          <w:szCs w:val="20"/>
          <w:lang w:eastAsia="en-US"/>
        </w:rPr>
        <w:t xml:space="preserve"> et al</w:t>
      </w:r>
      <w:r w:rsidRPr="003F25DC">
        <w:rPr>
          <w:rFonts w:eastAsia="Arial" w:cs="Arial"/>
          <w:szCs w:val="20"/>
          <w:lang w:eastAsia="en-US"/>
        </w:rPr>
        <w:fldChar w:fldCharType="begin"/>
      </w:r>
      <w:r w:rsidR="003D7850">
        <w:rPr>
          <w:rFonts w:eastAsia="Arial" w:cs="Arial"/>
          <w:szCs w:val="20"/>
          <w:lang w:eastAsia="en-US"/>
        </w:rPr>
        <w:instrText xml:space="preserve"> ADDIN ZOTERO_ITEM CSL_CITATION {"citationID":"OEoK36Cb","properties":{"formattedCitation":"\\super [7]\\nosupersub{}","plainCitation":"[7]","noteIndex":0},"citationItems":[{"id":1184,"uris":["http://zotero.org/users/17095395/items/X8ALXFDF"],"itemData":{"id":1184,"type":"patent","authority":"United States","call-number":"US13497276","language":"en","number":"US8840702B2","title":"Process for the valorization of metals from Li-ion batteries","URL":"https://patents.google.com/patent/US8840702B2/en","author":[{"family":"Verscheure","given":"Karel"},{"family":"Campforts","given":"Mieke"},{"family":"Camp","given":"Maurits Van"}],"accessed":{"date-parts":[["2026",3,30]]},"issued":{"date-parts":[["2014",9,23]]},"submitted":{"date-parts":[["2010",9,24]]}}}],"schema":"https://github.com/citation-style-language/schema/raw/master/csl-citation.json"} </w:instrText>
      </w:r>
      <w:r w:rsidRPr="003F25DC">
        <w:rPr>
          <w:rFonts w:eastAsia="Arial" w:cs="Arial"/>
          <w:szCs w:val="20"/>
          <w:lang w:eastAsia="en-US"/>
        </w:rPr>
        <w:fldChar w:fldCharType="separate"/>
      </w:r>
      <w:r w:rsidR="003D7850" w:rsidRPr="003D7850">
        <w:rPr>
          <w:rFonts w:cs="Arial"/>
          <w:vertAlign w:val="superscript"/>
        </w:rPr>
        <w:t>[7]</w:t>
      </w:r>
      <w:r w:rsidRPr="003F25DC">
        <w:rPr>
          <w:rFonts w:eastAsia="Arial" w:cs="Arial"/>
          <w:szCs w:val="20"/>
          <w:lang w:eastAsia="en-US"/>
        </w:rPr>
        <w:fldChar w:fldCharType="end"/>
      </w:r>
      <w:r w:rsidRPr="003F25DC">
        <w:rPr>
          <w:rFonts w:eastAsia="Arial" w:cs="Arial"/>
          <w:szCs w:val="20"/>
          <w:lang w:eastAsia="en-US"/>
        </w:rPr>
        <w:t xml:space="preserve">. For manganese and phosphorus, no explicit values were reported; therefore, author assumptions were introduced based on their expected </w:t>
      </w:r>
      <w:proofErr w:type="spellStart"/>
      <w:r w:rsidRPr="003F25DC">
        <w:rPr>
          <w:rFonts w:eastAsia="Arial" w:cs="Arial"/>
          <w:szCs w:val="20"/>
          <w:lang w:eastAsia="en-US"/>
        </w:rPr>
        <w:t>behavior</w:t>
      </w:r>
      <w:proofErr w:type="spellEnd"/>
      <w:r w:rsidRPr="003F25DC">
        <w:rPr>
          <w:rFonts w:eastAsia="Arial" w:cs="Arial"/>
          <w:szCs w:val="20"/>
          <w:lang w:eastAsia="en-US"/>
        </w:rPr>
        <w:t xml:space="preserve"> under oxidizing smelting conditions. Manganese was assumed to predominantly report to the slag phase, while phosphorus was assumed to remain almost entirely in the slag as stable phosphate-containing compounds. During smelting, limestone introduced as </w:t>
      </w:r>
      <w:proofErr w:type="spellStart"/>
      <w:r w:rsidRPr="003F25DC">
        <w:rPr>
          <w:rFonts w:eastAsia="Arial" w:cs="Arial"/>
          <w:szCs w:val="20"/>
          <w:lang w:eastAsia="en-US"/>
        </w:rPr>
        <w:t>CaCO</w:t>
      </w:r>
      <w:proofErr w:type="spellEnd"/>
      <w:r w:rsidRPr="003F25DC">
        <w:rPr>
          <w:rFonts w:ascii="Cambria Math" w:eastAsia="Arial" w:hAnsi="Cambria Math" w:cs="Cambria Math"/>
          <w:szCs w:val="20"/>
          <w:lang w:eastAsia="en-US"/>
        </w:rPr>
        <w:t>₃</w:t>
      </w:r>
      <w:r w:rsidRPr="003F25DC">
        <w:rPr>
          <w:rFonts w:eastAsia="Arial" w:cs="Arial"/>
          <w:szCs w:val="20"/>
          <w:lang w:eastAsia="en-US"/>
        </w:rPr>
        <w:t xml:space="preserve"> is assumed to undergo complete thermal decomposition prior to phase separation according to:</w:t>
      </w:r>
    </w:p>
    <w:p w14:paraId="7D3143D6" w14:textId="77777777" w:rsidR="002D274F" w:rsidRPr="003F25DC" w:rsidRDefault="002D274F" w:rsidP="002D274F">
      <w:pPr>
        <w:rPr>
          <w:rFonts w:eastAsia="Arial" w:cs="Arial"/>
          <w:szCs w:val="20"/>
          <w:lang w:eastAsia="en-US"/>
        </w:rPr>
      </w:pPr>
      <m:oMathPara>
        <m:oMath>
          <m:r>
            <w:rPr>
              <w:rFonts w:ascii="Cambria Math" w:eastAsia="Arial" w:hAnsi="Cambria Math" w:cs="Arial"/>
              <w:szCs w:val="20"/>
              <w:lang w:eastAsia="en-US"/>
            </w:rPr>
            <m:t>Ca</m:t>
          </m:r>
          <m:sSub>
            <m:sSubPr>
              <m:ctrlPr>
                <w:rPr>
                  <w:rFonts w:ascii="Cambria Math" w:eastAsia="Arial" w:hAnsi="Cambria Math" w:cs="Arial"/>
                  <w:i/>
                  <w:szCs w:val="20"/>
                  <w:lang w:eastAsia="en-US"/>
                </w:rPr>
              </m:ctrlPr>
            </m:sSubPr>
            <m:e>
              <m:r>
                <w:rPr>
                  <w:rFonts w:ascii="Cambria Math" w:eastAsia="Arial" w:hAnsi="Cambria Math" w:cs="Arial"/>
                  <w:szCs w:val="20"/>
                  <w:lang w:eastAsia="en-US"/>
                </w:rPr>
                <m:t>CO</m:t>
              </m:r>
            </m:e>
            <m:sub>
              <m:r>
                <w:rPr>
                  <w:rFonts w:ascii="Cambria Math" w:eastAsia="Arial" w:hAnsi="Cambria Math" w:cs="Arial"/>
                  <w:szCs w:val="20"/>
                  <w:lang w:eastAsia="en-US"/>
                </w:rPr>
                <m:t>3</m:t>
              </m:r>
            </m:sub>
          </m:sSub>
          <m:r>
            <w:rPr>
              <w:rFonts w:ascii="Cambria Math" w:eastAsia="Arial" w:hAnsi="Cambria Math" w:cs="Arial"/>
              <w:szCs w:val="20"/>
              <w:lang w:eastAsia="en-US"/>
            </w:rPr>
            <m:t>→CaO+C</m:t>
          </m:r>
          <m:sSub>
            <m:sSubPr>
              <m:ctrlPr>
                <w:rPr>
                  <w:rFonts w:ascii="Cambria Math" w:eastAsia="Arial" w:hAnsi="Cambria Math" w:cs="Arial"/>
                  <w:i/>
                  <w:szCs w:val="20"/>
                  <w:lang w:eastAsia="en-US"/>
                </w:rPr>
              </m:ctrlPr>
            </m:sSubPr>
            <m:e>
              <m:r>
                <w:rPr>
                  <w:rFonts w:ascii="Cambria Math" w:eastAsia="Arial" w:hAnsi="Cambria Math" w:cs="Arial"/>
                  <w:szCs w:val="20"/>
                  <w:lang w:eastAsia="en-US"/>
                </w:rPr>
                <m:t>O</m:t>
              </m:r>
            </m:e>
            <m:sub>
              <m:r>
                <w:rPr>
                  <w:rFonts w:ascii="Cambria Math" w:eastAsia="Arial" w:hAnsi="Cambria Math" w:cs="Arial"/>
                  <w:szCs w:val="20"/>
                  <w:lang w:eastAsia="en-US"/>
                </w:rPr>
                <m:t>2</m:t>
              </m:r>
            </m:sub>
          </m:sSub>
        </m:oMath>
      </m:oMathPara>
    </w:p>
    <w:p w14:paraId="196AE79D" w14:textId="1E175C9F" w:rsidR="002D274F" w:rsidRPr="003F25DC" w:rsidRDefault="002D274F" w:rsidP="002D274F">
      <w:pPr>
        <w:pStyle w:val="p1"/>
        <w:rPr>
          <w:rFonts w:eastAsia="Arial" w:cs="Arial"/>
          <w:szCs w:val="20"/>
          <w:lang w:eastAsia="en-US"/>
        </w:rPr>
      </w:pPr>
      <w:r w:rsidRPr="003F25DC">
        <w:rPr>
          <w:rFonts w:eastAsia="Arial" w:cs="Arial"/>
          <w:szCs w:val="20"/>
          <w:lang w:eastAsia="en-US"/>
        </w:rPr>
        <w:t>Product masses are calculated stoichiometrically and incorporated into the subsequent partitioning procedure, where CaO contributes to the slag phase and CO</w:t>
      </w:r>
      <w:r w:rsidRPr="003F25DC">
        <w:rPr>
          <w:rFonts w:ascii="Cambria Math" w:eastAsia="Arial" w:hAnsi="Cambria Math" w:cs="Cambria Math"/>
          <w:szCs w:val="20"/>
          <w:lang w:eastAsia="en-US"/>
        </w:rPr>
        <w:t>₂</w:t>
      </w:r>
      <w:r w:rsidRPr="003F25DC">
        <w:rPr>
          <w:rFonts w:eastAsia="Arial" w:cs="Arial"/>
          <w:szCs w:val="20"/>
          <w:lang w:eastAsia="en-US"/>
        </w:rPr>
        <w:t xml:space="preserve"> is assigned to the off-gas stream. Residual fractions were assigned to the loss stream to ensure mass balance closure.</w:t>
      </w:r>
    </w:p>
    <w:p w14:paraId="44D02D0B" w14:textId="3CAA32B0" w:rsidR="00DE7689" w:rsidRPr="003F25DC" w:rsidRDefault="00DE7689" w:rsidP="00DE7689">
      <w:pPr>
        <w:rPr>
          <w:rFonts w:eastAsia="Arial" w:cs="Arial"/>
          <w:szCs w:val="20"/>
          <w:lang w:eastAsia="en-US"/>
        </w:rPr>
      </w:pPr>
    </w:p>
    <w:p w14:paraId="7FEC5D3B" w14:textId="070EEE3D" w:rsidR="000638C5" w:rsidRPr="00265F80" w:rsidRDefault="000638C5" w:rsidP="00265F80">
      <w:pPr>
        <w:pStyle w:val="Beschriftung"/>
        <w:keepNext/>
        <w:spacing w:line="240" w:lineRule="auto"/>
        <w:jc w:val="left"/>
        <w:rPr>
          <w:rFonts w:ascii="Arial" w:hAnsi="Arial" w:cs="Arial"/>
          <w:i w:val="0"/>
          <w:color w:val="auto"/>
          <w:lang w:val="en-GB"/>
        </w:rPr>
      </w:pPr>
      <w:r w:rsidRPr="00265F80">
        <w:rPr>
          <w:rFonts w:ascii="Arial" w:hAnsi="Arial" w:cs="Arial"/>
          <w:i w:val="0"/>
          <w:color w:val="auto"/>
          <w:lang w:val="en-GB"/>
        </w:rPr>
        <w:t xml:space="preserve">Table </w:t>
      </w:r>
      <w:r w:rsidR="003615BC" w:rsidRPr="00265F80">
        <w:rPr>
          <w:rFonts w:ascii="Arial" w:hAnsi="Arial" w:cs="Arial"/>
          <w:i w:val="0"/>
          <w:color w:val="auto"/>
          <w:lang w:val="en-GB"/>
        </w:rPr>
        <w:fldChar w:fldCharType="begin"/>
      </w:r>
      <w:r w:rsidR="003615BC" w:rsidRPr="00265F80">
        <w:rPr>
          <w:rFonts w:ascii="Arial" w:hAnsi="Arial" w:cs="Arial"/>
          <w:i w:val="0"/>
          <w:color w:val="auto"/>
          <w:lang w:val="en-GB"/>
        </w:rPr>
        <w:instrText xml:space="preserve"> SEQ Table \* ARABIC </w:instrText>
      </w:r>
      <w:r w:rsidR="003615BC" w:rsidRPr="00265F80">
        <w:rPr>
          <w:rFonts w:ascii="Arial" w:hAnsi="Arial" w:cs="Arial"/>
          <w:i w:val="0"/>
          <w:color w:val="auto"/>
          <w:lang w:val="en-GB"/>
        </w:rPr>
        <w:fldChar w:fldCharType="separate"/>
      </w:r>
      <w:r w:rsidR="00947354">
        <w:rPr>
          <w:rFonts w:ascii="Arial" w:hAnsi="Arial" w:cs="Arial"/>
          <w:i w:val="0"/>
          <w:noProof/>
          <w:color w:val="auto"/>
          <w:lang w:val="en-GB"/>
        </w:rPr>
        <w:t>3</w:t>
      </w:r>
      <w:r w:rsidR="003615BC" w:rsidRPr="00265F80">
        <w:rPr>
          <w:rFonts w:ascii="Arial" w:hAnsi="Arial" w:cs="Arial"/>
          <w:i w:val="0"/>
          <w:color w:val="auto"/>
          <w:lang w:val="en-GB"/>
        </w:rPr>
        <w:fldChar w:fldCharType="end"/>
      </w:r>
      <w:r w:rsidRPr="00265F80">
        <w:rPr>
          <w:rFonts w:ascii="Arial" w:hAnsi="Arial" w:cs="Arial"/>
          <w:i w:val="0"/>
          <w:color w:val="auto"/>
          <w:lang w:val="en-GB"/>
        </w:rPr>
        <w:t xml:space="preserve">: </w:t>
      </w:r>
      <w:r w:rsidR="00743F08" w:rsidRPr="00265F80">
        <w:rPr>
          <w:rFonts w:ascii="Arial" w:hAnsi="Arial" w:cs="Arial"/>
          <w:b/>
          <w:i w:val="0"/>
          <w:color w:val="auto"/>
          <w:lang w:val="en-GB"/>
        </w:rPr>
        <w:t>Component-specific partitioning assumptions for the pyrometallurgical smelting step</w:t>
      </w:r>
      <w:r w:rsidR="00743F08" w:rsidRPr="00265F80">
        <w:rPr>
          <w:rFonts w:ascii="Arial" w:hAnsi="Arial" w:cs="Arial"/>
          <w:i w:val="0"/>
          <w:color w:val="auto"/>
          <w:lang w:val="en-GB"/>
        </w:rPr>
        <w:t xml:space="preserve">. </w:t>
      </w:r>
      <w:r w:rsidR="00C957DA" w:rsidRPr="00265F80">
        <w:rPr>
          <w:rFonts w:ascii="Arial" w:hAnsi="Arial" w:cs="Arial"/>
          <w:i w:val="0"/>
          <w:color w:val="auto"/>
          <w:lang w:val="en-GB"/>
        </w:rPr>
        <w:t>Author assumptions were applied for manganese and phosphorus; all remaining values were derived from the patent</w:t>
      </w:r>
      <w:r w:rsidR="002F1672">
        <w:rPr>
          <w:rFonts w:ascii="Arial" w:hAnsi="Arial" w:cs="Arial"/>
          <w:i w:val="0"/>
          <w:color w:val="auto"/>
          <w:lang w:val="en-GB"/>
        </w:rPr>
        <w:fldChar w:fldCharType="begin"/>
      </w:r>
      <w:r w:rsidR="002F1672">
        <w:rPr>
          <w:rFonts w:ascii="Arial" w:hAnsi="Arial" w:cs="Arial"/>
          <w:i w:val="0"/>
          <w:color w:val="auto"/>
          <w:lang w:val="en-GB"/>
        </w:rPr>
        <w:instrText xml:space="preserve"> ADDIN ZOTERO_ITEM CSL_CITATION {"citationID":"7CnXIUP1","properties":{"unsorted":false,"formattedCitation":"\\super [7]\\nosupersub{}","plainCitation":"[7]","noteIndex":0},"citationItems":[{"id":1184,"uris":["http://zotero.org/users/17095395/items/X8ALXFDF"],"itemData":{"id":1184,"type":"patent","authority":"United States","call-number":"US13497276","language":"en","number":"US8840702B2","title":"Process for the valorization of metals from Li-ion batteries","URL":"https://patents.google.com/patent/US8840702B2/en","author":[{"family":"Verscheure","given":"Karel"},{"family":"Campforts","given":"Mieke"},{"family":"Camp","given":"Maurits Van"}],"accessed":{"date-parts":[["2026",3,30]]},"issued":{"date-parts":[["2014",9,23]]},"submitted":{"date-parts":[["2010",9,24]]}}}],"schema":"https://github.com/citation-style-language/schema/raw/master/csl-citation.json"} </w:instrText>
      </w:r>
      <w:r w:rsidR="002F1672">
        <w:rPr>
          <w:rFonts w:ascii="Arial" w:hAnsi="Arial" w:cs="Arial"/>
          <w:i w:val="0"/>
          <w:color w:val="auto"/>
          <w:lang w:val="en-GB"/>
        </w:rPr>
        <w:fldChar w:fldCharType="separate"/>
      </w:r>
      <w:r w:rsidR="002F1672" w:rsidRPr="002F1672">
        <w:rPr>
          <w:rFonts w:ascii="Arial" w:hAnsi="Arial" w:cs="Arial"/>
          <w:vertAlign w:val="superscript"/>
        </w:rPr>
        <w:t>[7]</w:t>
      </w:r>
      <w:r w:rsidR="002F1672">
        <w:rPr>
          <w:rFonts w:ascii="Arial" w:hAnsi="Arial" w:cs="Arial"/>
          <w:i w:val="0"/>
          <w:color w:val="auto"/>
          <w:lang w:val="en-GB"/>
        </w:rPr>
        <w:fldChar w:fldCharType="end"/>
      </w:r>
      <w:r w:rsidR="00C957DA" w:rsidRPr="00265F80">
        <w:rPr>
          <w:rFonts w:ascii="Arial" w:hAnsi="Arial" w:cs="Arial"/>
          <w:i w:val="0"/>
          <w:color w:val="auto"/>
          <w:lang w:val="en-GB"/>
        </w:rPr>
        <w:t xml:space="preserve">.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6799"/>
      </w:tblGrid>
      <w:tr w:rsidR="00E72723" w:rsidRPr="002F1672" w14:paraId="731D7013" w14:textId="77777777" w:rsidTr="008D17F6">
        <w:tc>
          <w:tcPr>
            <w:tcW w:w="2263" w:type="dxa"/>
            <w:tcBorders>
              <w:top w:val="single" w:sz="4" w:space="0" w:color="auto"/>
              <w:bottom w:val="single" w:sz="4" w:space="0" w:color="auto"/>
            </w:tcBorders>
          </w:tcPr>
          <w:p w14:paraId="528436DB" w14:textId="21F25E3D" w:rsidR="00E72723" w:rsidRPr="002F1672" w:rsidRDefault="00E72723" w:rsidP="004D5DB6">
            <w:pPr>
              <w:rPr>
                <w:rFonts w:eastAsia="Arial" w:cs="Arial"/>
                <w:sz w:val="16"/>
                <w:szCs w:val="16"/>
                <w:lang w:eastAsia="en-US"/>
              </w:rPr>
            </w:pPr>
            <w:r w:rsidRPr="002F1672">
              <w:rPr>
                <w:rFonts w:eastAsia="Arial" w:cs="Arial"/>
                <w:sz w:val="16"/>
                <w:szCs w:val="16"/>
                <w:lang w:eastAsia="en-US"/>
              </w:rPr>
              <w:t>Output Stream</w:t>
            </w:r>
          </w:p>
        </w:tc>
        <w:tc>
          <w:tcPr>
            <w:tcW w:w="6799" w:type="dxa"/>
            <w:tcBorders>
              <w:top w:val="single" w:sz="4" w:space="0" w:color="auto"/>
              <w:bottom w:val="single" w:sz="4" w:space="0" w:color="auto"/>
            </w:tcBorders>
          </w:tcPr>
          <w:p w14:paraId="35395277" w14:textId="37213DD7" w:rsidR="00E72723" w:rsidRPr="002F1672" w:rsidRDefault="00E72723" w:rsidP="004D5DB6">
            <w:pPr>
              <w:rPr>
                <w:rFonts w:eastAsia="Arial" w:cs="Arial"/>
                <w:sz w:val="16"/>
                <w:szCs w:val="16"/>
                <w:lang w:eastAsia="en-US"/>
              </w:rPr>
            </w:pPr>
            <w:r w:rsidRPr="002F1672">
              <w:rPr>
                <w:rFonts w:eastAsia="Arial" w:cs="Arial"/>
                <w:sz w:val="16"/>
                <w:szCs w:val="16"/>
                <w:lang w:eastAsia="en-US"/>
              </w:rPr>
              <w:t>Partitioned materials</w:t>
            </w:r>
          </w:p>
        </w:tc>
      </w:tr>
      <w:tr w:rsidR="00B12192" w:rsidRPr="002F1672" w14:paraId="1CBE9BDA" w14:textId="77777777" w:rsidTr="008D17F6">
        <w:tc>
          <w:tcPr>
            <w:tcW w:w="2263" w:type="dxa"/>
            <w:tcBorders>
              <w:top w:val="single" w:sz="4" w:space="0" w:color="auto"/>
            </w:tcBorders>
          </w:tcPr>
          <w:p w14:paraId="2529215E" w14:textId="41585C31" w:rsidR="00B12192" w:rsidRPr="002F1672" w:rsidRDefault="00B12192" w:rsidP="00B53CA8">
            <w:pPr>
              <w:spacing w:line="276" w:lineRule="auto"/>
              <w:rPr>
                <w:rFonts w:eastAsia="Arial" w:cs="Arial"/>
                <w:sz w:val="16"/>
                <w:szCs w:val="16"/>
                <w:lang w:eastAsia="en-US"/>
              </w:rPr>
            </w:pPr>
            <w:r w:rsidRPr="002F1672">
              <w:rPr>
                <w:rFonts w:eastAsia="Arial" w:cs="Arial"/>
                <w:sz w:val="16"/>
                <w:szCs w:val="16"/>
                <w:lang w:eastAsia="en-US"/>
              </w:rPr>
              <w:t>Alloy</w:t>
            </w:r>
          </w:p>
        </w:tc>
        <w:tc>
          <w:tcPr>
            <w:tcW w:w="6799" w:type="dxa"/>
            <w:tcBorders>
              <w:top w:val="single" w:sz="4" w:space="0" w:color="auto"/>
            </w:tcBorders>
          </w:tcPr>
          <w:p w14:paraId="35F1EA84" w14:textId="6A604D31" w:rsidR="00B12192" w:rsidRPr="002F1672" w:rsidRDefault="00B53CA8" w:rsidP="00B53CA8">
            <w:pPr>
              <w:spacing w:line="276" w:lineRule="auto"/>
              <w:rPr>
                <w:rFonts w:eastAsia="Arial" w:cs="Arial"/>
                <w:sz w:val="16"/>
                <w:szCs w:val="16"/>
                <w:lang w:eastAsia="en-US"/>
              </w:rPr>
            </w:pPr>
            <w:r w:rsidRPr="002F1672">
              <w:rPr>
                <w:rFonts w:eastAsia="Arial" w:cs="Arial"/>
                <w:sz w:val="16"/>
                <w:szCs w:val="16"/>
                <w:lang w:eastAsia="en-US"/>
              </w:rPr>
              <w:t>c</w:t>
            </w:r>
            <w:r w:rsidR="00424E0B" w:rsidRPr="002F1672">
              <w:rPr>
                <w:rFonts w:eastAsia="Arial" w:cs="Arial"/>
                <w:sz w:val="16"/>
                <w:szCs w:val="16"/>
                <w:lang w:eastAsia="en-US"/>
              </w:rPr>
              <w:t>athode nickel (98%), cathode cobalt (96%), cathode iron (95%), anode copper (95%), module steel (95%), module copper (95%), packing container: nickel-plated steel (95%)</w:t>
            </w:r>
          </w:p>
        </w:tc>
      </w:tr>
      <w:tr w:rsidR="00B12192" w:rsidRPr="002F1672" w14:paraId="5EC4F7EE" w14:textId="77777777" w:rsidTr="008D17F6">
        <w:tc>
          <w:tcPr>
            <w:tcW w:w="2263" w:type="dxa"/>
          </w:tcPr>
          <w:p w14:paraId="7C94D112" w14:textId="3C87ACBF" w:rsidR="00B12192" w:rsidRPr="002F1672" w:rsidRDefault="00B12192" w:rsidP="00B53CA8">
            <w:pPr>
              <w:spacing w:line="276" w:lineRule="auto"/>
              <w:rPr>
                <w:rFonts w:eastAsia="Arial" w:cs="Arial"/>
                <w:sz w:val="16"/>
                <w:szCs w:val="16"/>
                <w:lang w:eastAsia="en-US"/>
              </w:rPr>
            </w:pPr>
            <w:r w:rsidRPr="002F1672">
              <w:rPr>
                <w:rFonts w:eastAsia="Arial" w:cs="Arial"/>
                <w:sz w:val="16"/>
                <w:szCs w:val="16"/>
                <w:lang w:eastAsia="en-US"/>
              </w:rPr>
              <w:lastRenderedPageBreak/>
              <w:t xml:space="preserve">Slag </w:t>
            </w:r>
          </w:p>
        </w:tc>
        <w:tc>
          <w:tcPr>
            <w:tcW w:w="6799" w:type="dxa"/>
          </w:tcPr>
          <w:p w14:paraId="74258750" w14:textId="36AF2424" w:rsidR="00B12192" w:rsidRPr="002F1672" w:rsidRDefault="00B53CA8" w:rsidP="00B53CA8">
            <w:pPr>
              <w:spacing w:line="276" w:lineRule="auto"/>
              <w:rPr>
                <w:rFonts w:eastAsia="Arial" w:cs="Arial"/>
                <w:sz w:val="16"/>
                <w:szCs w:val="16"/>
                <w:lang w:eastAsia="en-US"/>
              </w:rPr>
            </w:pPr>
            <w:r w:rsidRPr="002F1672">
              <w:rPr>
                <w:rFonts w:eastAsia="Arial" w:cs="Arial"/>
                <w:sz w:val="16"/>
                <w:szCs w:val="16"/>
                <w:lang w:eastAsia="en-US"/>
              </w:rPr>
              <w:t>c</w:t>
            </w:r>
            <w:r w:rsidR="00424E0B" w:rsidRPr="002F1672">
              <w:rPr>
                <w:rFonts w:eastAsia="Arial" w:cs="Arial"/>
                <w:sz w:val="16"/>
                <w:szCs w:val="16"/>
                <w:lang w:eastAsia="en-US"/>
              </w:rPr>
              <w:t>athode lithium (86%), cathode manganese (95%</w:t>
            </w:r>
            <w:r w:rsidR="00E72723" w:rsidRPr="002F1672">
              <w:rPr>
                <w:rFonts w:eastAsia="Arial" w:cs="Arial"/>
                <w:sz w:val="16"/>
                <w:szCs w:val="16"/>
                <w:lang w:eastAsia="en-US"/>
              </w:rPr>
              <w:t>*</w:t>
            </w:r>
            <w:r w:rsidR="00424E0B" w:rsidRPr="002F1672">
              <w:rPr>
                <w:rFonts w:eastAsia="Arial" w:cs="Arial"/>
                <w:sz w:val="16"/>
                <w:szCs w:val="16"/>
                <w:lang w:eastAsia="en-US"/>
              </w:rPr>
              <w:t>),</w:t>
            </w:r>
            <w:r w:rsidR="00166130" w:rsidRPr="002F1672">
              <w:rPr>
                <w:rFonts w:eastAsia="Arial" w:cs="Arial"/>
                <w:sz w:val="16"/>
                <w:szCs w:val="16"/>
                <w:lang w:eastAsia="en-US"/>
              </w:rPr>
              <w:t xml:space="preserve"> cathode iron (5</w:t>
            </w:r>
            <w:r w:rsidR="00FB7A12" w:rsidRPr="002F1672">
              <w:rPr>
                <w:rFonts w:eastAsia="Arial" w:cs="Arial"/>
                <w:sz w:val="16"/>
                <w:szCs w:val="16"/>
                <w:lang w:eastAsia="en-US"/>
              </w:rPr>
              <w:t>%),</w:t>
            </w:r>
            <w:r w:rsidR="00424E0B" w:rsidRPr="002F1672">
              <w:rPr>
                <w:rFonts w:eastAsia="Arial" w:cs="Arial"/>
                <w:sz w:val="16"/>
                <w:szCs w:val="16"/>
                <w:lang w:eastAsia="en-US"/>
              </w:rPr>
              <w:t xml:space="preserve"> cathode phosphorus (99%</w:t>
            </w:r>
            <w:r w:rsidR="00E72723" w:rsidRPr="002F1672">
              <w:rPr>
                <w:rFonts w:eastAsia="Arial" w:cs="Arial"/>
                <w:sz w:val="16"/>
                <w:szCs w:val="16"/>
                <w:lang w:eastAsia="en-US"/>
              </w:rPr>
              <w:t>*</w:t>
            </w:r>
            <w:r w:rsidR="00424E0B" w:rsidRPr="002F1672">
              <w:rPr>
                <w:rFonts w:eastAsia="Arial" w:cs="Arial"/>
                <w:sz w:val="16"/>
                <w:szCs w:val="16"/>
                <w:lang w:eastAsia="en-US"/>
              </w:rPr>
              <w:t xml:space="preserve">), cathode </w:t>
            </w:r>
            <w:proofErr w:type="spellStart"/>
            <w:r w:rsidR="00424E0B" w:rsidRPr="002F1672">
              <w:rPr>
                <w:rFonts w:eastAsia="Arial" w:cs="Arial"/>
                <w:sz w:val="16"/>
                <w:szCs w:val="16"/>
                <w:lang w:eastAsia="en-US"/>
              </w:rPr>
              <w:t>aluminum</w:t>
            </w:r>
            <w:proofErr w:type="spellEnd"/>
            <w:r w:rsidR="00424E0B" w:rsidRPr="002F1672">
              <w:rPr>
                <w:rFonts w:eastAsia="Arial" w:cs="Arial"/>
                <w:sz w:val="16"/>
                <w:szCs w:val="16"/>
                <w:lang w:eastAsia="en-US"/>
              </w:rPr>
              <w:t xml:space="preserve"> (97.5%), module </w:t>
            </w:r>
            <w:proofErr w:type="spellStart"/>
            <w:r w:rsidR="00424E0B" w:rsidRPr="002F1672">
              <w:rPr>
                <w:rFonts w:eastAsia="Arial" w:cs="Arial"/>
                <w:sz w:val="16"/>
                <w:szCs w:val="16"/>
                <w:lang w:eastAsia="en-US"/>
              </w:rPr>
              <w:t>aluminum</w:t>
            </w:r>
            <w:proofErr w:type="spellEnd"/>
            <w:r w:rsidR="00424E0B" w:rsidRPr="002F1672">
              <w:rPr>
                <w:rFonts w:eastAsia="Arial" w:cs="Arial"/>
                <w:sz w:val="16"/>
                <w:szCs w:val="16"/>
                <w:lang w:eastAsia="en-US"/>
              </w:rPr>
              <w:t xml:space="preserve"> (97.5%), </w:t>
            </w:r>
            <w:r w:rsidR="00107C80" w:rsidRPr="002F1672">
              <w:rPr>
                <w:rFonts w:eastAsia="Arial" w:cs="Arial"/>
                <w:sz w:val="16"/>
                <w:szCs w:val="16"/>
                <w:lang w:eastAsia="en-US"/>
              </w:rPr>
              <w:t>calcium oxide</w:t>
            </w:r>
            <w:r w:rsidR="00424E0B" w:rsidRPr="002F1672">
              <w:rPr>
                <w:rFonts w:eastAsia="Arial" w:cs="Arial"/>
                <w:sz w:val="16"/>
                <w:szCs w:val="16"/>
                <w:lang w:eastAsia="en-US"/>
              </w:rPr>
              <w:t xml:space="preserve"> (98%), sand (99.9%), packing container: </w:t>
            </w:r>
            <w:proofErr w:type="spellStart"/>
            <w:r w:rsidR="00424E0B" w:rsidRPr="002F1672">
              <w:rPr>
                <w:rFonts w:eastAsia="Arial" w:cs="Arial"/>
                <w:sz w:val="16"/>
                <w:szCs w:val="16"/>
                <w:lang w:eastAsia="en-US"/>
              </w:rPr>
              <w:t>aluminum</w:t>
            </w:r>
            <w:proofErr w:type="spellEnd"/>
            <w:r w:rsidR="00424E0B" w:rsidRPr="002F1672">
              <w:rPr>
                <w:rFonts w:eastAsia="Arial" w:cs="Arial"/>
                <w:sz w:val="16"/>
                <w:szCs w:val="16"/>
                <w:lang w:eastAsia="en-US"/>
              </w:rPr>
              <w:t xml:space="preserve"> (97.5%)</w:t>
            </w:r>
          </w:p>
        </w:tc>
      </w:tr>
      <w:tr w:rsidR="00B12192" w:rsidRPr="002F1672" w14:paraId="0D9A69BA" w14:textId="77777777" w:rsidTr="008D17F6">
        <w:tc>
          <w:tcPr>
            <w:tcW w:w="2263" w:type="dxa"/>
          </w:tcPr>
          <w:p w14:paraId="3DD1A29E" w14:textId="597E6DA8" w:rsidR="00B12192" w:rsidRPr="002F1672" w:rsidRDefault="00B12192" w:rsidP="00B53CA8">
            <w:pPr>
              <w:spacing w:line="276" w:lineRule="auto"/>
              <w:rPr>
                <w:rFonts w:eastAsia="Arial" w:cs="Arial"/>
                <w:sz w:val="16"/>
                <w:szCs w:val="16"/>
                <w:lang w:eastAsia="en-US"/>
              </w:rPr>
            </w:pPr>
            <w:r w:rsidRPr="002F1672">
              <w:rPr>
                <w:rFonts w:eastAsia="Arial" w:cs="Arial"/>
                <w:sz w:val="16"/>
                <w:szCs w:val="16"/>
                <w:lang w:eastAsia="en-US"/>
              </w:rPr>
              <w:t>Flue dust</w:t>
            </w:r>
          </w:p>
        </w:tc>
        <w:tc>
          <w:tcPr>
            <w:tcW w:w="6799" w:type="dxa"/>
          </w:tcPr>
          <w:p w14:paraId="2E5853FA" w14:textId="06473870" w:rsidR="00B12192" w:rsidRPr="002F1672" w:rsidRDefault="00B53CA8" w:rsidP="00B53CA8">
            <w:pPr>
              <w:spacing w:line="276" w:lineRule="auto"/>
              <w:rPr>
                <w:rFonts w:eastAsia="Arial" w:cs="Arial"/>
                <w:sz w:val="16"/>
                <w:szCs w:val="16"/>
                <w:lang w:eastAsia="en-US"/>
              </w:rPr>
            </w:pPr>
            <w:r w:rsidRPr="002F1672">
              <w:rPr>
                <w:rFonts w:eastAsia="Arial" w:cs="Arial"/>
                <w:sz w:val="16"/>
                <w:szCs w:val="16"/>
                <w:lang w:eastAsia="en-US"/>
              </w:rPr>
              <w:t>c</w:t>
            </w:r>
            <w:r w:rsidR="00424E0B" w:rsidRPr="002F1672">
              <w:rPr>
                <w:rFonts w:eastAsia="Arial" w:cs="Arial"/>
                <w:sz w:val="16"/>
                <w:szCs w:val="16"/>
                <w:lang w:eastAsia="en-US"/>
              </w:rPr>
              <w:t>athode lithium (14%)</w:t>
            </w:r>
          </w:p>
        </w:tc>
      </w:tr>
      <w:tr w:rsidR="00B12192" w:rsidRPr="002F1672" w14:paraId="7714A5E7" w14:textId="77777777" w:rsidTr="008D17F6">
        <w:tc>
          <w:tcPr>
            <w:tcW w:w="2263" w:type="dxa"/>
          </w:tcPr>
          <w:p w14:paraId="6E865442" w14:textId="0FE46051" w:rsidR="00B12192" w:rsidRPr="002F1672" w:rsidRDefault="00B12192" w:rsidP="00B53CA8">
            <w:pPr>
              <w:spacing w:line="276" w:lineRule="auto"/>
              <w:rPr>
                <w:rFonts w:eastAsia="Arial" w:cs="Arial"/>
                <w:sz w:val="16"/>
                <w:szCs w:val="16"/>
                <w:lang w:eastAsia="en-US"/>
              </w:rPr>
            </w:pPr>
            <w:r w:rsidRPr="002F1672">
              <w:rPr>
                <w:rFonts w:eastAsia="Arial" w:cs="Arial"/>
                <w:sz w:val="16"/>
                <w:szCs w:val="16"/>
                <w:lang w:eastAsia="en-US"/>
              </w:rPr>
              <w:t xml:space="preserve">Off-gas </w:t>
            </w:r>
          </w:p>
        </w:tc>
        <w:tc>
          <w:tcPr>
            <w:tcW w:w="6799" w:type="dxa"/>
          </w:tcPr>
          <w:p w14:paraId="325B63E9" w14:textId="62E9A412" w:rsidR="00B12192" w:rsidRPr="002F1672" w:rsidRDefault="00B53CA8" w:rsidP="00B53CA8">
            <w:pPr>
              <w:spacing w:line="276" w:lineRule="auto"/>
              <w:rPr>
                <w:rFonts w:eastAsia="Arial" w:cs="Arial"/>
                <w:sz w:val="16"/>
                <w:szCs w:val="16"/>
                <w:lang w:eastAsia="en-US"/>
              </w:rPr>
            </w:pPr>
            <w:r w:rsidRPr="002F1672">
              <w:rPr>
                <w:rFonts w:eastAsia="Arial" w:cs="Arial"/>
                <w:sz w:val="16"/>
                <w:szCs w:val="16"/>
                <w:lang w:eastAsia="en-US"/>
              </w:rPr>
              <w:t>g</w:t>
            </w:r>
            <w:r w:rsidR="00575FFE" w:rsidRPr="002F1672">
              <w:rPr>
                <w:rFonts w:eastAsia="Arial" w:cs="Arial"/>
                <w:sz w:val="16"/>
                <w:szCs w:val="16"/>
                <w:lang w:eastAsia="en-US"/>
              </w:rPr>
              <w:t xml:space="preserve">raphite, anode binder, cathode binder, anode carbon black, cathode carbon black, electrolyte, cathode oxygen, packing container: polyethylene-laminated </w:t>
            </w:r>
            <w:proofErr w:type="spellStart"/>
            <w:r w:rsidR="00575FFE" w:rsidRPr="002F1672">
              <w:rPr>
                <w:rFonts w:eastAsia="Arial" w:cs="Arial"/>
                <w:sz w:val="16"/>
                <w:szCs w:val="16"/>
                <w:lang w:eastAsia="en-US"/>
              </w:rPr>
              <w:t>aluminum</w:t>
            </w:r>
            <w:proofErr w:type="spellEnd"/>
            <w:r w:rsidR="00575FFE" w:rsidRPr="002F1672">
              <w:rPr>
                <w:rFonts w:eastAsia="Arial" w:cs="Arial"/>
                <w:sz w:val="16"/>
                <w:szCs w:val="16"/>
                <w:lang w:eastAsia="en-US"/>
              </w:rPr>
              <w:t xml:space="preserve"> foil, separator, module plastic, module electronics</w:t>
            </w:r>
            <w:r w:rsidR="00107C80" w:rsidRPr="002F1672">
              <w:rPr>
                <w:rFonts w:eastAsia="Arial" w:cs="Arial"/>
                <w:sz w:val="16"/>
                <w:szCs w:val="16"/>
                <w:lang w:eastAsia="en-US"/>
              </w:rPr>
              <w:t>, carbon dioxide</w:t>
            </w:r>
          </w:p>
        </w:tc>
      </w:tr>
      <w:tr w:rsidR="000A1B0D" w:rsidRPr="002F1672" w14:paraId="5891F7F2" w14:textId="77777777" w:rsidTr="008D17F6">
        <w:tc>
          <w:tcPr>
            <w:tcW w:w="2263" w:type="dxa"/>
            <w:tcBorders>
              <w:bottom w:val="single" w:sz="4" w:space="0" w:color="auto"/>
            </w:tcBorders>
          </w:tcPr>
          <w:p w14:paraId="761E6809" w14:textId="41DB31AB" w:rsidR="000A1B0D" w:rsidRPr="002F1672" w:rsidRDefault="00DD7A34" w:rsidP="00B53CA8">
            <w:pPr>
              <w:spacing w:line="276" w:lineRule="auto"/>
              <w:rPr>
                <w:rFonts w:eastAsia="Arial" w:cs="Arial"/>
                <w:sz w:val="16"/>
                <w:szCs w:val="16"/>
                <w:lang w:eastAsia="en-US"/>
              </w:rPr>
            </w:pPr>
            <w:r w:rsidRPr="002F1672">
              <w:rPr>
                <w:rFonts w:eastAsia="Arial" w:cs="Arial"/>
                <w:sz w:val="16"/>
                <w:szCs w:val="16"/>
                <w:lang w:eastAsia="en-US"/>
              </w:rPr>
              <w:t xml:space="preserve">Loss </w:t>
            </w:r>
          </w:p>
        </w:tc>
        <w:tc>
          <w:tcPr>
            <w:tcW w:w="6799" w:type="dxa"/>
            <w:tcBorders>
              <w:bottom w:val="single" w:sz="4"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575FFE" w:rsidRPr="002F1672" w14:paraId="71F02A3A" w14:textId="77777777">
              <w:trPr>
                <w:tblCellSpacing w:w="15" w:type="dxa"/>
              </w:trPr>
              <w:tc>
                <w:tcPr>
                  <w:tcW w:w="0" w:type="auto"/>
                  <w:vAlign w:val="center"/>
                  <w:hideMark/>
                </w:tcPr>
                <w:p w14:paraId="006D089D" w14:textId="77777777" w:rsidR="00575FFE" w:rsidRPr="002F1672" w:rsidRDefault="00575FFE" w:rsidP="00B53CA8">
                  <w:pPr>
                    <w:spacing w:line="276" w:lineRule="auto"/>
                    <w:rPr>
                      <w:rFonts w:eastAsia="Arial" w:cs="Arial"/>
                      <w:sz w:val="16"/>
                      <w:szCs w:val="16"/>
                      <w:lang w:eastAsia="en-US"/>
                    </w:rPr>
                  </w:pPr>
                </w:p>
              </w:tc>
            </w:tr>
          </w:tbl>
          <w:p w14:paraId="2590DFF2" w14:textId="77777777" w:rsidR="00575FFE" w:rsidRPr="002F1672" w:rsidRDefault="00575FFE" w:rsidP="00B53CA8">
            <w:pPr>
              <w:spacing w:line="276" w:lineRule="auto"/>
              <w:rPr>
                <w:rFonts w:eastAsia="Arial" w:cs="Arial"/>
                <w:vanish/>
                <w:sz w:val="16"/>
                <w:szCs w:val="16"/>
                <w:lang w:eastAsia="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11"/>
            </w:tblGrid>
            <w:tr w:rsidR="00575FFE" w:rsidRPr="002F1672" w14:paraId="163F1100" w14:textId="77777777">
              <w:trPr>
                <w:tblCellSpacing w:w="15" w:type="dxa"/>
              </w:trPr>
              <w:tc>
                <w:tcPr>
                  <w:tcW w:w="0" w:type="auto"/>
                  <w:vAlign w:val="center"/>
                  <w:hideMark/>
                </w:tcPr>
                <w:p w14:paraId="41EC0315" w14:textId="288C7AF7" w:rsidR="00575FFE" w:rsidRPr="002F1672" w:rsidRDefault="00B53CA8" w:rsidP="00B53CA8">
                  <w:pPr>
                    <w:spacing w:line="276" w:lineRule="auto"/>
                    <w:rPr>
                      <w:rFonts w:eastAsia="Arial" w:cs="Arial"/>
                      <w:sz w:val="16"/>
                      <w:szCs w:val="16"/>
                      <w:lang w:eastAsia="en-US"/>
                    </w:rPr>
                  </w:pPr>
                  <w:r w:rsidRPr="002F1672">
                    <w:rPr>
                      <w:rFonts w:eastAsia="Arial" w:cs="Arial"/>
                      <w:sz w:val="16"/>
                      <w:szCs w:val="16"/>
                      <w:lang w:eastAsia="en-US"/>
                    </w:rPr>
                    <w:t>r</w:t>
                  </w:r>
                  <w:r w:rsidR="00575FFE" w:rsidRPr="002F1672">
                    <w:rPr>
                      <w:rFonts w:eastAsia="Arial" w:cs="Arial"/>
                      <w:sz w:val="16"/>
                      <w:szCs w:val="16"/>
                      <w:lang w:eastAsia="en-US"/>
                    </w:rPr>
                    <w:t>esidual fractions assigned to close the mass balance to 100%</w:t>
                  </w:r>
                </w:p>
              </w:tc>
            </w:tr>
          </w:tbl>
          <w:p w14:paraId="078A1D48" w14:textId="264D5971" w:rsidR="000A1B0D" w:rsidRPr="002F1672" w:rsidRDefault="000A1B0D" w:rsidP="00B53CA8">
            <w:pPr>
              <w:spacing w:line="276" w:lineRule="auto"/>
              <w:rPr>
                <w:rFonts w:eastAsia="Arial" w:cs="Arial"/>
                <w:sz w:val="16"/>
                <w:szCs w:val="16"/>
                <w:lang w:eastAsia="en-US"/>
              </w:rPr>
            </w:pPr>
          </w:p>
        </w:tc>
      </w:tr>
    </w:tbl>
    <w:p w14:paraId="4C4F4257" w14:textId="79116A72" w:rsidR="00240985" w:rsidRPr="003F25DC" w:rsidRDefault="00E72723" w:rsidP="00BA3943">
      <w:pPr>
        <w:rPr>
          <w:rFonts w:eastAsia="Arial" w:cs="Arial"/>
          <w:szCs w:val="20"/>
          <w:lang w:eastAsia="en-US"/>
        </w:rPr>
      </w:pPr>
      <w:r w:rsidRPr="003F25DC">
        <w:rPr>
          <w:rFonts w:eastAsia="Arial" w:cs="Arial"/>
          <w:szCs w:val="20"/>
          <w:lang w:eastAsia="en-US"/>
        </w:rPr>
        <w:t>* Author assumption</w:t>
      </w:r>
    </w:p>
    <w:p w14:paraId="126A4AA2" w14:textId="77777777" w:rsidR="009728A6" w:rsidRDefault="009728A6" w:rsidP="00BA3943">
      <w:pPr>
        <w:rPr>
          <w:rFonts w:eastAsia="Arial" w:cs="Arial"/>
          <w:szCs w:val="20"/>
          <w:lang w:eastAsia="en-US"/>
        </w:rPr>
      </w:pPr>
    </w:p>
    <w:p w14:paraId="6CDAEB0B" w14:textId="73DBFE5E" w:rsidR="00A04182" w:rsidRDefault="002F2972" w:rsidP="00BA3943">
      <w:pPr>
        <w:rPr>
          <w:rFonts w:eastAsia="Arial" w:cs="Arial"/>
          <w:szCs w:val="20"/>
          <w:lang w:eastAsia="en-US"/>
        </w:rPr>
      </w:pPr>
      <w:r w:rsidRPr="002F2972">
        <w:rPr>
          <w:rFonts w:eastAsia="Arial" w:cs="Arial"/>
          <w:szCs w:val="20"/>
          <w:lang w:eastAsia="en-US"/>
        </w:rPr>
        <w:t xml:space="preserve">Process-specific yield values were applied to account for material losses occurring during downstream processing of the pyrometallurgical products. Yield values represent the fraction of material retained in the target output stream, while unrecovered material is assigned to the corresponding residue or wastewater stream. The yield assumptions used for the pyrometallurgical pretreatment route are summarized in </w:t>
      </w:r>
      <w:r w:rsidR="00DA6D87">
        <w:rPr>
          <w:rFonts w:eastAsia="Arial" w:cs="Arial"/>
          <w:szCs w:val="20"/>
          <w:lang w:eastAsia="en-US"/>
        </w:rPr>
        <w:fldChar w:fldCharType="begin"/>
      </w:r>
      <w:r w:rsidR="00DA6D87">
        <w:rPr>
          <w:rFonts w:eastAsia="Arial" w:cs="Arial"/>
          <w:szCs w:val="20"/>
          <w:lang w:eastAsia="en-US"/>
        </w:rPr>
        <w:instrText xml:space="preserve"> REF _Ref231914677 \h </w:instrText>
      </w:r>
      <w:r w:rsidR="00DA6D87">
        <w:rPr>
          <w:rFonts w:eastAsia="Arial" w:cs="Arial"/>
          <w:szCs w:val="20"/>
          <w:lang w:eastAsia="en-US"/>
        </w:rPr>
      </w:r>
      <w:r w:rsidR="00DA6D87">
        <w:rPr>
          <w:rFonts w:eastAsia="Arial" w:cs="Arial"/>
          <w:szCs w:val="20"/>
          <w:lang w:eastAsia="en-US"/>
        </w:rPr>
        <w:fldChar w:fldCharType="separate"/>
      </w:r>
      <w:r w:rsidR="00947354" w:rsidRPr="008C11C6">
        <w:rPr>
          <w:rFonts w:cs="Arial"/>
          <w:color w:val="auto"/>
          <w:szCs w:val="22"/>
        </w:rPr>
        <w:t xml:space="preserve">Table </w:t>
      </w:r>
      <w:r w:rsidR="00947354">
        <w:rPr>
          <w:rFonts w:cs="Arial"/>
          <w:i/>
          <w:iCs/>
          <w:noProof/>
          <w:color w:val="auto"/>
          <w:szCs w:val="22"/>
        </w:rPr>
        <w:t>4</w:t>
      </w:r>
      <w:r w:rsidR="00DA6D87">
        <w:rPr>
          <w:rFonts w:eastAsia="Arial" w:cs="Arial"/>
          <w:szCs w:val="20"/>
          <w:lang w:eastAsia="en-US"/>
        </w:rPr>
        <w:fldChar w:fldCharType="end"/>
      </w:r>
      <w:r w:rsidR="00DA6D87">
        <w:rPr>
          <w:rFonts w:eastAsia="Arial" w:cs="Arial"/>
          <w:szCs w:val="20"/>
          <w:lang w:eastAsia="en-US"/>
        </w:rPr>
        <w:t>.</w:t>
      </w:r>
    </w:p>
    <w:p w14:paraId="52E97699" w14:textId="7FA963D6" w:rsidR="00DA6D87" w:rsidRPr="008C11C6" w:rsidRDefault="002F1672" w:rsidP="002F1672">
      <w:pPr>
        <w:tabs>
          <w:tab w:val="left" w:pos="6143"/>
        </w:tabs>
        <w:rPr>
          <w:rFonts w:eastAsia="Arial" w:cs="Arial"/>
          <w:color w:val="auto"/>
          <w:szCs w:val="20"/>
          <w:lang w:eastAsia="en-US"/>
        </w:rPr>
      </w:pPr>
      <w:r>
        <w:rPr>
          <w:rFonts w:eastAsia="Arial" w:cs="Arial"/>
          <w:color w:val="auto"/>
          <w:szCs w:val="20"/>
          <w:lang w:eastAsia="en-US"/>
        </w:rPr>
        <w:tab/>
      </w:r>
    </w:p>
    <w:p w14:paraId="072B7F8B" w14:textId="3BE71E46" w:rsidR="00DA6D87" w:rsidRPr="008C11C6" w:rsidRDefault="00DA6D87" w:rsidP="008C11C6">
      <w:pPr>
        <w:pStyle w:val="Beschriftung"/>
        <w:keepNext/>
        <w:spacing w:line="240" w:lineRule="auto"/>
        <w:rPr>
          <w:rFonts w:ascii="Arial" w:hAnsi="Arial" w:cs="Arial"/>
          <w:i w:val="0"/>
          <w:iCs w:val="0"/>
          <w:color w:val="auto"/>
        </w:rPr>
      </w:pPr>
      <w:bookmarkStart w:id="15" w:name="_Ref231914677"/>
      <w:r w:rsidRPr="008C11C6">
        <w:rPr>
          <w:rFonts w:ascii="Arial" w:hAnsi="Arial" w:cs="Arial"/>
          <w:i w:val="0"/>
          <w:iCs w:val="0"/>
          <w:color w:val="auto"/>
          <w:szCs w:val="22"/>
        </w:rPr>
        <w:t xml:space="preserve">Table </w:t>
      </w:r>
      <w:r w:rsidRPr="008C11C6">
        <w:rPr>
          <w:rFonts w:ascii="Arial" w:hAnsi="Arial" w:cs="Arial"/>
          <w:i w:val="0"/>
          <w:iCs w:val="0"/>
          <w:color w:val="auto"/>
          <w:szCs w:val="22"/>
        </w:rPr>
        <w:fldChar w:fldCharType="begin"/>
      </w:r>
      <w:r w:rsidRPr="008C11C6">
        <w:rPr>
          <w:rFonts w:ascii="Arial" w:hAnsi="Arial" w:cs="Arial"/>
          <w:i w:val="0"/>
          <w:iCs w:val="0"/>
          <w:color w:val="auto"/>
          <w:szCs w:val="22"/>
        </w:rPr>
        <w:instrText xml:space="preserve"> SEQ Table \* ARABIC </w:instrText>
      </w:r>
      <w:r w:rsidRPr="008C11C6">
        <w:rPr>
          <w:rFonts w:ascii="Arial" w:hAnsi="Arial" w:cs="Arial"/>
          <w:i w:val="0"/>
          <w:iCs w:val="0"/>
          <w:color w:val="auto"/>
          <w:szCs w:val="22"/>
        </w:rPr>
        <w:fldChar w:fldCharType="separate"/>
      </w:r>
      <w:r w:rsidR="00947354">
        <w:rPr>
          <w:rFonts w:ascii="Arial" w:hAnsi="Arial" w:cs="Arial"/>
          <w:i w:val="0"/>
          <w:iCs w:val="0"/>
          <w:noProof/>
          <w:color w:val="auto"/>
          <w:szCs w:val="22"/>
        </w:rPr>
        <w:t>4</w:t>
      </w:r>
      <w:r w:rsidRPr="008C11C6">
        <w:rPr>
          <w:rFonts w:ascii="Arial" w:hAnsi="Arial" w:cs="Arial"/>
          <w:i w:val="0"/>
          <w:iCs w:val="0"/>
          <w:color w:val="auto"/>
          <w:szCs w:val="22"/>
        </w:rPr>
        <w:fldChar w:fldCharType="end"/>
      </w:r>
      <w:bookmarkEnd w:id="15"/>
      <w:r w:rsidRPr="008C11C6">
        <w:rPr>
          <w:rFonts w:ascii="Arial" w:hAnsi="Arial" w:cs="Arial"/>
          <w:i w:val="0"/>
          <w:iCs w:val="0"/>
          <w:color w:val="auto"/>
          <w:szCs w:val="22"/>
        </w:rPr>
        <w:t>:</w:t>
      </w:r>
      <w:r w:rsidRPr="008C11C6">
        <w:rPr>
          <w:rFonts w:ascii="Arial" w:eastAsia="Arial" w:hAnsi="Arial" w:cs="Arial"/>
          <w:i w:val="0"/>
          <w:iCs w:val="0"/>
          <w:color w:val="auto"/>
        </w:rPr>
        <w:t xml:space="preserve"> </w:t>
      </w:r>
      <w:r w:rsidR="008C11C6" w:rsidRPr="008C11C6">
        <w:rPr>
          <w:rFonts w:ascii="Arial" w:eastAsia="Times New Roman" w:hAnsi="Arial" w:cs="Arial"/>
          <w:i w:val="0"/>
          <w:iCs w:val="0"/>
          <w:color w:val="auto"/>
          <w:lang w:val="en-GB" w:eastAsia="de-DE"/>
        </w:rPr>
        <w:t xml:space="preserve">Default yield values applied to the </w:t>
      </w:r>
      <w:r w:rsidR="008C11C6" w:rsidRPr="008C11C6">
        <w:rPr>
          <w:rFonts w:ascii="Arial" w:eastAsia="Arial" w:hAnsi="Arial" w:cs="Arial"/>
          <w:i w:val="0"/>
          <w:iCs w:val="0"/>
          <w:color w:val="auto"/>
        </w:rPr>
        <w:t xml:space="preserve">pyrometallurgical pretreatment </w:t>
      </w:r>
      <w:r w:rsidR="008C11C6" w:rsidRPr="008C11C6">
        <w:rPr>
          <w:rFonts w:ascii="Arial" w:eastAsia="Times New Roman" w:hAnsi="Arial" w:cs="Arial"/>
          <w:i w:val="0"/>
          <w:iCs w:val="0"/>
          <w:color w:val="auto"/>
          <w:lang w:val="en-GB" w:eastAsia="de-DE"/>
        </w:rPr>
        <w:t>route.</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108"/>
        <w:gridCol w:w="1727"/>
        <w:gridCol w:w="924"/>
        <w:gridCol w:w="5313"/>
      </w:tblGrid>
      <w:tr w:rsidR="00C56EB5" w:rsidRPr="002F1672" w14:paraId="419097C9" w14:textId="77777777" w:rsidTr="00DA6D87">
        <w:trPr>
          <w:tblCellSpacing w:w="15" w:type="dxa"/>
        </w:trPr>
        <w:tc>
          <w:tcPr>
            <w:tcW w:w="586" w:type="pct"/>
            <w:tcBorders>
              <w:top w:val="single" w:sz="4" w:space="0" w:color="auto"/>
              <w:bottom w:val="single" w:sz="4" w:space="0" w:color="auto"/>
            </w:tcBorders>
            <w:vAlign w:val="center"/>
            <w:hideMark/>
          </w:tcPr>
          <w:p w14:paraId="48AD6CC9" w14:textId="77777777" w:rsidR="00C56EB5" w:rsidRPr="002F1672" w:rsidRDefault="00C56EB5" w:rsidP="00871EA2">
            <w:pPr>
              <w:spacing w:line="276" w:lineRule="auto"/>
              <w:rPr>
                <w:rFonts w:eastAsia="Arial" w:cs="Arial"/>
                <w:sz w:val="16"/>
                <w:szCs w:val="16"/>
                <w:lang w:val="de-DE" w:eastAsia="en-US"/>
              </w:rPr>
            </w:pPr>
            <w:proofErr w:type="spellStart"/>
            <w:r w:rsidRPr="002F1672">
              <w:rPr>
                <w:rFonts w:eastAsia="Arial" w:cs="Arial"/>
                <w:sz w:val="16"/>
                <w:szCs w:val="16"/>
                <w:lang w:val="de-DE" w:eastAsia="en-US"/>
              </w:rPr>
              <w:t>Process</w:t>
            </w:r>
            <w:proofErr w:type="spellEnd"/>
            <w:r w:rsidRPr="002F1672">
              <w:rPr>
                <w:rFonts w:eastAsia="Arial" w:cs="Arial"/>
                <w:sz w:val="16"/>
                <w:szCs w:val="16"/>
                <w:lang w:val="de-DE" w:eastAsia="en-US"/>
              </w:rPr>
              <w:t xml:space="preserve"> </w:t>
            </w:r>
            <w:proofErr w:type="spellStart"/>
            <w:r w:rsidRPr="002F1672">
              <w:rPr>
                <w:rFonts w:eastAsia="Arial" w:cs="Arial"/>
                <w:sz w:val="16"/>
                <w:szCs w:val="16"/>
                <w:lang w:val="de-DE" w:eastAsia="en-US"/>
              </w:rPr>
              <w:t>Step</w:t>
            </w:r>
            <w:proofErr w:type="spellEnd"/>
          </w:p>
        </w:tc>
        <w:tc>
          <w:tcPr>
            <w:tcW w:w="935" w:type="pct"/>
            <w:tcBorders>
              <w:top w:val="single" w:sz="4" w:space="0" w:color="auto"/>
              <w:bottom w:val="single" w:sz="4" w:space="0" w:color="auto"/>
            </w:tcBorders>
            <w:vAlign w:val="center"/>
            <w:hideMark/>
          </w:tcPr>
          <w:p w14:paraId="4033421F" w14:textId="77777777" w:rsidR="00C56EB5" w:rsidRPr="002F1672" w:rsidRDefault="00C56EB5" w:rsidP="00871EA2">
            <w:pPr>
              <w:spacing w:line="276" w:lineRule="auto"/>
              <w:rPr>
                <w:rFonts w:eastAsia="Arial" w:cs="Arial"/>
                <w:sz w:val="16"/>
                <w:szCs w:val="16"/>
                <w:lang w:val="de-DE" w:eastAsia="en-US"/>
              </w:rPr>
            </w:pPr>
            <w:r w:rsidRPr="002F1672">
              <w:rPr>
                <w:rFonts w:eastAsia="Arial" w:cs="Arial"/>
                <w:sz w:val="16"/>
                <w:szCs w:val="16"/>
                <w:lang w:val="de-DE" w:eastAsia="en-US"/>
              </w:rPr>
              <w:t>Target Material</w:t>
            </w:r>
          </w:p>
        </w:tc>
        <w:tc>
          <w:tcPr>
            <w:tcW w:w="493" w:type="pct"/>
            <w:tcBorders>
              <w:top w:val="single" w:sz="4" w:space="0" w:color="auto"/>
              <w:bottom w:val="single" w:sz="4" w:space="0" w:color="auto"/>
            </w:tcBorders>
            <w:vAlign w:val="center"/>
            <w:hideMark/>
          </w:tcPr>
          <w:p w14:paraId="097C76B5" w14:textId="77777777" w:rsidR="00C56EB5" w:rsidRPr="002F1672" w:rsidRDefault="00C56EB5" w:rsidP="00871EA2">
            <w:pPr>
              <w:spacing w:line="276" w:lineRule="auto"/>
              <w:rPr>
                <w:rFonts w:eastAsia="Arial" w:cs="Arial"/>
                <w:sz w:val="16"/>
                <w:szCs w:val="16"/>
                <w:lang w:val="de-DE" w:eastAsia="en-US"/>
              </w:rPr>
            </w:pPr>
            <w:proofErr w:type="spellStart"/>
            <w:r w:rsidRPr="002F1672">
              <w:rPr>
                <w:rFonts w:eastAsia="Arial" w:cs="Arial"/>
                <w:sz w:val="16"/>
                <w:szCs w:val="16"/>
                <w:lang w:val="de-DE" w:eastAsia="en-US"/>
              </w:rPr>
              <w:t>Yield</w:t>
            </w:r>
            <w:proofErr w:type="spellEnd"/>
            <w:r w:rsidRPr="002F1672">
              <w:rPr>
                <w:rFonts w:eastAsia="Arial" w:cs="Arial"/>
                <w:sz w:val="16"/>
                <w:szCs w:val="16"/>
                <w:lang w:val="de-DE" w:eastAsia="en-US"/>
              </w:rPr>
              <w:t xml:space="preserve"> (%)</w:t>
            </w:r>
          </w:p>
        </w:tc>
        <w:tc>
          <w:tcPr>
            <w:tcW w:w="2903" w:type="pct"/>
            <w:tcBorders>
              <w:top w:val="single" w:sz="4" w:space="0" w:color="auto"/>
              <w:bottom w:val="single" w:sz="4" w:space="0" w:color="auto"/>
            </w:tcBorders>
            <w:vAlign w:val="center"/>
            <w:hideMark/>
          </w:tcPr>
          <w:p w14:paraId="06E2B042" w14:textId="77777777" w:rsidR="00C56EB5" w:rsidRPr="002F1672" w:rsidRDefault="00C56EB5" w:rsidP="00871EA2">
            <w:pPr>
              <w:spacing w:line="276" w:lineRule="auto"/>
              <w:rPr>
                <w:rFonts w:eastAsia="Arial" w:cs="Arial"/>
                <w:sz w:val="16"/>
                <w:szCs w:val="16"/>
                <w:lang w:val="de-DE" w:eastAsia="en-US"/>
              </w:rPr>
            </w:pPr>
            <w:proofErr w:type="spellStart"/>
            <w:r w:rsidRPr="002F1672">
              <w:rPr>
                <w:rFonts w:eastAsia="Arial" w:cs="Arial"/>
                <w:sz w:val="16"/>
                <w:szCs w:val="16"/>
                <w:lang w:val="de-DE" w:eastAsia="en-US"/>
              </w:rPr>
              <w:t>Assumption</w:t>
            </w:r>
            <w:proofErr w:type="spellEnd"/>
          </w:p>
        </w:tc>
      </w:tr>
      <w:tr w:rsidR="00C56EB5" w:rsidRPr="002F1672" w14:paraId="5F8F8513" w14:textId="77777777" w:rsidTr="00DA6D87">
        <w:trPr>
          <w:tblCellSpacing w:w="15" w:type="dxa"/>
        </w:trPr>
        <w:tc>
          <w:tcPr>
            <w:tcW w:w="586" w:type="pct"/>
            <w:vAlign w:val="center"/>
            <w:hideMark/>
          </w:tcPr>
          <w:p w14:paraId="631BE29E" w14:textId="77777777" w:rsidR="00C56EB5" w:rsidRPr="002F1672" w:rsidRDefault="00C56EB5" w:rsidP="00871EA2">
            <w:pPr>
              <w:spacing w:line="276" w:lineRule="auto"/>
              <w:rPr>
                <w:rFonts w:eastAsia="Arial" w:cs="Arial"/>
                <w:sz w:val="16"/>
                <w:szCs w:val="16"/>
                <w:lang w:val="de-DE" w:eastAsia="en-US"/>
              </w:rPr>
            </w:pPr>
            <w:proofErr w:type="spellStart"/>
            <w:r w:rsidRPr="002F1672">
              <w:rPr>
                <w:rFonts w:eastAsia="Arial" w:cs="Arial"/>
                <w:sz w:val="16"/>
                <w:szCs w:val="16"/>
                <w:lang w:val="de-DE" w:eastAsia="en-US"/>
              </w:rPr>
              <w:t>Smelting</w:t>
            </w:r>
            <w:proofErr w:type="spellEnd"/>
          </w:p>
        </w:tc>
        <w:tc>
          <w:tcPr>
            <w:tcW w:w="935" w:type="pct"/>
            <w:vAlign w:val="center"/>
            <w:hideMark/>
          </w:tcPr>
          <w:p w14:paraId="3FD1B71E" w14:textId="72A6359F" w:rsidR="00C56EB5" w:rsidRPr="002F1672" w:rsidRDefault="00C56EB5" w:rsidP="00871EA2">
            <w:pPr>
              <w:spacing w:line="276" w:lineRule="auto"/>
              <w:rPr>
                <w:rFonts w:eastAsia="Arial" w:cs="Arial"/>
                <w:sz w:val="16"/>
                <w:szCs w:val="16"/>
                <w:lang w:val="en-US" w:eastAsia="en-US"/>
              </w:rPr>
            </w:pPr>
            <w:r w:rsidRPr="002F1672">
              <w:rPr>
                <w:rFonts w:eastAsia="Arial" w:cs="Arial"/>
                <w:sz w:val="16"/>
                <w:szCs w:val="16"/>
                <w:lang w:val="en-US" w:eastAsia="en-US"/>
              </w:rPr>
              <w:t>Alloy, slag</w:t>
            </w:r>
          </w:p>
        </w:tc>
        <w:tc>
          <w:tcPr>
            <w:tcW w:w="493" w:type="pct"/>
            <w:vAlign w:val="center"/>
            <w:hideMark/>
          </w:tcPr>
          <w:p w14:paraId="6B6ACD11" w14:textId="28B60C1D" w:rsidR="00C56EB5" w:rsidRPr="002F1672" w:rsidRDefault="00C56EB5" w:rsidP="00871EA2">
            <w:pPr>
              <w:spacing w:line="276" w:lineRule="auto"/>
              <w:rPr>
                <w:rFonts w:eastAsia="Arial" w:cs="Arial"/>
                <w:sz w:val="16"/>
                <w:szCs w:val="16"/>
                <w:lang w:val="de-DE" w:eastAsia="en-US"/>
              </w:rPr>
            </w:pPr>
            <w:r w:rsidRPr="002F1672">
              <w:rPr>
                <w:rFonts w:eastAsia="Arial" w:cs="Arial"/>
                <w:sz w:val="16"/>
                <w:szCs w:val="16"/>
                <w:lang w:val="de-DE" w:eastAsia="en-US"/>
              </w:rPr>
              <w:t>100</w:t>
            </w:r>
          </w:p>
        </w:tc>
        <w:tc>
          <w:tcPr>
            <w:tcW w:w="2903" w:type="pct"/>
            <w:vAlign w:val="center"/>
            <w:hideMark/>
          </w:tcPr>
          <w:p w14:paraId="7B49F6D7" w14:textId="01448F05" w:rsidR="00C56EB5" w:rsidRPr="002F1672" w:rsidRDefault="00DA6D87" w:rsidP="00871EA2">
            <w:pPr>
              <w:spacing w:line="276" w:lineRule="auto"/>
              <w:rPr>
                <w:rFonts w:eastAsia="Arial" w:cs="Arial"/>
                <w:sz w:val="16"/>
                <w:szCs w:val="16"/>
                <w:lang w:val="en-US" w:eastAsia="en-US"/>
              </w:rPr>
            </w:pPr>
            <w:r w:rsidRPr="002F1672">
              <w:rPr>
                <w:rFonts w:eastAsia="Arial" w:cs="Arial"/>
                <w:sz w:val="16"/>
                <w:szCs w:val="16"/>
                <w:lang w:val="en-US" w:eastAsia="en-US"/>
              </w:rPr>
              <w:t>Material distribution fully represented by component-specific partition coefficients; no additional process losses considered</w:t>
            </w:r>
          </w:p>
        </w:tc>
      </w:tr>
      <w:tr w:rsidR="00C56EB5" w:rsidRPr="002F1672" w14:paraId="7B21BAF9" w14:textId="77777777" w:rsidTr="00DA6D87">
        <w:trPr>
          <w:tblCellSpacing w:w="15" w:type="dxa"/>
        </w:trPr>
        <w:tc>
          <w:tcPr>
            <w:tcW w:w="586" w:type="pct"/>
            <w:vAlign w:val="center"/>
            <w:hideMark/>
          </w:tcPr>
          <w:p w14:paraId="1FF10431" w14:textId="77777777" w:rsidR="00C56EB5" w:rsidRPr="002F1672" w:rsidRDefault="00C56EB5" w:rsidP="00871EA2">
            <w:pPr>
              <w:spacing w:line="276" w:lineRule="auto"/>
              <w:rPr>
                <w:rFonts w:eastAsia="Arial" w:cs="Arial"/>
                <w:sz w:val="16"/>
                <w:szCs w:val="16"/>
                <w:lang w:val="de-DE" w:eastAsia="en-US"/>
              </w:rPr>
            </w:pPr>
            <w:r w:rsidRPr="002F1672">
              <w:rPr>
                <w:rFonts w:eastAsia="Arial" w:cs="Arial"/>
                <w:sz w:val="16"/>
                <w:szCs w:val="16"/>
                <w:lang w:val="de-DE" w:eastAsia="en-US"/>
              </w:rPr>
              <w:t xml:space="preserve">Gas </w:t>
            </w:r>
            <w:proofErr w:type="spellStart"/>
            <w:r w:rsidRPr="002F1672">
              <w:rPr>
                <w:rFonts w:eastAsia="Arial" w:cs="Arial"/>
                <w:sz w:val="16"/>
                <w:szCs w:val="16"/>
                <w:lang w:val="de-DE" w:eastAsia="en-US"/>
              </w:rPr>
              <w:t>Scrubbing</w:t>
            </w:r>
            <w:proofErr w:type="spellEnd"/>
          </w:p>
        </w:tc>
        <w:tc>
          <w:tcPr>
            <w:tcW w:w="935" w:type="pct"/>
            <w:vAlign w:val="center"/>
            <w:hideMark/>
          </w:tcPr>
          <w:p w14:paraId="7C3AA0EA" w14:textId="436AE88D" w:rsidR="00C56EB5" w:rsidRPr="002F1672" w:rsidRDefault="00C56EB5" w:rsidP="00871EA2">
            <w:pPr>
              <w:spacing w:line="276" w:lineRule="auto"/>
              <w:rPr>
                <w:rFonts w:eastAsia="Arial" w:cs="Arial"/>
                <w:sz w:val="16"/>
                <w:szCs w:val="16"/>
                <w:lang w:val="de-DE" w:eastAsia="en-US"/>
              </w:rPr>
            </w:pPr>
            <w:r w:rsidRPr="002F1672">
              <w:rPr>
                <w:rFonts w:eastAsia="Arial" w:cs="Arial"/>
                <w:sz w:val="16"/>
                <w:szCs w:val="16"/>
                <w:lang w:val="de-DE" w:eastAsia="en-US"/>
              </w:rPr>
              <w:t>Off gas</w:t>
            </w:r>
          </w:p>
        </w:tc>
        <w:tc>
          <w:tcPr>
            <w:tcW w:w="493" w:type="pct"/>
            <w:vAlign w:val="center"/>
            <w:hideMark/>
          </w:tcPr>
          <w:p w14:paraId="703C3E65" w14:textId="77777777" w:rsidR="00C56EB5" w:rsidRPr="002F1672" w:rsidRDefault="00C56EB5" w:rsidP="00871EA2">
            <w:pPr>
              <w:spacing w:line="276" w:lineRule="auto"/>
              <w:rPr>
                <w:rFonts w:eastAsia="Arial" w:cs="Arial"/>
                <w:sz w:val="16"/>
                <w:szCs w:val="16"/>
                <w:lang w:val="de-DE" w:eastAsia="en-US"/>
              </w:rPr>
            </w:pPr>
            <w:r w:rsidRPr="002F1672">
              <w:rPr>
                <w:rFonts w:eastAsia="Arial" w:cs="Arial"/>
                <w:sz w:val="16"/>
                <w:szCs w:val="16"/>
                <w:lang w:val="de-DE" w:eastAsia="en-US"/>
              </w:rPr>
              <w:t>99</w:t>
            </w:r>
          </w:p>
        </w:tc>
        <w:tc>
          <w:tcPr>
            <w:tcW w:w="2903" w:type="pct"/>
            <w:vAlign w:val="center"/>
            <w:hideMark/>
          </w:tcPr>
          <w:p w14:paraId="52329F9A" w14:textId="59A55D20" w:rsidR="00C56EB5" w:rsidRPr="002F1672" w:rsidRDefault="00796F82" w:rsidP="00871EA2">
            <w:pPr>
              <w:spacing w:line="276" w:lineRule="auto"/>
              <w:rPr>
                <w:rFonts w:eastAsia="Arial" w:cs="Arial"/>
                <w:sz w:val="16"/>
                <w:szCs w:val="16"/>
                <w:lang w:val="de-DE" w:eastAsia="en-US"/>
              </w:rPr>
            </w:pPr>
            <w:r w:rsidRPr="002F1672">
              <w:rPr>
                <w:rFonts w:eastAsia="Arial" w:cs="Arial"/>
                <w:sz w:val="16"/>
                <w:szCs w:val="16"/>
                <w:lang w:val="de-DE" w:eastAsia="en-US"/>
              </w:rPr>
              <w:t xml:space="preserve">Gas </w:t>
            </w:r>
            <w:proofErr w:type="spellStart"/>
            <w:r w:rsidRPr="002F1672">
              <w:rPr>
                <w:rFonts w:eastAsia="Arial" w:cs="Arial"/>
                <w:sz w:val="16"/>
                <w:szCs w:val="16"/>
                <w:lang w:val="de-DE" w:eastAsia="en-US"/>
              </w:rPr>
              <w:t>scrubbing</w:t>
            </w:r>
            <w:proofErr w:type="spellEnd"/>
            <w:r w:rsidR="00C56EB5" w:rsidRPr="002F1672">
              <w:rPr>
                <w:rFonts w:eastAsia="Arial" w:cs="Arial"/>
                <w:sz w:val="16"/>
                <w:szCs w:val="16"/>
                <w:lang w:val="de-DE" w:eastAsia="en-US"/>
              </w:rPr>
              <w:t xml:space="preserve"> </w:t>
            </w:r>
            <w:proofErr w:type="spellStart"/>
            <w:r w:rsidR="00C56EB5" w:rsidRPr="002F1672">
              <w:rPr>
                <w:rFonts w:eastAsia="Arial" w:cs="Arial"/>
                <w:sz w:val="16"/>
                <w:szCs w:val="16"/>
                <w:lang w:val="de-DE" w:eastAsia="en-US"/>
              </w:rPr>
              <w:t>efficiency</w:t>
            </w:r>
            <w:proofErr w:type="spellEnd"/>
          </w:p>
        </w:tc>
      </w:tr>
      <w:tr w:rsidR="00C56EB5" w:rsidRPr="002F1672" w14:paraId="47EA66D8" w14:textId="77777777" w:rsidTr="00DA6D87">
        <w:trPr>
          <w:tblCellSpacing w:w="15" w:type="dxa"/>
        </w:trPr>
        <w:tc>
          <w:tcPr>
            <w:tcW w:w="586" w:type="pct"/>
            <w:vAlign w:val="center"/>
            <w:hideMark/>
          </w:tcPr>
          <w:p w14:paraId="580ECF1A" w14:textId="77777777" w:rsidR="00C56EB5" w:rsidRPr="002F1672" w:rsidRDefault="00C56EB5" w:rsidP="00871EA2">
            <w:pPr>
              <w:spacing w:line="276" w:lineRule="auto"/>
              <w:rPr>
                <w:rFonts w:eastAsia="Arial" w:cs="Arial"/>
                <w:sz w:val="16"/>
                <w:szCs w:val="16"/>
                <w:lang w:val="de-DE" w:eastAsia="en-US"/>
              </w:rPr>
            </w:pPr>
            <w:r w:rsidRPr="002F1672">
              <w:rPr>
                <w:rFonts w:eastAsia="Arial" w:cs="Arial"/>
                <w:sz w:val="16"/>
                <w:szCs w:val="16"/>
                <w:lang w:val="de-DE" w:eastAsia="en-US"/>
              </w:rPr>
              <w:t>Alloy Milling</w:t>
            </w:r>
          </w:p>
        </w:tc>
        <w:tc>
          <w:tcPr>
            <w:tcW w:w="935" w:type="pct"/>
            <w:vAlign w:val="center"/>
            <w:hideMark/>
          </w:tcPr>
          <w:p w14:paraId="4B2C00F8" w14:textId="77777777" w:rsidR="00C56EB5" w:rsidRPr="002F1672" w:rsidRDefault="00C56EB5" w:rsidP="00871EA2">
            <w:pPr>
              <w:spacing w:line="276" w:lineRule="auto"/>
              <w:rPr>
                <w:rFonts w:eastAsia="Arial" w:cs="Arial"/>
                <w:sz w:val="16"/>
                <w:szCs w:val="16"/>
                <w:lang w:val="de-DE" w:eastAsia="en-US"/>
              </w:rPr>
            </w:pPr>
            <w:r w:rsidRPr="002F1672">
              <w:rPr>
                <w:rFonts w:eastAsia="Arial" w:cs="Arial"/>
                <w:sz w:val="16"/>
                <w:szCs w:val="16"/>
                <w:lang w:val="de-DE" w:eastAsia="en-US"/>
              </w:rPr>
              <w:t xml:space="preserve">Alloy </w:t>
            </w:r>
            <w:proofErr w:type="spellStart"/>
            <w:r w:rsidRPr="002F1672">
              <w:rPr>
                <w:rFonts w:eastAsia="Arial" w:cs="Arial"/>
                <w:sz w:val="16"/>
                <w:szCs w:val="16"/>
                <w:lang w:val="de-DE" w:eastAsia="en-US"/>
              </w:rPr>
              <w:t>powder</w:t>
            </w:r>
            <w:proofErr w:type="spellEnd"/>
          </w:p>
        </w:tc>
        <w:tc>
          <w:tcPr>
            <w:tcW w:w="493" w:type="pct"/>
            <w:vAlign w:val="center"/>
            <w:hideMark/>
          </w:tcPr>
          <w:p w14:paraId="722E12D7" w14:textId="77777777" w:rsidR="00C56EB5" w:rsidRPr="002F1672" w:rsidRDefault="00C56EB5" w:rsidP="00871EA2">
            <w:pPr>
              <w:spacing w:line="276" w:lineRule="auto"/>
              <w:rPr>
                <w:rFonts w:eastAsia="Arial" w:cs="Arial"/>
                <w:sz w:val="16"/>
                <w:szCs w:val="16"/>
                <w:lang w:val="de-DE" w:eastAsia="en-US"/>
              </w:rPr>
            </w:pPr>
            <w:r w:rsidRPr="002F1672">
              <w:rPr>
                <w:rFonts w:eastAsia="Arial" w:cs="Arial"/>
                <w:sz w:val="16"/>
                <w:szCs w:val="16"/>
                <w:lang w:val="de-DE" w:eastAsia="en-US"/>
              </w:rPr>
              <w:t>99</w:t>
            </w:r>
          </w:p>
        </w:tc>
        <w:tc>
          <w:tcPr>
            <w:tcW w:w="2903" w:type="pct"/>
            <w:vAlign w:val="center"/>
            <w:hideMark/>
          </w:tcPr>
          <w:p w14:paraId="6C95BFC2" w14:textId="77777777" w:rsidR="00C56EB5" w:rsidRPr="002F1672" w:rsidRDefault="00C56EB5" w:rsidP="00871EA2">
            <w:pPr>
              <w:spacing w:line="276" w:lineRule="auto"/>
              <w:rPr>
                <w:rFonts w:eastAsia="Arial" w:cs="Arial"/>
                <w:sz w:val="16"/>
                <w:szCs w:val="16"/>
                <w:lang w:val="en-US" w:eastAsia="en-US"/>
              </w:rPr>
            </w:pPr>
            <w:r w:rsidRPr="002F1672">
              <w:rPr>
                <w:rFonts w:eastAsia="Arial" w:cs="Arial"/>
                <w:sz w:val="16"/>
                <w:szCs w:val="16"/>
                <w:lang w:val="en-US" w:eastAsia="en-US"/>
              </w:rPr>
              <w:t>Mechanical processing losses assigned to residue stream</w:t>
            </w:r>
          </w:p>
        </w:tc>
      </w:tr>
      <w:tr w:rsidR="00C56EB5" w:rsidRPr="002F1672" w14:paraId="51A3C722" w14:textId="77777777" w:rsidTr="00DA6D87">
        <w:trPr>
          <w:tblCellSpacing w:w="15" w:type="dxa"/>
        </w:trPr>
        <w:tc>
          <w:tcPr>
            <w:tcW w:w="586" w:type="pct"/>
            <w:vAlign w:val="center"/>
            <w:hideMark/>
          </w:tcPr>
          <w:p w14:paraId="06783F91" w14:textId="77777777" w:rsidR="00C56EB5" w:rsidRPr="002F1672" w:rsidRDefault="00C56EB5" w:rsidP="00871EA2">
            <w:pPr>
              <w:spacing w:line="276" w:lineRule="auto"/>
              <w:rPr>
                <w:rFonts w:eastAsia="Arial" w:cs="Arial"/>
                <w:sz w:val="16"/>
                <w:szCs w:val="16"/>
                <w:lang w:val="de-DE" w:eastAsia="en-US"/>
              </w:rPr>
            </w:pPr>
            <w:proofErr w:type="spellStart"/>
            <w:r w:rsidRPr="002F1672">
              <w:rPr>
                <w:rFonts w:eastAsia="Arial" w:cs="Arial"/>
                <w:sz w:val="16"/>
                <w:szCs w:val="16"/>
                <w:lang w:val="de-DE" w:eastAsia="en-US"/>
              </w:rPr>
              <w:t>Slag</w:t>
            </w:r>
            <w:proofErr w:type="spellEnd"/>
            <w:r w:rsidRPr="002F1672">
              <w:rPr>
                <w:rFonts w:eastAsia="Arial" w:cs="Arial"/>
                <w:sz w:val="16"/>
                <w:szCs w:val="16"/>
                <w:lang w:val="de-DE" w:eastAsia="en-US"/>
              </w:rPr>
              <w:t xml:space="preserve"> Milling</w:t>
            </w:r>
          </w:p>
        </w:tc>
        <w:tc>
          <w:tcPr>
            <w:tcW w:w="935" w:type="pct"/>
            <w:vAlign w:val="center"/>
            <w:hideMark/>
          </w:tcPr>
          <w:p w14:paraId="4E2B6203" w14:textId="77777777" w:rsidR="00C56EB5" w:rsidRPr="002F1672" w:rsidRDefault="00C56EB5" w:rsidP="00871EA2">
            <w:pPr>
              <w:spacing w:line="276" w:lineRule="auto"/>
              <w:rPr>
                <w:rFonts w:eastAsia="Arial" w:cs="Arial"/>
                <w:sz w:val="16"/>
                <w:szCs w:val="16"/>
                <w:lang w:val="de-DE" w:eastAsia="en-US"/>
              </w:rPr>
            </w:pPr>
            <w:proofErr w:type="spellStart"/>
            <w:r w:rsidRPr="002F1672">
              <w:rPr>
                <w:rFonts w:eastAsia="Arial" w:cs="Arial"/>
                <w:sz w:val="16"/>
                <w:szCs w:val="16"/>
                <w:lang w:val="de-DE" w:eastAsia="en-US"/>
              </w:rPr>
              <w:t>Slag</w:t>
            </w:r>
            <w:proofErr w:type="spellEnd"/>
            <w:r w:rsidRPr="002F1672">
              <w:rPr>
                <w:rFonts w:eastAsia="Arial" w:cs="Arial"/>
                <w:sz w:val="16"/>
                <w:szCs w:val="16"/>
                <w:lang w:val="de-DE" w:eastAsia="en-US"/>
              </w:rPr>
              <w:t xml:space="preserve"> </w:t>
            </w:r>
            <w:proofErr w:type="spellStart"/>
            <w:r w:rsidRPr="002F1672">
              <w:rPr>
                <w:rFonts w:eastAsia="Arial" w:cs="Arial"/>
                <w:sz w:val="16"/>
                <w:szCs w:val="16"/>
                <w:lang w:val="de-DE" w:eastAsia="en-US"/>
              </w:rPr>
              <w:t>powder</w:t>
            </w:r>
            <w:proofErr w:type="spellEnd"/>
          </w:p>
        </w:tc>
        <w:tc>
          <w:tcPr>
            <w:tcW w:w="493" w:type="pct"/>
            <w:vAlign w:val="center"/>
            <w:hideMark/>
          </w:tcPr>
          <w:p w14:paraId="715BD9BD" w14:textId="77777777" w:rsidR="00C56EB5" w:rsidRPr="002F1672" w:rsidRDefault="00C56EB5" w:rsidP="00871EA2">
            <w:pPr>
              <w:spacing w:line="276" w:lineRule="auto"/>
              <w:rPr>
                <w:rFonts w:eastAsia="Arial" w:cs="Arial"/>
                <w:sz w:val="16"/>
                <w:szCs w:val="16"/>
                <w:lang w:val="de-DE" w:eastAsia="en-US"/>
              </w:rPr>
            </w:pPr>
            <w:r w:rsidRPr="002F1672">
              <w:rPr>
                <w:rFonts w:eastAsia="Arial" w:cs="Arial"/>
                <w:sz w:val="16"/>
                <w:szCs w:val="16"/>
                <w:lang w:val="de-DE" w:eastAsia="en-US"/>
              </w:rPr>
              <w:t>99</w:t>
            </w:r>
          </w:p>
        </w:tc>
        <w:tc>
          <w:tcPr>
            <w:tcW w:w="2903" w:type="pct"/>
            <w:vAlign w:val="center"/>
            <w:hideMark/>
          </w:tcPr>
          <w:p w14:paraId="6BBD20E4" w14:textId="77777777" w:rsidR="00C56EB5" w:rsidRPr="002F1672" w:rsidRDefault="00C56EB5" w:rsidP="00871EA2">
            <w:pPr>
              <w:spacing w:line="276" w:lineRule="auto"/>
              <w:rPr>
                <w:rFonts w:eastAsia="Arial" w:cs="Arial"/>
                <w:sz w:val="16"/>
                <w:szCs w:val="16"/>
                <w:lang w:val="en-US" w:eastAsia="en-US"/>
              </w:rPr>
            </w:pPr>
            <w:r w:rsidRPr="002F1672">
              <w:rPr>
                <w:rFonts w:eastAsia="Arial" w:cs="Arial"/>
                <w:sz w:val="16"/>
                <w:szCs w:val="16"/>
                <w:lang w:val="en-US" w:eastAsia="en-US"/>
              </w:rPr>
              <w:t>Mechanical processing losses assigned to residue stream</w:t>
            </w:r>
          </w:p>
        </w:tc>
      </w:tr>
      <w:tr w:rsidR="00C56EB5" w:rsidRPr="002F1672" w14:paraId="14640BA6" w14:textId="77777777" w:rsidTr="00DA6D87">
        <w:trPr>
          <w:tblCellSpacing w:w="15" w:type="dxa"/>
        </w:trPr>
        <w:tc>
          <w:tcPr>
            <w:tcW w:w="586" w:type="pct"/>
            <w:tcBorders>
              <w:bottom w:val="single" w:sz="4" w:space="0" w:color="auto"/>
            </w:tcBorders>
            <w:vAlign w:val="center"/>
            <w:hideMark/>
          </w:tcPr>
          <w:p w14:paraId="131B4A62" w14:textId="77777777" w:rsidR="00C56EB5" w:rsidRPr="002F1672" w:rsidRDefault="00C56EB5" w:rsidP="00871EA2">
            <w:pPr>
              <w:spacing w:line="276" w:lineRule="auto"/>
              <w:rPr>
                <w:rFonts w:eastAsia="Arial" w:cs="Arial"/>
                <w:sz w:val="16"/>
                <w:szCs w:val="16"/>
                <w:lang w:val="de-DE" w:eastAsia="en-US"/>
              </w:rPr>
            </w:pPr>
            <w:proofErr w:type="spellStart"/>
            <w:r w:rsidRPr="002F1672">
              <w:rPr>
                <w:rFonts w:eastAsia="Arial" w:cs="Arial"/>
                <w:sz w:val="16"/>
                <w:szCs w:val="16"/>
                <w:lang w:val="de-DE" w:eastAsia="en-US"/>
              </w:rPr>
              <w:t>Waste</w:t>
            </w:r>
            <w:proofErr w:type="spellEnd"/>
            <w:r w:rsidRPr="002F1672">
              <w:rPr>
                <w:rFonts w:eastAsia="Arial" w:cs="Arial"/>
                <w:sz w:val="16"/>
                <w:szCs w:val="16"/>
                <w:lang w:val="de-DE" w:eastAsia="en-US"/>
              </w:rPr>
              <w:t xml:space="preserve"> Handling</w:t>
            </w:r>
          </w:p>
        </w:tc>
        <w:tc>
          <w:tcPr>
            <w:tcW w:w="935" w:type="pct"/>
            <w:tcBorders>
              <w:bottom w:val="single" w:sz="4" w:space="0" w:color="auto"/>
            </w:tcBorders>
            <w:vAlign w:val="center"/>
            <w:hideMark/>
          </w:tcPr>
          <w:p w14:paraId="19013BB7" w14:textId="77777777" w:rsidR="00C56EB5" w:rsidRPr="002F1672" w:rsidRDefault="00C56EB5" w:rsidP="00871EA2">
            <w:pPr>
              <w:spacing w:line="276" w:lineRule="auto"/>
              <w:rPr>
                <w:rFonts w:eastAsia="Arial" w:cs="Arial"/>
                <w:sz w:val="16"/>
                <w:szCs w:val="16"/>
                <w:lang w:val="de-DE" w:eastAsia="en-US"/>
              </w:rPr>
            </w:pPr>
            <w:r w:rsidRPr="002F1672">
              <w:rPr>
                <w:rFonts w:eastAsia="Arial" w:cs="Arial"/>
                <w:sz w:val="16"/>
                <w:szCs w:val="16"/>
                <w:lang w:val="de-DE" w:eastAsia="en-US"/>
              </w:rPr>
              <w:t xml:space="preserve">Residual </w:t>
            </w:r>
            <w:proofErr w:type="spellStart"/>
            <w:r w:rsidRPr="002F1672">
              <w:rPr>
                <w:rFonts w:eastAsia="Arial" w:cs="Arial"/>
                <w:sz w:val="16"/>
                <w:szCs w:val="16"/>
                <w:lang w:val="de-DE" w:eastAsia="en-US"/>
              </w:rPr>
              <w:t>streams</w:t>
            </w:r>
            <w:proofErr w:type="spellEnd"/>
          </w:p>
        </w:tc>
        <w:tc>
          <w:tcPr>
            <w:tcW w:w="493" w:type="pct"/>
            <w:tcBorders>
              <w:bottom w:val="single" w:sz="4" w:space="0" w:color="auto"/>
            </w:tcBorders>
            <w:vAlign w:val="center"/>
            <w:hideMark/>
          </w:tcPr>
          <w:p w14:paraId="5F5C921A" w14:textId="77777777" w:rsidR="00C56EB5" w:rsidRPr="002F1672" w:rsidRDefault="00C56EB5" w:rsidP="00871EA2">
            <w:pPr>
              <w:spacing w:line="276" w:lineRule="auto"/>
              <w:rPr>
                <w:rFonts w:eastAsia="Arial" w:cs="Arial"/>
                <w:sz w:val="16"/>
                <w:szCs w:val="16"/>
                <w:lang w:val="de-DE" w:eastAsia="en-US"/>
              </w:rPr>
            </w:pPr>
            <w:r w:rsidRPr="002F1672">
              <w:rPr>
                <w:rFonts w:eastAsia="Arial" w:cs="Arial"/>
                <w:sz w:val="16"/>
                <w:szCs w:val="16"/>
                <w:lang w:val="de-DE" w:eastAsia="en-US"/>
              </w:rPr>
              <w:t>100</w:t>
            </w:r>
          </w:p>
        </w:tc>
        <w:tc>
          <w:tcPr>
            <w:tcW w:w="2903" w:type="pct"/>
            <w:tcBorders>
              <w:bottom w:val="single" w:sz="4" w:space="0" w:color="auto"/>
            </w:tcBorders>
            <w:vAlign w:val="center"/>
            <w:hideMark/>
          </w:tcPr>
          <w:p w14:paraId="7D5DD93E" w14:textId="77777777" w:rsidR="00C56EB5" w:rsidRPr="002F1672" w:rsidRDefault="00C56EB5" w:rsidP="00871EA2">
            <w:pPr>
              <w:spacing w:line="276" w:lineRule="auto"/>
              <w:rPr>
                <w:rFonts w:eastAsia="Arial" w:cs="Arial"/>
                <w:sz w:val="16"/>
                <w:szCs w:val="16"/>
                <w:lang w:val="en-US" w:eastAsia="en-US"/>
              </w:rPr>
            </w:pPr>
            <w:r w:rsidRPr="002F1672">
              <w:rPr>
                <w:rFonts w:eastAsia="Arial" w:cs="Arial"/>
                <w:sz w:val="16"/>
                <w:szCs w:val="16"/>
                <w:lang w:val="en-US" w:eastAsia="en-US"/>
              </w:rPr>
              <w:t>No additional material losses considered</w:t>
            </w:r>
          </w:p>
        </w:tc>
      </w:tr>
    </w:tbl>
    <w:p w14:paraId="1CBC84C8" w14:textId="77777777" w:rsidR="00C56EB5" w:rsidRPr="00C56EB5" w:rsidRDefault="00C56EB5" w:rsidP="00BA3943">
      <w:pPr>
        <w:rPr>
          <w:rFonts w:eastAsia="Arial" w:cs="Arial"/>
          <w:szCs w:val="20"/>
          <w:lang w:val="en-US" w:eastAsia="en-US"/>
        </w:rPr>
      </w:pPr>
    </w:p>
    <w:p w14:paraId="0A0CC075" w14:textId="1CEDAE78" w:rsidR="009728A6" w:rsidRDefault="009728A6" w:rsidP="00C2298F">
      <w:pPr>
        <w:pStyle w:val="berschrift3"/>
        <w:rPr>
          <w:rFonts w:eastAsia="Arial"/>
          <w:lang w:eastAsia="en-US"/>
        </w:rPr>
      </w:pPr>
      <w:bookmarkStart w:id="16" w:name="_Toc234250528"/>
      <w:r w:rsidRPr="003F25DC">
        <w:rPr>
          <w:rFonts w:eastAsia="Arial"/>
          <w:lang w:eastAsia="en-US"/>
        </w:rPr>
        <w:t>Mechanical pretreatment</w:t>
      </w:r>
      <w:bookmarkEnd w:id="16"/>
      <w:r w:rsidRPr="003F25DC">
        <w:rPr>
          <w:rFonts w:eastAsia="Arial"/>
          <w:lang w:eastAsia="en-US"/>
        </w:rPr>
        <w:t xml:space="preserve"> </w:t>
      </w:r>
    </w:p>
    <w:p w14:paraId="1274EA9B" w14:textId="33B6E3E1" w:rsidR="00C41146" w:rsidRPr="003F25DC" w:rsidRDefault="00ED39BB" w:rsidP="00C41146">
      <w:pPr>
        <w:rPr>
          <w:rFonts w:eastAsia="Arial" w:cs="Arial"/>
          <w:szCs w:val="20"/>
          <w:lang w:eastAsia="en-US"/>
        </w:rPr>
      </w:pPr>
      <w:r w:rsidRPr="003F25DC">
        <w:rPr>
          <w:rFonts w:eastAsia="Arial" w:cs="Arial"/>
          <w:szCs w:val="20"/>
          <w:lang w:eastAsia="en-US"/>
        </w:rPr>
        <w:t>In the mechanical pretreatment pathway, battery materials are processed through a sequence of comminution and physical separation steps to liberate and concentrate material fractions for subsequent hydrometallurgical treatment. Separation is achieved based on physical properties such as particle size, density, and magnetic susceptibility.</w:t>
      </w:r>
      <w:r w:rsidR="00C41146" w:rsidRPr="00C41146">
        <w:rPr>
          <w:rFonts w:eastAsia="Arial" w:cs="Arial"/>
          <w:szCs w:val="20"/>
          <w:lang w:eastAsia="en-US"/>
        </w:rPr>
        <w:t xml:space="preserve"> </w:t>
      </w:r>
      <w:r w:rsidR="00C41146" w:rsidRPr="003F25DC">
        <w:rPr>
          <w:rFonts w:eastAsia="Arial" w:cs="Arial"/>
          <w:szCs w:val="20"/>
          <w:lang w:eastAsia="en-US"/>
        </w:rPr>
        <w:t xml:space="preserve">A variety of mechanical pretreatment configurations have been proposed in literature, differing in process sequence, separation technologies, and degree of material liberation. In this work, the process chain implemented in LIBRA is based on the </w:t>
      </w:r>
      <w:proofErr w:type="spellStart"/>
      <w:r w:rsidR="00C41146" w:rsidRPr="003F25DC">
        <w:rPr>
          <w:rFonts w:eastAsia="Arial" w:cs="Arial"/>
          <w:szCs w:val="20"/>
          <w:lang w:eastAsia="en-US"/>
        </w:rPr>
        <w:t>LithoRec</w:t>
      </w:r>
      <w:proofErr w:type="spellEnd"/>
      <w:r w:rsidR="00C41146" w:rsidRPr="003F25DC">
        <w:rPr>
          <w:rFonts w:eastAsia="Arial" w:cs="Arial"/>
          <w:szCs w:val="20"/>
          <w:lang w:eastAsia="en-US"/>
        </w:rPr>
        <w:t xml:space="preserve"> approach</w:t>
      </w:r>
      <w:r w:rsidR="00C41146">
        <w:rPr>
          <w:rFonts w:eastAsia="Arial" w:cs="Arial"/>
          <w:szCs w:val="20"/>
          <w:lang w:eastAsia="en-US"/>
        </w:rPr>
        <w:fldChar w:fldCharType="begin"/>
      </w:r>
      <w:r w:rsidR="00C41146">
        <w:rPr>
          <w:rFonts w:eastAsia="Arial" w:cs="Arial"/>
          <w:szCs w:val="20"/>
          <w:lang w:eastAsia="en-US"/>
        </w:rPr>
        <w:instrText xml:space="preserve"> ADDIN ZOTERO_ITEM CSL_CITATION {"citationID":"fAvjhPoR","properties":{"unsorted":false,"formattedCitation":"\\super [8]\\nosupersub{}","plainCitation":"[8]","noteIndex":0},"citationItems":[{"id":263,"uris":["http://zotero.org/users/17095395/items/QMGD62VD"],"itemData":{"id":263,"type":"article-journal","abstract":"Ecological Recycling of Lithium-Ion Batteries from Electric Vehicles with Focus on Mechanical Processes, Diekmann, Jan, Hanisch, Christian, Froböse, Linus, Schälicke, Gerrit, Loellhoeffel, Thomas, Fölster, Anne-Sophie, Kwade, Arno","container-title":"Journal of The Electrochemical Society","DOI":"10.1149/2.0271701jes","ISSN":"1945-7111","issue":"1","journalAbbreviation":"J. Electrochem. Soc.","language":"en","page":"A6184","publisher":"IOP Publishing","source":"iopscience.iop.org","title":"Ecological Recycling of Lithium-Ion Batteries from Electric Vehicles with Focus on Mechanical Processes","volume":"164","author":[{"family":"Diekmann","given":"Jan"},{"family":"Hanisch","given":"Christian"},{"family":"Froböse","given":"Linus"},{"family":"Schälicke","given":"Gerrit"},{"family":"Loellhoeffel","given":"Thomas"},{"family":"Fölster","given":"Anne-Sophie"},{"family":"Kwade","given":"Arno"}],"issued":{"date-parts":[["2016",12,7]]}}}],"schema":"https://github.com/citation-style-language/schema/raw/master/csl-citation.json"} </w:instrText>
      </w:r>
      <w:r w:rsidR="00C41146">
        <w:rPr>
          <w:rFonts w:eastAsia="Arial" w:cs="Arial"/>
          <w:szCs w:val="20"/>
          <w:lang w:eastAsia="en-US"/>
        </w:rPr>
        <w:fldChar w:fldCharType="separate"/>
      </w:r>
      <w:r w:rsidR="00C41146" w:rsidRPr="00C41146">
        <w:rPr>
          <w:rFonts w:cs="Arial"/>
          <w:vertAlign w:val="superscript"/>
        </w:rPr>
        <w:t>[8]</w:t>
      </w:r>
      <w:r w:rsidR="00C41146">
        <w:rPr>
          <w:rFonts w:eastAsia="Arial" w:cs="Arial"/>
          <w:szCs w:val="20"/>
          <w:lang w:eastAsia="en-US"/>
        </w:rPr>
        <w:fldChar w:fldCharType="end"/>
      </w:r>
      <w:r w:rsidR="00C41146" w:rsidRPr="003F25DC">
        <w:rPr>
          <w:rFonts w:eastAsia="Arial" w:cs="Arial"/>
          <w:szCs w:val="20"/>
          <w:lang w:eastAsia="en-US"/>
        </w:rPr>
        <w:t xml:space="preserve">, which represents a well-documented and experimentally validated pathway developed within a dedicated research project, and is </w:t>
      </w:r>
      <w:proofErr w:type="spellStart"/>
      <w:r w:rsidR="00C41146" w:rsidRPr="003F25DC">
        <w:rPr>
          <w:rFonts w:eastAsia="Arial" w:cs="Arial"/>
          <w:szCs w:val="20"/>
          <w:lang w:eastAsia="en-US"/>
        </w:rPr>
        <w:t>modeled</w:t>
      </w:r>
      <w:proofErr w:type="spellEnd"/>
      <w:r w:rsidR="00C41146" w:rsidRPr="003F25DC">
        <w:rPr>
          <w:rFonts w:eastAsia="Arial" w:cs="Arial"/>
          <w:szCs w:val="20"/>
          <w:lang w:eastAsia="en-US"/>
        </w:rPr>
        <w:t xml:space="preserve"> consistently with the mechanical route described by </w:t>
      </w:r>
      <w:proofErr w:type="spellStart"/>
      <w:r w:rsidR="00C41146" w:rsidRPr="003F25DC">
        <w:rPr>
          <w:rFonts w:eastAsia="Arial" w:cs="Arial"/>
          <w:szCs w:val="20"/>
          <w:lang w:eastAsia="en-US"/>
        </w:rPr>
        <w:t>Blömeke</w:t>
      </w:r>
      <w:proofErr w:type="spellEnd"/>
      <w:r w:rsidR="00C41146" w:rsidRPr="003F25DC">
        <w:rPr>
          <w:rFonts w:eastAsia="Arial" w:cs="Arial"/>
          <w:szCs w:val="20"/>
          <w:lang w:eastAsia="en-US"/>
        </w:rPr>
        <w:t xml:space="preserve"> et al. (2022)</w:t>
      </w:r>
      <w:r w:rsidR="00C41146">
        <w:rPr>
          <w:rFonts w:eastAsia="Arial" w:cs="Arial"/>
          <w:szCs w:val="20"/>
          <w:lang w:eastAsia="en-US"/>
        </w:rPr>
        <w:fldChar w:fldCharType="begin"/>
      </w:r>
      <w:r w:rsidR="00C41146">
        <w:rPr>
          <w:rFonts w:eastAsia="Arial" w:cs="Arial"/>
          <w:szCs w:val="20"/>
          <w:lang w:eastAsia="en-US"/>
        </w:rPr>
        <w:instrText xml:space="preserve"> ADDIN ZOTERO_ITEM CSL_CITATION {"citationID":"WhM9VkEi","properties":{"unsorted":false,"formattedCitation":"\\super [9]\\nosupersub{}","plainCitation":"[9]","noteIndex":0},"citationItems":[{"id":14,"uris":["http://zotero.org/users/17095395/items/47YKUSEW"],"itemData":{"id":14,"type":"article-journal","abstract":"Electric vehicles powered with renewable energy are considered a key technology to decarbonize the mobility sector. However, the currently used lithium-ion batteries contain environmentally harmful, scarce, and expensive materials. The recycling of spent traction batteries could mitigate the environmental impact of electric mobility by substituting primary raw materials with recovered secondary materials. Moreover, it would counter the issues related to resource scarcity and expensive materials. Therefore, the automotive industry needs to establish effective processes for taking back and recycling of batteries. While many studies have analyzed the environmental and economic impacts of lithium-ion battery recycling, the lack of transparency of the energy and material flows as well as the missing comparability between different recycling routes contradicts an in-depth life cycle engineering. Therefore, this paper aims to provide transparent material and energy flow analysis on process unit level based on physical and chemical relationships and use this to assess the environmental and economic impacts of three widely used recycling routes. The analysis focuses on pyrometallurgical, mechanical, and thermal-mechanical pretreatment, and subsequent hydrometallurgical material recovery. Furthermore, we assess the environmental and economic impacts of each recycling route. The results indicate that mechanical recycling has the highest economic benefit and avoids most environmental impacts especially due to graphite and lithium recovery. A thermal-mechanical pretreatment has environmental benefits but results in lower profit. The pyrometallurgical pretreatment results in large amounts of slag, for which the hydrometallurgical processing reduces the avoided environmental impacts significantly. The assessment results support transparent decision-making regarding the implementation and further engineering of recycling infrastructure.","container-title":"Journal of Cleaner Production","DOI":"10.1016/j.jclepro.2022.134344","ISSN":"0959-6526","journalAbbreviation":"Journal of Cleaner Production","page":"134344","source":"ScienceDirect","title":"Material and energy flow analysis for environmental and economic impact assessment of industrial recycling routes for lithium-ion traction batteries","volume":"377","author":[{"family":"Blömeke","given":"Steffen"},{"family":"Scheller","given":"Christian"},{"family":"Cerdas","given":"Felipe"},{"family":"Thies","given":"Christian"},{"family":"Hachenberger","given":"Rolf"},{"family":"Gonter","given":"Mark"},{"family":"Herrmann","given":"Christoph"},{"family":"Spengler","given":"Thomas S."}],"issued":{"date-parts":[["2022",12,1]]}}}],"schema":"https://github.com/citation-style-language/schema/raw/master/csl-citation.json"} </w:instrText>
      </w:r>
      <w:r w:rsidR="00C41146">
        <w:rPr>
          <w:rFonts w:eastAsia="Arial" w:cs="Arial"/>
          <w:szCs w:val="20"/>
          <w:lang w:eastAsia="en-US"/>
        </w:rPr>
        <w:fldChar w:fldCharType="separate"/>
      </w:r>
      <w:r w:rsidR="00C41146" w:rsidRPr="00C41146">
        <w:rPr>
          <w:rFonts w:cs="Arial"/>
          <w:vertAlign w:val="superscript"/>
        </w:rPr>
        <w:t>[9]</w:t>
      </w:r>
      <w:r w:rsidR="00C41146">
        <w:rPr>
          <w:rFonts w:eastAsia="Arial" w:cs="Arial"/>
          <w:szCs w:val="20"/>
          <w:lang w:eastAsia="en-US"/>
        </w:rPr>
        <w:fldChar w:fldCharType="end"/>
      </w:r>
      <w:r w:rsidR="00C41146" w:rsidRPr="003F25DC">
        <w:rPr>
          <w:rFonts w:eastAsia="Arial" w:cs="Arial"/>
          <w:szCs w:val="20"/>
          <w:lang w:eastAsia="en-US"/>
        </w:rPr>
        <w:t xml:space="preserve">. This configuration provides a transparent and consistent basis for component-resolved </w:t>
      </w:r>
      <w:proofErr w:type="spellStart"/>
      <w:r w:rsidR="00C41146" w:rsidRPr="003F25DC">
        <w:rPr>
          <w:rFonts w:eastAsia="Arial" w:cs="Arial"/>
          <w:szCs w:val="20"/>
          <w:lang w:eastAsia="en-US"/>
        </w:rPr>
        <w:t>modeling</w:t>
      </w:r>
      <w:proofErr w:type="spellEnd"/>
      <w:r w:rsidR="00C41146" w:rsidRPr="003F25DC">
        <w:rPr>
          <w:rFonts w:eastAsia="Arial" w:cs="Arial"/>
          <w:szCs w:val="20"/>
          <w:lang w:eastAsia="en-US"/>
        </w:rPr>
        <w:t xml:space="preserve"> of mechanical pretreatment.</w:t>
      </w:r>
    </w:p>
    <w:p w14:paraId="1E4947FB" w14:textId="2A590238" w:rsidR="00ED39BB" w:rsidRPr="003F25DC" w:rsidRDefault="00ED39BB" w:rsidP="00ED39BB">
      <w:pPr>
        <w:rPr>
          <w:rFonts w:eastAsia="Arial" w:cs="Arial"/>
          <w:szCs w:val="20"/>
          <w:lang w:eastAsia="en-US"/>
        </w:rPr>
      </w:pPr>
    </w:p>
    <w:p w14:paraId="6C4B42A9" w14:textId="77777777" w:rsidR="00ED39BB" w:rsidRPr="00ED39BB" w:rsidRDefault="00ED39BB" w:rsidP="00ED39BB">
      <w:pPr>
        <w:rPr>
          <w:lang w:eastAsia="en-US"/>
        </w:rPr>
      </w:pPr>
    </w:p>
    <w:p w14:paraId="4AD20703" w14:textId="77777777" w:rsidR="00E86841" w:rsidRPr="003F25DC" w:rsidRDefault="00E86841" w:rsidP="00BA3943">
      <w:pPr>
        <w:rPr>
          <w:rFonts w:eastAsia="Arial" w:cs="Arial"/>
          <w:szCs w:val="20"/>
          <w:lang w:eastAsia="en-US"/>
        </w:rPr>
      </w:pPr>
    </w:p>
    <w:p w14:paraId="47C4FF54" w14:textId="77777777" w:rsidR="00265F80" w:rsidRDefault="003D675F" w:rsidP="00265F80">
      <w:pPr>
        <w:keepNext/>
      </w:pPr>
      <w:r w:rsidRPr="003F25DC">
        <w:rPr>
          <w:rFonts w:eastAsia="Arial" w:cs="Arial"/>
          <w:noProof/>
          <w:szCs w:val="20"/>
          <w:lang w:eastAsia="en-US"/>
        </w:rPr>
        <w:lastRenderedPageBreak/>
        <w:drawing>
          <wp:inline distT="0" distB="0" distL="0" distR="0" wp14:anchorId="2282C24F" wp14:editId="625813E3">
            <wp:extent cx="5760720" cy="1870075"/>
            <wp:effectExtent l="0" t="0" r="5080" b="0"/>
            <wp:docPr id="1886105260" name="Grafik 1" descr="Ein Bild, das Text, Software, Screenshot, Rechteck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105260" name="Grafik 1" descr="Ein Bild, das Text, Software, Screenshot, Rechteck enthält.&#10;&#10;KI-generierte Inhalte können fehlerhaft sein."/>
                    <pic:cNvPicPr/>
                  </pic:nvPicPr>
                  <pic:blipFill>
                    <a:blip r:embed="rId14"/>
                    <a:stretch>
                      <a:fillRect/>
                    </a:stretch>
                  </pic:blipFill>
                  <pic:spPr>
                    <a:xfrm>
                      <a:off x="0" y="0"/>
                      <a:ext cx="5760720" cy="1870075"/>
                    </a:xfrm>
                    <a:prstGeom prst="rect">
                      <a:avLst/>
                    </a:prstGeom>
                  </pic:spPr>
                </pic:pic>
              </a:graphicData>
            </a:graphic>
          </wp:inline>
        </w:drawing>
      </w:r>
    </w:p>
    <w:p w14:paraId="3F40ACC6" w14:textId="16023124" w:rsidR="00252098" w:rsidRPr="003A0F80" w:rsidRDefault="00265F80" w:rsidP="00265F80">
      <w:pPr>
        <w:pStyle w:val="Beschriftung"/>
        <w:rPr>
          <w:rFonts w:ascii="Arial" w:eastAsia="Arial" w:hAnsi="Arial" w:cs="Arial"/>
          <w:i w:val="0"/>
          <w:iCs w:val="0"/>
          <w:color w:val="auto"/>
          <w:lang w:val="en-GB"/>
        </w:rPr>
      </w:pPr>
      <w:bookmarkStart w:id="17" w:name="_Ref231909707"/>
      <w:r w:rsidRPr="003A0F80">
        <w:rPr>
          <w:i w:val="0"/>
          <w:iCs w:val="0"/>
          <w:color w:val="auto"/>
        </w:rPr>
        <w:t xml:space="preserve">Figure </w:t>
      </w:r>
      <w:r w:rsidRPr="003A0F80">
        <w:rPr>
          <w:i w:val="0"/>
          <w:iCs w:val="0"/>
          <w:color w:val="auto"/>
        </w:rPr>
        <w:fldChar w:fldCharType="begin"/>
      </w:r>
      <w:r w:rsidRPr="003A0F80">
        <w:rPr>
          <w:i w:val="0"/>
          <w:iCs w:val="0"/>
          <w:color w:val="auto"/>
        </w:rPr>
        <w:instrText xml:space="preserve"> SEQ Figure \* ARABIC </w:instrText>
      </w:r>
      <w:r w:rsidRPr="003A0F80">
        <w:rPr>
          <w:i w:val="0"/>
          <w:iCs w:val="0"/>
          <w:color w:val="auto"/>
        </w:rPr>
        <w:fldChar w:fldCharType="separate"/>
      </w:r>
      <w:r w:rsidR="00947354">
        <w:rPr>
          <w:i w:val="0"/>
          <w:iCs w:val="0"/>
          <w:noProof/>
          <w:color w:val="auto"/>
        </w:rPr>
        <w:t>4</w:t>
      </w:r>
      <w:r w:rsidRPr="003A0F80">
        <w:rPr>
          <w:i w:val="0"/>
          <w:iCs w:val="0"/>
          <w:color w:val="auto"/>
        </w:rPr>
        <w:fldChar w:fldCharType="end"/>
      </w:r>
      <w:bookmarkEnd w:id="17"/>
      <w:r w:rsidRPr="003A0F80">
        <w:rPr>
          <w:i w:val="0"/>
          <w:iCs w:val="0"/>
          <w:color w:val="auto"/>
        </w:rPr>
        <w:t>:</w:t>
      </w:r>
      <w:r w:rsidRPr="003A0F80">
        <w:rPr>
          <w:rFonts w:ascii="Arial" w:hAnsi="Arial" w:cs="Arial"/>
          <w:b/>
          <w:bCs/>
          <w:i w:val="0"/>
          <w:iCs w:val="0"/>
          <w:color w:val="auto"/>
          <w:lang w:val="en-GB"/>
        </w:rPr>
        <w:t xml:space="preserve"> Schematic representation of the mechanical pretreatment pathway.</w:t>
      </w:r>
    </w:p>
    <w:p w14:paraId="05713C00" w14:textId="3906A542" w:rsidR="00252098" w:rsidRDefault="00252098" w:rsidP="00455158">
      <w:pPr>
        <w:rPr>
          <w:rFonts w:eastAsia="Arial" w:cs="Arial"/>
          <w:szCs w:val="20"/>
          <w:lang w:eastAsia="en-US"/>
        </w:rPr>
      </w:pPr>
      <w:r w:rsidRPr="003F25DC">
        <w:rPr>
          <w:rFonts w:eastAsia="Arial" w:cs="Arial"/>
          <w:szCs w:val="20"/>
          <w:lang w:eastAsia="en-US"/>
        </w:rPr>
        <w:t xml:space="preserve">The process begins with the crushing of modules </w:t>
      </w:r>
      <w:r w:rsidRPr="00206DF0">
        <w:rPr>
          <w:rFonts w:eastAsia="Arial" w:cs="Arial"/>
          <w:szCs w:val="20"/>
          <w:lang w:eastAsia="en-US"/>
        </w:rPr>
        <w:t>and cells under an inert atmosphere to ensure safe operation and prevent thermal or chemical reactions</w:t>
      </w:r>
      <w:r w:rsidR="00206DF0" w:rsidRPr="00206DF0">
        <w:rPr>
          <w:rFonts w:eastAsia="Arial" w:cs="Arial"/>
          <w:szCs w:val="20"/>
          <w:lang w:eastAsia="en-US"/>
        </w:rPr>
        <w:t xml:space="preserve"> (</w:t>
      </w:r>
      <w:r w:rsidR="00206DF0" w:rsidRPr="00206DF0">
        <w:rPr>
          <w:rFonts w:eastAsia="Arial" w:cs="Arial"/>
          <w:szCs w:val="20"/>
          <w:lang w:eastAsia="en-US"/>
        </w:rPr>
        <w:fldChar w:fldCharType="begin"/>
      </w:r>
      <w:r w:rsidR="00206DF0" w:rsidRPr="00206DF0">
        <w:rPr>
          <w:rFonts w:eastAsia="Arial" w:cs="Arial"/>
          <w:szCs w:val="20"/>
          <w:lang w:eastAsia="en-US"/>
        </w:rPr>
        <w:instrText xml:space="preserve"> REF _Ref231909707 \h </w:instrText>
      </w:r>
      <w:r w:rsidR="00206DF0">
        <w:rPr>
          <w:rFonts w:eastAsia="Arial" w:cs="Arial"/>
          <w:szCs w:val="20"/>
          <w:lang w:eastAsia="en-US"/>
        </w:rPr>
        <w:instrText xml:space="preserve"> \* MERGEFORMAT </w:instrText>
      </w:r>
      <w:r w:rsidR="00206DF0" w:rsidRPr="00206DF0">
        <w:rPr>
          <w:rFonts w:eastAsia="Arial" w:cs="Arial"/>
          <w:szCs w:val="20"/>
          <w:lang w:eastAsia="en-US"/>
        </w:rPr>
      </w:r>
      <w:r w:rsidR="00206DF0" w:rsidRPr="00206DF0">
        <w:rPr>
          <w:rFonts w:eastAsia="Arial" w:cs="Arial"/>
          <w:szCs w:val="20"/>
          <w:lang w:eastAsia="en-US"/>
        </w:rPr>
        <w:fldChar w:fldCharType="separate"/>
      </w:r>
      <w:r w:rsidR="00947354" w:rsidRPr="00947354">
        <w:rPr>
          <w:szCs w:val="20"/>
        </w:rPr>
        <w:t xml:space="preserve">Figure </w:t>
      </w:r>
      <w:r w:rsidR="00947354" w:rsidRPr="00947354">
        <w:rPr>
          <w:noProof/>
          <w:szCs w:val="20"/>
        </w:rPr>
        <w:t>4</w:t>
      </w:r>
      <w:r w:rsidR="00206DF0" w:rsidRPr="00206DF0">
        <w:rPr>
          <w:rFonts w:eastAsia="Arial" w:cs="Arial"/>
          <w:szCs w:val="20"/>
          <w:lang w:eastAsia="en-US"/>
        </w:rPr>
        <w:fldChar w:fldCharType="end"/>
      </w:r>
      <w:r w:rsidR="00206DF0" w:rsidRPr="00206DF0">
        <w:rPr>
          <w:rFonts w:eastAsia="Arial" w:cs="Arial"/>
          <w:szCs w:val="20"/>
          <w:lang w:eastAsia="en-US"/>
        </w:rPr>
        <w:t>)</w:t>
      </w:r>
      <w:r w:rsidRPr="00206DF0">
        <w:rPr>
          <w:rFonts w:eastAsia="Arial" w:cs="Arial"/>
          <w:szCs w:val="20"/>
          <w:lang w:eastAsia="en-US"/>
        </w:rPr>
        <w:t>.</w:t>
      </w:r>
      <w:r w:rsidRPr="003F25DC">
        <w:rPr>
          <w:rFonts w:eastAsia="Arial" w:cs="Arial"/>
          <w:szCs w:val="20"/>
          <w:lang w:eastAsia="en-US"/>
        </w:rPr>
        <w:t xml:space="preserve"> This is followed by a drying step, in which electrolyte components are removed and transferred to an off-gas stream.</w:t>
      </w:r>
      <w:r w:rsidR="00B660E7" w:rsidRPr="003F25DC">
        <w:rPr>
          <w:rFonts w:eastAsia="Arial" w:cs="Arial"/>
          <w:szCs w:val="20"/>
          <w:lang w:eastAsia="en-US"/>
        </w:rPr>
        <w:t xml:space="preserve"> </w:t>
      </w:r>
      <w:r w:rsidRPr="003F25DC">
        <w:rPr>
          <w:rFonts w:eastAsia="Arial" w:cs="Arial"/>
          <w:szCs w:val="20"/>
          <w:lang w:eastAsia="en-US"/>
        </w:rPr>
        <w:t xml:space="preserve">Subsequently, magnetic separation is applied to recover ferrous materials, primarily originating from cell casings and module components. In a first air classification step, light and non-ferrous fractions, including </w:t>
      </w:r>
      <w:proofErr w:type="spellStart"/>
      <w:r w:rsidRPr="003F25DC">
        <w:rPr>
          <w:rFonts w:eastAsia="Arial" w:cs="Arial"/>
          <w:szCs w:val="20"/>
          <w:lang w:eastAsia="en-US"/>
        </w:rPr>
        <w:t>aluminum</w:t>
      </w:r>
      <w:proofErr w:type="spellEnd"/>
      <w:r w:rsidRPr="003F25DC">
        <w:rPr>
          <w:rFonts w:eastAsia="Arial" w:cs="Arial"/>
          <w:szCs w:val="20"/>
          <w:lang w:eastAsia="en-US"/>
        </w:rPr>
        <w:t>, plastics, and electronics</w:t>
      </w:r>
      <w:r w:rsidR="00B660E7" w:rsidRPr="003F25DC">
        <w:rPr>
          <w:rFonts w:eastAsia="Arial" w:cs="Arial"/>
          <w:szCs w:val="20"/>
          <w:lang w:eastAsia="en-US"/>
        </w:rPr>
        <w:t xml:space="preserve"> from the modul</w:t>
      </w:r>
      <w:r w:rsidR="00464AE1" w:rsidRPr="003F25DC">
        <w:rPr>
          <w:rFonts w:eastAsia="Arial" w:cs="Arial"/>
          <w:szCs w:val="20"/>
          <w:lang w:eastAsia="en-US"/>
        </w:rPr>
        <w:t>e</w:t>
      </w:r>
      <w:r w:rsidRPr="003F25DC">
        <w:rPr>
          <w:rFonts w:eastAsia="Arial" w:cs="Arial"/>
          <w:szCs w:val="20"/>
          <w:lang w:eastAsia="en-US"/>
        </w:rPr>
        <w:t>, are separated from the remaining material stream.</w:t>
      </w:r>
      <w:r w:rsidR="00464AE1" w:rsidRPr="003F25DC">
        <w:rPr>
          <w:rFonts w:eastAsia="Arial" w:cs="Arial"/>
          <w:szCs w:val="20"/>
          <w:lang w:eastAsia="en-US"/>
        </w:rPr>
        <w:t xml:space="preserve"> </w:t>
      </w:r>
      <w:r w:rsidRPr="003F25DC">
        <w:rPr>
          <w:rFonts w:eastAsia="Arial" w:cs="Arial"/>
          <w:szCs w:val="20"/>
          <w:lang w:eastAsia="en-US"/>
        </w:rPr>
        <w:t>A second crushing step is introduced to enhance material liberation and increase the recovery efficiency of active material components. The resulting material is then sieved to isolate the fine fraction, which is defined as black mass and serves as the feedstock for hydrometallurgical treatment.</w:t>
      </w:r>
      <w:r w:rsidR="00464AE1" w:rsidRPr="003F25DC">
        <w:rPr>
          <w:rFonts w:eastAsia="Arial" w:cs="Arial"/>
          <w:szCs w:val="20"/>
          <w:lang w:eastAsia="en-US"/>
        </w:rPr>
        <w:t xml:space="preserve"> </w:t>
      </w:r>
      <w:r w:rsidRPr="003F25DC">
        <w:rPr>
          <w:rFonts w:eastAsia="Arial" w:cs="Arial"/>
          <w:szCs w:val="20"/>
          <w:lang w:eastAsia="en-US"/>
        </w:rPr>
        <w:t xml:space="preserve">In a subsequent air classification step, current collector materials such as copper and </w:t>
      </w:r>
      <w:proofErr w:type="spellStart"/>
      <w:r w:rsidRPr="003F25DC">
        <w:rPr>
          <w:rFonts w:eastAsia="Arial" w:cs="Arial"/>
          <w:szCs w:val="20"/>
          <w:lang w:eastAsia="en-US"/>
        </w:rPr>
        <w:t>aluminum</w:t>
      </w:r>
      <w:proofErr w:type="spellEnd"/>
      <w:r w:rsidRPr="003F25DC">
        <w:rPr>
          <w:rFonts w:eastAsia="Arial" w:cs="Arial"/>
          <w:szCs w:val="20"/>
          <w:lang w:eastAsia="en-US"/>
        </w:rPr>
        <w:t xml:space="preserve"> foils are separated from lighter components, including separator materials. The recovered material fractions are collected individually and forwarded to established recycling processes, while the black mass fraction is directed to downstream hydrometallurgical refining.</w:t>
      </w:r>
      <w:r w:rsidR="0039621C" w:rsidRPr="003F25DC">
        <w:rPr>
          <w:rFonts w:eastAsia="Arial" w:cs="Arial"/>
          <w:szCs w:val="20"/>
          <w:lang w:eastAsia="en-US"/>
        </w:rPr>
        <w:t xml:space="preserve"> </w:t>
      </w:r>
    </w:p>
    <w:p w14:paraId="1B5FEF3C" w14:textId="77777777" w:rsidR="00206DF0" w:rsidRPr="003115F5" w:rsidRDefault="00206DF0" w:rsidP="00455158">
      <w:pPr>
        <w:rPr>
          <w:rFonts w:eastAsia="Arial" w:cs="Arial"/>
          <w:color w:val="auto"/>
          <w:szCs w:val="20"/>
          <w:lang w:eastAsia="en-US"/>
        </w:rPr>
      </w:pPr>
    </w:p>
    <w:p w14:paraId="64F6C866" w14:textId="442C6F3B" w:rsidR="003115F5" w:rsidRPr="003A0F80" w:rsidRDefault="003115F5" w:rsidP="002F17A0">
      <w:pPr>
        <w:pStyle w:val="Beschriftung"/>
        <w:keepNext/>
        <w:spacing w:line="240" w:lineRule="auto"/>
        <w:rPr>
          <w:i w:val="0"/>
          <w:iCs w:val="0"/>
          <w:color w:val="auto"/>
        </w:rPr>
      </w:pPr>
      <w:bookmarkStart w:id="18" w:name="_Ref231914340"/>
      <w:r w:rsidRPr="003A0F80">
        <w:rPr>
          <w:i w:val="0"/>
          <w:iCs w:val="0"/>
          <w:color w:val="auto"/>
        </w:rPr>
        <w:t xml:space="preserve">Table </w:t>
      </w:r>
      <w:r w:rsidRPr="003A0F80">
        <w:rPr>
          <w:i w:val="0"/>
          <w:iCs w:val="0"/>
          <w:color w:val="auto"/>
        </w:rPr>
        <w:fldChar w:fldCharType="begin"/>
      </w:r>
      <w:r w:rsidRPr="003A0F80">
        <w:rPr>
          <w:i w:val="0"/>
          <w:iCs w:val="0"/>
          <w:color w:val="auto"/>
        </w:rPr>
        <w:instrText xml:space="preserve"> SEQ Table \* ARABIC </w:instrText>
      </w:r>
      <w:r w:rsidRPr="003A0F80">
        <w:rPr>
          <w:i w:val="0"/>
          <w:iCs w:val="0"/>
          <w:color w:val="auto"/>
        </w:rPr>
        <w:fldChar w:fldCharType="separate"/>
      </w:r>
      <w:r w:rsidR="00947354">
        <w:rPr>
          <w:i w:val="0"/>
          <w:iCs w:val="0"/>
          <w:noProof/>
          <w:color w:val="auto"/>
        </w:rPr>
        <w:t>5</w:t>
      </w:r>
      <w:r w:rsidRPr="003A0F80">
        <w:rPr>
          <w:i w:val="0"/>
          <w:iCs w:val="0"/>
          <w:color w:val="auto"/>
        </w:rPr>
        <w:fldChar w:fldCharType="end"/>
      </w:r>
      <w:bookmarkEnd w:id="18"/>
      <w:r w:rsidRPr="003A0F80">
        <w:rPr>
          <w:i w:val="0"/>
          <w:iCs w:val="0"/>
          <w:color w:val="auto"/>
        </w:rPr>
        <w:t xml:space="preserve">: </w:t>
      </w:r>
      <w:r w:rsidRPr="003A0F80">
        <w:rPr>
          <w:b/>
          <w:bCs/>
          <w:i w:val="0"/>
          <w:iCs w:val="0"/>
          <w:color w:val="auto"/>
        </w:rPr>
        <w:t>Component-specific partitioning assumptions for the mechanical pretreatment process.</w:t>
      </w:r>
      <w:r w:rsidRPr="003A0F80">
        <w:rPr>
          <w:i w:val="0"/>
          <w:iCs w:val="0"/>
          <w:color w:val="auto"/>
        </w:rPr>
        <w:t xml:space="preserve"> </w:t>
      </w:r>
      <w:r w:rsidR="00CF7711" w:rsidRPr="003A0F80">
        <w:rPr>
          <w:i w:val="0"/>
          <w:iCs w:val="0"/>
          <w:color w:val="auto"/>
        </w:rPr>
        <w:t>A</w:t>
      </w:r>
      <w:proofErr w:type="spellStart"/>
      <w:r w:rsidR="00CF7711" w:rsidRPr="003A0F80">
        <w:rPr>
          <w:rFonts w:ascii="Arial" w:hAnsi="Arial" w:cs="Arial"/>
          <w:i w:val="0"/>
          <w:color w:val="auto"/>
          <w:lang w:val="en-GB"/>
        </w:rPr>
        <w:t>uthor</w:t>
      </w:r>
      <w:proofErr w:type="spellEnd"/>
      <w:r w:rsidR="00CF7711" w:rsidRPr="003A0F80">
        <w:rPr>
          <w:rFonts w:ascii="Arial" w:hAnsi="Arial" w:cs="Arial"/>
          <w:i w:val="0"/>
          <w:color w:val="auto"/>
          <w:lang w:val="en-GB"/>
        </w:rPr>
        <w:t xml:space="preserve"> assumptions were applied for magnetic </w:t>
      </w:r>
      <w:r w:rsidR="003F10B9" w:rsidRPr="003A0F80">
        <w:rPr>
          <w:rFonts w:ascii="Arial" w:hAnsi="Arial" w:cs="Arial"/>
          <w:i w:val="0"/>
          <w:color w:val="auto"/>
          <w:lang w:val="en-GB"/>
        </w:rPr>
        <w:t>separation and the elec</w:t>
      </w:r>
      <w:r w:rsidR="00044D77" w:rsidRPr="003A0F80">
        <w:rPr>
          <w:rFonts w:ascii="Arial" w:hAnsi="Arial" w:cs="Arial"/>
          <w:i w:val="0"/>
          <w:color w:val="auto"/>
          <w:lang w:val="en-GB"/>
        </w:rPr>
        <w:t>trolyte</w:t>
      </w:r>
      <w:r w:rsidR="00CF7711" w:rsidRPr="003A0F80">
        <w:rPr>
          <w:rFonts w:ascii="Arial" w:hAnsi="Arial" w:cs="Arial"/>
          <w:i w:val="0"/>
          <w:color w:val="auto"/>
          <w:lang w:val="en-GB"/>
        </w:rPr>
        <w:t xml:space="preserve">; all remaining values </w:t>
      </w:r>
      <w:r w:rsidR="001B52E2" w:rsidRPr="003A0F80">
        <w:rPr>
          <w:rFonts w:ascii="Arial" w:hAnsi="Arial" w:cs="Arial"/>
          <w:i w:val="0"/>
          <w:color w:val="auto"/>
          <w:lang w:val="en-GB"/>
        </w:rPr>
        <w:t xml:space="preserve">were derived from </w:t>
      </w:r>
      <w:proofErr w:type="spellStart"/>
      <w:r w:rsidR="00CF7711" w:rsidRPr="003A0F80">
        <w:rPr>
          <w:rFonts w:ascii="Arial" w:hAnsi="Arial" w:cs="Arial"/>
          <w:i w:val="0"/>
          <w:color w:val="auto"/>
          <w:lang w:val="en-GB"/>
        </w:rPr>
        <w:t>LithoRec</w:t>
      </w:r>
      <w:proofErr w:type="spellEnd"/>
      <w:r w:rsidR="00CF7711" w:rsidRPr="003A0F80">
        <w:rPr>
          <w:rFonts w:ascii="Arial" w:hAnsi="Arial" w:cs="Arial"/>
          <w:i w:val="0"/>
          <w:color w:val="auto"/>
          <w:lang w:val="en-GB"/>
        </w:rPr>
        <w:t xml:space="preserve"> II Final Report p.46.</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5"/>
        <w:gridCol w:w="3023"/>
      </w:tblGrid>
      <w:tr w:rsidR="0050215D" w:rsidRPr="001C5491" w14:paraId="07D1C9A1" w14:textId="77777777" w:rsidTr="001869F7">
        <w:trPr>
          <w:trHeight w:val="361"/>
        </w:trPr>
        <w:tc>
          <w:tcPr>
            <w:tcW w:w="1667" w:type="pct"/>
            <w:tcBorders>
              <w:top w:val="single" w:sz="4" w:space="0" w:color="auto"/>
              <w:bottom w:val="single" w:sz="4" w:space="0" w:color="auto"/>
            </w:tcBorders>
          </w:tcPr>
          <w:p w14:paraId="7E243B26" w14:textId="110A9F8B" w:rsidR="0050215D" w:rsidRPr="001C5491" w:rsidRDefault="0050215D">
            <w:pPr>
              <w:rPr>
                <w:rFonts w:eastAsia="Arial" w:cs="Arial"/>
                <w:sz w:val="16"/>
                <w:szCs w:val="16"/>
                <w:lang w:eastAsia="en-US"/>
              </w:rPr>
            </w:pPr>
            <w:r w:rsidRPr="001C5491">
              <w:rPr>
                <w:rFonts w:eastAsia="Arial" w:cs="Arial"/>
                <w:sz w:val="16"/>
                <w:szCs w:val="16"/>
                <w:lang w:eastAsia="en-US"/>
              </w:rPr>
              <w:t>Process St</w:t>
            </w:r>
            <w:r w:rsidR="00D02403" w:rsidRPr="001C5491">
              <w:rPr>
                <w:rFonts w:eastAsia="Arial" w:cs="Arial"/>
                <w:sz w:val="16"/>
                <w:szCs w:val="16"/>
                <w:lang w:eastAsia="en-US"/>
              </w:rPr>
              <w:t>ep</w:t>
            </w:r>
          </w:p>
        </w:tc>
        <w:tc>
          <w:tcPr>
            <w:tcW w:w="1667" w:type="pct"/>
            <w:tcBorders>
              <w:top w:val="single" w:sz="4" w:space="0" w:color="auto"/>
              <w:bottom w:val="single" w:sz="4" w:space="0" w:color="auto"/>
            </w:tcBorders>
          </w:tcPr>
          <w:p w14:paraId="44CD0F24" w14:textId="4EB4C2F8" w:rsidR="0050215D" w:rsidRPr="001C5491" w:rsidRDefault="0050215D" w:rsidP="00A41C53">
            <w:pPr>
              <w:jc w:val="left"/>
              <w:rPr>
                <w:rFonts w:eastAsia="Arial" w:cs="Arial"/>
                <w:sz w:val="16"/>
                <w:szCs w:val="16"/>
                <w:lang w:eastAsia="en-US"/>
              </w:rPr>
            </w:pPr>
            <w:r w:rsidRPr="001C5491">
              <w:rPr>
                <w:rFonts w:eastAsia="Arial" w:cs="Arial"/>
                <w:sz w:val="16"/>
                <w:szCs w:val="16"/>
                <w:lang w:eastAsia="en-US"/>
              </w:rPr>
              <w:t>Output Stream</w:t>
            </w:r>
          </w:p>
        </w:tc>
        <w:tc>
          <w:tcPr>
            <w:tcW w:w="1667" w:type="pct"/>
            <w:tcBorders>
              <w:top w:val="single" w:sz="4" w:space="0" w:color="auto"/>
              <w:bottom w:val="single" w:sz="4" w:space="0" w:color="auto"/>
            </w:tcBorders>
          </w:tcPr>
          <w:p w14:paraId="4EFE2B59" w14:textId="57572256" w:rsidR="0050215D" w:rsidRPr="001C5491" w:rsidRDefault="0050215D" w:rsidP="00A41C53">
            <w:pPr>
              <w:jc w:val="left"/>
              <w:rPr>
                <w:rFonts w:eastAsia="Arial" w:cs="Arial"/>
                <w:sz w:val="16"/>
                <w:szCs w:val="16"/>
                <w:lang w:eastAsia="en-US"/>
              </w:rPr>
            </w:pPr>
            <w:r w:rsidRPr="001C5491">
              <w:rPr>
                <w:rFonts w:eastAsia="Arial" w:cs="Arial"/>
                <w:sz w:val="16"/>
                <w:szCs w:val="16"/>
                <w:lang w:eastAsia="en-US"/>
              </w:rPr>
              <w:t>Partitioned materials</w:t>
            </w:r>
          </w:p>
        </w:tc>
      </w:tr>
      <w:tr w:rsidR="0050215D" w:rsidRPr="001C5491" w14:paraId="44557874" w14:textId="77777777" w:rsidTr="001869F7">
        <w:trPr>
          <w:trHeight w:val="361"/>
        </w:trPr>
        <w:tc>
          <w:tcPr>
            <w:tcW w:w="1667" w:type="pct"/>
            <w:tcBorders>
              <w:top w:val="single" w:sz="4" w:space="0" w:color="auto"/>
            </w:tcBorders>
          </w:tcPr>
          <w:p w14:paraId="1630E63B" w14:textId="197A35CA" w:rsidR="0050215D" w:rsidRPr="001C5491" w:rsidRDefault="0050215D">
            <w:pPr>
              <w:rPr>
                <w:rFonts w:eastAsia="Arial" w:cs="Arial"/>
                <w:sz w:val="16"/>
                <w:szCs w:val="16"/>
                <w:lang w:eastAsia="en-US"/>
              </w:rPr>
            </w:pPr>
            <w:r w:rsidRPr="001C5491">
              <w:rPr>
                <w:rFonts w:eastAsia="Arial" w:cs="Arial"/>
                <w:sz w:val="16"/>
                <w:szCs w:val="16"/>
                <w:lang w:eastAsia="en-US"/>
              </w:rPr>
              <w:t xml:space="preserve">Drying </w:t>
            </w:r>
          </w:p>
        </w:tc>
        <w:tc>
          <w:tcPr>
            <w:tcW w:w="1667" w:type="pct"/>
            <w:tcBorders>
              <w:top w:val="single" w:sz="4" w:space="0" w:color="auto"/>
            </w:tcBorders>
          </w:tcPr>
          <w:p w14:paraId="76946CBA" w14:textId="2068C9B0" w:rsidR="0050215D" w:rsidRPr="001C5491" w:rsidRDefault="0050215D" w:rsidP="00A41C53">
            <w:pPr>
              <w:jc w:val="left"/>
              <w:rPr>
                <w:rFonts w:eastAsia="Arial" w:cs="Arial"/>
                <w:sz w:val="16"/>
                <w:szCs w:val="16"/>
                <w:lang w:eastAsia="en-US"/>
              </w:rPr>
            </w:pPr>
            <w:r w:rsidRPr="001C5491">
              <w:rPr>
                <w:rFonts w:eastAsia="Arial" w:cs="Arial"/>
                <w:sz w:val="16"/>
                <w:szCs w:val="16"/>
                <w:lang w:eastAsia="en-US"/>
              </w:rPr>
              <w:t>Electrolyte</w:t>
            </w:r>
          </w:p>
        </w:tc>
        <w:tc>
          <w:tcPr>
            <w:tcW w:w="1667" w:type="pct"/>
            <w:tcBorders>
              <w:top w:val="single" w:sz="4" w:space="0" w:color="auto"/>
            </w:tcBorders>
          </w:tcPr>
          <w:p w14:paraId="6CFD1682" w14:textId="7DF68103" w:rsidR="0050215D" w:rsidRPr="001C5491" w:rsidRDefault="0050215D" w:rsidP="00A41C53">
            <w:pPr>
              <w:jc w:val="left"/>
              <w:rPr>
                <w:rFonts w:eastAsia="Arial" w:cs="Arial"/>
                <w:sz w:val="16"/>
                <w:szCs w:val="16"/>
                <w:lang w:eastAsia="en-US"/>
              </w:rPr>
            </w:pPr>
            <w:r w:rsidRPr="001C5491">
              <w:rPr>
                <w:rFonts w:eastAsia="Arial" w:cs="Arial"/>
                <w:sz w:val="16"/>
                <w:szCs w:val="16"/>
                <w:lang w:eastAsia="en-US"/>
              </w:rPr>
              <w:t>Electrolyte</w:t>
            </w:r>
            <w:r w:rsidR="00F45336" w:rsidRPr="001C5491">
              <w:rPr>
                <w:rFonts w:eastAsia="Arial" w:cs="Arial"/>
                <w:sz w:val="16"/>
                <w:szCs w:val="16"/>
                <w:lang w:eastAsia="en-US"/>
              </w:rPr>
              <w:t xml:space="preserve"> (100 %)</w:t>
            </w:r>
          </w:p>
        </w:tc>
      </w:tr>
      <w:tr w:rsidR="0050215D" w:rsidRPr="001C5491" w14:paraId="620D4BE4" w14:textId="77777777" w:rsidTr="001869F7">
        <w:trPr>
          <w:trHeight w:val="722"/>
        </w:trPr>
        <w:tc>
          <w:tcPr>
            <w:tcW w:w="1667" w:type="pct"/>
          </w:tcPr>
          <w:p w14:paraId="1DFAE477" w14:textId="21A2A818" w:rsidR="0050215D" w:rsidRPr="001C5491" w:rsidRDefault="0050215D">
            <w:pPr>
              <w:rPr>
                <w:rFonts w:eastAsia="Arial" w:cs="Arial"/>
                <w:sz w:val="16"/>
                <w:szCs w:val="16"/>
                <w:lang w:eastAsia="en-US"/>
              </w:rPr>
            </w:pPr>
            <w:r w:rsidRPr="001C5491">
              <w:rPr>
                <w:rFonts w:eastAsia="Arial" w:cs="Arial"/>
                <w:sz w:val="16"/>
                <w:szCs w:val="16"/>
                <w:lang w:eastAsia="en-US"/>
              </w:rPr>
              <w:t>Magnetic Separation</w:t>
            </w:r>
          </w:p>
        </w:tc>
        <w:tc>
          <w:tcPr>
            <w:tcW w:w="1667" w:type="pct"/>
          </w:tcPr>
          <w:p w14:paraId="3955DA10" w14:textId="58BA1508" w:rsidR="0050215D" w:rsidRPr="001C5491" w:rsidRDefault="0050215D" w:rsidP="00A41C53">
            <w:pPr>
              <w:jc w:val="left"/>
              <w:rPr>
                <w:rFonts w:eastAsia="Arial" w:cs="Arial"/>
                <w:sz w:val="16"/>
                <w:szCs w:val="16"/>
                <w:lang w:eastAsia="en-US"/>
              </w:rPr>
            </w:pPr>
            <w:r w:rsidRPr="001C5491">
              <w:rPr>
                <w:rFonts w:eastAsia="Arial" w:cs="Arial"/>
                <w:sz w:val="16"/>
                <w:szCs w:val="16"/>
                <w:lang w:eastAsia="en-US"/>
              </w:rPr>
              <w:t>Steel</w:t>
            </w:r>
          </w:p>
        </w:tc>
        <w:tc>
          <w:tcPr>
            <w:tcW w:w="1667" w:type="pct"/>
          </w:tcPr>
          <w:p w14:paraId="3D1B7967" w14:textId="1BE4F348" w:rsidR="0050215D" w:rsidRPr="001C5491" w:rsidRDefault="0050215D" w:rsidP="00A41C53">
            <w:pPr>
              <w:jc w:val="left"/>
              <w:rPr>
                <w:rFonts w:eastAsia="Arial" w:cs="Arial"/>
                <w:sz w:val="16"/>
                <w:szCs w:val="16"/>
                <w:lang w:eastAsia="en-US"/>
              </w:rPr>
            </w:pPr>
            <w:r w:rsidRPr="001C5491">
              <w:rPr>
                <w:rFonts w:eastAsia="Arial" w:cs="Arial"/>
                <w:sz w:val="16"/>
                <w:szCs w:val="16"/>
                <w:lang w:eastAsia="en-US"/>
              </w:rPr>
              <w:t>Module steel (97.5%), packing container: nickel-plated steel (97.5%)</w:t>
            </w:r>
          </w:p>
        </w:tc>
      </w:tr>
      <w:tr w:rsidR="0050215D" w:rsidRPr="001C5491" w14:paraId="59BA07CB" w14:textId="77777777" w:rsidTr="001869F7">
        <w:trPr>
          <w:trHeight w:val="1455"/>
        </w:trPr>
        <w:tc>
          <w:tcPr>
            <w:tcW w:w="1667" w:type="pct"/>
          </w:tcPr>
          <w:p w14:paraId="3325641D" w14:textId="6F06C60A" w:rsidR="0050215D" w:rsidRPr="001C5491" w:rsidRDefault="0050215D">
            <w:pPr>
              <w:rPr>
                <w:rFonts w:eastAsia="Arial" w:cs="Arial"/>
                <w:sz w:val="16"/>
                <w:szCs w:val="16"/>
                <w:lang w:eastAsia="en-US"/>
              </w:rPr>
            </w:pPr>
            <w:r w:rsidRPr="001C5491">
              <w:rPr>
                <w:rFonts w:eastAsia="Arial" w:cs="Arial"/>
                <w:sz w:val="16"/>
                <w:szCs w:val="16"/>
                <w:lang w:eastAsia="en-US"/>
              </w:rPr>
              <w:t>Air-Classification 1</w:t>
            </w:r>
          </w:p>
        </w:tc>
        <w:tc>
          <w:tcPr>
            <w:tcW w:w="1667" w:type="pct"/>
          </w:tcPr>
          <w:p w14:paraId="6E67A07C" w14:textId="17547747" w:rsidR="0050215D" w:rsidRPr="001C5491" w:rsidRDefault="007E092A" w:rsidP="00A41C53">
            <w:pPr>
              <w:jc w:val="left"/>
              <w:rPr>
                <w:rFonts w:eastAsia="Arial" w:cs="Arial"/>
                <w:sz w:val="16"/>
                <w:szCs w:val="16"/>
                <w:lang w:eastAsia="en-US"/>
              </w:rPr>
            </w:pPr>
            <w:r w:rsidRPr="001C5491">
              <w:rPr>
                <w:rFonts w:eastAsia="Arial" w:cs="Arial"/>
                <w:sz w:val="16"/>
                <w:szCs w:val="16"/>
                <w:lang w:eastAsia="en-US"/>
              </w:rPr>
              <w:t>Heavy Fraction</w:t>
            </w:r>
          </w:p>
        </w:tc>
        <w:tc>
          <w:tcPr>
            <w:tcW w:w="1667" w:type="pct"/>
          </w:tcPr>
          <w:p w14:paraId="3C7E70CC" w14:textId="652805CE" w:rsidR="0050215D" w:rsidRPr="001C5491" w:rsidRDefault="0050215D" w:rsidP="00A41C53">
            <w:pPr>
              <w:jc w:val="left"/>
              <w:rPr>
                <w:rFonts w:eastAsia="Arial" w:cs="Arial"/>
                <w:sz w:val="16"/>
                <w:szCs w:val="16"/>
                <w:lang w:eastAsia="en-US"/>
              </w:rPr>
            </w:pPr>
            <w:r w:rsidRPr="001C5491">
              <w:rPr>
                <w:rFonts w:eastAsia="Arial" w:cs="Arial"/>
                <w:sz w:val="16"/>
                <w:szCs w:val="16"/>
                <w:lang w:eastAsia="en-US"/>
              </w:rPr>
              <w:t xml:space="preserve">Module </w:t>
            </w:r>
            <w:proofErr w:type="spellStart"/>
            <w:r w:rsidR="00A41C53" w:rsidRPr="001C5491">
              <w:rPr>
                <w:rFonts w:eastAsia="Arial" w:cs="Arial"/>
                <w:sz w:val="16"/>
                <w:szCs w:val="16"/>
                <w:lang w:eastAsia="en-US"/>
              </w:rPr>
              <w:t>Aluminum</w:t>
            </w:r>
            <w:proofErr w:type="spellEnd"/>
            <w:r w:rsidR="00A41C53" w:rsidRPr="001C5491">
              <w:rPr>
                <w:rFonts w:eastAsia="Arial" w:cs="Arial"/>
                <w:sz w:val="16"/>
                <w:szCs w:val="16"/>
                <w:lang w:eastAsia="en-US"/>
              </w:rPr>
              <w:t xml:space="preserve"> (</w:t>
            </w:r>
            <w:r w:rsidR="00044D77" w:rsidRPr="001C5491">
              <w:rPr>
                <w:rFonts w:eastAsia="Arial" w:cs="Arial"/>
                <w:sz w:val="16"/>
                <w:szCs w:val="16"/>
                <w:lang w:eastAsia="en-US"/>
              </w:rPr>
              <w:t>95</w:t>
            </w:r>
            <w:r w:rsidR="00FD69B5" w:rsidRPr="001C5491">
              <w:rPr>
                <w:rFonts w:eastAsia="Arial" w:cs="Arial"/>
                <w:sz w:val="16"/>
                <w:szCs w:val="16"/>
                <w:lang w:eastAsia="en-US"/>
              </w:rPr>
              <w:t>%)</w:t>
            </w:r>
            <w:r w:rsidRPr="001C5491">
              <w:rPr>
                <w:rFonts w:eastAsia="Arial" w:cs="Arial"/>
                <w:sz w:val="16"/>
                <w:szCs w:val="16"/>
                <w:lang w:eastAsia="en-US"/>
              </w:rPr>
              <w:t>, Module Copper</w:t>
            </w:r>
            <w:r w:rsidR="00FD69B5" w:rsidRPr="001C5491">
              <w:rPr>
                <w:rFonts w:eastAsia="Arial" w:cs="Arial"/>
                <w:sz w:val="16"/>
                <w:szCs w:val="16"/>
                <w:lang w:eastAsia="en-US"/>
              </w:rPr>
              <w:t xml:space="preserve"> (98%)</w:t>
            </w:r>
            <w:r w:rsidRPr="001C5491">
              <w:rPr>
                <w:rFonts w:eastAsia="Arial" w:cs="Arial"/>
                <w:sz w:val="16"/>
                <w:szCs w:val="16"/>
                <w:lang w:eastAsia="en-US"/>
              </w:rPr>
              <w:t>, Module Plastics</w:t>
            </w:r>
            <w:r w:rsidR="00FD69B5" w:rsidRPr="001C5491">
              <w:rPr>
                <w:rFonts w:eastAsia="Arial" w:cs="Arial"/>
                <w:sz w:val="16"/>
                <w:szCs w:val="16"/>
                <w:lang w:eastAsia="en-US"/>
              </w:rPr>
              <w:t xml:space="preserve"> (90%)</w:t>
            </w:r>
            <w:r w:rsidRPr="001C5491">
              <w:rPr>
                <w:rFonts w:eastAsia="Arial" w:cs="Arial"/>
                <w:sz w:val="16"/>
                <w:szCs w:val="16"/>
                <w:lang w:eastAsia="en-US"/>
              </w:rPr>
              <w:t xml:space="preserve">, Module </w:t>
            </w:r>
            <w:r w:rsidR="00044D77" w:rsidRPr="001C5491">
              <w:rPr>
                <w:rFonts w:eastAsia="Arial" w:cs="Arial"/>
                <w:sz w:val="16"/>
                <w:szCs w:val="16"/>
                <w:lang w:eastAsia="en-US"/>
              </w:rPr>
              <w:t>Electronics (</w:t>
            </w:r>
            <w:r w:rsidR="00FD69B5" w:rsidRPr="001C5491">
              <w:rPr>
                <w:rFonts w:eastAsia="Arial" w:cs="Arial"/>
                <w:sz w:val="16"/>
                <w:szCs w:val="16"/>
                <w:lang w:eastAsia="en-US"/>
              </w:rPr>
              <w:t>9</w:t>
            </w:r>
            <w:r w:rsidR="00D469D5" w:rsidRPr="001C5491">
              <w:rPr>
                <w:rFonts w:eastAsia="Arial" w:cs="Arial"/>
                <w:sz w:val="16"/>
                <w:szCs w:val="16"/>
                <w:lang w:eastAsia="en-US"/>
              </w:rPr>
              <w:t>0</w:t>
            </w:r>
            <w:r w:rsidR="00FD69B5" w:rsidRPr="001C5491">
              <w:rPr>
                <w:rFonts w:eastAsia="Arial" w:cs="Arial"/>
                <w:sz w:val="16"/>
                <w:szCs w:val="16"/>
                <w:lang w:eastAsia="en-US"/>
              </w:rPr>
              <w:t>%)</w:t>
            </w:r>
            <w:r w:rsidRPr="001C5491">
              <w:rPr>
                <w:rFonts w:eastAsia="Arial" w:cs="Arial"/>
                <w:sz w:val="16"/>
                <w:szCs w:val="16"/>
                <w:lang w:eastAsia="en-US"/>
              </w:rPr>
              <w:t xml:space="preserve">, </w:t>
            </w:r>
            <w:r w:rsidR="006B201A" w:rsidRPr="001C5491">
              <w:rPr>
                <w:rFonts w:eastAsia="Arial" w:cs="Arial"/>
                <w:sz w:val="16"/>
                <w:szCs w:val="16"/>
                <w:lang w:eastAsia="en-US"/>
              </w:rPr>
              <w:t>P</w:t>
            </w:r>
            <w:r w:rsidRPr="001C5491">
              <w:rPr>
                <w:rFonts w:eastAsia="Arial" w:cs="Arial"/>
                <w:sz w:val="16"/>
                <w:szCs w:val="16"/>
                <w:lang w:eastAsia="en-US"/>
              </w:rPr>
              <w:t xml:space="preserve">acking container: </w:t>
            </w:r>
            <w:proofErr w:type="spellStart"/>
            <w:r w:rsidR="006B201A" w:rsidRPr="001C5491">
              <w:rPr>
                <w:rFonts w:eastAsia="Arial" w:cs="Arial"/>
                <w:sz w:val="16"/>
                <w:szCs w:val="16"/>
                <w:lang w:eastAsia="en-US"/>
              </w:rPr>
              <w:t>A</w:t>
            </w:r>
            <w:r w:rsidRPr="001C5491">
              <w:rPr>
                <w:rFonts w:eastAsia="Arial" w:cs="Arial"/>
                <w:sz w:val="16"/>
                <w:szCs w:val="16"/>
                <w:lang w:eastAsia="en-US"/>
              </w:rPr>
              <w:t>luminum</w:t>
            </w:r>
            <w:proofErr w:type="spellEnd"/>
            <w:r w:rsidRPr="001C5491">
              <w:rPr>
                <w:rFonts w:eastAsia="Arial" w:cs="Arial"/>
                <w:sz w:val="16"/>
                <w:szCs w:val="16"/>
                <w:lang w:eastAsia="en-US"/>
              </w:rPr>
              <w:t xml:space="preserve"> </w:t>
            </w:r>
            <w:r w:rsidR="00FD69B5" w:rsidRPr="001C5491">
              <w:rPr>
                <w:rFonts w:eastAsia="Arial" w:cs="Arial"/>
                <w:sz w:val="16"/>
                <w:szCs w:val="16"/>
                <w:lang w:eastAsia="en-US"/>
              </w:rPr>
              <w:t>(95%)</w:t>
            </w:r>
          </w:p>
        </w:tc>
      </w:tr>
      <w:tr w:rsidR="0050215D" w:rsidRPr="001C5491" w14:paraId="72BE58CD" w14:textId="77777777" w:rsidTr="001869F7">
        <w:trPr>
          <w:trHeight w:val="1445"/>
        </w:trPr>
        <w:tc>
          <w:tcPr>
            <w:tcW w:w="1667" w:type="pct"/>
          </w:tcPr>
          <w:p w14:paraId="50C9CDBD" w14:textId="3149880B" w:rsidR="0050215D" w:rsidRPr="001C5491" w:rsidRDefault="0050215D">
            <w:pPr>
              <w:rPr>
                <w:rFonts w:eastAsia="Arial" w:cs="Arial"/>
                <w:sz w:val="16"/>
                <w:szCs w:val="16"/>
                <w:lang w:eastAsia="en-US"/>
              </w:rPr>
            </w:pPr>
            <w:r w:rsidRPr="001C5491">
              <w:rPr>
                <w:rFonts w:eastAsia="Arial" w:cs="Arial"/>
                <w:sz w:val="16"/>
                <w:szCs w:val="16"/>
                <w:lang w:eastAsia="en-US"/>
              </w:rPr>
              <w:t xml:space="preserve">Sieving </w:t>
            </w:r>
          </w:p>
        </w:tc>
        <w:tc>
          <w:tcPr>
            <w:tcW w:w="1667" w:type="pct"/>
          </w:tcPr>
          <w:p w14:paraId="0CFED87D" w14:textId="681E8725" w:rsidR="0050215D" w:rsidRPr="001C5491" w:rsidRDefault="0050215D" w:rsidP="00A41C53">
            <w:pPr>
              <w:jc w:val="left"/>
              <w:rPr>
                <w:rFonts w:eastAsia="Arial" w:cs="Arial"/>
                <w:sz w:val="16"/>
                <w:szCs w:val="16"/>
                <w:lang w:eastAsia="en-US"/>
              </w:rPr>
            </w:pPr>
            <w:r w:rsidRPr="001C5491">
              <w:rPr>
                <w:rFonts w:eastAsia="Arial" w:cs="Arial"/>
                <w:sz w:val="16"/>
                <w:szCs w:val="16"/>
                <w:lang w:eastAsia="en-US"/>
              </w:rPr>
              <w:t>Black Mass</w:t>
            </w:r>
          </w:p>
        </w:tc>
        <w:tc>
          <w:tcPr>
            <w:tcW w:w="1667" w:type="pct"/>
          </w:tcPr>
          <w:p w14:paraId="68E6A114" w14:textId="799A8B5E" w:rsidR="0050215D" w:rsidRPr="001C5491" w:rsidRDefault="0050215D" w:rsidP="00A41C53">
            <w:pPr>
              <w:jc w:val="left"/>
              <w:rPr>
                <w:rFonts w:eastAsia="Arial" w:cs="Arial"/>
                <w:sz w:val="16"/>
                <w:szCs w:val="16"/>
                <w:lang w:eastAsia="en-US"/>
              </w:rPr>
            </w:pPr>
            <w:r w:rsidRPr="001C5491">
              <w:rPr>
                <w:rFonts w:eastAsia="Arial" w:cs="Arial"/>
                <w:sz w:val="16"/>
                <w:szCs w:val="16"/>
                <w:lang w:eastAsia="en-US"/>
              </w:rPr>
              <w:t>Cathode materials</w:t>
            </w:r>
            <w:r w:rsidR="003960FC" w:rsidRPr="001C5491">
              <w:rPr>
                <w:rFonts w:eastAsia="Arial" w:cs="Arial"/>
                <w:sz w:val="16"/>
                <w:szCs w:val="16"/>
                <w:lang w:eastAsia="en-US"/>
              </w:rPr>
              <w:t xml:space="preserve"> (100%)</w:t>
            </w:r>
            <w:r w:rsidRPr="001C5491">
              <w:rPr>
                <w:rFonts w:eastAsia="Arial" w:cs="Arial"/>
                <w:sz w:val="16"/>
                <w:szCs w:val="16"/>
                <w:lang w:eastAsia="en-US"/>
              </w:rPr>
              <w:t>: Li, Ni, Co, Mn, Fe, P, O, Graphite</w:t>
            </w:r>
            <w:r w:rsidR="003960FC" w:rsidRPr="001C5491">
              <w:rPr>
                <w:rFonts w:eastAsia="Arial" w:cs="Arial"/>
                <w:sz w:val="16"/>
                <w:szCs w:val="16"/>
                <w:lang w:eastAsia="en-US"/>
              </w:rPr>
              <w:t xml:space="preserve"> (100%)</w:t>
            </w:r>
            <w:r w:rsidRPr="001C5491">
              <w:rPr>
                <w:rFonts w:eastAsia="Arial" w:cs="Arial"/>
                <w:sz w:val="16"/>
                <w:szCs w:val="16"/>
                <w:lang w:eastAsia="en-US"/>
              </w:rPr>
              <w:t>, Binders and Carbon black</w:t>
            </w:r>
            <w:r w:rsidR="003960FC" w:rsidRPr="001C5491">
              <w:rPr>
                <w:rFonts w:eastAsia="Arial" w:cs="Arial"/>
                <w:sz w:val="16"/>
                <w:szCs w:val="16"/>
                <w:lang w:eastAsia="en-US"/>
              </w:rPr>
              <w:t xml:space="preserve"> (100%)</w:t>
            </w:r>
            <w:r w:rsidRPr="001C5491">
              <w:rPr>
                <w:rFonts w:eastAsia="Arial" w:cs="Arial"/>
                <w:sz w:val="16"/>
                <w:szCs w:val="16"/>
                <w:lang w:eastAsia="en-US"/>
              </w:rPr>
              <w:t>; Impurities: Anode Copper (</w:t>
            </w:r>
            <w:r w:rsidR="001956C4" w:rsidRPr="001C5491">
              <w:rPr>
                <w:rFonts w:eastAsia="Arial" w:cs="Arial"/>
                <w:sz w:val="16"/>
                <w:szCs w:val="16"/>
                <w:lang w:eastAsia="en-US"/>
              </w:rPr>
              <w:t>1.8</w:t>
            </w:r>
            <w:r w:rsidRPr="001C5491">
              <w:rPr>
                <w:rFonts w:eastAsia="Arial" w:cs="Arial"/>
                <w:sz w:val="16"/>
                <w:szCs w:val="16"/>
                <w:lang w:eastAsia="en-US"/>
              </w:rPr>
              <w:t xml:space="preserve">%), Cathode </w:t>
            </w:r>
            <w:proofErr w:type="spellStart"/>
            <w:r w:rsidRPr="001C5491">
              <w:rPr>
                <w:rFonts w:eastAsia="Arial" w:cs="Arial"/>
                <w:sz w:val="16"/>
                <w:szCs w:val="16"/>
                <w:lang w:eastAsia="en-US"/>
              </w:rPr>
              <w:t>Aluminum</w:t>
            </w:r>
            <w:proofErr w:type="spellEnd"/>
            <w:r w:rsidRPr="001C5491">
              <w:rPr>
                <w:rFonts w:eastAsia="Arial" w:cs="Arial"/>
                <w:sz w:val="16"/>
                <w:szCs w:val="16"/>
                <w:lang w:eastAsia="en-US"/>
              </w:rPr>
              <w:t xml:space="preserve"> (</w:t>
            </w:r>
            <w:r w:rsidR="00F81D62" w:rsidRPr="001C5491">
              <w:rPr>
                <w:rFonts w:eastAsia="Arial" w:cs="Arial"/>
                <w:sz w:val="16"/>
                <w:szCs w:val="16"/>
                <w:lang w:eastAsia="en-US"/>
              </w:rPr>
              <w:t>0.6</w:t>
            </w:r>
            <w:r w:rsidRPr="001C5491">
              <w:rPr>
                <w:rFonts w:eastAsia="Arial" w:cs="Arial"/>
                <w:sz w:val="16"/>
                <w:szCs w:val="16"/>
                <w:lang w:eastAsia="en-US"/>
              </w:rPr>
              <w:t>%)</w:t>
            </w:r>
          </w:p>
        </w:tc>
      </w:tr>
      <w:tr w:rsidR="0050215D" w:rsidRPr="001C5491" w14:paraId="4B4ED4A3" w14:textId="77777777" w:rsidTr="001869F7">
        <w:trPr>
          <w:trHeight w:val="823"/>
        </w:trPr>
        <w:tc>
          <w:tcPr>
            <w:tcW w:w="1667" w:type="pct"/>
          </w:tcPr>
          <w:p w14:paraId="0B6196D4" w14:textId="1A2EB134" w:rsidR="0050215D" w:rsidRPr="001C5491" w:rsidRDefault="006B201A">
            <w:pPr>
              <w:rPr>
                <w:rFonts w:eastAsia="Arial" w:cs="Arial"/>
                <w:sz w:val="16"/>
                <w:szCs w:val="16"/>
                <w:lang w:eastAsia="en-US"/>
              </w:rPr>
            </w:pPr>
            <w:r w:rsidRPr="001C5491">
              <w:rPr>
                <w:rFonts w:eastAsia="Arial" w:cs="Arial"/>
                <w:sz w:val="16"/>
                <w:szCs w:val="16"/>
                <w:lang w:eastAsia="en-US"/>
              </w:rPr>
              <w:lastRenderedPageBreak/>
              <w:t>Air-Classification 2</w:t>
            </w:r>
          </w:p>
        </w:tc>
        <w:tc>
          <w:tcPr>
            <w:tcW w:w="1667" w:type="pct"/>
          </w:tcPr>
          <w:p w14:paraId="008D93A9" w14:textId="12821E30" w:rsidR="0050215D" w:rsidRPr="001C5491" w:rsidRDefault="006B201A" w:rsidP="00A41C53">
            <w:pPr>
              <w:jc w:val="left"/>
              <w:rPr>
                <w:rFonts w:eastAsia="Arial" w:cs="Arial"/>
                <w:sz w:val="16"/>
                <w:szCs w:val="16"/>
                <w:lang w:eastAsia="en-US"/>
              </w:rPr>
            </w:pPr>
            <w:r w:rsidRPr="001C5491">
              <w:rPr>
                <w:rFonts w:eastAsia="Arial" w:cs="Arial"/>
                <w:sz w:val="16"/>
                <w:szCs w:val="16"/>
                <w:lang w:eastAsia="en-US"/>
              </w:rPr>
              <w:t>Light Fraction</w:t>
            </w:r>
          </w:p>
        </w:tc>
        <w:tc>
          <w:tcPr>
            <w:tcW w:w="1667" w:type="pct"/>
          </w:tcPr>
          <w:tbl>
            <w:tblPr>
              <w:tblW w:w="100" w:type="dxa"/>
              <w:tblCellSpacing w:w="15" w:type="dxa"/>
              <w:tblInd w:w="1" w:type="dxa"/>
              <w:tblCellMar>
                <w:top w:w="15" w:type="dxa"/>
                <w:left w:w="15" w:type="dxa"/>
                <w:bottom w:w="15" w:type="dxa"/>
                <w:right w:w="15" w:type="dxa"/>
              </w:tblCellMar>
              <w:tblLook w:val="04A0" w:firstRow="1" w:lastRow="0" w:firstColumn="1" w:lastColumn="0" w:noHBand="0" w:noVBand="1"/>
            </w:tblPr>
            <w:tblGrid>
              <w:gridCol w:w="100"/>
            </w:tblGrid>
            <w:tr w:rsidR="0050215D" w:rsidRPr="001C5491" w14:paraId="7A2C092A" w14:textId="77777777" w:rsidTr="001869F7">
              <w:trPr>
                <w:tblCellSpacing w:w="15" w:type="dxa"/>
              </w:trPr>
              <w:tc>
                <w:tcPr>
                  <w:tcW w:w="0" w:type="auto"/>
                  <w:vAlign w:val="center"/>
                  <w:hideMark/>
                </w:tcPr>
                <w:p w14:paraId="39E3FB4A" w14:textId="4E5A7D81" w:rsidR="0050215D" w:rsidRPr="001C5491" w:rsidRDefault="0050215D" w:rsidP="00A41C53">
                  <w:pPr>
                    <w:jc w:val="left"/>
                    <w:rPr>
                      <w:rFonts w:eastAsia="Arial" w:cs="Arial"/>
                      <w:sz w:val="16"/>
                      <w:szCs w:val="16"/>
                      <w:lang w:eastAsia="en-US"/>
                    </w:rPr>
                  </w:pPr>
                </w:p>
              </w:tc>
            </w:tr>
          </w:tbl>
          <w:p w14:paraId="066894CF" w14:textId="1C9934FC" w:rsidR="0050215D" w:rsidRPr="001C5491" w:rsidRDefault="006B201A" w:rsidP="00A41C53">
            <w:pPr>
              <w:jc w:val="left"/>
              <w:rPr>
                <w:rFonts w:eastAsia="Arial" w:cs="Arial"/>
                <w:vanish/>
                <w:sz w:val="16"/>
                <w:szCs w:val="16"/>
                <w:lang w:eastAsia="en-US"/>
              </w:rPr>
            </w:pPr>
            <w:r w:rsidRPr="001C5491">
              <w:rPr>
                <w:rFonts w:eastAsia="Arial" w:cs="Arial"/>
                <w:sz w:val="16"/>
                <w:szCs w:val="16"/>
                <w:lang w:eastAsia="en-US"/>
              </w:rPr>
              <w:t>P</w:t>
            </w:r>
            <w:r w:rsidR="00B44D8C" w:rsidRPr="001C5491">
              <w:rPr>
                <w:rFonts w:eastAsia="Arial" w:cs="Arial"/>
                <w:sz w:val="16"/>
                <w:szCs w:val="16"/>
                <w:lang w:eastAsia="en-US"/>
              </w:rPr>
              <w:t>acking container:</w:t>
            </w:r>
            <w:r w:rsidR="00D912E6" w:rsidRPr="001C5491">
              <w:rPr>
                <w:rFonts w:eastAsia="Arial" w:cs="Arial"/>
                <w:sz w:val="16"/>
                <w:szCs w:val="16"/>
                <w:lang w:eastAsia="en-US"/>
              </w:rPr>
              <w:t xml:space="preserve"> </w:t>
            </w:r>
            <w:r w:rsidR="00B44D8C" w:rsidRPr="001C5491">
              <w:rPr>
                <w:rFonts w:eastAsia="Arial" w:cs="Arial"/>
                <w:sz w:val="16"/>
                <w:szCs w:val="16"/>
                <w:lang w:eastAsia="en-US"/>
              </w:rPr>
              <w:t xml:space="preserve">polyethylene-laminated </w:t>
            </w:r>
            <w:proofErr w:type="spellStart"/>
            <w:r w:rsidR="00B44D8C" w:rsidRPr="001C5491">
              <w:rPr>
                <w:rFonts w:eastAsia="Arial" w:cs="Arial"/>
                <w:sz w:val="16"/>
                <w:szCs w:val="16"/>
                <w:lang w:eastAsia="en-US"/>
              </w:rPr>
              <w:t>aluminum</w:t>
            </w:r>
            <w:proofErr w:type="spellEnd"/>
            <w:r w:rsidR="00B44D8C" w:rsidRPr="001C5491">
              <w:rPr>
                <w:rFonts w:eastAsia="Arial" w:cs="Arial"/>
                <w:sz w:val="16"/>
                <w:szCs w:val="16"/>
                <w:lang w:eastAsia="en-US"/>
              </w:rPr>
              <w:t xml:space="preserve"> foil</w:t>
            </w:r>
            <w:r w:rsidR="00D912E6" w:rsidRPr="001C5491">
              <w:rPr>
                <w:rFonts w:eastAsia="Arial" w:cs="Arial"/>
                <w:sz w:val="16"/>
                <w:szCs w:val="16"/>
                <w:lang w:eastAsia="en-US"/>
              </w:rPr>
              <w:t xml:space="preserve"> (95%)</w:t>
            </w:r>
            <w:r w:rsidRPr="001C5491">
              <w:rPr>
                <w:rFonts w:eastAsia="Arial" w:cs="Arial"/>
                <w:sz w:val="16"/>
                <w:szCs w:val="16"/>
                <w:lang w:eastAsia="en-US"/>
              </w:rPr>
              <w:t xml:space="preserve">, </w:t>
            </w:r>
            <w:r w:rsidR="00CA3156" w:rsidRPr="001C5491">
              <w:rPr>
                <w:rFonts w:eastAsia="Arial" w:cs="Arial"/>
                <w:sz w:val="16"/>
                <w:szCs w:val="16"/>
                <w:lang w:eastAsia="en-US"/>
              </w:rPr>
              <w:t>Separator</w:t>
            </w:r>
          </w:p>
          <w:p w14:paraId="6DE6D38E" w14:textId="77777777" w:rsidR="0050215D" w:rsidRPr="001C5491" w:rsidRDefault="0050215D" w:rsidP="00A41C53">
            <w:pPr>
              <w:jc w:val="left"/>
              <w:rPr>
                <w:rFonts w:eastAsia="Arial" w:cs="Arial"/>
                <w:sz w:val="16"/>
                <w:szCs w:val="16"/>
                <w:lang w:eastAsia="en-US"/>
              </w:rPr>
            </w:pPr>
          </w:p>
        </w:tc>
      </w:tr>
      <w:tr w:rsidR="006B201A" w:rsidRPr="001C5491" w14:paraId="0C42F91A" w14:textId="77777777" w:rsidTr="001869F7">
        <w:trPr>
          <w:trHeight w:val="722"/>
        </w:trPr>
        <w:tc>
          <w:tcPr>
            <w:tcW w:w="1667" w:type="pct"/>
            <w:tcBorders>
              <w:bottom w:val="single" w:sz="4" w:space="0" w:color="auto"/>
            </w:tcBorders>
          </w:tcPr>
          <w:p w14:paraId="4392022C" w14:textId="0C50CC58" w:rsidR="006B201A" w:rsidRPr="001C5491" w:rsidRDefault="006B201A">
            <w:pPr>
              <w:rPr>
                <w:rFonts w:eastAsia="Arial" w:cs="Arial"/>
                <w:sz w:val="16"/>
                <w:szCs w:val="16"/>
                <w:lang w:eastAsia="en-US"/>
              </w:rPr>
            </w:pPr>
            <w:r w:rsidRPr="001C5491">
              <w:rPr>
                <w:rFonts w:eastAsia="Arial" w:cs="Arial"/>
                <w:sz w:val="16"/>
                <w:szCs w:val="16"/>
                <w:lang w:eastAsia="en-US"/>
              </w:rPr>
              <w:t>Air-Classification 2</w:t>
            </w:r>
          </w:p>
        </w:tc>
        <w:tc>
          <w:tcPr>
            <w:tcW w:w="1667" w:type="pct"/>
            <w:tcBorders>
              <w:bottom w:val="single" w:sz="4" w:space="0" w:color="auto"/>
            </w:tcBorders>
          </w:tcPr>
          <w:p w14:paraId="536A1DBC" w14:textId="2E71FB0E" w:rsidR="006B201A" w:rsidRPr="001C5491" w:rsidRDefault="006B201A" w:rsidP="00A41C53">
            <w:pPr>
              <w:jc w:val="left"/>
              <w:rPr>
                <w:rFonts w:eastAsia="Arial" w:cs="Arial"/>
                <w:sz w:val="16"/>
                <w:szCs w:val="16"/>
                <w:lang w:eastAsia="en-US"/>
              </w:rPr>
            </w:pPr>
            <w:r w:rsidRPr="001C5491">
              <w:rPr>
                <w:rFonts w:eastAsia="Arial" w:cs="Arial"/>
                <w:sz w:val="16"/>
                <w:szCs w:val="16"/>
                <w:lang w:eastAsia="en-US"/>
              </w:rPr>
              <w:t>Heavy Fraction</w:t>
            </w:r>
          </w:p>
        </w:tc>
        <w:tc>
          <w:tcPr>
            <w:tcW w:w="1667" w:type="pct"/>
            <w:tcBorders>
              <w:bottom w:val="single" w:sz="4" w:space="0" w:color="auto"/>
            </w:tcBorders>
          </w:tcPr>
          <w:p w14:paraId="2903A7A4" w14:textId="43E2552B" w:rsidR="006B201A" w:rsidRPr="001C5491" w:rsidRDefault="00CA3156" w:rsidP="00A41C53">
            <w:pPr>
              <w:jc w:val="left"/>
              <w:rPr>
                <w:rFonts w:eastAsia="Arial" w:cs="Arial"/>
                <w:sz w:val="16"/>
                <w:szCs w:val="16"/>
                <w:lang w:eastAsia="en-US"/>
              </w:rPr>
            </w:pPr>
            <w:r w:rsidRPr="001C5491">
              <w:rPr>
                <w:rFonts w:eastAsia="Arial" w:cs="Arial"/>
                <w:sz w:val="16"/>
                <w:szCs w:val="16"/>
                <w:lang w:eastAsia="en-US"/>
              </w:rPr>
              <w:t xml:space="preserve">cathode </w:t>
            </w:r>
            <w:proofErr w:type="spellStart"/>
            <w:r w:rsidRPr="001C5491">
              <w:rPr>
                <w:rFonts w:eastAsia="Arial" w:cs="Arial"/>
                <w:sz w:val="16"/>
                <w:szCs w:val="16"/>
                <w:lang w:eastAsia="en-US"/>
              </w:rPr>
              <w:t>aluminum</w:t>
            </w:r>
            <w:proofErr w:type="spellEnd"/>
            <w:r w:rsidR="00D912E6" w:rsidRPr="001C5491">
              <w:rPr>
                <w:rFonts w:eastAsia="Arial" w:cs="Arial"/>
                <w:sz w:val="16"/>
                <w:szCs w:val="16"/>
                <w:lang w:eastAsia="en-US"/>
              </w:rPr>
              <w:t xml:space="preserve"> (95%)</w:t>
            </w:r>
            <w:r w:rsidRPr="001C5491">
              <w:rPr>
                <w:rFonts w:eastAsia="Arial" w:cs="Arial"/>
                <w:sz w:val="16"/>
                <w:szCs w:val="16"/>
                <w:lang w:eastAsia="en-US"/>
              </w:rPr>
              <w:t xml:space="preserve">, anode copper </w:t>
            </w:r>
            <w:r w:rsidR="00D912E6" w:rsidRPr="001C5491">
              <w:rPr>
                <w:rFonts w:eastAsia="Arial" w:cs="Arial"/>
                <w:sz w:val="16"/>
                <w:szCs w:val="16"/>
                <w:lang w:eastAsia="en-US"/>
              </w:rPr>
              <w:t>(98%)</w:t>
            </w:r>
          </w:p>
        </w:tc>
      </w:tr>
    </w:tbl>
    <w:p w14:paraId="12428357" w14:textId="77777777" w:rsidR="0039621C" w:rsidRDefault="0039621C" w:rsidP="00252098">
      <w:pPr>
        <w:rPr>
          <w:rFonts w:eastAsia="Arial" w:cs="Arial"/>
          <w:szCs w:val="20"/>
          <w:lang w:eastAsia="en-US"/>
        </w:rPr>
      </w:pPr>
    </w:p>
    <w:p w14:paraId="1E00D58D" w14:textId="640C4D9F" w:rsidR="001869F7" w:rsidRDefault="00297C57" w:rsidP="00252098">
      <w:pPr>
        <w:rPr>
          <w:rFonts w:eastAsia="Arial" w:cs="Arial"/>
          <w:szCs w:val="20"/>
          <w:lang w:eastAsia="en-US"/>
        </w:rPr>
      </w:pPr>
      <w:r w:rsidRPr="00297C57">
        <w:rPr>
          <w:rFonts w:eastAsia="Arial" w:cs="Arial"/>
          <w:szCs w:val="20"/>
          <w:lang w:eastAsia="en-US"/>
        </w:rPr>
        <w:t xml:space="preserve">Process-specific yield values were applied to account for material losses during mechanical pretreatment operations. Material not recovered in the target stream was transferred to the corresponding residue stream. The yield assumptions used for the mechanical pretreatment route are summarized </w:t>
      </w:r>
      <w:r w:rsidRPr="0010122B">
        <w:rPr>
          <w:rFonts w:eastAsia="Arial" w:cs="Arial"/>
          <w:szCs w:val="20"/>
          <w:lang w:eastAsia="en-US"/>
        </w:rPr>
        <w:t>i</w:t>
      </w:r>
      <w:r w:rsidRPr="008C11C6">
        <w:rPr>
          <w:rFonts w:eastAsia="Arial" w:cs="Arial"/>
          <w:szCs w:val="20"/>
          <w:lang w:eastAsia="en-US"/>
        </w:rPr>
        <w:t xml:space="preserve">n </w:t>
      </w:r>
      <w:r w:rsidR="00871EA2" w:rsidRPr="008C11C6">
        <w:rPr>
          <w:rFonts w:eastAsia="Arial" w:cs="Arial"/>
          <w:szCs w:val="20"/>
          <w:lang w:eastAsia="en-US"/>
        </w:rPr>
        <w:fldChar w:fldCharType="begin"/>
      </w:r>
      <w:r w:rsidR="00871EA2" w:rsidRPr="008C11C6">
        <w:rPr>
          <w:rFonts w:eastAsia="Arial" w:cs="Arial"/>
          <w:szCs w:val="20"/>
          <w:lang w:eastAsia="en-US"/>
        </w:rPr>
        <w:instrText xml:space="preserve"> REF _Ref231914823 \h </w:instrText>
      </w:r>
      <w:r w:rsidR="008C11C6" w:rsidRPr="008C11C6">
        <w:rPr>
          <w:rFonts w:eastAsia="Arial" w:cs="Arial"/>
          <w:szCs w:val="20"/>
          <w:lang w:eastAsia="en-US"/>
        </w:rPr>
        <w:instrText xml:space="preserve"> \* MERGEFORMAT </w:instrText>
      </w:r>
      <w:r w:rsidR="00871EA2" w:rsidRPr="008C11C6">
        <w:rPr>
          <w:rFonts w:eastAsia="Arial" w:cs="Arial"/>
          <w:szCs w:val="20"/>
          <w:lang w:eastAsia="en-US"/>
        </w:rPr>
      </w:r>
      <w:r w:rsidR="00871EA2" w:rsidRPr="008C11C6">
        <w:rPr>
          <w:rFonts w:eastAsia="Arial" w:cs="Arial"/>
          <w:szCs w:val="20"/>
          <w:lang w:eastAsia="en-US"/>
        </w:rPr>
        <w:fldChar w:fldCharType="separate"/>
      </w:r>
      <w:r w:rsidR="00947354" w:rsidRPr="008039F3">
        <w:rPr>
          <w:rFonts w:cs="Arial"/>
          <w:color w:val="auto"/>
        </w:rPr>
        <w:t xml:space="preserve">Table </w:t>
      </w:r>
      <w:r w:rsidR="00947354" w:rsidRPr="00947354">
        <w:rPr>
          <w:rFonts w:cs="Arial"/>
          <w:noProof/>
          <w:color w:val="auto"/>
        </w:rPr>
        <w:t>6</w:t>
      </w:r>
      <w:r w:rsidR="00871EA2" w:rsidRPr="008C11C6">
        <w:rPr>
          <w:rFonts w:eastAsia="Arial" w:cs="Arial"/>
          <w:szCs w:val="20"/>
          <w:lang w:eastAsia="en-US"/>
        </w:rPr>
        <w:fldChar w:fldCharType="end"/>
      </w:r>
      <w:r w:rsidR="00871EA2" w:rsidRPr="008C11C6">
        <w:rPr>
          <w:rFonts w:eastAsia="Arial" w:cs="Arial"/>
          <w:szCs w:val="20"/>
          <w:lang w:eastAsia="en-US"/>
        </w:rPr>
        <w:t>.</w:t>
      </w:r>
    </w:p>
    <w:p w14:paraId="15AEE4B9" w14:textId="77777777" w:rsidR="001869F7" w:rsidRPr="003F25DC" w:rsidRDefault="001869F7" w:rsidP="00252098">
      <w:pPr>
        <w:rPr>
          <w:rFonts w:eastAsia="Arial" w:cs="Arial"/>
          <w:szCs w:val="20"/>
          <w:lang w:eastAsia="en-US"/>
        </w:rPr>
      </w:pPr>
    </w:p>
    <w:p w14:paraId="560A6B55" w14:textId="7F70B6F9" w:rsidR="0010122B" w:rsidRPr="008039F3" w:rsidRDefault="0010122B" w:rsidP="008C11C6">
      <w:pPr>
        <w:pStyle w:val="Beschriftung"/>
        <w:keepNext/>
        <w:spacing w:line="240" w:lineRule="auto"/>
        <w:rPr>
          <w:rFonts w:ascii="Arial" w:hAnsi="Arial" w:cs="Arial"/>
          <w:i w:val="0"/>
          <w:iCs w:val="0"/>
          <w:color w:val="auto"/>
        </w:rPr>
      </w:pPr>
      <w:bookmarkStart w:id="19" w:name="_Ref231914823"/>
      <w:r w:rsidRPr="008039F3">
        <w:rPr>
          <w:rFonts w:ascii="Arial" w:hAnsi="Arial" w:cs="Arial"/>
          <w:i w:val="0"/>
          <w:iCs w:val="0"/>
          <w:color w:val="auto"/>
        </w:rPr>
        <w:t xml:space="preserve">Table </w:t>
      </w:r>
      <w:r w:rsidRPr="008039F3">
        <w:rPr>
          <w:rFonts w:ascii="Arial" w:hAnsi="Arial" w:cs="Arial"/>
          <w:i w:val="0"/>
          <w:iCs w:val="0"/>
          <w:color w:val="auto"/>
        </w:rPr>
        <w:fldChar w:fldCharType="begin"/>
      </w:r>
      <w:r w:rsidRPr="008039F3">
        <w:rPr>
          <w:rFonts w:ascii="Arial" w:hAnsi="Arial" w:cs="Arial"/>
          <w:i w:val="0"/>
          <w:iCs w:val="0"/>
          <w:color w:val="auto"/>
        </w:rPr>
        <w:instrText xml:space="preserve"> SEQ Table \* ARABIC </w:instrText>
      </w:r>
      <w:r w:rsidRPr="008039F3">
        <w:rPr>
          <w:rFonts w:ascii="Arial" w:hAnsi="Arial" w:cs="Arial"/>
          <w:i w:val="0"/>
          <w:iCs w:val="0"/>
          <w:color w:val="auto"/>
        </w:rPr>
        <w:fldChar w:fldCharType="separate"/>
      </w:r>
      <w:r w:rsidR="00947354">
        <w:rPr>
          <w:rFonts w:ascii="Arial" w:hAnsi="Arial" w:cs="Arial"/>
          <w:i w:val="0"/>
          <w:iCs w:val="0"/>
          <w:noProof/>
          <w:color w:val="auto"/>
        </w:rPr>
        <w:t>6</w:t>
      </w:r>
      <w:r w:rsidRPr="008039F3">
        <w:rPr>
          <w:rFonts w:ascii="Arial" w:hAnsi="Arial" w:cs="Arial"/>
          <w:i w:val="0"/>
          <w:iCs w:val="0"/>
          <w:color w:val="auto"/>
        </w:rPr>
        <w:fldChar w:fldCharType="end"/>
      </w:r>
      <w:bookmarkEnd w:id="19"/>
      <w:r w:rsidRPr="008039F3">
        <w:rPr>
          <w:rFonts w:ascii="Arial" w:hAnsi="Arial" w:cs="Arial"/>
          <w:i w:val="0"/>
          <w:iCs w:val="0"/>
          <w:color w:val="auto"/>
        </w:rPr>
        <w:t>:</w:t>
      </w:r>
      <w:r w:rsidR="008039F3" w:rsidRPr="008039F3">
        <w:rPr>
          <w:rFonts w:ascii="Arial" w:eastAsia="Times New Roman" w:hAnsi="Arial" w:cs="Arial"/>
          <w:i w:val="0"/>
          <w:iCs w:val="0"/>
          <w:color w:val="auto"/>
          <w:sz w:val="20"/>
          <w:szCs w:val="24"/>
          <w:lang w:val="en-GB" w:eastAsia="de-DE"/>
        </w:rPr>
        <w:t xml:space="preserve"> </w:t>
      </w:r>
      <w:r w:rsidR="008C11C6" w:rsidRPr="008C11C6">
        <w:rPr>
          <w:rFonts w:ascii="Arial" w:eastAsia="Times New Roman" w:hAnsi="Arial" w:cs="Arial"/>
          <w:i w:val="0"/>
          <w:iCs w:val="0"/>
          <w:color w:val="auto"/>
          <w:lang w:val="en-GB" w:eastAsia="de-DE"/>
        </w:rPr>
        <w:t xml:space="preserve">Default yield values applied to the </w:t>
      </w:r>
      <w:r w:rsidR="008C11C6">
        <w:rPr>
          <w:rFonts w:ascii="Arial" w:eastAsia="Times New Roman" w:hAnsi="Arial" w:cs="Arial"/>
          <w:i w:val="0"/>
          <w:iCs w:val="0"/>
          <w:color w:val="auto"/>
          <w:lang w:val="en-GB" w:eastAsia="de-DE"/>
        </w:rPr>
        <w:t>mechanical pretreatment</w:t>
      </w:r>
      <w:r w:rsidR="008C11C6" w:rsidRPr="008C11C6">
        <w:rPr>
          <w:rFonts w:ascii="Arial" w:eastAsia="Times New Roman" w:hAnsi="Arial" w:cs="Arial"/>
          <w:i w:val="0"/>
          <w:iCs w:val="0"/>
          <w:color w:val="auto"/>
          <w:lang w:val="en-GB" w:eastAsia="de-DE"/>
        </w:rPr>
        <w:t xml:space="preserve"> route.</w:t>
      </w:r>
    </w:p>
    <w:tbl>
      <w:tblPr>
        <w:tblW w:w="9406" w:type="dxa"/>
        <w:tblCellSpacing w:w="15" w:type="dxa"/>
        <w:tblCellMar>
          <w:top w:w="15" w:type="dxa"/>
          <w:left w:w="15" w:type="dxa"/>
          <w:bottom w:w="15" w:type="dxa"/>
          <w:right w:w="15" w:type="dxa"/>
        </w:tblCellMar>
        <w:tblLook w:val="04A0" w:firstRow="1" w:lastRow="0" w:firstColumn="1" w:lastColumn="0" w:noHBand="0" w:noVBand="1"/>
      </w:tblPr>
      <w:tblGrid>
        <w:gridCol w:w="1724"/>
        <w:gridCol w:w="2227"/>
        <w:gridCol w:w="792"/>
        <w:gridCol w:w="4663"/>
      </w:tblGrid>
      <w:tr w:rsidR="001869F7" w:rsidRPr="001C5491" w14:paraId="24D1A27F" w14:textId="77777777" w:rsidTr="001869F7">
        <w:trPr>
          <w:tblHeader/>
          <w:tblCellSpacing w:w="15" w:type="dxa"/>
        </w:trPr>
        <w:tc>
          <w:tcPr>
            <w:tcW w:w="0" w:type="auto"/>
            <w:tcBorders>
              <w:top w:val="single" w:sz="4" w:space="0" w:color="auto"/>
              <w:bottom w:val="single" w:sz="4" w:space="0" w:color="auto"/>
            </w:tcBorders>
            <w:vAlign w:val="center"/>
            <w:hideMark/>
          </w:tcPr>
          <w:p w14:paraId="51417FFC" w14:textId="77777777" w:rsidR="001869F7" w:rsidRPr="001C5491" w:rsidRDefault="001869F7" w:rsidP="001869F7">
            <w:pPr>
              <w:spacing w:line="276" w:lineRule="auto"/>
              <w:rPr>
                <w:sz w:val="16"/>
                <w:szCs w:val="20"/>
                <w:lang w:val="de-DE"/>
              </w:rPr>
            </w:pPr>
            <w:proofErr w:type="spellStart"/>
            <w:r w:rsidRPr="001C5491">
              <w:rPr>
                <w:sz w:val="16"/>
                <w:szCs w:val="20"/>
                <w:lang w:val="de-DE"/>
              </w:rPr>
              <w:t>Process</w:t>
            </w:r>
            <w:proofErr w:type="spellEnd"/>
            <w:r w:rsidRPr="001C5491">
              <w:rPr>
                <w:sz w:val="16"/>
                <w:szCs w:val="20"/>
                <w:lang w:val="de-DE"/>
              </w:rPr>
              <w:t xml:space="preserve"> </w:t>
            </w:r>
            <w:proofErr w:type="spellStart"/>
            <w:r w:rsidRPr="001C5491">
              <w:rPr>
                <w:sz w:val="16"/>
                <w:szCs w:val="20"/>
                <w:lang w:val="de-DE"/>
              </w:rPr>
              <w:t>Step</w:t>
            </w:r>
            <w:proofErr w:type="spellEnd"/>
          </w:p>
        </w:tc>
        <w:tc>
          <w:tcPr>
            <w:tcW w:w="0" w:type="auto"/>
            <w:tcBorders>
              <w:top w:val="single" w:sz="4" w:space="0" w:color="auto"/>
              <w:bottom w:val="single" w:sz="4" w:space="0" w:color="auto"/>
            </w:tcBorders>
            <w:vAlign w:val="center"/>
            <w:hideMark/>
          </w:tcPr>
          <w:p w14:paraId="58D7BF43" w14:textId="77777777" w:rsidR="001869F7" w:rsidRPr="001C5491" w:rsidRDefault="001869F7" w:rsidP="001869F7">
            <w:pPr>
              <w:spacing w:line="276" w:lineRule="auto"/>
              <w:rPr>
                <w:sz w:val="16"/>
                <w:szCs w:val="20"/>
                <w:lang w:val="de-DE"/>
              </w:rPr>
            </w:pPr>
            <w:r w:rsidRPr="001C5491">
              <w:rPr>
                <w:sz w:val="16"/>
                <w:szCs w:val="20"/>
                <w:lang w:val="de-DE"/>
              </w:rPr>
              <w:t>Target Material</w:t>
            </w:r>
          </w:p>
        </w:tc>
        <w:tc>
          <w:tcPr>
            <w:tcW w:w="0" w:type="auto"/>
            <w:tcBorders>
              <w:top w:val="single" w:sz="4" w:space="0" w:color="auto"/>
              <w:bottom w:val="single" w:sz="4" w:space="0" w:color="auto"/>
            </w:tcBorders>
            <w:vAlign w:val="center"/>
            <w:hideMark/>
          </w:tcPr>
          <w:p w14:paraId="67D14993" w14:textId="77777777" w:rsidR="001869F7" w:rsidRPr="001C5491" w:rsidRDefault="001869F7" w:rsidP="001869F7">
            <w:pPr>
              <w:spacing w:line="276" w:lineRule="auto"/>
              <w:rPr>
                <w:sz w:val="16"/>
                <w:szCs w:val="20"/>
                <w:lang w:val="de-DE"/>
              </w:rPr>
            </w:pPr>
            <w:proofErr w:type="spellStart"/>
            <w:r w:rsidRPr="001C5491">
              <w:rPr>
                <w:sz w:val="16"/>
                <w:szCs w:val="20"/>
                <w:lang w:val="de-DE"/>
              </w:rPr>
              <w:t>Yield</w:t>
            </w:r>
            <w:proofErr w:type="spellEnd"/>
            <w:r w:rsidRPr="001C5491">
              <w:rPr>
                <w:sz w:val="16"/>
                <w:szCs w:val="20"/>
                <w:lang w:val="de-DE"/>
              </w:rPr>
              <w:t xml:space="preserve"> (%)</w:t>
            </w:r>
          </w:p>
        </w:tc>
        <w:tc>
          <w:tcPr>
            <w:tcW w:w="0" w:type="auto"/>
            <w:tcBorders>
              <w:top w:val="single" w:sz="4" w:space="0" w:color="auto"/>
              <w:bottom w:val="single" w:sz="4" w:space="0" w:color="auto"/>
            </w:tcBorders>
            <w:vAlign w:val="center"/>
            <w:hideMark/>
          </w:tcPr>
          <w:p w14:paraId="63007D3E" w14:textId="77777777" w:rsidR="001869F7" w:rsidRPr="001C5491" w:rsidRDefault="001869F7" w:rsidP="001869F7">
            <w:pPr>
              <w:spacing w:line="276" w:lineRule="auto"/>
              <w:rPr>
                <w:sz w:val="16"/>
                <w:szCs w:val="20"/>
                <w:lang w:val="de-DE"/>
              </w:rPr>
            </w:pPr>
            <w:proofErr w:type="spellStart"/>
            <w:r w:rsidRPr="001C5491">
              <w:rPr>
                <w:sz w:val="16"/>
                <w:szCs w:val="20"/>
                <w:lang w:val="de-DE"/>
              </w:rPr>
              <w:t>Assumption</w:t>
            </w:r>
            <w:proofErr w:type="spellEnd"/>
          </w:p>
        </w:tc>
      </w:tr>
      <w:tr w:rsidR="001869F7" w:rsidRPr="001C5491" w14:paraId="4A07D3B8" w14:textId="77777777" w:rsidTr="001869F7">
        <w:trPr>
          <w:tblCellSpacing w:w="15" w:type="dxa"/>
        </w:trPr>
        <w:tc>
          <w:tcPr>
            <w:tcW w:w="0" w:type="auto"/>
            <w:vAlign w:val="center"/>
            <w:hideMark/>
          </w:tcPr>
          <w:p w14:paraId="195395FD" w14:textId="77777777" w:rsidR="001869F7" w:rsidRPr="001C5491" w:rsidRDefault="001869F7" w:rsidP="001869F7">
            <w:pPr>
              <w:spacing w:line="276" w:lineRule="auto"/>
              <w:rPr>
                <w:sz w:val="16"/>
                <w:szCs w:val="20"/>
                <w:lang w:val="de-DE"/>
              </w:rPr>
            </w:pPr>
            <w:proofErr w:type="spellStart"/>
            <w:r w:rsidRPr="001C5491">
              <w:rPr>
                <w:sz w:val="16"/>
                <w:szCs w:val="20"/>
                <w:lang w:val="de-DE"/>
              </w:rPr>
              <w:t>Shredding</w:t>
            </w:r>
            <w:proofErr w:type="spellEnd"/>
          </w:p>
        </w:tc>
        <w:tc>
          <w:tcPr>
            <w:tcW w:w="0" w:type="auto"/>
            <w:vAlign w:val="center"/>
            <w:hideMark/>
          </w:tcPr>
          <w:p w14:paraId="36ADD910" w14:textId="77777777" w:rsidR="001869F7" w:rsidRPr="001C5491" w:rsidRDefault="001869F7" w:rsidP="001869F7">
            <w:pPr>
              <w:spacing w:line="276" w:lineRule="auto"/>
              <w:rPr>
                <w:sz w:val="16"/>
                <w:szCs w:val="20"/>
                <w:lang w:val="de-DE"/>
              </w:rPr>
            </w:pPr>
            <w:r w:rsidRPr="001C5491">
              <w:rPr>
                <w:sz w:val="16"/>
                <w:szCs w:val="20"/>
                <w:lang w:val="de-DE"/>
              </w:rPr>
              <w:t xml:space="preserve">All material </w:t>
            </w:r>
            <w:proofErr w:type="spellStart"/>
            <w:r w:rsidRPr="001C5491">
              <w:rPr>
                <w:sz w:val="16"/>
                <w:szCs w:val="20"/>
                <w:lang w:val="de-DE"/>
              </w:rPr>
              <w:t>fractions</w:t>
            </w:r>
            <w:proofErr w:type="spellEnd"/>
          </w:p>
        </w:tc>
        <w:tc>
          <w:tcPr>
            <w:tcW w:w="0" w:type="auto"/>
            <w:vAlign w:val="center"/>
            <w:hideMark/>
          </w:tcPr>
          <w:p w14:paraId="466CFF99" w14:textId="77777777" w:rsidR="001869F7" w:rsidRPr="001C5491" w:rsidRDefault="001869F7" w:rsidP="001869F7">
            <w:pPr>
              <w:spacing w:line="276" w:lineRule="auto"/>
              <w:rPr>
                <w:sz w:val="16"/>
                <w:szCs w:val="20"/>
                <w:lang w:val="de-DE"/>
              </w:rPr>
            </w:pPr>
            <w:r w:rsidRPr="001C5491">
              <w:rPr>
                <w:sz w:val="16"/>
                <w:szCs w:val="20"/>
                <w:lang w:val="de-DE"/>
              </w:rPr>
              <w:t>99</w:t>
            </w:r>
          </w:p>
        </w:tc>
        <w:tc>
          <w:tcPr>
            <w:tcW w:w="0" w:type="auto"/>
            <w:vAlign w:val="center"/>
            <w:hideMark/>
          </w:tcPr>
          <w:p w14:paraId="5E9660AE" w14:textId="77777777" w:rsidR="001869F7" w:rsidRPr="001C5491" w:rsidRDefault="001869F7" w:rsidP="001869F7">
            <w:pPr>
              <w:spacing w:line="276" w:lineRule="auto"/>
              <w:rPr>
                <w:sz w:val="16"/>
                <w:szCs w:val="20"/>
                <w:lang w:val="en-US"/>
              </w:rPr>
            </w:pPr>
            <w:r w:rsidRPr="001C5491">
              <w:rPr>
                <w:sz w:val="16"/>
                <w:szCs w:val="20"/>
                <w:lang w:val="en-US"/>
              </w:rPr>
              <w:t>Mechanical processing losses assigned to residue stream</w:t>
            </w:r>
          </w:p>
        </w:tc>
      </w:tr>
      <w:tr w:rsidR="001869F7" w:rsidRPr="001C5491" w14:paraId="788D98B6" w14:textId="77777777" w:rsidTr="001869F7">
        <w:trPr>
          <w:tblCellSpacing w:w="15" w:type="dxa"/>
        </w:trPr>
        <w:tc>
          <w:tcPr>
            <w:tcW w:w="0" w:type="auto"/>
            <w:vAlign w:val="center"/>
            <w:hideMark/>
          </w:tcPr>
          <w:p w14:paraId="295211E3" w14:textId="77777777" w:rsidR="001869F7" w:rsidRPr="001C5491" w:rsidRDefault="001869F7" w:rsidP="001869F7">
            <w:pPr>
              <w:spacing w:line="276" w:lineRule="auto"/>
              <w:rPr>
                <w:sz w:val="16"/>
                <w:szCs w:val="20"/>
                <w:lang w:val="de-DE"/>
              </w:rPr>
            </w:pPr>
            <w:proofErr w:type="spellStart"/>
            <w:r w:rsidRPr="001C5491">
              <w:rPr>
                <w:sz w:val="16"/>
                <w:szCs w:val="20"/>
                <w:lang w:val="de-DE"/>
              </w:rPr>
              <w:t>Drying</w:t>
            </w:r>
            <w:proofErr w:type="spellEnd"/>
          </w:p>
        </w:tc>
        <w:tc>
          <w:tcPr>
            <w:tcW w:w="0" w:type="auto"/>
            <w:vAlign w:val="center"/>
            <w:hideMark/>
          </w:tcPr>
          <w:p w14:paraId="4C84F559" w14:textId="77777777" w:rsidR="001869F7" w:rsidRPr="001C5491" w:rsidRDefault="001869F7" w:rsidP="001869F7">
            <w:pPr>
              <w:spacing w:line="276" w:lineRule="auto"/>
              <w:rPr>
                <w:sz w:val="16"/>
                <w:szCs w:val="20"/>
                <w:lang w:val="de-DE"/>
              </w:rPr>
            </w:pPr>
            <w:r w:rsidRPr="001C5491">
              <w:rPr>
                <w:sz w:val="16"/>
                <w:szCs w:val="20"/>
                <w:lang w:val="de-DE"/>
              </w:rPr>
              <w:t xml:space="preserve">Solid </w:t>
            </w:r>
            <w:proofErr w:type="spellStart"/>
            <w:r w:rsidRPr="001C5491">
              <w:rPr>
                <w:sz w:val="16"/>
                <w:szCs w:val="20"/>
                <w:lang w:val="de-DE"/>
              </w:rPr>
              <w:t>battery</w:t>
            </w:r>
            <w:proofErr w:type="spellEnd"/>
            <w:r w:rsidRPr="001C5491">
              <w:rPr>
                <w:sz w:val="16"/>
                <w:szCs w:val="20"/>
                <w:lang w:val="de-DE"/>
              </w:rPr>
              <w:t xml:space="preserve"> </w:t>
            </w:r>
            <w:proofErr w:type="spellStart"/>
            <w:r w:rsidRPr="001C5491">
              <w:rPr>
                <w:sz w:val="16"/>
                <w:szCs w:val="20"/>
                <w:lang w:val="de-DE"/>
              </w:rPr>
              <w:t>materials</w:t>
            </w:r>
            <w:proofErr w:type="spellEnd"/>
          </w:p>
        </w:tc>
        <w:tc>
          <w:tcPr>
            <w:tcW w:w="0" w:type="auto"/>
            <w:vAlign w:val="center"/>
            <w:hideMark/>
          </w:tcPr>
          <w:p w14:paraId="23C546E7" w14:textId="35F90B2B" w:rsidR="001869F7" w:rsidRPr="001C5491" w:rsidRDefault="00A41C53" w:rsidP="001869F7">
            <w:pPr>
              <w:spacing w:line="276" w:lineRule="auto"/>
              <w:rPr>
                <w:sz w:val="16"/>
                <w:szCs w:val="20"/>
                <w:lang w:val="de-DE"/>
              </w:rPr>
            </w:pPr>
            <w:r w:rsidRPr="001C5491">
              <w:rPr>
                <w:sz w:val="16"/>
                <w:szCs w:val="20"/>
                <w:lang w:val="de-DE"/>
              </w:rPr>
              <w:t>100</w:t>
            </w:r>
          </w:p>
        </w:tc>
        <w:tc>
          <w:tcPr>
            <w:tcW w:w="0" w:type="auto"/>
            <w:vAlign w:val="center"/>
            <w:hideMark/>
          </w:tcPr>
          <w:p w14:paraId="623DD126" w14:textId="77777777" w:rsidR="001869F7" w:rsidRPr="001C5491" w:rsidRDefault="001869F7" w:rsidP="001869F7">
            <w:pPr>
              <w:spacing w:line="276" w:lineRule="auto"/>
              <w:rPr>
                <w:sz w:val="16"/>
                <w:szCs w:val="20"/>
                <w:lang w:val="en-US"/>
              </w:rPr>
            </w:pPr>
            <w:r w:rsidRPr="001C5491">
              <w:rPr>
                <w:sz w:val="16"/>
                <w:szCs w:val="20"/>
                <w:lang w:val="en-US"/>
              </w:rPr>
              <w:t>Negligible solid material losses during electrolyte removal</w:t>
            </w:r>
          </w:p>
        </w:tc>
      </w:tr>
      <w:tr w:rsidR="001869F7" w:rsidRPr="001C5491" w14:paraId="41EAB803" w14:textId="77777777" w:rsidTr="001869F7">
        <w:trPr>
          <w:tblCellSpacing w:w="15" w:type="dxa"/>
        </w:trPr>
        <w:tc>
          <w:tcPr>
            <w:tcW w:w="0" w:type="auto"/>
            <w:vAlign w:val="center"/>
            <w:hideMark/>
          </w:tcPr>
          <w:p w14:paraId="6B286C42" w14:textId="77777777" w:rsidR="001869F7" w:rsidRPr="001C5491" w:rsidRDefault="001869F7" w:rsidP="001869F7">
            <w:pPr>
              <w:spacing w:line="276" w:lineRule="auto"/>
              <w:rPr>
                <w:sz w:val="16"/>
                <w:szCs w:val="20"/>
                <w:lang w:val="de-DE"/>
              </w:rPr>
            </w:pPr>
            <w:proofErr w:type="spellStart"/>
            <w:r w:rsidRPr="001C5491">
              <w:rPr>
                <w:sz w:val="16"/>
                <w:szCs w:val="20"/>
                <w:lang w:val="de-DE"/>
              </w:rPr>
              <w:t>Magnetic</w:t>
            </w:r>
            <w:proofErr w:type="spellEnd"/>
            <w:r w:rsidRPr="001C5491">
              <w:rPr>
                <w:sz w:val="16"/>
                <w:szCs w:val="20"/>
                <w:lang w:val="de-DE"/>
              </w:rPr>
              <w:t xml:space="preserve"> Separation</w:t>
            </w:r>
          </w:p>
        </w:tc>
        <w:tc>
          <w:tcPr>
            <w:tcW w:w="0" w:type="auto"/>
            <w:vAlign w:val="center"/>
            <w:hideMark/>
          </w:tcPr>
          <w:p w14:paraId="08CE20C8" w14:textId="77777777" w:rsidR="001869F7" w:rsidRPr="001C5491" w:rsidRDefault="001869F7" w:rsidP="001869F7">
            <w:pPr>
              <w:spacing w:line="276" w:lineRule="auto"/>
              <w:rPr>
                <w:sz w:val="16"/>
                <w:szCs w:val="20"/>
                <w:lang w:val="de-DE"/>
              </w:rPr>
            </w:pPr>
            <w:proofErr w:type="spellStart"/>
            <w:r w:rsidRPr="001C5491">
              <w:rPr>
                <w:sz w:val="16"/>
                <w:szCs w:val="20"/>
                <w:lang w:val="de-DE"/>
              </w:rPr>
              <w:t>Ferrous</w:t>
            </w:r>
            <w:proofErr w:type="spellEnd"/>
            <w:r w:rsidRPr="001C5491">
              <w:rPr>
                <w:sz w:val="16"/>
                <w:szCs w:val="20"/>
                <w:lang w:val="de-DE"/>
              </w:rPr>
              <w:t xml:space="preserve"> </w:t>
            </w:r>
            <w:proofErr w:type="spellStart"/>
            <w:r w:rsidRPr="001C5491">
              <w:rPr>
                <w:sz w:val="16"/>
                <w:szCs w:val="20"/>
                <w:lang w:val="de-DE"/>
              </w:rPr>
              <w:t>materials</w:t>
            </w:r>
            <w:proofErr w:type="spellEnd"/>
          </w:p>
        </w:tc>
        <w:tc>
          <w:tcPr>
            <w:tcW w:w="0" w:type="auto"/>
            <w:vAlign w:val="center"/>
            <w:hideMark/>
          </w:tcPr>
          <w:p w14:paraId="66CC556C" w14:textId="77777777" w:rsidR="001869F7" w:rsidRPr="001C5491" w:rsidRDefault="001869F7" w:rsidP="001869F7">
            <w:pPr>
              <w:spacing w:line="276" w:lineRule="auto"/>
              <w:rPr>
                <w:sz w:val="16"/>
                <w:szCs w:val="20"/>
                <w:lang w:val="de-DE"/>
              </w:rPr>
            </w:pPr>
            <w:r w:rsidRPr="001C5491">
              <w:rPr>
                <w:sz w:val="16"/>
                <w:szCs w:val="20"/>
                <w:lang w:val="de-DE"/>
              </w:rPr>
              <w:t>98</w:t>
            </w:r>
          </w:p>
        </w:tc>
        <w:tc>
          <w:tcPr>
            <w:tcW w:w="0" w:type="auto"/>
            <w:vAlign w:val="center"/>
            <w:hideMark/>
          </w:tcPr>
          <w:p w14:paraId="47F5F5FD" w14:textId="77777777" w:rsidR="001869F7" w:rsidRPr="001C5491" w:rsidRDefault="001869F7" w:rsidP="001869F7">
            <w:pPr>
              <w:spacing w:line="276" w:lineRule="auto"/>
              <w:rPr>
                <w:sz w:val="16"/>
                <w:szCs w:val="20"/>
                <w:lang w:val="en-US"/>
              </w:rPr>
            </w:pPr>
            <w:r w:rsidRPr="001C5491">
              <w:rPr>
                <w:sz w:val="16"/>
                <w:szCs w:val="20"/>
                <w:lang w:val="en-US"/>
              </w:rPr>
              <w:t>Separation efficiency of magnetic separator</w:t>
            </w:r>
          </w:p>
        </w:tc>
      </w:tr>
      <w:tr w:rsidR="001869F7" w:rsidRPr="001C5491" w14:paraId="32C8ACAA" w14:textId="77777777" w:rsidTr="001869F7">
        <w:trPr>
          <w:tblCellSpacing w:w="15" w:type="dxa"/>
        </w:trPr>
        <w:tc>
          <w:tcPr>
            <w:tcW w:w="0" w:type="auto"/>
            <w:vAlign w:val="center"/>
            <w:hideMark/>
          </w:tcPr>
          <w:p w14:paraId="64A22168" w14:textId="77777777" w:rsidR="001869F7" w:rsidRPr="001C5491" w:rsidRDefault="001869F7" w:rsidP="001869F7">
            <w:pPr>
              <w:spacing w:line="276" w:lineRule="auto"/>
              <w:rPr>
                <w:sz w:val="16"/>
                <w:szCs w:val="20"/>
                <w:lang w:val="de-DE"/>
              </w:rPr>
            </w:pPr>
            <w:r w:rsidRPr="001C5491">
              <w:rPr>
                <w:sz w:val="16"/>
                <w:szCs w:val="20"/>
                <w:lang w:val="de-DE"/>
              </w:rPr>
              <w:t>Air Classification</w:t>
            </w:r>
          </w:p>
        </w:tc>
        <w:tc>
          <w:tcPr>
            <w:tcW w:w="0" w:type="auto"/>
            <w:vAlign w:val="center"/>
            <w:hideMark/>
          </w:tcPr>
          <w:p w14:paraId="3AE87636" w14:textId="77777777" w:rsidR="001869F7" w:rsidRPr="001C5491" w:rsidRDefault="001869F7" w:rsidP="001869F7">
            <w:pPr>
              <w:spacing w:line="276" w:lineRule="auto"/>
              <w:rPr>
                <w:sz w:val="16"/>
                <w:szCs w:val="20"/>
                <w:lang w:val="de-DE"/>
              </w:rPr>
            </w:pPr>
            <w:r w:rsidRPr="001C5491">
              <w:rPr>
                <w:sz w:val="16"/>
                <w:szCs w:val="20"/>
                <w:lang w:val="de-DE"/>
              </w:rPr>
              <w:t xml:space="preserve">Target material </w:t>
            </w:r>
            <w:proofErr w:type="spellStart"/>
            <w:r w:rsidRPr="001C5491">
              <w:rPr>
                <w:sz w:val="16"/>
                <w:szCs w:val="20"/>
                <w:lang w:val="de-DE"/>
              </w:rPr>
              <w:t>fraction</w:t>
            </w:r>
            <w:proofErr w:type="spellEnd"/>
          </w:p>
        </w:tc>
        <w:tc>
          <w:tcPr>
            <w:tcW w:w="0" w:type="auto"/>
            <w:vAlign w:val="center"/>
            <w:hideMark/>
          </w:tcPr>
          <w:p w14:paraId="030BD0E2" w14:textId="77777777" w:rsidR="001869F7" w:rsidRPr="001C5491" w:rsidRDefault="001869F7" w:rsidP="001869F7">
            <w:pPr>
              <w:spacing w:line="276" w:lineRule="auto"/>
              <w:rPr>
                <w:sz w:val="16"/>
                <w:szCs w:val="20"/>
                <w:lang w:val="de-DE"/>
              </w:rPr>
            </w:pPr>
            <w:r w:rsidRPr="001C5491">
              <w:rPr>
                <w:sz w:val="16"/>
                <w:szCs w:val="20"/>
                <w:lang w:val="de-DE"/>
              </w:rPr>
              <w:t>99</w:t>
            </w:r>
          </w:p>
        </w:tc>
        <w:tc>
          <w:tcPr>
            <w:tcW w:w="0" w:type="auto"/>
            <w:vAlign w:val="center"/>
            <w:hideMark/>
          </w:tcPr>
          <w:p w14:paraId="77592AB7" w14:textId="77777777" w:rsidR="001869F7" w:rsidRPr="001C5491" w:rsidRDefault="001869F7" w:rsidP="001869F7">
            <w:pPr>
              <w:spacing w:line="276" w:lineRule="auto"/>
              <w:rPr>
                <w:sz w:val="16"/>
                <w:szCs w:val="20"/>
                <w:lang w:val="de-DE"/>
              </w:rPr>
            </w:pPr>
            <w:r w:rsidRPr="001C5491">
              <w:rPr>
                <w:sz w:val="16"/>
                <w:szCs w:val="20"/>
                <w:lang w:val="de-DE"/>
              </w:rPr>
              <w:t xml:space="preserve">Classification </w:t>
            </w:r>
            <w:proofErr w:type="spellStart"/>
            <w:r w:rsidRPr="001C5491">
              <w:rPr>
                <w:sz w:val="16"/>
                <w:szCs w:val="20"/>
                <w:lang w:val="de-DE"/>
              </w:rPr>
              <w:t>efficiency</w:t>
            </w:r>
            <w:proofErr w:type="spellEnd"/>
          </w:p>
        </w:tc>
      </w:tr>
      <w:tr w:rsidR="001869F7" w:rsidRPr="001C5491" w14:paraId="421D2010" w14:textId="77777777" w:rsidTr="001869F7">
        <w:trPr>
          <w:tblCellSpacing w:w="15" w:type="dxa"/>
        </w:trPr>
        <w:tc>
          <w:tcPr>
            <w:tcW w:w="0" w:type="auto"/>
            <w:vAlign w:val="center"/>
            <w:hideMark/>
          </w:tcPr>
          <w:p w14:paraId="5794BBD1" w14:textId="77777777" w:rsidR="001869F7" w:rsidRPr="001C5491" w:rsidRDefault="001869F7" w:rsidP="001869F7">
            <w:pPr>
              <w:spacing w:line="276" w:lineRule="auto"/>
              <w:rPr>
                <w:sz w:val="16"/>
                <w:szCs w:val="20"/>
                <w:lang w:val="de-DE"/>
              </w:rPr>
            </w:pPr>
            <w:proofErr w:type="spellStart"/>
            <w:r w:rsidRPr="001C5491">
              <w:rPr>
                <w:sz w:val="16"/>
                <w:szCs w:val="20"/>
                <w:lang w:val="de-DE"/>
              </w:rPr>
              <w:t>Crushing</w:t>
            </w:r>
            <w:proofErr w:type="spellEnd"/>
          </w:p>
        </w:tc>
        <w:tc>
          <w:tcPr>
            <w:tcW w:w="0" w:type="auto"/>
            <w:vAlign w:val="center"/>
            <w:hideMark/>
          </w:tcPr>
          <w:p w14:paraId="7FF61464" w14:textId="77777777" w:rsidR="001869F7" w:rsidRPr="001C5491" w:rsidRDefault="001869F7" w:rsidP="001869F7">
            <w:pPr>
              <w:spacing w:line="276" w:lineRule="auto"/>
              <w:rPr>
                <w:sz w:val="16"/>
                <w:szCs w:val="20"/>
                <w:lang w:val="de-DE"/>
              </w:rPr>
            </w:pPr>
            <w:r w:rsidRPr="001C5491">
              <w:rPr>
                <w:sz w:val="16"/>
                <w:szCs w:val="20"/>
                <w:lang w:val="de-DE"/>
              </w:rPr>
              <w:t xml:space="preserve">All material </w:t>
            </w:r>
            <w:proofErr w:type="spellStart"/>
            <w:r w:rsidRPr="001C5491">
              <w:rPr>
                <w:sz w:val="16"/>
                <w:szCs w:val="20"/>
                <w:lang w:val="de-DE"/>
              </w:rPr>
              <w:t>fractions</w:t>
            </w:r>
            <w:proofErr w:type="spellEnd"/>
          </w:p>
        </w:tc>
        <w:tc>
          <w:tcPr>
            <w:tcW w:w="0" w:type="auto"/>
            <w:vAlign w:val="center"/>
            <w:hideMark/>
          </w:tcPr>
          <w:p w14:paraId="1E794DDF" w14:textId="77777777" w:rsidR="001869F7" w:rsidRPr="001C5491" w:rsidRDefault="001869F7" w:rsidP="001869F7">
            <w:pPr>
              <w:spacing w:line="276" w:lineRule="auto"/>
              <w:rPr>
                <w:sz w:val="16"/>
                <w:szCs w:val="20"/>
                <w:lang w:val="de-DE"/>
              </w:rPr>
            </w:pPr>
            <w:r w:rsidRPr="001C5491">
              <w:rPr>
                <w:sz w:val="16"/>
                <w:szCs w:val="20"/>
                <w:lang w:val="de-DE"/>
              </w:rPr>
              <w:t>99</w:t>
            </w:r>
          </w:p>
        </w:tc>
        <w:tc>
          <w:tcPr>
            <w:tcW w:w="0" w:type="auto"/>
            <w:vAlign w:val="center"/>
            <w:hideMark/>
          </w:tcPr>
          <w:p w14:paraId="2EAD1C22" w14:textId="77777777" w:rsidR="001869F7" w:rsidRPr="001C5491" w:rsidRDefault="001869F7" w:rsidP="001869F7">
            <w:pPr>
              <w:spacing w:line="276" w:lineRule="auto"/>
              <w:rPr>
                <w:sz w:val="16"/>
                <w:szCs w:val="20"/>
                <w:lang w:val="en-US"/>
              </w:rPr>
            </w:pPr>
            <w:r w:rsidRPr="001C5491">
              <w:rPr>
                <w:sz w:val="16"/>
                <w:szCs w:val="20"/>
                <w:lang w:val="en-US"/>
              </w:rPr>
              <w:t>Mechanical processing losses assigned to residue stream</w:t>
            </w:r>
          </w:p>
        </w:tc>
      </w:tr>
      <w:tr w:rsidR="001869F7" w:rsidRPr="001C5491" w14:paraId="595720AE" w14:textId="77777777" w:rsidTr="001869F7">
        <w:trPr>
          <w:tblCellSpacing w:w="15" w:type="dxa"/>
        </w:trPr>
        <w:tc>
          <w:tcPr>
            <w:tcW w:w="0" w:type="auto"/>
            <w:vAlign w:val="center"/>
            <w:hideMark/>
          </w:tcPr>
          <w:p w14:paraId="7263EC3D" w14:textId="77777777" w:rsidR="001869F7" w:rsidRPr="001C5491" w:rsidRDefault="001869F7" w:rsidP="001869F7">
            <w:pPr>
              <w:spacing w:line="276" w:lineRule="auto"/>
              <w:rPr>
                <w:sz w:val="16"/>
                <w:szCs w:val="20"/>
                <w:lang w:val="de-DE"/>
              </w:rPr>
            </w:pPr>
            <w:r w:rsidRPr="001C5491">
              <w:rPr>
                <w:sz w:val="16"/>
                <w:szCs w:val="20"/>
                <w:lang w:val="de-DE"/>
              </w:rPr>
              <w:t>Sieving</w:t>
            </w:r>
          </w:p>
        </w:tc>
        <w:tc>
          <w:tcPr>
            <w:tcW w:w="0" w:type="auto"/>
            <w:vAlign w:val="center"/>
            <w:hideMark/>
          </w:tcPr>
          <w:p w14:paraId="7E6AC59C" w14:textId="77777777" w:rsidR="001869F7" w:rsidRPr="001C5491" w:rsidRDefault="001869F7" w:rsidP="001869F7">
            <w:pPr>
              <w:spacing w:line="276" w:lineRule="auto"/>
              <w:rPr>
                <w:sz w:val="16"/>
                <w:szCs w:val="20"/>
                <w:lang w:val="de-DE"/>
              </w:rPr>
            </w:pPr>
            <w:r w:rsidRPr="001C5491">
              <w:rPr>
                <w:sz w:val="16"/>
                <w:szCs w:val="20"/>
                <w:lang w:val="de-DE"/>
              </w:rPr>
              <w:t xml:space="preserve">Target </w:t>
            </w:r>
            <w:proofErr w:type="spellStart"/>
            <w:r w:rsidRPr="001C5491">
              <w:rPr>
                <w:sz w:val="16"/>
                <w:szCs w:val="20"/>
                <w:lang w:val="de-DE"/>
              </w:rPr>
              <w:t>particle</w:t>
            </w:r>
            <w:proofErr w:type="spellEnd"/>
            <w:r w:rsidRPr="001C5491">
              <w:rPr>
                <w:sz w:val="16"/>
                <w:szCs w:val="20"/>
                <w:lang w:val="de-DE"/>
              </w:rPr>
              <w:t xml:space="preserve">-size </w:t>
            </w:r>
            <w:proofErr w:type="spellStart"/>
            <w:r w:rsidRPr="001C5491">
              <w:rPr>
                <w:sz w:val="16"/>
                <w:szCs w:val="20"/>
                <w:lang w:val="de-DE"/>
              </w:rPr>
              <w:t>fraction</w:t>
            </w:r>
            <w:proofErr w:type="spellEnd"/>
          </w:p>
        </w:tc>
        <w:tc>
          <w:tcPr>
            <w:tcW w:w="0" w:type="auto"/>
            <w:vAlign w:val="center"/>
            <w:hideMark/>
          </w:tcPr>
          <w:p w14:paraId="612BEFC6" w14:textId="198FBA00" w:rsidR="001869F7" w:rsidRPr="001C5491" w:rsidRDefault="00B9714D" w:rsidP="001869F7">
            <w:pPr>
              <w:spacing w:line="276" w:lineRule="auto"/>
              <w:rPr>
                <w:sz w:val="16"/>
                <w:szCs w:val="20"/>
                <w:lang w:val="de-DE"/>
              </w:rPr>
            </w:pPr>
            <w:r w:rsidRPr="001C5491">
              <w:rPr>
                <w:sz w:val="16"/>
                <w:szCs w:val="20"/>
                <w:lang w:val="de-DE"/>
              </w:rPr>
              <w:t>9</w:t>
            </w:r>
            <w:r w:rsidR="001869F7" w:rsidRPr="001C5491">
              <w:rPr>
                <w:sz w:val="16"/>
                <w:szCs w:val="20"/>
                <w:lang w:val="de-DE"/>
              </w:rPr>
              <w:t>5</w:t>
            </w:r>
          </w:p>
        </w:tc>
        <w:tc>
          <w:tcPr>
            <w:tcW w:w="0" w:type="auto"/>
            <w:vAlign w:val="center"/>
            <w:hideMark/>
          </w:tcPr>
          <w:p w14:paraId="6D9A73BE" w14:textId="77777777" w:rsidR="001869F7" w:rsidRPr="001C5491" w:rsidRDefault="001869F7" w:rsidP="001869F7">
            <w:pPr>
              <w:spacing w:line="276" w:lineRule="auto"/>
              <w:rPr>
                <w:sz w:val="16"/>
                <w:szCs w:val="20"/>
                <w:lang w:val="de-DE"/>
              </w:rPr>
            </w:pPr>
            <w:r w:rsidRPr="001C5491">
              <w:rPr>
                <w:sz w:val="16"/>
                <w:szCs w:val="20"/>
                <w:lang w:val="de-DE"/>
              </w:rPr>
              <w:t xml:space="preserve">Screening </w:t>
            </w:r>
            <w:proofErr w:type="spellStart"/>
            <w:r w:rsidRPr="001C5491">
              <w:rPr>
                <w:sz w:val="16"/>
                <w:szCs w:val="20"/>
                <w:lang w:val="de-DE"/>
              </w:rPr>
              <w:t>efficiency</w:t>
            </w:r>
            <w:proofErr w:type="spellEnd"/>
          </w:p>
        </w:tc>
      </w:tr>
      <w:tr w:rsidR="001869F7" w:rsidRPr="001C5491" w14:paraId="615B7D9B" w14:textId="77777777" w:rsidTr="008039F3">
        <w:trPr>
          <w:trHeight w:val="33"/>
          <w:tblCellSpacing w:w="15" w:type="dxa"/>
        </w:trPr>
        <w:tc>
          <w:tcPr>
            <w:tcW w:w="0" w:type="auto"/>
            <w:vAlign w:val="center"/>
            <w:hideMark/>
          </w:tcPr>
          <w:p w14:paraId="7E8D9956" w14:textId="77777777" w:rsidR="001869F7" w:rsidRPr="001C5491" w:rsidRDefault="001869F7" w:rsidP="001869F7">
            <w:pPr>
              <w:spacing w:line="276" w:lineRule="auto"/>
              <w:rPr>
                <w:sz w:val="16"/>
                <w:szCs w:val="20"/>
                <w:lang w:val="de-DE"/>
              </w:rPr>
            </w:pPr>
            <w:r w:rsidRPr="001C5491">
              <w:rPr>
                <w:sz w:val="16"/>
                <w:szCs w:val="20"/>
                <w:lang w:val="de-DE"/>
              </w:rPr>
              <w:t>Air Classification 2</w:t>
            </w:r>
          </w:p>
        </w:tc>
        <w:tc>
          <w:tcPr>
            <w:tcW w:w="0" w:type="auto"/>
            <w:vAlign w:val="center"/>
            <w:hideMark/>
          </w:tcPr>
          <w:p w14:paraId="19406830" w14:textId="77777777" w:rsidR="001869F7" w:rsidRPr="001C5491" w:rsidRDefault="001869F7" w:rsidP="001869F7">
            <w:pPr>
              <w:spacing w:line="276" w:lineRule="auto"/>
              <w:rPr>
                <w:sz w:val="16"/>
                <w:szCs w:val="20"/>
                <w:lang w:val="de-DE"/>
              </w:rPr>
            </w:pPr>
            <w:r w:rsidRPr="001C5491">
              <w:rPr>
                <w:sz w:val="16"/>
                <w:szCs w:val="20"/>
                <w:lang w:val="de-DE"/>
              </w:rPr>
              <w:t xml:space="preserve">Target material </w:t>
            </w:r>
            <w:proofErr w:type="spellStart"/>
            <w:r w:rsidRPr="001C5491">
              <w:rPr>
                <w:sz w:val="16"/>
                <w:szCs w:val="20"/>
                <w:lang w:val="de-DE"/>
              </w:rPr>
              <w:t>fraction</w:t>
            </w:r>
            <w:proofErr w:type="spellEnd"/>
          </w:p>
        </w:tc>
        <w:tc>
          <w:tcPr>
            <w:tcW w:w="0" w:type="auto"/>
            <w:vAlign w:val="center"/>
            <w:hideMark/>
          </w:tcPr>
          <w:p w14:paraId="56E9BB4C" w14:textId="77777777" w:rsidR="001869F7" w:rsidRPr="001C5491" w:rsidRDefault="001869F7" w:rsidP="001869F7">
            <w:pPr>
              <w:spacing w:line="276" w:lineRule="auto"/>
              <w:rPr>
                <w:sz w:val="16"/>
                <w:szCs w:val="20"/>
                <w:lang w:val="de-DE"/>
              </w:rPr>
            </w:pPr>
            <w:r w:rsidRPr="001C5491">
              <w:rPr>
                <w:sz w:val="16"/>
                <w:szCs w:val="20"/>
                <w:lang w:val="de-DE"/>
              </w:rPr>
              <w:t>99</w:t>
            </w:r>
          </w:p>
        </w:tc>
        <w:tc>
          <w:tcPr>
            <w:tcW w:w="0" w:type="auto"/>
            <w:vAlign w:val="center"/>
            <w:hideMark/>
          </w:tcPr>
          <w:p w14:paraId="5FC345D9" w14:textId="77777777" w:rsidR="001869F7" w:rsidRPr="001C5491" w:rsidRDefault="001869F7" w:rsidP="001869F7">
            <w:pPr>
              <w:spacing w:line="276" w:lineRule="auto"/>
              <w:rPr>
                <w:sz w:val="16"/>
                <w:szCs w:val="20"/>
                <w:lang w:val="de-DE"/>
              </w:rPr>
            </w:pPr>
            <w:r w:rsidRPr="001C5491">
              <w:rPr>
                <w:sz w:val="16"/>
                <w:szCs w:val="20"/>
                <w:lang w:val="de-DE"/>
              </w:rPr>
              <w:t xml:space="preserve">Classification </w:t>
            </w:r>
            <w:proofErr w:type="spellStart"/>
            <w:r w:rsidRPr="001C5491">
              <w:rPr>
                <w:sz w:val="16"/>
                <w:szCs w:val="20"/>
                <w:lang w:val="de-DE"/>
              </w:rPr>
              <w:t>efficiency</w:t>
            </w:r>
            <w:proofErr w:type="spellEnd"/>
          </w:p>
        </w:tc>
      </w:tr>
      <w:tr w:rsidR="001869F7" w:rsidRPr="001C5491" w14:paraId="523943D6" w14:textId="77777777" w:rsidTr="001869F7">
        <w:trPr>
          <w:tblCellSpacing w:w="15" w:type="dxa"/>
        </w:trPr>
        <w:tc>
          <w:tcPr>
            <w:tcW w:w="0" w:type="auto"/>
            <w:tcBorders>
              <w:bottom w:val="single" w:sz="4" w:space="0" w:color="auto"/>
            </w:tcBorders>
            <w:vAlign w:val="center"/>
            <w:hideMark/>
          </w:tcPr>
          <w:p w14:paraId="0DEE931B" w14:textId="77777777" w:rsidR="001869F7" w:rsidRPr="001C5491" w:rsidRDefault="001869F7" w:rsidP="001869F7">
            <w:pPr>
              <w:spacing w:line="276" w:lineRule="auto"/>
              <w:rPr>
                <w:sz w:val="16"/>
                <w:szCs w:val="20"/>
                <w:lang w:val="de-DE"/>
              </w:rPr>
            </w:pPr>
            <w:proofErr w:type="spellStart"/>
            <w:r w:rsidRPr="001C5491">
              <w:rPr>
                <w:sz w:val="16"/>
                <w:szCs w:val="20"/>
                <w:lang w:val="de-DE"/>
              </w:rPr>
              <w:t>Waste</w:t>
            </w:r>
            <w:proofErr w:type="spellEnd"/>
            <w:r w:rsidRPr="001C5491">
              <w:rPr>
                <w:sz w:val="16"/>
                <w:szCs w:val="20"/>
                <w:lang w:val="de-DE"/>
              </w:rPr>
              <w:t xml:space="preserve"> Handling</w:t>
            </w:r>
          </w:p>
        </w:tc>
        <w:tc>
          <w:tcPr>
            <w:tcW w:w="0" w:type="auto"/>
            <w:tcBorders>
              <w:bottom w:val="single" w:sz="4" w:space="0" w:color="auto"/>
            </w:tcBorders>
            <w:vAlign w:val="center"/>
            <w:hideMark/>
          </w:tcPr>
          <w:p w14:paraId="148E2696" w14:textId="77777777" w:rsidR="001869F7" w:rsidRPr="001C5491" w:rsidRDefault="001869F7" w:rsidP="001869F7">
            <w:pPr>
              <w:spacing w:line="276" w:lineRule="auto"/>
              <w:rPr>
                <w:sz w:val="16"/>
                <w:szCs w:val="20"/>
                <w:lang w:val="de-DE"/>
              </w:rPr>
            </w:pPr>
            <w:r w:rsidRPr="001C5491">
              <w:rPr>
                <w:sz w:val="16"/>
                <w:szCs w:val="20"/>
                <w:lang w:val="de-DE"/>
              </w:rPr>
              <w:t xml:space="preserve">Residual </w:t>
            </w:r>
            <w:proofErr w:type="spellStart"/>
            <w:r w:rsidRPr="001C5491">
              <w:rPr>
                <w:sz w:val="16"/>
                <w:szCs w:val="20"/>
                <w:lang w:val="de-DE"/>
              </w:rPr>
              <w:t>streams</w:t>
            </w:r>
            <w:proofErr w:type="spellEnd"/>
          </w:p>
        </w:tc>
        <w:tc>
          <w:tcPr>
            <w:tcW w:w="0" w:type="auto"/>
            <w:tcBorders>
              <w:bottom w:val="single" w:sz="4" w:space="0" w:color="auto"/>
            </w:tcBorders>
            <w:vAlign w:val="center"/>
            <w:hideMark/>
          </w:tcPr>
          <w:p w14:paraId="2C6B0FAD" w14:textId="77777777" w:rsidR="001869F7" w:rsidRPr="001C5491" w:rsidRDefault="001869F7" w:rsidP="001869F7">
            <w:pPr>
              <w:spacing w:line="276" w:lineRule="auto"/>
              <w:rPr>
                <w:sz w:val="16"/>
                <w:szCs w:val="20"/>
                <w:lang w:val="de-DE"/>
              </w:rPr>
            </w:pPr>
            <w:r w:rsidRPr="001C5491">
              <w:rPr>
                <w:sz w:val="16"/>
                <w:szCs w:val="20"/>
                <w:lang w:val="de-DE"/>
              </w:rPr>
              <w:t>100</w:t>
            </w:r>
          </w:p>
        </w:tc>
        <w:tc>
          <w:tcPr>
            <w:tcW w:w="0" w:type="auto"/>
            <w:tcBorders>
              <w:bottom w:val="single" w:sz="4" w:space="0" w:color="auto"/>
            </w:tcBorders>
            <w:vAlign w:val="center"/>
            <w:hideMark/>
          </w:tcPr>
          <w:p w14:paraId="224528C1" w14:textId="77777777" w:rsidR="001869F7" w:rsidRPr="001C5491" w:rsidRDefault="001869F7" w:rsidP="001869F7">
            <w:pPr>
              <w:spacing w:line="276" w:lineRule="auto"/>
              <w:rPr>
                <w:sz w:val="16"/>
                <w:szCs w:val="20"/>
                <w:lang w:val="en-US"/>
              </w:rPr>
            </w:pPr>
            <w:r w:rsidRPr="001C5491">
              <w:rPr>
                <w:sz w:val="16"/>
                <w:szCs w:val="20"/>
                <w:lang w:val="en-US"/>
              </w:rPr>
              <w:t>No additional material losses considered</w:t>
            </w:r>
          </w:p>
        </w:tc>
      </w:tr>
    </w:tbl>
    <w:p w14:paraId="2B244334" w14:textId="77777777" w:rsidR="004C7DB8" w:rsidRPr="003F25DC" w:rsidRDefault="004C7DB8" w:rsidP="00252098">
      <w:pPr>
        <w:rPr>
          <w:rFonts w:eastAsia="Arial" w:cs="Arial"/>
          <w:szCs w:val="20"/>
          <w:lang w:eastAsia="en-US"/>
        </w:rPr>
      </w:pPr>
    </w:p>
    <w:p w14:paraId="0B9C5382" w14:textId="5D74F2D5" w:rsidR="00173397" w:rsidRPr="003F25DC" w:rsidRDefault="00173397" w:rsidP="00BB2229">
      <w:pPr>
        <w:pStyle w:val="berschrift2"/>
        <w:rPr>
          <w:rFonts w:eastAsia="Arial" w:cs="Arial"/>
          <w:sz w:val="20"/>
          <w:szCs w:val="20"/>
          <w:lang w:eastAsia="en-US"/>
        </w:rPr>
      </w:pPr>
      <w:bookmarkStart w:id="20" w:name="_Toc234250529"/>
      <w:r w:rsidRPr="003F25DC">
        <w:rPr>
          <w:rFonts w:eastAsia="Arial" w:cs="Arial"/>
          <w:sz w:val="20"/>
          <w:szCs w:val="20"/>
          <w:lang w:eastAsia="en-US"/>
        </w:rPr>
        <w:t>Hydrometallurgical Refining</w:t>
      </w:r>
      <w:bookmarkEnd w:id="20"/>
    </w:p>
    <w:p w14:paraId="0560F116" w14:textId="6CFEC217" w:rsidR="005D3AD6" w:rsidRPr="003F25DC" w:rsidRDefault="005D3AD6" w:rsidP="00444A33">
      <w:pPr>
        <w:pStyle w:val="p1"/>
        <w:rPr>
          <w:rFonts w:eastAsia="Arial" w:cs="Arial"/>
          <w:szCs w:val="20"/>
          <w:lang w:eastAsia="en-US"/>
        </w:rPr>
      </w:pPr>
      <w:r w:rsidRPr="003F25DC">
        <w:rPr>
          <w:rFonts w:eastAsia="Arial" w:cs="Arial"/>
          <w:szCs w:val="20"/>
          <w:lang w:eastAsia="en-US"/>
        </w:rPr>
        <w:t>Depending on the feedstock composition, different hydrometallurgical process routes are applied, as described below</w:t>
      </w:r>
      <w:r w:rsidR="000173EA" w:rsidRPr="003F25DC">
        <w:rPr>
          <w:rFonts w:eastAsia="Arial" w:cs="Arial"/>
          <w:szCs w:val="20"/>
          <w:lang w:eastAsia="en-US"/>
        </w:rPr>
        <w:t xml:space="preserve"> (</w:t>
      </w:r>
      <w:r w:rsidR="008E1876" w:rsidRPr="003F25DC">
        <w:rPr>
          <w:rFonts w:eastAsia="Arial" w:cs="Arial"/>
          <w:szCs w:val="20"/>
          <w:lang w:eastAsia="en-US"/>
        </w:rPr>
        <w:fldChar w:fldCharType="begin"/>
      </w:r>
      <w:r w:rsidR="008E1876" w:rsidRPr="003F25DC">
        <w:rPr>
          <w:rFonts w:eastAsia="Arial" w:cs="Arial"/>
          <w:szCs w:val="20"/>
          <w:lang w:eastAsia="en-US"/>
        </w:rPr>
        <w:instrText xml:space="preserve"> REF _Ref230726073 \h  \* MERGEFORMAT </w:instrText>
      </w:r>
      <w:r w:rsidR="008E1876" w:rsidRPr="003F25DC">
        <w:rPr>
          <w:rFonts w:eastAsia="Arial" w:cs="Arial"/>
          <w:szCs w:val="20"/>
          <w:lang w:eastAsia="en-US"/>
        </w:rPr>
      </w:r>
      <w:r w:rsidR="008E1876" w:rsidRPr="003F25DC">
        <w:rPr>
          <w:rFonts w:eastAsia="Arial" w:cs="Arial"/>
          <w:szCs w:val="20"/>
          <w:lang w:eastAsia="en-US"/>
        </w:rPr>
        <w:fldChar w:fldCharType="separate"/>
      </w:r>
      <w:r w:rsidR="00947354" w:rsidRPr="00947354">
        <w:rPr>
          <w:rFonts w:cs="Arial"/>
          <w:szCs w:val="20"/>
        </w:rPr>
        <w:t>Table 7</w:t>
      </w:r>
      <w:r w:rsidR="008E1876" w:rsidRPr="003F25DC">
        <w:rPr>
          <w:rFonts w:eastAsia="Arial" w:cs="Arial"/>
          <w:szCs w:val="20"/>
          <w:lang w:eastAsia="en-US"/>
        </w:rPr>
        <w:fldChar w:fldCharType="end"/>
      </w:r>
      <w:r w:rsidR="008E1876" w:rsidRPr="003F25DC">
        <w:rPr>
          <w:rFonts w:eastAsia="Arial" w:cs="Arial"/>
          <w:szCs w:val="20"/>
          <w:lang w:eastAsia="en-US"/>
        </w:rPr>
        <w:t>)</w:t>
      </w:r>
      <w:r w:rsidRPr="003F25DC">
        <w:rPr>
          <w:rFonts w:eastAsia="Arial" w:cs="Arial"/>
          <w:szCs w:val="20"/>
          <w:lang w:eastAsia="en-US"/>
        </w:rPr>
        <w:t>. These processes require various operating materials.</w:t>
      </w:r>
    </w:p>
    <w:p w14:paraId="0043244C" w14:textId="183A1C0F" w:rsidR="000173EA" w:rsidRPr="001C5491" w:rsidRDefault="000173EA" w:rsidP="001C5491">
      <w:pPr>
        <w:pStyle w:val="Beschriftung"/>
        <w:keepNext/>
        <w:spacing w:line="240" w:lineRule="auto"/>
        <w:rPr>
          <w:rFonts w:ascii="Arial" w:hAnsi="Arial" w:cs="Arial"/>
          <w:i w:val="0"/>
          <w:iCs w:val="0"/>
          <w:color w:val="auto"/>
          <w:lang w:val="en-GB"/>
        </w:rPr>
      </w:pPr>
      <w:bookmarkStart w:id="21" w:name="_Ref230726073"/>
      <w:r w:rsidRPr="001C5491">
        <w:rPr>
          <w:rFonts w:ascii="Arial" w:hAnsi="Arial" w:cs="Arial"/>
          <w:i w:val="0"/>
          <w:iCs w:val="0"/>
          <w:color w:val="auto"/>
          <w:lang w:val="en-GB"/>
        </w:rPr>
        <w:t xml:space="preserve">Table </w:t>
      </w:r>
      <w:r w:rsidR="003615BC" w:rsidRPr="001C5491">
        <w:rPr>
          <w:rFonts w:ascii="Arial" w:hAnsi="Arial" w:cs="Arial"/>
          <w:i w:val="0"/>
          <w:iCs w:val="0"/>
          <w:color w:val="auto"/>
          <w:lang w:val="en-GB"/>
        </w:rPr>
        <w:fldChar w:fldCharType="begin"/>
      </w:r>
      <w:r w:rsidR="003615BC" w:rsidRPr="001C5491">
        <w:rPr>
          <w:rFonts w:ascii="Arial" w:hAnsi="Arial" w:cs="Arial"/>
          <w:i w:val="0"/>
          <w:iCs w:val="0"/>
          <w:color w:val="auto"/>
          <w:lang w:val="en-GB"/>
        </w:rPr>
        <w:instrText xml:space="preserve"> SEQ Table \* ARABIC </w:instrText>
      </w:r>
      <w:r w:rsidR="003615BC" w:rsidRPr="001C5491">
        <w:rPr>
          <w:rFonts w:ascii="Arial" w:hAnsi="Arial" w:cs="Arial"/>
          <w:i w:val="0"/>
          <w:iCs w:val="0"/>
          <w:color w:val="auto"/>
          <w:lang w:val="en-GB"/>
        </w:rPr>
        <w:fldChar w:fldCharType="separate"/>
      </w:r>
      <w:r w:rsidR="00947354">
        <w:rPr>
          <w:rFonts w:ascii="Arial" w:hAnsi="Arial" w:cs="Arial"/>
          <w:i w:val="0"/>
          <w:iCs w:val="0"/>
          <w:noProof/>
          <w:color w:val="auto"/>
          <w:lang w:val="en-GB"/>
        </w:rPr>
        <w:t>7</w:t>
      </w:r>
      <w:r w:rsidR="003615BC" w:rsidRPr="001C5491">
        <w:rPr>
          <w:rFonts w:ascii="Arial" w:hAnsi="Arial" w:cs="Arial"/>
          <w:i w:val="0"/>
          <w:iCs w:val="0"/>
          <w:color w:val="auto"/>
          <w:lang w:val="en-GB"/>
        </w:rPr>
        <w:fldChar w:fldCharType="end"/>
      </w:r>
      <w:bookmarkEnd w:id="21"/>
      <w:r w:rsidRPr="001C5491">
        <w:rPr>
          <w:rFonts w:ascii="Arial" w:hAnsi="Arial" w:cs="Arial"/>
          <w:i w:val="0"/>
          <w:iCs w:val="0"/>
          <w:color w:val="auto"/>
          <w:lang w:val="en-GB"/>
        </w:rPr>
        <w:t>:</w:t>
      </w:r>
      <w:r w:rsidR="001C5491" w:rsidRPr="001C5491">
        <w:rPr>
          <w:rFonts w:ascii="Arial" w:hAnsi="Arial" w:cs="Arial"/>
          <w:i w:val="0"/>
          <w:iCs w:val="0"/>
          <w:color w:val="auto"/>
          <w:lang w:val="en-GB"/>
        </w:rPr>
        <w:t xml:space="preserve"> Hydrometallurgical process routes applied based on pretreatment route.</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2"/>
        <w:gridCol w:w="2128"/>
        <w:gridCol w:w="2794"/>
        <w:gridCol w:w="1548"/>
      </w:tblGrid>
      <w:tr w:rsidR="00DC1C3D" w:rsidRPr="001C5491" w14:paraId="598068F2" w14:textId="6436E02F" w:rsidTr="00DC1C3D">
        <w:tc>
          <w:tcPr>
            <w:tcW w:w="1434" w:type="pct"/>
            <w:tcBorders>
              <w:top w:val="single" w:sz="4" w:space="0" w:color="auto"/>
              <w:bottom w:val="single" w:sz="4" w:space="0" w:color="auto"/>
            </w:tcBorders>
          </w:tcPr>
          <w:p w14:paraId="55C0ED0C" w14:textId="640020DF" w:rsidR="00DC1C3D" w:rsidRPr="001C5491" w:rsidRDefault="00DC1C3D" w:rsidP="003A0F80">
            <w:pPr>
              <w:pStyle w:val="p1"/>
              <w:spacing w:line="276" w:lineRule="auto"/>
              <w:rPr>
                <w:rFonts w:eastAsia="Arial" w:cs="Arial"/>
                <w:sz w:val="16"/>
                <w:szCs w:val="16"/>
                <w:lang w:eastAsia="en-US"/>
              </w:rPr>
            </w:pPr>
            <w:r w:rsidRPr="001C5491">
              <w:rPr>
                <w:rFonts w:eastAsia="Arial" w:cs="Arial"/>
                <w:sz w:val="16"/>
                <w:szCs w:val="16"/>
                <w:lang w:eastAsia="en-US"/>
              </w:rPr>
              <w:t>Pretreatment Route</w:t>
            </w:r>
          </w:p>
        </w:tc>
        <w:tc>
          <w:tcPr>
            <w:tcW w:w="1173" w:type="pct"/>
            <w:tcBorders>
              <w:top w:val="single" w:sz="4" w:space="0" w:color="auto"/>
              <w:bottom w:val="single" w:sz="4" w:space="0" w:color="auto"/>
            </w:tcBorders>
          </w:tcPr>
          <w:p w14:paraId="6552D7D9" w14:textId="5C2F4302" w:rsidR="00DC1C3D" w:rsidRPr="001C5491" w:rsidRDefault="00DC1C3D" w:rsidP="003A0F80">
            <w:pPr>
              <w:pStyle w:val="p1"/>
              <w:spacing w:line="276" w:lineRule="auto"/>
              <w:rPr>
                <w:rFonts w:eastAsia="Arial" w:cs="Arial"/>
                <w:sz w:val="16"/>
                <w:szCs w:val="16"/>
                <w:lang w:eastAsia="en-US"/>
              </w:rPr>
            </w:pPr>
            <w:r w:rsidRPr="001C5491">
              <w:rPr>
                <w:rFonts w:eastAsia="Arial" w:cs="Arial"/>
                <w:sz w:val="16"/>
                <w:szCs w:val="16"/>
                <w:lang w:eastAsia="en-US"/>
              </w:rPr>
              <w:t>Intermediate Stream</w:t>
            </w:r>
          </w:p>
        </w:tc>
        <w:tc>
          <w:tcPr>
            <w:tcW w:w="1540" w:type="pct"/>
            <w:tcBorders>
              <w:top w:val="single" w:sz="4" w:space="0" w:color="auto"/>
              <w:bottom w:val="single" w:sz="4" w:space="0" w:color="auto"/>
            </w:tcBorders>
          </w:tcPr>
          <w:p w14:paraId="362F8EA7" w14:textId="169C92F1" w:rsidR="00DC1C3D" w:rsidRPr="001C5491" w:rsidRDefault="00DC1C3D" w:rsidP="003A0F80">
            <w:pPr>
              <w:pStyle w:val="p1"/>
              <w:spacing w:line="276" w:lineRule="auto"/>
              <w:rPr>
                <w:sz w:val="16"/>
                <w:szCs w:val="16"/>
              </w:rPr>
            </w:pPr>
            <w:r w:rsidRPr="001C5491">
              <w:rPr>
                <w:rFonts w:eastAsia="Arial" w:cs="Arial"/>
                <w:sz w:val="16"/>
                <w:szCs w:val="16"/>
                <w:lang w:eastAsia="en-US"/>
              </w:rPr>
              <w:t>Hydrometallurgical process</w:t>
            </w:r>
          </w:p>
        </w:tc>
        <w:tc>
          <w:tcPr>
            <w:tcW w:w="853" w:type="pct"/>
            <w:tcBorders>
              <w:top w:val="single" w:sz="4" w:space="0" w:color="auto"/>
              <w:bottom w:val="single" w:sz="4" w:space="0" w:color="auto"/>
            </w:tcBorders>
          </w:tcPr>
          <w:p w14:paraId="28434ECF" w14:textId="18B53CE4" w:rsidR="00DC1C3D" w:rsidRPr="001C5491" w:rsidRDefault="00DC1C3D" w:rsidP="003A0F80">
            <w:pPr>
              <w:pStyle w:val="p1"/>
              <w:spacing w:line="276" w:lineRule="auto"/>
              <w:rPr>
                <w:rFonts w:eastAsia="Arial" w:cs="Arial"/>
                <w:sz w:val="16"/>
                <w:szCs w:val="16"/>
                <w:lang w:eastAsia="en-US"/>
              </w:rPr>
            </w:pPr>
            <w:r w:rsidRPr="001C5491">
              <w:rPr>
                <w:rFonts w:eastAsia="Arial" w:cs="Arial"/>
                <w:sz w:val="16"/>
                <w:szCs w:val="16"/>
                <w:lang w:eastAsia="en-US"/>
              </w:rPr>
              <w:t>Patent</w:t>
            </w:r>
          </w:p>
        </w:tc>
      </w:tr>
      <w:tr w:rsidR="00DC1C3D" w:rsidRPr="001C5491" w14:paraId="736B171D" w14:textId="12EA3F71" w:rsidTr="00DC1C3D">
        <w:tc>
          <w:tcPr>
            <w:tcW w:w="1434" w:type="pct"/>
            <w:tcBorders>
              <w:top w:val="single" w:sz="4" w:space="0" w:color="auto"/>
            </w:tcBorders>
          </w:tcPr>
          <w:p w14:paraId="2E46E24F" w14:textId="6D365F77" w:rsidR="00DC1C3D" w:rsidRPr="001C5491" w:rsidRDefault="00DC1C3D" w:rsidP="003A0F80">
            <w:pPr>
              <w:pStyle w:val="p1"/>
              <w:spacing w:line="276" w:lineRule="auto"/>
              <w:jc w:val="left"/>
              <w:rPr>
                <w:rFonts w:eastAsia="Arial" w:cs="Arial"/>
                <w:sz w:val="16"/>
                <w:szCs w:val="16"/>
                <w:lang w:eastAsia="en-US"/>
              </w:rPr>
            </w:pPr>
            <w:r w:rsidRPr="001C5491">
              <w:rPr>
                <w:rFonts w:eastAsia="Arial" w:cs="Arial"/>
                <w:sz w:val="16"/>
                <w:szCs w:val="16"/>
                <w:lang w:eastAsia="en-US"/>
              </w:rPr>
              <w:t>Pyrometallurgical pretreatment</w:t>
            </w:r>
          </w:p>
        </w:tc>
        <w:tc>
          <w:tcPr>
            <w:tcW w:w="1173" w:type="pct"/>
            <w:tcBorders>
              <w:top w:val="single" w:sz="4" w:space="0" w:color="auto"/>
            </w:tcBorders>
          </w:tcPr>
          <w:p w14:paraId="7064B4BB" w14:textId="37A61471" w:rsidR="00DC1C3D" w:rsidRPr="001C5491" w:rsidRDefault="00DC1C3D" w:rsidP="003A0F80">
            <w:pPr>
              <w:pStyle w:val="p1"/>
              <w:spacing w:line="276" w:lineRule="auto"/>
              <w:jc w:val="left"/>
              <w:rPr>
                <w:rFonts w:eastAsia="Arial" w:cs="Arial"/>
                <w:sz w:val="16"/>
                <w:szCs w:val="16"/>
                <w:lang w:eastAsia="en-US"/>
              </w:rPr>
            </w:pPr>
            <w:r w:rsidRPr="001C5491">
              <w:rPr>
                <w:rFonts w:eastAsia="Arial" w:cs="Arial"/>
                <w:sz w:val="16"/>
                <w:szCs w:val="16"/>
                <w:lang w:eastAsia="en-US"/>
              </w:rPr>
              <w:t>Alloy</w:t>
            </w:r>
          </w:p>
        </w:tc>
        <w:tc>
          <w:tcPr>
            <w:tcW w:w="1540" w:type="pct"/>
            <w:tcBorders>
              <w:top w:val="single" w:sz="4" w:space="0" w:color="auto"/>
            </w:tcBorders>
          </w:tcPr>
          <w:p w14:paraId="62766770" w14:textId="1B6AC2F8" w:rsidR="00DC1C3D" w:rsidRPr="001C5491" w:rsidRDefault="00DC1C3D" w:rsidP="003A0F80">
            <w:pPr>
              <w:pStyle w:val="p1"/>
              <w:spacing w:line="276" w:lineRule="auto"/>
              <w:jc w:val="left"/>
              <w:rPr>
                <w:rFonts w:eastAsia="Arial" w:cs="Arial"/>
                <w:sz w:val="16"/>
                <w:szCs w:val="16"/>
                <w:lang w:eastAsia="en-US"/>
              </w:rPr>
            </w:pPr>
            <w:r w:rsidRPr="001C5491">
              <w:rPr>
                <w:rFonts w:eastAsia="Arial" w:cs="Arial"/>
                <w:sz w:val="16"/>
                <w:szCs w:val="16"/>
                <w:lang w:eastAsia="en-US"/>
              </w:rPr>
              <w:t>Alloy hydrometallurgical refining</w:t>
            </w:r>
          </w:p>
        </w:tc>
        <w:tc>
          <w:tcPr>
            <w:tcW w:w="853" w:type="pct"/>
            <w:tcBorders>
              <w:top w:val="single" w:sz="4" w:space="0" w:color="auto"/>
            </w:tcBorders>
          </w:tcPr>
          <w:p w14:paraId="3F909DCE" w14:textId="09BD9F5B" w:rsidR="00DC1C3D" w:rsidRPr="001C5491" w:rsidRDefault="00DC1C3D" w:rsidP="003A0F80">
            <w:pPr>
              <w:pStyle w:val="p1"/>
              <w:spacing w:line="276" w:lineRule="auto"/>
              <w:jc w:val="left"/>
              <w:rPr>
                <w:rFonts w:eastAsia="Arial" w:cs="Arial"/>
                <w:sz w:val="16"/>
                <w:szCs w:val="16"/>
                <w:lang w:eastAsia="en-US"/>
              </w:rPr>
            </w:pPr>
            <w:r w:rsidRPr="001C5491">
              <w:rPr>
                <w:rFonts w:eastAsia="Arial" w:cs="Arial"/>
                <w:sz w:val="16"/>
                <w:szCs w:val="16"/>
                <w:lang w:eastAsia="en-US"/>
              </w:rPr>
              <w:t>Hanisch et al.(2019)</w:t>
            </w:r>
            <w:r w:rsidRPr="001C5491">
              <w:rPr>
                <w:rFonts w:eastAsia="Arial" w:cs="Arial"/>
                <w:sz w:val="16"/>
                <w:szCs w:val="16"/>
                <w:lang w:eastAsia="en-US"/>
              </w:rPr>
              <w:fldChar w:fldCharType="begin"/>
            </w:r>
            <w:r w:rsidRPr="001C5491">
              <w:rPr>
                <w:rFonts w:eastAsia="Arial" w:cs="Arial"/>
                <w:sz w:val="16"/>
                <w:szCs w:val="16"/>
                <w:lang w:eastAsia="en-US"/>
              </w:rPr>
              <w:instrText xml:space="preserve"> ADDIN ZOTERO_ITEM CSL_CITATION {"citationID":"uTj3oOwj","properties":{"unsorted":false,"formattedCitation":"\\super [10]\\nosupersub{}","plainCitation":"[10]","noteIndex":0},"citationItems":[{"id":1355,"uris":["http://zotero.org/users/17095395/items/XBJKHRUK"],"itemData":{"id":1355,"type":"patent","authority":"World Intellectual Property Organization","call-number":"PCTEP2019052122","number":"WO2019149698A1","title":"Verfahren zum verwerten von lithium-batterien","URL":"https://patents.google.com/patent/WO2019149698A1/de","author":[{"family":"Hanisch","given":"Christian"},{"family":"Elwert","given":"Tobias"},{"family":"Brückner","given":"Lisa"}],"accessed":{"date-parts":[["2026",4,21]]},"issued":{"date-parts":[["2019",8,8]]},"submitted":{"date-parts":[["2019",1,29]]}}}],"schema":"https://github.com/citation-style-language/schema/raw/master/csl-citation.json"} </w:instrText>
            </w:r>
            <w:r w:rsidRPr="001C5491">
              <w:rPr>
                <w:rFonts w:eastAsia="Arial" w:cs="Arial"/>
                <w:sz w:val="16"/>
                <w:szCs w:val="16"/>
                <w:lang w:eastAsia="en-US"/>
              </w:rPr>
              <w:fldChar w:fldCharType="separate"/>
            </w:r>
            <w:r w:rsidRPr="001C5491">
              <w:rPr>
                <w:rFonts w:cs="Arial"/>
                <w:sz w:val="16"/>
                <w:szCs w:val="16"/>
                <w:vertAlign w:val="superscript"/>
              </w:rPr>
              <w:t>[10]</w:t>
            </w:r>
            <w:r w:rsidRPr="001C5491">
              <w:rPr>
                <w:rFonts w:eastAsia="Arial" w:cs="Arial"/>
                <w:sz w:val="16"/>
                <w:szCs w:val="16"/>
                <w:lang w:eastAsia="en-US"/>
              </w:rPr>
              <w:fldChar w:fldCharType="end"/>
            </w:r>
          </w:p>
        </w:tc>
      </w:tr>
      <w:tr w:rsidR="00DC1C3D" w:rsidRPr="001C5491" w14:paraId="59FA3A03" w14:textId="026564AD" w:rsidTr="00DC1C3D">
        <w:tc>
          <w:tcPr>
            <w:tcW w:w="1434" w:type="pct"/>
          </w:tcPr>
          <w:p w14:paraId="6E62B529" w14:textId="60CF3106" w:rsidR="00DC1C3D" w:rsidRPr="001C5491" w:rsidRDefault="00DC1C3D" w:rsidP="003A0F80">
            <w:pPr>
              <w:pStyle w:val="p1"/>
              <w:spacing w:line="276" w:lineRule="auto"/>
              <w:jc w:val="left"/>
              <w:rPr>
                <w:rFonts w:eastAsia="Arial" w:cs="Arial"/>
                <w:sz w:val="16"/>
                <w:szCs w:val="16"/>
                <w:lang w:eastAsia="en-US"/>
              </w:rPr>
            </w:pPr>
            <w:r w:rsidRPr="001C5491">
              <w:rPr>
                <w:rFonts w:eastAsia="Arial" w:cs="Arial"/>
                <w:sz w:val="16"/>
                <w:szCs w:val="16"/>
                <w:lang w:eastAsia="en-US"/>
              </w:rPr>
              <w:t>Pyrometallurgical pretreatment</w:t>
            </w:r>
          </w:p>
        </w:tc>
        <w:tc>
          <w:tcPr>
            <w:tcW w:w="1173" w:type="pct"/>
          </w:tcPr>
          <w:p w14:paraId="5BCCC8E0" w14:textId="604A98BC" w:rsidR="00DC1C3D" w:rsidRPr="001C5491" w:rsidRDefault="00DC1C3D" w:rsidP="003A0F80">
            <w:pPr>
              <w:pStyle w:val="p1"/>
              <w:spacing w:line="276" w:lineRule="auto"/>
              <w:jc w:val="left"/>
              <w:rPr>
                <w:rFonts w:eastAsia="Arial" w:cs="Arial"/>
                <w:sz w:val="16"/>
                <w:szCs w:val="16"/>
                <w:lang w:eastAsia="en-US"/>
              </w:rPr>
            </w:pPr>
            <w:r w:rsidRPr="001C5491">
              <w:rPr>
                <w:rFonts w:eastAsia="Arial" w:cs="Arial"/>
                <w:sz w:val="16"/>
                <w:szCs w:val="16"/>
                <w:lang w:eastAsia="en-US"/>
              </w:rPr>
              <w:t>Slag</w:t>
            </w:r>
          </w:p>
        </w:tc>
        <w:tc>
          <w:tcPr>
            <w:tcW w:w="1540" w:type="pct"/>
          </w:tcPr>
          <w:p w14:paraId="5A431144" w14:textId="33A23CBD" w:rsidR="00DC1C3D" w:rsidRPr="001C5491" w:rsidRDefault="00DC1C3D" w:rsidP="003A0F80">
            <w:pPr>
              <w:pStyle w:val="p1"/>
              <w:spacing w:line="276" w:lineRule="auto"/>
              <w:jc w:val="left"/>
              <w:rPr>
                <w:rFonts w:eastAsia="Arial" w:cs="Arial"/>
                <w:sz w:val="16"/>
                <w:szCs w:val="16"/>
                <w:lang w:eastAsia="en-US"/>
              </w:rPr>
            </w:pPr>
            <w:r w:rsidRPr="001C5491">
              <w:rPr>
                <w:rFonts w:eastAsia="Arial" w:cs="Arial"/>
                <w:sz w:val="16"/>
                <w:szCs w:val="16"/>
                <w:lang w:eastAsia="en-US"/>
              </w:rPr>
              <w:t>Slag hydrometallurgical refining</w:t>
            </w:r>
          </w:p>
        </w:tc>
        <w:tc>
          <w:tcPr>
            <w:tcW w:w="853" w:type="pct"/>
          </w:tcPr>
          <w:p w14:paraId="06D3F47A" w14:textId="0D69A3F1" w:rsidR="00DC1C3D" w:rsidRPr="001C5491" w:rsidRDefault="00DC1C3D" w:rsidP="003A0F80">
            <w:pPr>
              <w:pStyle w:val="p1"/>
              <w:spacing w:line="276" w:lineRule="auto"/>
              <w:jc w:val="left"/>
              <w:rPr>
                <w:rFonts w:eastAsia="Arial" w:cs="Arial"/>
                <w:sz w:val="16"/>
                <w:szCs w:val="16"/>
                <w:lang w:eastAsia="en-US"/>
              </w:rPr>
            </w:pPr>
            <w:r w:rsidRPr="001C5491">
              <w:rPr>
                <w:rFonts w:eastAsia="Arial" w:cs="Arial"/>
                <w:sz w:val="16"/>
                <w:szCs w:val="16"/>
                <w:lang w:eastAsia="en-US"/>
              </w:rPr>
              <w:t>Hanisch et al.(2019)</w:t>
            </w:r>
            <w:r w:rsidRPr="001C5491">
              <w:rPr>
                <w:rFonts w:eastAsia="Arial" w:cs="Arial"/>
                <w:sz w:val="16"/>
                <w:szCs w:val="16"/>
                <w:lang w:eastAsia="en-US"/>
              </w:rPr>
              <w:fldChar w:fldCharType="begin"/>
            </w:r>
            <w:r w:rsidRPr="001C5491">
              <w:rPr>
                <w:rFonts w:eastAsia="Arial" w:cs="Arial"/>
                <w:sz w:val="16"/>
                <w:szCs w:val="16"/>
                <w:lang w:eastAsia="en-US"/>
              </w:rPr>
              <w:instrText xml:space="preserve"> ADDIN ZOTERO_ITEM CSL_CITATION {"citationID":"ZctBZbZR","properties":{"unsorted":false,"formattedCitation":"\\super [10]\\nosupersub{}","plainCitation":"[10]","noteIndex":0},"citationItems":[{"id":1355,"uris":["http://zotero.org/users/17095395/items/XBJKHRUK"],"itemData":{"id":1355,"type":"patent","authority":"World Intellectual Property Organization","call-number":"PCTEP2019052122","number":"WO2019149698A1","title":"Verfahren zum verwerten von lithium-batterien","URL":"https://patents.google.com/patent/WO2019149698A1/de","author":[{"family":"Hanisch","given":"Christian"},{"family":"Elwert","given":"Tobias"},{"family":"Brückner","given":"Lisa"}],"accessed":{"date-parts":[["2026",4,21]]},"issued":{"date-parts":[["2019",8,8]]},"submitted":{"date-parts":[["2019",1,29]]}}}],"schema":"https://github.com/citation-style-language/schema/raw/master/csl-citation.json"} </w:instrText>
            </w:r>
            <w:r w:rsidRPr="001C5491">
              <w:rPr>
                <w:rFonts w:eastAsia="Arial" w:cs="Arial"/>
                <w:sz w:val="16"/>
                <w:szCs w:val="16"/>
                <w:lang w:eastAsia="en-US"/>
              </w:rPr>
              <w:fldChar w:fldCharType="separate"/>
            </w:r>
            <w:r w:rsidRPr="001C5491">
              <w:rPr>
                <w:rFonts w:cs="Arial"/>
                <w:sz w:val="16"/>
                <w:szCs w:val="16"/>
                <w:vertAlign w:val="superscript"/>
              </w:rPr>
              <w:t>[10]</w:t>
            </w:r>
            <w:r w:rsidRPr="001C5491">
              <w:rPr>
                <w:rFonts w:eastAsia="Arial" w:cs="Arial"/>
                <w:sz w:val="16"/>
                <w:szCs w:val="16"/>
                <w:lang w:eastAsia="en-US"/>
              </w:rPr>
              <w:fldChar w:fldCharType="end"/>
            </w:r>
          </w:p>
        </w:tc>
      </w:tr>
      <w:tr w:rsidR="00DC1C3D" w:rsidRPr="001C5491" w14:paraId="5B90575B" w14:textId="2F539FDE" w:rsidTr="00DC1C3D">
        <w:tc>
          <w:tcPr>
            <w:tcW w:w="1434" w:type="pct"/>
          </w:tcPr>
          <w:p w14:paraId="6F907CE6" w14:textId="68A54668" w:rsidR="00DC1C3D" w:rsidRPr="001C5491" w:rsidRDefault="00DC1C3D" w:rsidP="003A0F80">
            <w:pPr>
              <w:pStyle w:val="p1"/>
              <w:spacing w:line="276" w:lineRule="auto"/>
              <w:jc w:val="left"/>
              <w:rPr>
                <w:rFonts w:eastAsia="Arial" w:cs="Arial"/>
                <w:sz w:val="16"/>
                <w:szCs w:val="16"/>
                <w:lang w:eastAsia="en-US"/>
              </w:rPr>
            </w:pPr>
            <w:r w:rsidRPr="001C5491">
              <w:rPr>
                <w:rFonts w:eastAsia="Arial" w:cs="Arial"/>
                <w:sz w:val="16"/>
                <w:szCs w:val="16"/>
                <w:lang w:eastAsia="en-US"/>
              </w:rPr>
              <w:t xml:space="preserve">Mechanical pretreatment </w:t>
            </w:r>
          </w:p>
        </w:tc>
        <w:tc>
          <w:tcPr>
            <w:tcW w:w="1173" w:type="pct"/>
          </w:tcPr>
          <w:p w14:paraId="15146E68" w14:textId="5C395CE3" w:rsidR="00DC1C3D" w:rsidRPr="001C5491" w:rsidRDefault="00DC1C3D" w:rsidP="003A0F80">
            <w:pPr>
              <w:pStyle w:val="p1"/>
              <w:spacing w:line="276" w:lineRule="auto"/>
              <w:jc w:val="left"/>
              <w:rPr>
                <w:rFonts w:eastAsia="Arial" w:cs="Arial"/>
                <w:sz w:val="16"/>
                <w:szCs w:val="16"/>
                <w:lang w:eastAsia="en-US"/>
              </w:rPr>
            </w:pPr>
            <w:r w:rsidRPr="001C5491">
              <w:rPr>
                <w:rFonts w:eastAsia="Arial" w:cs="Arial"/>
                <w:sz w:val="16"/>
                <w:szCs w:val="16"/>
                <w:lang w:eastAsia="en-US"/>
              </w:rPr>
              <w:t>NMC Black Mass</w:t>
            </w:r>
          </w:p>
        </w:tc>
        <w:tc>
          <w:tcPr>
            <w:tcW w:w="1540" w:type="pct"/>
          </w:tcPr>
          <w:p w14:paraId="4BDC4002" w14:textId="17B270E8" w:rsidR="00DC1C3D" w:rsidRPr="001C5491" w:rsidRDefault="00DC1C3D" w:rsidP="003A0F80">
            <w:pPr>
              <w:pStyle w:val="p1"/>
              <w:spacing w:line="276" w:lineRule="auto"/>
              <w:jc w:val="left"/>
              <w:rPr>
                <w:rFonts w:eastAsia="Arial" w:cs="Arial"/>
                <w:sz w:val="16"/>
                <w:szCs w:val="16"/>
                <w:lang w:eastAsia="en-US"/>
              </w:rPr>
            </w:pPr>
            <w:r w:rsidRPr="001C5491">
              <w:rPr>
                <w:rFonts w:eastAsia="Arial" w:cs="Arial"/>
                <w:sz w:val="16"/>
                <w:szCs w:val="16"/>
                <w:lang w:eastAsia="en-US"/>
              </w:rPr>
              <w:t>NMC hydrometallurgical refining</w:t>
            </w:r>
          </w:p>
        </w:tc>
        <w:tc>
          <w:tcPr>
            <w:tcW w:w="853" w:type="pct"/>
          </w:tcPr>
          <w:p w14:paraId="3628CD42" w14:textId="6E0C4C05" w:rsidR="00DC1C3D" w:rsidRPr="001C5491" w:rsidRDefault="00DC1C3D" w:rsidP="003A0F80">
            <w:pPr>
              <w:pStyle w:val="p1"/>
              <w:spacing w:line="276" w:lineRule="auto"/>
              <w:jc w:val="left"/>
              <w:rPr>
                <w:rFonts w:eastAsia="Arial" w:cs="Arial"/>
                <w:sz w:val="16"/>
                <w:szCs w:val="16"/>
                <w:lang w:eastAsia="en-US"/>
              </w:rPr>
            </w:pPr>
            <w:r w:rsidRPr="001C5491">
              <w:rPr>
                <w:rFonts w:eastAsia="Arial" w:cs="Arial"/>
                <w:sz w:val="16"/>
                <w:szCs w:val="16"/>
                <w:lang w:eastAsia="en-US"/>
              </w:rPr>
              <w:t>Wang et al.(2023)</w:t>
            </w:r>
            <w:r w:rsidRPr="001C5491">
              <w:rPr>
                <w:rFonts w:eastAsia="Arial" w:cs="Arial"/>
                <w:sz w:val="16"/>
                <w:szCs w:val="16"/>
                <w:lang w:eastAsia="en-US"/>
              </w:rPr>
              <w:fldChar w:fldCharType="begin"/>
            </w:r>
            <w:r w:rsidRPr="001C5491">
              <w:rPr>
                <w:rFonts w:eastAsia="Arial" w:cs="Arial"/>
                <w:sz w:val="16"/>
                <w:szCs w:val="16"/>
                <w:lang w:eastAsia="en-US"/>
              </w:rPr>
              <w:instrText xml:space="preserve"> ADDIN ZOTERO_ITEM CSL_CITATION {"citationID":"OxbawAhI","properties":{"unsorted":false,"formattedCitation":"\\super [11]\\nosupersub{}","plainCitation":"[11]","noteIndex":0},"citationItems":[{"id":1344,"uris":["http://zotero.org/users/17095395/items/FKJQP24Z"],"itemData":{"id":1344,"type":"patent","authority":"United States","call-number":"US17519914","number":"US20230147371A1","title":"Charge material synthesized from recycled lithium-ion batteries","URL":"https://patents.google.com/patent/US20230147371A1/en","author":[{"family":"Wang","given":"Yan"},{"family":"Gratz","given":"Eric"},{"family":"ZHENG","given":"Yadong"}],"accessed":{"date-parts":[["2026",4,14]]},"issued":{"date-parts":[["2023",5,11]]},"submitted":{"date-parts":[["2021",11,5]]}}}],"schema":"https://github.com/citation-style-language/schema/raw/master/csl-citation.json"} </w:instrText>
            </w:r>
            <w:r w:rsidRPr="001C5491">
              <w:rPr>
                <w:rFonts w:eastAsia="Arial" w:cs="Arial"/>
                <w:sz w:val="16"/>
                <w:szCs w:val="16"/>
                <w:lang w:eastAsia="en-US"/>
              </w:rPr>
              <w:fldChar w:fldCharType="separate"/>
            </w:r>
            <w:r w:rsidRPr="001C5491">
              <w:rPr>
                <w:rFonts w:cs="Arial"/>
                <w:sz w:val="16"/>
                <w:szCs w:val="16"/>
                <w:vertAlign w:val="superscript"/>
              </w:rPr>
              <w:t>[11]</w:t>
            </w:r>
            <w:r w:rsidRPr="001C5491">
              <w:rPr>
                <w:rFonts w:eastAsia="Arial" w:cs="Arial"/>
                <w:sz w:val="16"/>
                <w:szCs w:val="16"/>
                <w:lang w:eastAsia="en-US"/>
              </w:rPr>
              <w:fldChar w:fldCharType="end"/>
            </w:r>
            <w:r w:rsidRPr="001C5491">
              <w:rPr>
                <w:rFonts w:eastAsia="Arial" w:cs="Arial"/>
                <w:sz w:val="16"/>
                <w:szCs w:val="16"/>
                <w:lang w:eastAsia="en-US"/>
              </w:rPr>
              <w:t xml:space="preserve"> </w:t>
            </w:r>
          </w:p>
        </w:tc>
      </w:tr>
      <w:tr w:rsidR="00DC1C3D" w:rsidRPr="001C5491" w14:paraId="116B1E52" w14:textId="2AE7F0FD" w:rsidTr="00DC1C3D">
        <w:tc>
          <w:tcPr>
            <w:tcW w:w="1434" w:type="pct"/>
          </w:tcPr>
          <w:p w14:paraId="07398CA5" w14:textId="64250FA8" w:rsidR="00DC1C3D" w:rsidRPr="001C5491" w:rsidRDefault="00DC1C3D" w:rsidP="003A0F80">
            <w:pPr>
              <w:pStyle w:val="p1"/>
              <w:spacing w:line="276" w:lineRule="auto"/>
              <w:jc w:val="left"/>
              <w:rPr>
                <w:rFonts w:eastAsia="Arial" w:cs="Arial"/>
                <w:sz w:val="16"/>
                <w:szCs w:val="16"/>
                <w:lang w:eastAsia="en-US"/>
              </w:rPr>
            </w:pPr>
            <w:r w:rsidRPr="001C5491">
              <w:rPr>
                <w:rFonts w:eastAsia="Arial" w:cs="Arial"/>
                <w:sz w:val="16"/>
                <w:szCs w:val="16"/>
                <w:lang w:eastAsia="en-US"/>
              </w:rPr>
              <w:t xml:space="preserve">Mechanical pretreatment </w:t>
            </w:r>
          </w:p>
        </w:tc>
        <w:tc>
          <w:tcPr>
            <w:tcW w:w="1173" w:type="pct"/>
          </w:tcPr>
          <w:p w14:paraId="45D53ABB" w14:textId="7D4BAEF9" w:rsidR="00DC1C3D" w:rsidRPr="001C5491" w:rsidRDefault="00DC1C3D" w:rsidP="003A0F80">
            <w:pPr>
              <w:pStyle w:val="p1"/>
              <w:spacing w:line="276" w:lineRule="auto"/>
              <w:jc w:val="left"/>
              <w:rPr>
                <w:rFonts w:eastAsia="Arial" w:cs="Arial"/>
                <w:sz w:val="16"/>
                <w:szCs w:val="16"/>
                <w:lang w:eastAsia="en-US"/>
              </w:rPr>
            </w:pPr>
            <w:r w:rsidRPr="001C5491">
              <w:rPr>
                <w:rFonts w:eastAsia="Arial" w:cs="Arial"/>
                <w:sz w:val="16"/>
                <w:szCs w:val="16"/>
                <w:lang w:eastAsia="en-US"/>
              </w:rPr>
              <w:t>LFP Black Mass</w:t>
            </w:r>
          </w:p>
        </w:tc>
        <w:tc>
          <w:tcPr>
            <w:tcW w:w="1540" w:type="pct"/>
          </w:tcPr>
          <w:p w14:paraId="203AF8E5" w14:textId="12288E21" w:rsidR="00DC1C3D" w:rsidRPr="001C5491" w:rsidRDefault="00DC1C3D" w:rsidP="003A0F80">
            <w:pPr>
              <w:pStyle w:val="p1"/>
              <w:spacing w:line="276" w:lineRule="auto"/>
              <w:jc w:val="left"/>
              <w:rPr>
                <w:rFonts w:eastAsia="Arial" w:cs="Arial"/>
                <w:sz w:val="16"/>
                <w:szCs w:val="16"/>
                <w:lang w:eastAsia="en-US"/>
              </w:rPr>
            </w:pPr>
            <w:r w:rsidRPr="001C5491">
              <w:rPr>
                <w:rFonts w:eastAsia="Arial" w:cs="Arial"/>
                <w:sz w:val="16"/>
                <w:szCs w:val="16"/>
                <w:lang w:eastAsia="en-US"/>
              </w:rPr>
              <w:t>LFP hydrometallurgical refining</w:t>
            </w:r>
          </w:p>
        </w:tc>
        <w:tc>
          <w:tcPr>
            <w:tcW w:w="853" w:type="pct"/>
          </w:tcPr>
          <w:p w14:paraId="1F14F3C0" w14:textId="1F08F7A9" w:rsidR="00DC1C3D" w:rsidRPr="001C5491" w:rsidRDefault="00DC1C3D" w:rsidP="003A0F80">
            <w:pPr>
              <w:pStyle w:val="p1"/>
              <w:spacing w:line="276" w:lineRule="auto"/>
              <w:jc w:val="left"/>
              <w:rPr>
                <w:rFonts w:eastAsia="Arial" w:cs="Arial"/>
                <w:sz w:val="16"/>
                <w:szCs w:val="16"/>
                <w:lang w:eastAsia="en-US"/>
              </w:rPr>
            </w:pPr>
            <w:r w:rsidRPr="001C5491">
              <w:rPr>
                <w:rFonts w:eastAsia="Arial" w:cs="Arial"/>
                <w:sz w:val="16"/>
                <w:szCs w:val="16"/>
                <w:lang w:eastAsia="en-US"/>
              </w:rPr>
              <w:t>Duan et al.(2024)</w:t>
            </w:r>
            <w:r w:rsidRPr="001C5491">
              <w:rPr>
                <w:rFonts w:eastAsia="Arial" w:cs="Arial"/>
                <w:sz w:val="16"/>
                <w:szCs w:val="16"/>
                <w:lang w:eastAsia="en-US"/>
              </w:rPr>
              <w:fldChar w:fldCharType="begin"/>
            </w:r>
            <w:r w:rsidRPr="001C5491">
              <w:rPr>
                <w:rFonts w:eastAsia="Arial" w:cs="Arial"/>
                <w:sz w:val="16"/>
                <w:szCs w:val="16"/>
                <w:lang w:eastAsia="en-US"/>
              </w:rPr>
              <w:instrText xml:space="preserve"> ADDIN ZOTERO_ITEM CSL_CITATION {"citationID":"EIswFZVE","properties":{"unsorted":false,"formattedCitation":"\\super [12]\\nosupersub{}","plainCitation":"[12]","noteIndex":0},"citationItems":[{"id":12,"uris":["http://zotero.org/users/17095395/items/ESNKGVJ3"],"itemData":{"id":12,"type":"patent","abstract":"The present disclosure belongs to the technical field of battery recycling, and discloses a recycling method and use of lithium iron phosphate (LFP) waste. The method includes the following steps: mixing the LFP waste with water to prepare a slurry; adjusting a pH of the slurry to higher than 7.0 with an alkali, and heating to react; filtering a resulting mixture to obtain a filter residue; dissolving the filter residue in an acid, and filtering to obtain a filtrate; adding an oxalate-containing solution to react, and aging and filtering a resulting mixture to obtain a filter cake and a precipitation mother liquor; and subjecting the filter cake to slurrying, washing, and free water removal to obtain ferrous oxalate.","authority":"United States","call-number":"US18374022","number":"US20240021904A1","title":"Recycling method and use of lithium iron phosphate (lfp) waste","URL":"https://patents.google.com/patent/US20240021904A1/en?oq=US+2024%2f0021904+Al","author":[{"family":"Duan","given":"Jinliang"},{"family":"LI","given":"Changdong"},{"family":"Xia","given":"Yang"},{"family":"RUAN","given":"Dingshan"},{"family":"CHEN","given":"Ruokui"},{"family":"Qiao","given":"Yanchao"}],"accessed":{"date-parts":[["2025",5,7]]},"issued":{"date-parts":[["2024",1,18]]},"submitted":{"date-parts":[["2023",9,28]]}}}],"schema":"https://github.com/citation-style-language/schema/raw/master/csl-citation.json"} </w:instrText>
            </w:r>
            <w:r w:rsidRPr="001C5491">
              <w:rPr>
                <w:rFonts w:eastAsia="Arial" w:cs="Arial"/>
                <w:sz w:val="16"/>
                <w:szCs w:val="16"/>
                <w:lang w:eastAsia="en-US"/>
              </w:rPr>
              <w:fldChar w:fldCharType="separate"/>
            </w:r>
            <w:r w:rsidRPr="001C5491">
              <w:rPr>
                <w:rFonts w:cs="Arial"/>
                <w:sz w:val="16"/>
                <w:szCs w:val="16"/>
                <w:vertAlign w:val="superscript"/>
              </w:rPr>
              <w:t>[12]</w:t>
            </w:r>
            <w:r w:rsidRPr="001C5491">
              <w:rPr>
                <w:rFonts w:eastAsia="Arial" w:cs="Arial"/>
                <w:sz w:val="16"/>
                <w:szCs w:val="16"/>
                <w:lang w:eastAsia="en-US"/>
              </w:rPr>
              <w:fldChar w:fldCharType="end"/>
            </w:r>
            <w:r w:rsidRPr="001C5491">
              <w:rPr>
                <w:rFonts w:eastAsia="Arial" w:cs="Arial"/>
                <w:sz w:val="16"/>
                <w:szCs w:val="16"/>
                <w:lang w:eastAsia="en-US"/>
              </w:rPr>
              <w:t xml:space="preserve"> </w:t>
            </w:r>
          </w:p>
        </w:tc>
      </w:tr>
      <w:tr w:rsidR="00DC1C3D" w:rsidRPr="001C5491" w14:paraId="016B28BF" w14:textId="76B5160C" w:rsidTr="00DC1C3D">
        <w:tc>
          <w:tcPr>
            <w:tcW w:w="1434" w:type="pct"/>
            <w:tcBorders>
              <w:bottom w:val="single" w:sz="4" w:space="0" w:color="auto"/>
            </w:tcBorders>
          </w:tcPr>
          <w:p w14:paraId="7602056B" w14:textId="788B8C9E" w:rsidR="00DC1C3D" w:rsidRPr="001C5491" w:rsidRDefault="00DC1C3D" w:rsidP="003A0F80">
            <w:pPr>
              <w:pStyle w:val="p1"/>
              <w:spacing w:line="276" w:lineRule="auto"/>
              <w:jc w:val="left"/>
              <w:rPr>
                <w:rFonts w:eastAsia="Arial" w:cs="Arial"/>
                <w:sz w:val="16"/>
                <w:szCs w:val="16"/>
                <w:lang w:eastAsia="en-US"/>
              </w:rPr>
            </w:pPr>
            <w:r w:rsidRPr="001C5491">
              <w:rPr>
                <w:rFonts w:eastAsia="Arial" w:cs="Arial"/>
                <w:sz w:val="16"/>
                <w:szCs w:val="16"/>
                <w:lang w:eastAsia="en-US"/>
              </w:rPr>
              <w:t xml:space="preserve">Mechanical pretreatment </w:t>
            </w:r>
          </w:p>
        </w:tc>
        <w:tc>
          <w:tcPr>
            <w:tcW w:w="1173" w:type="pct"/>
            <w:tcBorders>
              <w:bottom w:val="single" w:sz="4" w:space="0" w:color="auto"/>
            </w:tcBorders>
          </w:tcPr>
          <w:p w14:paraId="4696D341" w14:textId="35B47D92" w:rsidR="00DC1C3D" w:rsidRPr="001C5491" w:rsidRDefault="00DC1C3D" w:rsidP="003A0F80">
            <w:pPr>
              <w:pStyle w:val="p1"/>
              <w:spacing w:line="276" w:lineRule="auto"/>
              <w:jc w:val="left"/>
              <w:rPr>
                <w:rFonts w:eastAsia="Arial" w:cs="Arial"/>
                <w:sz w:val="16"/>
                <w:szCs w:val="16"/>
                <w:lang w:eastAsia="en-US"/>
              </w:rPr>
            </w:pPr>
            <w:r w:rsidRPr="001C5491">
              <w:rPr>
                <w:rFonts w:eastAsia="Arial" w:cs="Arial"/>
                <w:sz w:val="16"/>
                <w:szCs w:val="16"/>
                <w:lang w:eastAsia="en-US"/>
              </w:rPr>
              <w:t>Mixed NMC/LFP Black Mass</w:t>
            </w:r>
          </w:p>
        </w:tc>
        <w:tc>
          <w:tcPr>
            <w:tcW w:w="1540" w:type="pct"/>
            <w:tcBorders>
              <w:bottom w:val="single" w:sz="4" w:space="0" w:color="auto"/>
            </w:tcBorders>
          </w:tcPr>
          <w:p w14:paraId="23334858" w14:textId="31BCB95B" w:rsidR="00DC1C3D" w:rsidRPr="001C5491" w:rsidRDefault="00DC1C3D" w:rsidP="003A0F80">
            <w:pPr>
              <w:pStyle w:val="p1"/>
              <w:spacing w:line="276" w:lineRule="auto"/>
              <w:jc w:val="left"/>
              <w:rPr>
                <w:rFonts w:eastAsia="Arial" w:cs="Arial"/>
                <w:sz w:val="16"/>
                <w:szCs w:val="16"/>
                <w:lang w:eastAsia="en-US"/>
              </w:rPr>
            </w:pPr>
            <w:r w:rsidRPr="001C5491">
              <w:rPr>
                <w:rFonts w:eastAsia="Arial" w:cs="Arial"/>
                <w:sz w:val="16"/>
                <w:szCs w:val="16"/>
                <w:lang w:eastAsia="en-US"/>
              </w:rPr>
              <w:t>Mixed hydrometallurgical refining</w:t>
            </w:r>
          </w:p>
        </w:tc>
        <w:tc>
          <w:tcPr>
            <w:tcW w:w="853" w:type="pct"/>
            <w:tcBorders>
              <w:bottom w:val="single" w:sz="4" w:space="0" w:color="auto"/>
            </w:tcBorders>
          </w:tcPr>
          <w:p w14:paraId="1C1BD26F" w14:textId="2023FEEE" w:rsidR="00DC1C3D" w:rsidRPr="001C5491" w:rsidRDefault="00DC1C3D" w:rsidP="003A0F80">
            <w:pPr>
              <w:pStyle w:val="p1"/>
              <w:spacing w:line="276" w:lineRule="auto"/>
              <w:jc w:val="left"/>
              <w:rPr>
                <w:rFonts w:eastAsia="Arial" w:cs="Arial"/>
                <w:sz w:val="16"/>
                <w:szCs w:val="16"/>
                <w:lang w:eastAsia="en-US"/>
              </w:rPr>
            </w:pPr>
            <w:r w:rsidRPr="001C5491">
              <w:rPr>
                <w:rFonts w:eastAsia="Arial" w:cs="Arial"/>
                <w:sz w:val="16"/>
                <w:szCs w:val="16"/>
                <w:lang w:eastAsia="en-US"/>
              </w:rPr>
              <w:t>Duan et al.(2023)</w:t>
            </w:r>
            <w:r w:rsidRPr="001C5491">
              <w:rPr>
                <w:rFonts w:eastAsia="Arial" w:cs="Arial"/>
                <w:sz w:val="16"/>
                <w:szCs w:val="16"/>
                <w:lang w:eastAsia="en-US"/>
              </w:rPr>
              <w:fldChar w:fldCharType="begin"/>
            </w:r>
            <w:r w:rsidRPr="001C5491">
              <w:rPr>
                <w:rFonts w:eastAsia="Arial" w:cs="Arial"/>
                <w:sz w:val="16"/>
                <w:szCs w:val="16"/>
                <w:lang w:eastAsia="en-US"/>
              </w:rPr>
              <w:instrText xml:space="preserve"> ADDIN ZOTERO_ITEM CSL_CITATION {"citationID":"vvtUdIAI","properties":{"unsorted":false,"formattedCitation":"\\super [13]\\nosupersub{}","plainCitation":"[13]","noteIndex":0},"citationItems":[{"id":10,"uris":["http://zotero.org/users/17095395/items/XCR99J8W"],"itemData":{"id":10,"type":"patent","authority":"United States","call-number":"US18213839","number":"US20230332267A1","title":"Recycling method for mixed waste material of lithium nickel manganese cobalt oxide and lithium iron phosphate","URL":"https://patents.google.com/patent/US20230332267A1/en?oq=US+2023%2f0332267+Al","author":[{"family":"Duan","given":"Jinliang"},{"family":"LI","given":"Changdong"},{"family":"Xia","given":"Yang"},{"family":"Cai","given":"Yong"},{"family":"RUAN","given":"Dingshan"},{"family":"CHEN","given":"Ruokui"}],"accessed":{"date-parts":[["2025",5,7]]},"issued":{"date-parts":[["2023",10,19]]},"submitted":{"date-parts":[["2023",6,24]]}}}],"schema":"https://github.com/citation-style-language/schema/raw/master/csl-citation.json"} </w:instrText>
            </w:r>
            <w:r w:rsidRPr="001C5491">
              <w:rPr>
                <w:rFonts w:eastAsia="Arial" w:cs="Arial"/>
                <w:sz w:val="16"/>
                <w:szCs w:val="16"/>
                <w:lang w:eastAsia="en-US"/>
              </w:rPr>
              <w:fldChar w:fldCharType="separate"/>
            </w:r>
            <w:r w:rsidRPr="001C5491">
              <w:rPr>
                <w:rFonts w:cs="Arial"/>
                <w:sz w:val="16"/>
                <w:szCs w:val="16"/>
                <w:vertAlign w:val="superscript"/>
              </w:rPr>
              <w:t>[13]</w:t>
            </w:r>
            <w:r w:rsidRPr="001C5491">
              <w:rPr>
                <w:rFonts w:eastAsia="Arial" w:cs="Arial"/>
                <w:sz w:val="16"/>
                <w:szCs w:val="16"/>
                <w:lang w:eastAsia="en-US"/>
              </w:rPr>
              <w:fldChar w:fldCharType="end"/>
            </w:r>
          </w:p>
        </w:tc>
      </w:tr>
    </w:tbl>
    <w:p w14:paraId="6B53D7EF" w14:textId="4EDE1C5D" w:rsidR="005D3AD6" w:rsidRPr="003F25DC" w:rsidRDefault="005D3AD6" w:rsidP="00444A33">
      <w:pPr>
        <w:pStyle w:val="p1"/>
        <w:rPr>
          <w:rFonts w:eastAsia="Arial" w:cs="Arial"/>
          <w:szCs w:val="20"/>
          <w:lang w:eastAsia="en-US"/>
        </w:rPr>
      </w:pPr>
      <w:r w:rsidRPr="003F25DC">
        <w:rPr>
          <w:rFonts w:eastAsia="Arial" w:cs="Arial"/>
          <w:szCs w:val="20"/>
          <w:lang w:eastAsia="en-US"/>
        </w:rPr>
        <w:t xml:space="preserve">The hydrometallurgical treatment of alloy and slag streams is based on the process described by Hanisch et al. (2019), representing an industrially relevant state-of-the-art route that has also been implemented in previous </w:t>
      </w:r>
      <w:r w:rsidR="008B3C17" w:rsidRPr="003F25DC">
        <w:rPr>
          <w:rFonts w:eastAsia="Arial" w:cs="Arial"/>
          <w:szCs w:val="20"/>
          <w:lang w:eastAsia="en-US"/>
        </w:rPr>
        <w:t>modelling</w:t>
      </w:r>
      <w:r w:rsidRPr="003F25DC">
        <w:rPr>
          <w:rFonts w:eastAsia="Arial" w:cs="Arial"/>
          <w:szCs w:val="20"/>
          <w:lang w:eastAsia="en-US"/>
        </w:rPr>
        <w:t xml:space="preserve"> work by </w:t>
      </w:r>
      <w:proofErr w:type="spellStart"/>
      <w:r w:rsidRPr="003F25DC">
        <w:rPr>
          <w:rFonts w:eastAsia="Arial" w:cs="Arial"/>
          <w:szCs w:val="20"/>
          <w:lang w:eastAsia="en-US"/>
        </w:rPr>
        <w:t>Blömeke</w:t>
      </w:r>
      <w:proofErr w:type="spellEnd"/>
      <w:r w:rsidR="00AB1E03" w:rsidRPr="003F25DC">
        <w:rPr>
          <w:rFonts w:eastAsia="Arial" w:cs="Arial"/>
          <w:szCs w:val="20"/>
          <w:lang w:eastAsia="en-US"/>
        </w:rPr>
        <w:t xml:space="preserve"> et al.</w:t>
      </w:r>
      <w:r w:rsidR="00D61BCE" w:rsidRPr="003F25DC">
        <w:rPr>
          <w:rFonts w:eastAsia="Arial" w:cs="Arial"/>
          <w:szCs w:val="20"/>
          <w:lang w:eastAsia="en-US"/>
        </w:rPr>
        <w:fldChar w:fldCharType="begin"/>
      </w:r>
      <w:r w:rsidR="00C41146">
        <w:rPr>
          <w:rFonts w:eastAsia="Arial" w:cs="Arial"/>
          <w:szCs w:val="20"/>
          <w:lang w:eastAsia="en-US"/>
        </w:rPr>
        <w:instrText xml:space="preserve"> ADDIN ZOTERO_ITEM CSL_CITATION {"citationID":"3eZczmj3","properties":{"formattedCitation":"\\super [9,10]\\nosupersub{}","plainCitation":"[9,10]","noteIndex":0},"citationItems":[{"id":14,"uris":["http://zotero.org/users/17095395/items/47YKUSEW"],"itemData":{"id":14,"type":"article-journal","abstract":"Electric vehicles powered with renewable energy are considered a key technology to decarbonize the mobility sector. However, the currently used lithium-ion batteries contain environmentally harmful, scarce, and expensive materials. The recycling of spent traction batteries could mitigate the environmental impact of electric mobility by substituting primary raw materials with recovered secondary materials. Moreover, it would counter the issues related to resource scarcity and expensive materials. Therefore, the automotive industry needs to establish effective processes for taking back and recycling of batteries. While many studies have analyzed the environmental and economic impacts of lithium-ion battery recycling, the lack of transparency of the energy and material flows as well as the missing comparability between different recycling routes contradicts an in-depth life cycle engineering. Therefore, this paper aims to provide transparent material and energy flow analysis on process unit level based on physical and chemical relationships and use this to assess the environmental and economic impacts of three widely used recycling routes. The analysis focuses on pyrometallurgical, mechanical, and thermal-mechanical pretreatment, and subsequent hydrometallurgical material recovery. Furthermore, we assess the environmental and economic impacts of each recycling route. The results indicate that mechanical recycling has the highest economic benefit and avoids most environmental impacts especially due to graphite and lithium recovery. A thermal-mechanical pretreatment has environmental benefits but results in lower profit. The pyrometallurgical pretreatment results in large amounts of slag, for which the hydrometallurgical processing reduces the avoided environmental impacts significantly. The assessment results support transparent decision-making regarding the implementation and further engineering of recycling infrastructure.","container-title":"Journal of Cleaner Production","DOI":"10.1016/j.jclepro.2022.134344","ISSN":"0959-6526","journalAbbreviation":"Journal of Cleaner Production","page":"134344","source":"ScienceDirect","title":"Material and energy flow analysis for environmental and economic impact assessment of industrial recycling routes for lithium-ion traction batteries","volume":"377","author":[{"family":"Blömeke","given":"Steffen"},{"family":"Scheller","given":"Christian"},{"family":"Cerdas","given":"Felipe"},{"family":"Thies","given":"Christian"},{"family":"Hachenberger","given":"Rolf"},{"family":"Gonter","given":"Mark"},{"family":"Herrmann","given":"Christoph"},{"family":"Spengler","given":"Thomas S."}],"issued":{"date-parts":[["2022",12,1]]}}},{"id":1355,"uris":["http://zotero.org/users/17095395/items/XBJKHRUK"],"itemData":{"id":1355,"type":"patent","authority":"World Intellectual Property Organization","call-number":"PCTEP2019052122","number":"WO2019149698A1","title":"Verfahren zum verwerten von lithium-batterien","URL":"https://patents.google.com/patent/WO2019149698A1/de","author":[{"family":"Hanisch","given":"Christian"},{"family":"Elwert","given":"Tobias"},{"family":"Brückner","given":"Lisa"}],"accessed":{"date-parts":[["2026",4,21]]},"issued":{"date-parts":[["2019",8,8]]},"submitted":{"date-parts":[["2019",1,29]]}}}],"schema":"https://github.com/citation-style-language/schema/raw/master/csl-citation.json"} </w:instrText>
      </w:r>
      <w:r w:rsidR="00D61BCE" w:rsidRPr="003F25DC">
        <w:rPr>
          <w:rFonts w:eastAsia="Arial" w:cs="Arial"/>
          <w:szCs w:val="20"/>
          <w:lang w:eastAsia="en-US"/>
        </w:rPr>
        <w:fldChar w:fldCharType="separate"/>
      </w:r>
      <w:r w:rsidR="00C41146" w:rsidRPr="00C41146">
        <w:rPr>
          <w:rFonts w:cs="Arial"/>
          <w:vertAlign w:val="superscript"/>
        </w:rPr>
        <w:t>[9,10]</w:t>
      </w:r>
      <w:r w:rsidR="00D61BCE" w:rsidRPr="003F25DC">
        <w:rPr>
          <w:rFonts w:eastAsia="Arial" w:cs="Arial"/>
          <w:szCs w:val="20"/>
          <w:lang w:eastAsia="en-US"/>
        </w:rPr>
        <w:fldChar w:fldCharType="end"/>
      </w:r>
      <w:r w:rsidRPr="003F25DC">
        <w:rPr>
          <w:rFonts w:eastAsia="Arial" w:cs="Arial"/>
          <w:szCs w:val="20"/>
          <w:lang w:eastAsia="en-US"/>
        </w:rPr>
        <w:t xml:space="preserve">. In </w:t>
      </w:r>
      <w:r w:rsidR="00D61BCE" w:rsidRPr="003F25DC">
        <w:rPr>
          <w:rFonts w:eastAsia="Arial" w:cs="Arial"/>
          <w:szCs w:val="20"/>
          <w:lang w:eastAsia="en-US"/>
        </w:rPr>
        <w:t>the LIBRA</w:t>
      </w:r>
      <w:r w:rsidRPr="003F25DC">
        <w:rPr>
          <w:rFonts w:eastAsia="Arial" w:cs="Arial"/>
          <w:szCs w:val="20"/>
          <w:lang w:eastAsia="en-US"/>
        </w:rPr>
        <w:t xml:space="preserve"> </w:t>
      </w:r>
      <w:r w:rsidR="00C8784B" w:rsidRPr="003F25DC">
        <w:rPr>
          <w:rFonts w:eastAsia="Arial" w:cs="Arial"/>
          <w:szCs w:val="20"/>
          <w:lang w:eastAsia="en-US"/>
        </w:rPr>
        <w:t>framework,</w:t>
      </w:r>
      <w:r w:rsidRPr="003F25DC">
        <w:rPr>
          <w:rFonts w:eastAsia="Arial" w:cs="Arial"/>
          <w:szCs w:val="20"/>
          <w:lang w:eastAsia="en-US"/>
        </w:rPr>
        <w:t xml:space="preserve"> the approach is extended to account for different cell formats and battery chemistries.</w:t>
      </w:r>
    </w:p>
    <w:p w14:paraId="4C08B530" w14:textId="632666DA" w:rsidR="005D3AD6" w:rsidRPr="003F25DC" w:rsidRDefault="005D3AD6" w:rsidP="00444A33">
      <w:pPr>
        <w:pStyle w:val="p1"/>
        <w:rPr>
          <w:rFonts w:eastAsia="Arial" w:cs="Arial"/>
          <w:szCs w:val="20"/>
          <w:lang w:eastAsia="en-US"/>
        </w:rPr>
      </w:pPr>
      <w:r w:rsidRPr="003F25DC">
        <w:rPr>
          <w:rFonts w:eastAsia="Arial" w:cs="Arial"/>
          <w:szCs w:val="20"/>
          <w:lang w:eastAsia="en-US"/>
        </w:rPr>
        <w:t xml:space="preserve">For the </w:t>
      </w:r>
      <w:r w:rsidR="00710519" w:rsidRPr="003F25DC">
        <w:rPr>
          <w:rFonts w:eastAsia="Arial" w:cs="Arial"/>
          <w:szCs w:val="20"/>
          <w:lang w:eastAsia="en-US"/>
        </w:rPr>
        <w:t>hydrometallurgical processes follow</w:t>
      </w:r>
      <w:r w:rsidR="00DF46FD">
        <w:rPr>
          <w:rFonts w:eastAsia="Arial" w:cs="Arial"/>
          <w:szCs w:val="20"/>
          <w:lang w:eastAsia="en-US"/>
        </w:rPr>
        <w:t>ing</w:t>
      </w:r>
      <w:r w:rsidR="00710519" w:rsidRPr="003F25DC">
        <w:rPr>
          <w:rFonts w:eastAsia="Arial" w:cs="Arial"/>
          <w:szCs w:val="20"/>
          <w:lang w:eastAsia="en-US"/>
        </w:rPr>
        <w:t xml:space="preserve"> the </w:t>
      </w:r>
      <w:r w:rsidRPr="003F25DC">
        <w:rPr>
          <w:rFonts w:eastAsia="Arial" w:cs="Arial"/>
          <w:szCs w:val="20"/>
          <w:lang w:eastAsia="en-US"/>
        </w:rPr>
        <w:t xml:space="preserve">mechanical recycling route, more recent patent-based processes were selected that focus on the recovery of battery precursor materials rather than the </w:t>
      </w:r>
      <w:r w:rsidRPr="003F25DC">
        <w:rPr>
          <w:rFonts w:eastAsia="Arial" w:cs="Arial"/>
          <w:szCs w:val="20"/>
          <w:lang w:eastAsia="en-US"/>
        </w:rPr>
        <w:lastRenderedPageBreak/>
        <w:t>production of metal salts</w:t>
      </w:r>
      <w:r w:rsidR="00065192" w:rsidRPr="003F25DC">
        <w:rPr>
          <w:rFonts w:eastAsia="Arial" w:cs="Arial"/>
          <w:szCs w:val="20"/>
          <w:lang w:eastAsia="en-US"/>
        </w:rPr>
        <w:fldChar w:fldCharType="begin"/>
      </w:r>
      <w:r w:rsidR="00C41146">
        <w:rPr>
          <w:rFonts w:eastAsia="Arial" w:cs="Arial"/>
          <w:szCs w:val="20"/>
          <w:lang w:eastAsia="en-US"/>
        </w:rPr>
        <w:instrText xml:space="preserve"> ADDIN ZOTERO_ITEM CSL_CITATION {"citationID":"zgB8DSnz","properties":{"formattedCitation":"\\super [11\\uc0\\u8211{}13]\\nosupersub{}","plainCitation":"[11–13]","noteIndex":0},"citationItems":[{"id":10,"uris":["http://zotero.org/users/17095395/items/XCR99J8W"],"itemData":{"id":10,"type":"patent","authority":"United States","call-number":"US18213839","number":"US20230332267A1","title":"Recycling method for mixed waste material of lithium nickel manganese cobalt oxide and lithium iron phosphate","URL":"https://patents.google.com/patent/US20230332267A1/en?oq=US+2023%2f0332267+Al","author":[{"family":"Duan","given":"Jinliang"},{"family":"LI","given":"Changdong"},{"family":"Xia","given":"Yang"},{"family":"Cai","given":"Yong"},{"family":"RUAN","given":"Dingshan"},{"family":"CHEN","given":"Ruokui"}],"accessed":{"date-parts":[["2025",5,7]]},"issued":{"date-parts":[["2023",10,19]]},"submitted":{"date-parts":[["2023",6,24]]}}},{"id":12,"uris":["http://zotero.org/users/17095395/items/ESNKGVJ3"],"itemData":{"id":12,"type":"patent","abstract":"The present disclosure belongs to the technical field of battery recycling, and discloses a recycling method and use of lithium iron phosphate (LFP) waste. The method includes the following steps: mixing the LFP waste with water to prepare a slurry; adjusting a pH of the slurry to higher than 7.0 with an alkali, and heating to react; filtering a resulting mixture to obtain a filter residue; dissolving the filter residue in an acid, and filtering to obtain a filtrate; adding an oxalate-containing solution to react, and aging and filtering a resulting mixture to obtain a filter cake and a precipitation mother liquor; and subjecting the filter cake to slurrying, washing, and free water removal to obtain ferrous oxalate.","authority":"United States","call-number":"US18374022","number":"US20240021904A1","title":"Recycling method and use of lithium iron phosphate (lfp) waste","URL":"https://patents.google.com/patent/US20240021904A1/en?oq=US+2024%2f0021904+Al","author":[{"family":"Duan","given":"Jinliang"},{"family":"LI","given":"Changdong"},{"family":"Xia","given":"Yang"},{"family":"RUAN","given":"Dingshan"},{"family":"CHEN","given":"Ruokui"},{"family":"Qiao","given":"Yanchao"}],"accessed":{"date-parts":[["2025",5,7]]},"issued":{"date-parts":[["2024",1,18]]},"submitted":{"date-parts":[["2023",9,28]]}}},{"id":1344,"uris":["http://zotero.org/users/17095395/items/FKJQP24Z"],"itemData":{"id":1344,"type":"patent","authority":"United States","call-number":"US17519914","number":"US20230147371A1","title":"Charge material synthesized from recycled lithium-ion batteries","URL":"https://patents.google.com/patent/US20230147371A1/en","author":[{"family":"Wang","given":"Yan"},{"family":"Gratz","given":"Eric"},{"family":"ZHENG","given":"Yadong"}],"accessed":{"date-parts":[["2026",4,14]]},"issued":{"date-parts":[["2023",5,11]]},"submitted":{"date-parts":[["2021",11,5]]}}}],"schema":"https://github.com/citation-style-language/schema/raw/master/csl-citation.json"} </w:instrText>
      </w:r>
      <w:r w:rsidR="00065192" w:rsidRPr="003F25DC">
        <w:rPr>
          <w:rFonts w:eastAsia="Arial" w:cs="Arial"/>
          <w:szCs w:val="20"/>
          <w:lang w:eastAsia="en-US"/>
        </w:rPr>
        <w:fldChar w:fldCharType="separate"/>
      </w:r>
      <w:r w:rsidR="00C41146" w:rsidRPr="00C41146">
        <w:rPr>
          <w:rFonts w:cs="Arial"/>
          <w:vertAlign w:val="superscript"/>
        </w:rPr>
        <w:t>[11–13]</w:t>
      </w:r>
      <w:r w:rsidR="00065192" w:rsidRPr="003F25DC">
        <w:rPr>
          <w:rFonts w:eastAsia="Arial" w:cs="Arial"/>
          <w:szCs w:val="20"/>
          <w:lang w:eastAsia="en-US"/>
        </w:rPr>
        <w:fldChar w:fldCharType="end"/>
      </w:r>
      <w:r w:rsidRPr="003F25DC">
        <w:rPr>
          <w:rFonts w:eastAsia="Arial" w:cs="Arial"/>
          <w:szCs w:val="20"/>
          <w:lang w:eastAsia="en-US"/>
        </w:rPr>
        <w:t>. As these processes are primarily described at laboratory scale and do not provide a complete process chain, key downstream steps</w:t>
      </w:r>
      <w:r w:rsidR="00C8784B" w:rsidRPr="003F25DC">
        <w:rPr>
          <w:rFonts w:eastAsia="Arial" w:cs="Arial"/>
          <w:szCs w:val="20"/>
          <w:lang w:eastAsia="en-US"/>
        </w:rPr>
        <w:t xml:space="preserve">, </w:t>
      </w:r>
      <w:r w:rsidRPr="003F25DC">
        <w:rPr>
          <w:rFonts w:eastAsia="Arial" w:cs="Arial"/>
          <w:szCs w:val="20"/>
          <w:lang w:eastAsia="en-US"/>
        </w:rPr>
        <w:t>particularly impurity removal</w:t>
      </w:r>
      <w:r w:rsidR="00C8784B" w:rsidRPr="003F25DC">
        <w:rPr>
          <w:rFonts w:eastAsia="Arial" w:cs="Arial"/>
          <w:szCs w:val="20"/>
          <w:lang w:eastAsia="en-US"/>
        </w:rPr>
        <w:t xml:space="preserve">, </w:t>
      </w:r>
      <w:r w:rsidRPr="003F25DC">
        <w:rPr>
          <w:rFonts w:eastAsia="Arial" w:cs="Arial"/>
          <w:szCs w:val="20"/>
          <w:lang w:eastAsia="en-US"/>
        </w:rPr>
        <w:t>were aligned with the assumptions applied in the Hanisch</w:t>
      </w:r>
      <w:r w:rsidR="00796519" w:rsidRPr="003F25DC">
        <w:rPr>
          <w:rFonts w:eastAsia="Arial" w:cs="Arial"/>
          <w:szCs w:val="20"/>
          <w:lang w:eastAsia="en-US"/>
        </w:rPr>
        <w:t xml:space="preserve"> patent</w:t>
      </w:r>
      <w:r w:rsidRPr="003F25DC">
        <w:rPr>
          <w:rFonts w:eastAsia="Arial" w:cs="Arial"/>
          <w:szCs w:val="20"/>
          <w:lang w:eastAsia="en-US"/>
        </w:rPr>
        <w:t xml:space="preserve"> to ensure consistency and scalability.</w:t>
      </w:r>
    </w:p>
    <w:p w14:paraId="196C8F74" w14:textId="41E83BA5" w:rsidR="005D3AD6" w:rsidRPr="003F25DC" w:rsidRDefault="005D3AD6" w:rsidP="00444A33">
      <w:pPr>
        <w:pStyle w:val="p1"/>
        <w:rPr>
          <w:rFonts w:eastAsia="Arial" w:cs="Arial"/>
          <w:szCs w:val="20"/>
          <w:lang w:eastAsia="en-US"/>
        </w:rPr>
      </w:pPr>
      <w:r w:rsidRPr="003F25DC">
        <w:rPr>
          <w:rFonts w:eastAsia="Arial" w:cs="Arial"/>
          <w:szCs w:val="20"/>
          <w:lang w:eastAsia="en-US"/>
        </w:rPr>
        <w:t xml:space="preserve">Copper </w:t>
      </w:r>
      <w:r w:rsidR="00BF63FA" w:rsidRPr="003F25DC">
        <w:rPr>
          <w:rFonts w:eastAsia="Arial" w:cs="Arial"/>
          <w:szCs w:val="20"/>
          <w:lang w:eastAsia="en-US"/>
        </w:rPr>
        <w:t>impurities are</w:t>
      </w:r>
      <w:r w:rsidRPr="003F25DC">
        <w:rPr>
          <w:rFonts w:eastAsia="Arial" w:cs="Arial"/>
          <w:szCs w:val="20"/>
          <w:lang w:eastAsia="en-US"/>
        </w:rPr>
        <w:t xml:space="preserve"> removed via cementation. In the NMC</w:t>
      </w:r>
      <w:r w:rsidR="00D66C95" w:rsidRPr="003F25DC">
        <w:rPr>
          <w:rFonts w:eastAsia="Arial" w:cs="Arial"/>
          <w:szCs w:val="20"/>
          <w:lang w:eastAsia="en-US"/>
        </w:rPr>
        <w:t>, Alloy and Slag</w:t>
      </w:r>
      <w:r w:rsidRPr="003F25DC">
        <w:rPr>
          <w:rFonts w:eastAsia="Arial" w:cs="Arial"/>
          <w:szCs w:val="20"/>
          <w:lang w:eastAsia="en-US"/>
        </w:rPr>
        <w:t xml:space="preserve"> process</w:t>
      </w:r>
      <w:r w:rsidR="008B3C17" w:rsidRPr="003F25DC">
        <w:rPr>
          <w:rFonts w:eastAsia="Arial" w:cs="Arial"/>
          <w:szCs w:val="20"/>
          <w:lang w:eastAsia="en-US"/>
        </w:rPr>
        <w:t xml:space="preserve"> routes</w:t>
      </w:r>
      <w:r w:rsidRPr="003F25DC">
        <w:rPr>
          <w:rFonts w:eastAsia="Arial" w:cs="Arial"/>
          <w:szCs w:val="20"/>
          <w:lang w:eastAsia="en-US"/>
        </w:rPr>
        <w:t xml:space="preserve">, iron and </w:t>
      </w:r>
      <w:r w:rsidR="00D66C95" w:rsidRPr="003F25DC">
        <w:rPr>
          <w:rFonts w:eastAsia="Arial" w:cs="Arial"/>
          <w:szCs w:val="20"/>
          <w:lang w:eastAsia="en-US"/>
        </w:rPr>
        <w:t>aluminium</w:t>
      </w:r>
      <w:r w:rsidRPr="003F25DC">
        <w:rPr>
          <w:rFonts w:eastAsia="Arial" w:cs="Arial"/>
          <w:szCs w:val="20"/>
          <w:lang w:eastAsia="en-US"/>
        </w:rPr>
        <w:t xml:space="preserve"> impurities are separated through an oxidation and precipitation step using hydrogen peroxide and sodium hydroxide. In contrast, for mixed NMC</w:t>
      </w:r>
      <w:r w:rsidR="00D66C95" w:rsidRPr="003F25DC">
        <w:rPr>
          <w:rFonts w:eastAsia="Arial" w:cs="Arial"/>
          <w:szCs w:val="20"/>
          <w:lang w:eastAsia="en-US"/>
        </w:rPr>
        <w:t>-</w:t>
      </w:r>
      <w:r w:rsidRPr="003F25DC">
        <w:rPr>
          <w:rFonts w:eastAsia="Arial" w:cs="Arial"/>
          <w:szCs w:val="20"/>
          <w:lang w:eastAsia="en-US"/>
        </w:rPr>
        <w:t>LFP and pure LFP feedstock</w:t>
      </w:r>
      <w:r w:rsidR="00814453" w:rsidRPr="003F25DC">
        <w:rPr>
          <w:rFonts w:eastAsia="Arial" w:cs="Arial"/>
          <w:szCs w:val="20"/>
          <w:lang w:eastAsia="en-US"/>
        </w:rPr>
        <w:t xml:space="preserve"> routes</w:t>
      </w:r>
      <w:r w:rsidRPr="003F25DC">
        <w:rPr>
          <w:rFonts w:eastAsia="Arial" w:cs="Arial"/>
          <w:szCs w:val="20"/>
          <w:lang w:eastAsia="en-US"/>
        </w:rPr>
        <w:t xml:space="preserve">, </w:t>
      </w:r>
      <w:r w:rsidR="00D66C95" w:rsidRPr="003F25DC">
        <w:rPr>
          <w:rFonts w:eastAsia="Arial" w:cs="Arial"/>
          <w:szCs w:val="20"/>
          <w:lang w:eastAsia="en-US"/>
        </w:rPr>
        <w:t>aluminium</w:t>
      </w:r>
      <w:r w:rsidRPr="003F25DC">
        <w:rPr>
          <w:rFonts w:eastAsia="Arial" w:cs="Arial"/>
          <w:szCs w:val="20"/>
          <w:lang w:eastAsia="en-US"/>
        </w:rPr>
        <w:t xml:space="preserve"> is removed via a pre-treatment step based on alkaline leaching with sodium hydroxide</w:t>
      </w:r>
      <w:r w:rsidR="001F14BB" w:rsidRPr="003F25DC">
        <w:rPr>
          <w:rFonts w:eastAsia="Arial" w:cs="Arial"/>
          <w:szCs w:val="20"/>
          <w:lang w:eastAsia="en-US"/>
        </w:rPr>
        <w:t xml:space="preserve">. This pre-treatment step is commonly applied in LFP recycling processes, as </w:t>
      </w:r>
      <w:r w:rsidR="0085235C" w:rsidRPr="003F25DC">
        <w:rPr>
          <w:rFonts w:eastAsia="Arial" w:cs="Arial"/>
          <w:szCs w:val="20"/>
          <w:lang w:eastAsia="en-US"/>
        </w:rPr>
        <w:t>aluminium</w:t>
      </w:r>
      <w:r w:rsidR="001F14BB" w:rsidRPr="003F25DC">
        <w:rPr>
          <w:rFonts w:eastAsia="Arial" w:cs="Arial"/>
          <w:szCs w:val="20"/>
          <w:lang w:eastAsia="en-US"/>
        </w:rPr>
        <w:t xml:space="preserve"> is highly reactive in acidic environments and would otherwise significantly increase reagent consumption and complicate downstream purification</w:t>
      </w:r>
      <w:r w:rsidR="0085235C" w:rsidRPr="003F25DC">
        <w:rPr>
          <w:rFonts w:eastAsia="Arial" w:cs="Arial"/>
          <w:szCs w:val="20"/>
          <w:lang w:eastAsia="en-US"/>
        </w:rPr>
        <w:t xml:space="preserve"> of FePO</w:t>
      </w:r>
      <w:r w:rsidR="0085235C" w:rsidRPr="003F25DC">
        <w:rPr>
          <w:rFonts w:eastAsia="Arial" w:cs="Arial"/>
          <w:szCs w:val="20"/>
          <w:vertAlign w:val="subscript"/>
          <w:lang w:eastAsia="en-US"/>
        </w:rPr>
        <w:t>4</w:t>
      </w:r>
      <w:r w:rsidR="000C2C37" w:rsidRPr="003F25DC">
        <w:rPr>
          <w:rFonts w:eastAsia="Arial" w:cs="Arial"/>
          <w:szCs w:val="20"/>
          <w:vertAlign w:val="subscript"/>
          <w:lang w:eastAsia="en-US"/>
        </w:rPr>
        <w:fldChar w:fldCharType="begin"/>
      </w:r>
      <w:r w:rsidR="00C41146">
        <w:rPr>
          <w:rFonts w:eastAsia="Arial" w:cs="Arial"/>
          <w:szCs w:val="20"/>
          <w:vertAlign w:val="subscript"/>
          <w:lang w:eastAsia="en-US"/>
        </w:rPr>
        <w:instrText xml:space="preserve"> ADDIN ZOTERO_ITEM CSL_CITATION {"citationID":"ELLRsETX","properties":{"formattedCitation":"\\super [14,15]\\nosupersub{}","plainCitation":"[14,15]","noteIndex":0},"citationItems":[{"id":1352,"uris":["http://zotero.org/users/17095395/items/LRMH8LCU"],"itemData":{"id":1352,"type":"article-journal","abstract":"The removal of Al impurities and the regeneration of valuable Fe/P/Li resources from spent lithium iron phosphate (LFP) battery are critical steps in advancing the circular economy within the battery industry. In this work, we propose a simple, clean, and cost-effective method based on selective phosphate precipitation for the removal of Al(III) from the acid leachate of spent LFP, followed by the sequential recovery of battery-grade FePO4 and Li2CO3. The results demonstrate that 95.7 % of Al(III) precipitated as AlPO4·xH2O and Fe1.77Al0.23PO4SO4OH·6H2O, and the residual Al(III) concentration in the purified liquid kept around 80 mg/L under the optimal condition. The selective precipitation of Al(III) from spent LFP leachates followed the Johnson-Mehl-Avrami kinetic model and was chemically controlled with an activation energy of 60.12 kJ/mol. The recovered FePO4 and Li2CO3 products both met the battery-grade standards, and the regenerated LFP/C exhibited excellent electrochemical performance. Pilot-scale experiments and economic evaluations further confirmed the feasibility of this scalable process. This work provides guidance for the recovery of precursor materials from spent LFP and is expected to promote sustainable recycling strategies within the LFP battery industry.","container-title":"Waste Management","DOI":"10.1016/j.wasman.2025.115066","ISSN":"0956-053X","journalAbbreviation":"Waste Management","page":"115066","source":"ScienceDirect","title":"Aluminum removal from LiFePO4/C leachates and sequential recovery of battery-grade FePO4 and Li2CO3","volume":"206","author":[{"family":"Jiang","given":"Yang"},{"family":"Peng","given":"Changhong"},{"family":"Chen","given":"Tangmiaoqin"},{"family":"Zhou","given":"Kanggen"},{"family":"Chen","given":"Wei"}],"issued":{"date-parts":[["2025",9,1]]}}},{"id":1353,"uris":["http://zotero.org/users/17095395/items/KM27LPPQ"],"itemData":{"id":1353,"type":"article-journal","abstract":"Lithium iron phosphate (LiFePO4)-based lithium-ion batteries (LIBs), the mainstream LIBs, have a certain lifespan due to capacity loss and abnormal damage. Spent LiFePO4-based LIBs will eventually pose a significant threat to resources, the environment, and humans. Recovering spent LiFePO4-based LIBs becomes a hotspot field with the increasing environmental, economic, and social benefits. However, the conventional technologies have not yet been widely and maturely industrialized. Sustainable, efficient, and low-cost methods and relevant mechanisms are still within investigation. In this review, the failure mechanisms of LiFePO4-based LIBs including the defect mechanism of LiFePO4 were clarified. After conventional pretreatments according to industrial scale, black powders were obtained, and a series of methods were comprehensively described to treat black powders. The pyrometallurgy is potential as an auxiliary means to activate spent materials for subsequent hydrometallurgy. The direct regeneration is promising to obtain high value-added cathode materials if impurities are removed before. The hydrometallurgy is adept at addressing the separation and recycling metals. Hydrometallurgical processes are sustainable, efficient, and cost-effective to meet industrial demands for recovering spent LiFePO4-based LIBs.","container-title":"Green Energy and Intelligent Transportation","DOI":"10.1016/j.geits.2025.100370","ISSN":"2773-1537","issue":"4","journalAbbreviation":"Green Energy and Intelligent Transportation","page":"100370","source":"ScienceDirect","title":"Sustainable and efficient strategies for recovering spent LiFePO4-based lithium-ion batteries","volume":"5","author":[{"family":"Gao","given":"Aolei"},{"family":"Zhu","given":"Henghui"},{"family":"Wang","given":"Xinran"},{"family":"Feng","given":"Xin"},{"family":"Zhao","given":"Ran"},{"family":"Guo","given":"Ruiqi"},{"family":"Wu","given":"Feng"},{"family":"Bai","given":"Ying"},{"family":"Wu","given":"Chuan"}],"issued":{"date-parts":[["2026",8,1]]}}}],"schema":"https://github.com/citation-style-language/schema/raw/master/csl-citation.json"} </w:instrText>
      </w:r>
      <w:r w:rsidR="000C2C37" w:rsidRPr="003F25DC">
        <w:rPr>
          <w:rFonts w:eastAsia="Arial" w:cs="Arial"/>
          <w:szCs w:val="20"/>
          <w:vertAlign w:val="subscript"/>
          <w:lang w:eastAsia="en-US"/>
        </w:rPr>
        <w:fldChar w:fldCharType="separate"/>
      </w:r>
      <w:r w:rsidR="00C41146" w:rsidRPr="00C41146">
        <w:rPr>
          <w:rFonts w:cs="Arial"/>
          <w:vertAlign w:val="superscript"/>
        </w:rPr>
        <w:t>[14,15]</w:t>
      </w:r>
      <w:r w:rsidR="000C2C37" w:rsidRPr="003F25DC">
        <w:rPr>
          <w:rFonts w:eastAsia="Arial" w:cs="Arial"/>
          <w:szCs w:val="20"/>
          <w:vertAlign w:val="subscript"/>
          <w:lang w:eastAsia="en-US"/>
        </w:rPr>
        <w:fldChar w:fldCharType="end"/>
      </w:r>
      <w:r w:rsidR="0046099F" w:rsidRPr="003F25DC">
        <w:rPr>
          <w:rFonts w:eastAsia="Arial" w:cs="Arial"/>
          <w:szCs w:val="20"/>
          <w:vertAlign w:val="subscript"/>
          <w:lang w:eastAsia="en-US"/>
        </w:rPr>
        <w:t>.</w:t>
      </w:r>
    </w:p>
    <w:p w14:paraId="4793F0EC" w14:textId="4EA16211" w:rsidR="00BA7D56" w:rsidRPr="003F25DC" w:rsidRDefault="005D3AD6" w:rsidP="00A41C53">
      <w:pPr>
        <w:pStyle w:val="p2"/>
        <w:rPr>
          <w:rFonts w:eastAsia="Arial" w:cs="Arial"/>
          <w:szCs w:val="20"/>
          <w:lang w:eastAsia="en-US"/>
        </w:rPr>
      </w:pPr>
      <w:r w:rsidRPr="003F25DC">
        <w:rPr>
          <w:rFonts w:eastAsia="Arial" w:cs="Arial"/>
          <w:szCs w:val="20"/>
          <w:lang w:eastAsia="en-US"/>
        </w:rPr>
        <w:t>The following section outlines the assumptions and process sequences underlying the calculations</w:t>
      </w:r>
      <w:r w:rsidR="001C5491">
        <w:rPr>
          <w:rFonts w:eastAsia="Arial" w:cs="Arial"/>
          <w:szCs w:val="20"/>
          <w:lang w:eastAsia="en-US"/>
        </w:rPr>
        <w:t>.</w:t>
      </w:r>
    </w:p>
    <w:p w14:paraId="65EBBC39" w14:textId="1493C529" w:rsidR="00F82E6A" w:rsidRPr="003F25DC" w:rsidRDefault="00FD77DC" w:rsidP="00F1132A">
      <w:pPr>
        <w:rPr>
          <w:rFonts w:eastAsia="Arial" w:cs="Arial"/>
          <w:b/>
          <w:szCs w:val="20"/>
          <w:lang w:eastAsia="en-US"/>
        </w:rPr>
      </w:pPr>
      <w:r w:rsidRPr="003F25DC">
        <w:rPr>
          <w:rFonts w:eastAsia="Arial" w:cs="Arial"/>
          <w:b/>
          <w:szCs w:val="20"/>
          <w:lang w:eastAsia="en-US"/>
        </w:rPr>
        <w:t xml:space="preserve">Digestion and Leaching </w:t>
      </w:r>
    </w:p>
    <w:p w14:paraId="402C71C3" w14:textId="1F7BDB78" w:rsidR="00F8568A" w:rsidRPr="003F25DC" w:rsidRDefault="009A74D7" w:rsidP="009A74D7">
      <w:pPr>
        <w:pStyle w:val="p1"/>
        <w:rPr>
          <w:rFonts w:eastAsia="Arial" w:cs="Arial"/>
          <w:szCs w:val="20"/>
          <w:lang w:eastAsia="en-US"/>
        </w:rPr>
      </w:pPr>
      <w:r w:rsidRPr="003F25DC">
        <w:rPr>
          <w:rFonts w:eastAsia="Arial" w:cs="Arial"/>
          <w:szCs w:val="20"/>
          <w:lang w:eastAsia="en-US"/>
        </w:rPr>
        <w:t xml:space="preserve">In all hydrometallurgical patents considered in the LIBRA model, sulfuric acid is employed as the leaching agent. The process consists of an initial digestion step, in which the feedstock is treated with sulfuric acid, followed by a leaching step, where water is added to dissolve the formed metal </w:t>
      </w:r>
      <w:proofErr w:type="spellStart"/>
      <w:r w:rsidRPr="003F25DC">
        <w:rPr>
          <w:rFonts w:eastAsia="Arial" w:cs="Arial"/>
          <w:szCs w:val="20"/>
          <w:lang w:eastAsia="en-US"/>
        </w:rPr>
        <w:t>sulfates</w:t>
      </w:r>
      <w:proofErr w:type="spellEnd"/>
      <w:r w:rsidRPr="003F25DC">
        <w:rPr>
          <w:rFonts w:eastAsia="Arial" w:cs="Arial"/>
          <w:szCs w:val="20"/>
          <w:lang w:eastAsia="en-US"/>
        </w:rPr>
        <w:t xml:space="preserve">. </w:t>
      </w:r>
      <w:r w:rsidR="00723280" w:rsidRPr="003F25DC">
        <w:rPr>
          <w:rFonts w:eastAsia="Arial" w:cs="Arial"/>
          <w:szCs w:val="20"/>
          <w:lang w:eastAsia="en-US"/>
        </w:rPr>
        <w:t>To account for different battery feed compositions, the required amount of sulfuric acid for digestion is estimated in a simplified manner based on the stoichiometric conversion of the relevant metal-bearing components. The following reaction equations are used as idealized references to derive the corresponding stoichiometric coefficients. The actual calculation is performed on an elemental basis, using the total mass of the respective metals in the feedstock.</w:t>
      </w:r>
    </w:p>
    <w:p w14:paraId="14C34EF1" w14:textId="37B22514" w:rsidR="0016116D" w:rsidRPr="003F25DC" w:rsidRDefault="00E84213" w:rsidP="00F1132A">
      <w:pPr>
        <w:rPr>
          <w:rFonts w:eastAsia="Arial" w:cs="Arial"/>
          <w:szCs w:val="20"/>
          <w:lang w:eastAsia="en-US"/>
        </w:rPr>
      </w:pPr>
      <m:oMathPara>
        <m:oMath>
          <m:r>
            <w:rPr>
              <w:rFonts w:ascii="Cambria Math" w:eastAsia="Arial" w:hAnsi="Cambria Math" w:cs="Arial"/>
              <w:szCs w:val="20"/>
              <w:lang w:eastAsia="en-US"/>
            </w:rPr>
            <m:t xml:space="preserve">CoO+ </m:t>
          </m:r>
          <m:sSub>
            <m:sSubPr>
              <m:ctrlPr>
                <w:rPr>
                  <w:rFonts w:ascii="Cambria Math" w:eastAsia="Arial" w:hAnsi="Cambria Math" w:cs="Arial"/>
                  <w:i/>
                  <w:szCs w:val="20"/>
                  <w:lang w:eastAsia="en-US"/>
                </w:rPr>
              </m:ctrlPr>
            </m:sSubPr>
            <m:e>
              <m:r>
                <w:rPr>
                  <w:rFonts w:ascii="Cambria Math" w:eastAsia="Arial" w:hAnsi="Cambria Math" w:cs="Arial"/>
                  <w:szCs w:val="20"/>
                  <w:lang w:eastAsia="en-US"/>
                </w:rPr>
                <m:t>H</m:t>
              </m:r>
            </m:e>
            <m:sub>
              <m:r>
                <w:rPr>
                  <w:rFonts w:ascii="Cambria Math" w:eastAsia="Arial" w:hAnsi="Cambria Math" w:cs="Arial"/>
                  <w:szCs w:val="20"/>
                  <w:lang w:eastAsia="en-US"/>
                </w:rPr>
                <m:t>2</m:t>
              </m:r>
            </m:sub>
          </m:sSub>
          <m:sSub>
            <m:sSubPr>
              <m:ctrlPr>
                <w:rPr>
                  <w:rFonts w:ascii="Cambria Math" w:eastAsia="Arial" w:hAnsi="Cambria Math" w:cs="Arial"/>
                  <w:i/>
                  <w:szCs w:val="20"/>
                  <w:lang w:eastAsia="en-US"/>
                </w:rPr>
              </m:ctrlPr>
            </m:sSubPr>
            <m:e>
              <m:r>
                <w:rPr>
                  <w:rFonts w:ascii="Cambria Math" w:eastAsia="Arial" w:hAnsi="Cambria Math" w:cs="Arial"/>
                  <w:szCs w:val="20"/>
                  <w:lang w:eastAsia="en-US"/>
                </w:rPr>
                <m:t>SO</m:t>
              </m:r>
            </m:e>
            <m:sub>
              <m:r>
                <w:rPr>
                  <w:rFonts w:ascii="Cambria Math" w:eastAsia="Arial" w:hAnsi="Cambria Math" w:cs="Arial"/>
                  <w:szCs w:val="20"/>
                  <w:lang w:eastAsia="en-US"/>
                </w:rPr>
                <m:t>4</m:t>
              </m:r>
            </m:sub>
          </m:sSub>
          <m:r>
            <w:rPr>
              <w:rFonts w:ascii="Cambria Math" w:eastAsia="Arial" w:hAnsi="Cambria Math" w:cs="Arial"/>
              <w:szCs w:val="20"/>
              <w:lang w:eastAsia="en-US"/>
            </w:rPr>
            <m:t>→ Co</m:t>
          </m:r>
          <m:sSub>
            <m:sSubPr>
              <m:ctrlPr>
                <w:rPr>
                  <w:rFonts w:ascii="Cambria Math" w:eastAsia="Arial" w:hAnsi="Cambria Math" w:cs="Arial"/>
                  <w:i/>
                  <w:szCs w:val="20"/>
                  <w:lang w:eastAsia="en-US"/>
                </w:rPr>
              </m:ctrlPr>
            </m:sSubPr>
            <m:e>
              <m:r>
                <w:rPr>
                  <w:rFonts w:ascii="Cambria Math" w:eastAsia="Arial" w:hAnsi="Cambria Math" w:cs="Arial"/>
                  <w:szCs w:val="20"/>
                  <w:lang w:eastAsia="en-US"/>
                </w:rPr>
                <m:t>SO</m:t>
              </m:r>
            </m:e>
            <m:sub>
              <m:r>
                <w:rPr>
                  <w:rFonts w:ascii="Cambria Math" w:eastAsia="Arial" w:hAnsi="Cambria Math" w:cs="Arial"/>
                  <w:szCs w:val="20"/>
                  <w:lang w:eastAsia="en-US"/>
                </w:rPr>
                <m:t>4</m:t>
              </m:r>
            </m:sub>
          </m:sSub>
          <m:r>
            <w:rPr>
              <w:rFonts w:ascii="Cambria Math" w:eastAsia="Arial" w:hAnsi="Cambria Math" w:cs="Arial"/>
              <w:szCs w:val="20"/>
              <w:lang w:eastAsia="en-US"/>
            </w:rPr>
            <m:t>+</m:t>
          </m:r>
          <m:sSub>
            <m:sSubPr>
              <m:ctrlPr>
                <w:rPr>
                  <w:rFonts w:ascii="Cambria Math" w:eastAsia="Arial" w:hAnsi="Cambria Math" w:cs="Arial"/>
                  <w:i/>
                  <w:szCs w:val="20"/>
                  <w:lang w:eastAsia="en-US"/>
                </w:rPr>
              </m:ctrlPr>
            </m:sSubPr>
            <m:e>
              <m:r>
                <w:rPr>
                  <w:rFonts w:ascii="Cambria Math" w:eastAsia="Arial" w:hAnsi="Cambria Math" w:cs="Arial"/>
                  <w:szCs w:val="20"/>
                  <w:lang w:eastAsia="en-US"/>
                </w:rPr>
                <m:t>H</m:t>
              </m:r>
            </m:e>
            <m:sub>
              <m:r>
                <w:rPr>
                  <w:rFonts w:ascii="Cambria Math" w:eastAsia="Arial" w:hAnsi="Cambria Math" w:cs="Arial"/>
                  <w:szCs w:val="20"/>
                  <w:lang w:eastAsia="en-US"/>
                </w:rPr>
                <m:t>2</m:t>
              </m:r>
            </m:sub>
          </m:sSub>
          <m:r>
            <w:rPr>
              <w:rFonts w:ascii="Cambria Math" w:eastAsia="Arial" w:hAnsi="Cambria Math" w:cs="Arial"/>
              <w:szCs w:val="20"/>
              <w:lang w:eastAsia="en-US"/>
            </w:rPr>
            <m:t>O</m:t>
          </m:r>
        </m:oMath>
      </m:oMathPara>
    </w:p>
    <w:p w14:paraId="26588CA7" w14:textId="3038EF7F" w:rsidR="0016116D" w:rsidRPr="003F25DC" w:rsidRDefault="0016116D" w:rsidP="00F1132A">
      <w:pPr>
        <w:rPr>
          <w:rFonts w:eastAsia="Arial" w:cs="Arial"/>
          <w:szCs w:val="20"/>
          <w:lang w:eastAsia="en-US"/>
        </w:rPr>
      </w:pPr>
      <m:oMathPara>
        <m:oMath>
          <m:r>
            <w:rPr>
              <w:rFonts w:ascii="Cambria Math" w:eastAsia="Arial" w:hAnsi="Cambria Math" w:cs="Arial"/>
              <w:szCs w:val="20"/>
              <w:lang w:eastAsia="en-US"/>
            </w:rPr>
            <m:t xml:space="preserve">NiO+ </m:t>
          </m:r>
          <m:sSub>
            <m:sSubPr>
              <m:ctrlPr>
                <w:rPr>
                  <w:rFonts w:ascii="Cambria Math" w:eastAsia="Arial" w:hAnsi="Cambria Math" w:cs="Arial"/>
                  <w:i/>
                  <w:szCs w:val="20"/>
                  <w:lang w:eastAsia="en-US"/>
                </w:rPr>
              </m:ctrlPr>
            </m:sSubPr>
            <m:e>
              <m:r>
                <w:rPr>
                  <w:rFonts w:ascii="Cambria Math" w:eastAsia="Arial" w:hAnsi="Cambria Math" w:cs="Arial"/>
                  <w:szCs w:val="20"/>
                  <w:lang w:eastAsia="en-US"/>
                </w:rPr>
                <m:t>H</m:t>
              </m:r>
            </m:e>
            <m:sub>
              <m:r>
                <w:rPr>
                  <w:rFonts w:ascii="Cambria Math" w:eastAsia="Arial" w:hAnsi="Cambria Math" w:cs="Arial"/>
                  <w:szCs w:val="20"/>
                  <w:lang w:eastAsia="en-US"/>
                </w:rPr>
                <m:t>2</m:t>
              </m:r>
            </m:sub>
          </m:sSub>
          <m:sSub>
            <m:sSubPr>
              <m:ctrlPr>
                <w:rPr>
                  <w:rFonts w:ascii="Cambria Math" w:eastAsia="Arial" w:hAnsi="Cambria Math" w:cs="Arial"/>
                  <w:i/>
                  <w:szCs w:val="20"/>
                  <w:lang w:eastAsia="en-US"/>
                </w:rPr>
              </m:ctrlPr>
            </m:sSubPr>
            <m:e>
              <m:r>
                <w:rPr>
                  <w:rFonts w:ascii="Cambria Math" w:eastAsia="Arial" w:hAnsi="Cambria Math" w:cs="Arial"/>
                  <w:szCs w:val="20"/>
                  <w:lang w:eastAsia="en-US"/>
                </w:rPr>
                <m:t>SO</m:t>
              </m:r>
            </m:e>
            <m:sub>
              <m:r>
                <w:rPr>
                  <w:rFonts w:ascii="Cambria Math" w:eastAsia="Arial" w:hAnsi="Cambria Math" w:cs="Arial"/>
                  <w:szCs w:val="20"/>
                  <w:lang w:eastAsia="en-US"/>
                </w:rPr>
                <m:t>4</m:t>
              </m:r>
            </m:sub>
          </m:sSub>
          <m:r>
            <w:rPr>
              <w:rFonts w:ascii="Cambria Math" w:eastAsia="Arial" w:hAnsi="Cambria Math" w:cs="Arial"/>
              <w:szCs w:val="20"/>
              <w:lang w:eastAsia="en-US"/>
            </w:rPr>
            <m:t>→ Ni</m:t>
          </m:r>
          <m:sSub>
            <m:sSubPr>
              <m:ctrlPr>
                <w:rPr>
                  <w:rFonts w:ascii="Cambria Math" w:eastAsia="Arial" w:hAnsi="Cambria Math" w:cs="Arial"/>
                  <w:i/>
                  <w:szCs w:val="20"/>
                  <w:lang w:eastAsia="en-US"/>
                </w:rPr>
              </m:ctrlPr>
            </m:sSubPr>
            <m:e>
              <m:r>
                <w:rPr>
                  <w:rFonts w:ascii="Cambria Math" w:eastAsia="Arial" w:hAnsi="Cambria Math" w:cs="Arial"/>
                  <w:szCs w:val="20"/>
                  <w:lang w:eastAsia="en-US"/>
                </w:rPr>
                <m:t>SO</m:t>
              </m:r>
            </m:e>
            <m:sub>
              <m:r>
                <w:rPr>
                  <w:rFonts w:ascii="Cambria Math" w:eastAsia="Arial" w:hAnsi="Cambria Math" w:cs="Arial"/>
                  <w:szCs w:val="20"/>
                  <w:lang w:eastAsia="en-US"/>
                </w:rPr>
                <m:t>4</m:t>
              </m:r>
            </m:sub>
          </m:sSub>
          <m:r>
            <w:rPr>
              <w:rFonts w:ascii="Cambria Math" w:eastAsia="Arial" w:hAnsi="Cambria Math" w:cs="Arial"/>
              <w:szCs w:val="20"/>
              <w:lang w:eastAsia="en-US"/>
            </w:rPr>
            <m:t>+</m:t>
          </m:r>
          <m:sSub>
            <m:sSubPr>
              <m:ctrlPr>
                <w:rPr>
                  <w:rFonts w:ascii="Cambria Math" w:eastAsia="Arial" w:hAnsi="Cambria Math" w:cs="Arial"/>
                  <w:i/>
                  <w:szCs w:val="20"/>
                  <w:lang w:eastAsia="en-US"/>
                </w:rPr>
              </m:ctrlPr>
            </m:sSubPr>
            <m:e>
              <m:r>
                <w:rPr>
                  <w:rFonts w:ascii="Cambria Math" w:eastAsia="Arial" w:hAnsi="Cambria Math" w:cs="Arial"/>
                  <w:szCs w:val="20"/>
                  <w:lang w:eastAsia="en-US"/>
                </w:rPr>
                <m:t>H</m:t>
              </m:r>
            </m:e>
            <m:sub>
              <m:r>
                <w:rPr>
                  <w:rFonts w:ascii="Cambria Math" w:eastAsia="Arial" w:hAnsi="Cambria Math" w:cs="Arial"/>
                  <w:szCs w:val="20"/>
                  <w:lang w:eastAsia="en-US"/>
                </w:rPr>
                <m:t>2</m:t>
              </m:r>
            </m:sub>
          </m:sSub>
          <m:r>
            <w:rPr>
              <w:rFonts w:ascii="Cambria Math" w:eastAsia="Arial" w:hAnsi="Cambria Math" w:cs="Arial"/>
              <w:szCs w:val="20"/>
              <w:lang w:eastAsia="en-US"/>
            </w:rPr>
            <m:t>O</m:t>
          </m:r>
        </m:oMath>
      </m:oMathPara>
    </w:p>
    <w:p w14:paraId="184E9639" w14:textId="354B1AAF" w:rsidR="0016116D" w:rsidRPr="003F25DC" w:rsidRDefault="0016116D" w:rsidP="00F1132A">
      <w:pPr>
        <w:rPr>
          <w:rFonts w:eastAsia="Arial" w:cs="Arial"/>
          <w:szCs w:val="20"/>
          <w:lang w:eastAsia="en-US"/>
        </w:rPr>
      </w:pPr>
      <m:oMathPara>
        <m:oMath>
          <m:r>
            <w:rPr>
              <w:rFonts w:ascii="Cambria Math" w:eastAsia="Arial" w:hAnsi="Cambria Math" w:cs="Arial"/>
              <w:szCs w:val="20"/>
              <w:lang w:eastAsia="en-US"/>
            </w:rPr>
            <m:t>2 Mn</m:t>
          </m:r>
          <m:sSub>
            <m:sSubPr>
              <m:ctrlPr>
                <w:rPr>
                  <w:rFonts w:ascii="Cambria Math" w:eastAsia="Arial" w:hAnsi="Cambria Math" w:cs="Arial"/>
                  <w:i/>
                  <w:szCs w:val="20"/>
                  <w:lang w:eastAsia="en-US"/>
                </w:rPr>
              </m:ctrlPr>
            </m:sSubPr>
            <m:e>
              <m:r>
                <w:rPr>
                  <w:rFonts w:ascii="Cambria Math" w:eastAsia="Arial" w:hAnsi="Cambria Math" w:cs="Arial"/>
                  <w:szCs w:val="20"/>
                  <w:lang w:eastAsia="en-US"/>
                </w:rPr>
                <m:t>O</m:t>
              </m:r>
            </m:e>
            <m:sub>
              <m:r>
                <w:rPr>
                  <w:rFonts w:ascii="Cambria Math" w:eastAsia="Arial" w:hAnsi="Cambria Math" w:cs="Arial"/>
                  <w:szCs w:val="20"/>
                  <w:lang w:eastAsia="en-US"/>
                </w:rPr>
                <m:t>2</m:t>
              </m:r>
            </m:sub>
          </m:sSub>
          <m:r>
            <w:rPr>
              <w:rFonts w:ascii="Cambria Math" w:eastAsia="Arial" w:hAnsi="Cambria Math" w:cs="Arial"/>
              <w:szCs w:val="20"/>
              <w:lang w:eastAsia="en-US"/>
            </w:rPr>
            <m:t xml:space="preserve">+ 2 </m:t>
          </m:r>
          <m:sSub>
            <m:sSubPr>
              <m:ctrlPr>
                <w:rPr>
                  <w:rFonts w:ascii="Cambria Math" w:eastAsia="Arial" w:hAnsi="Cambria Math" w:cs="Arial"/>
                  <w:i/>
                  <w:szCs w:val="20"/>
                  <w:lang w:eastAsia="en-US"/>
                </w:rPr>
              </m:ctrlPr>
            </m:sSubPr>
            <m:e>
              <m:r>
                <w:rPr>
                  <w:rFonts w:ascii="Cambria Math" w:eastAsia="Arial" w:hAnsi="Cambria Math" w:cs="Arial"/>
                  <w:szCs w:val="20"/>
                  <w:lang w:eastAsia="en-US"/>
                </w:rPr>
                <m:t>H</m:t>
              </m:r>
            </m:e>
            <m:sub>
              <m:r>
                <w:rPr>
                  <w:rFonts w:ascii="Cambria Math" w:eastAsia="Arial" w:hAnsi="Cambria Math" w:cs="Arial"/>
                  <w:szCs w:val="20"/>
                  <w:lang w:eastAsia="en-US"/>
                </w:rPr>
                <m:t>2</m:t>
              </m:r>
            </m:sub>
          </m:sSub>
          <m:sSub>
            <m:sSubPr>
              <m:ctrlPr>
                <w:rPr>
                  <w:rFonts w:ascii="Cambria Math" w:eastAsia="Arial" w:hAnsi="Cambria Math" w:cs="Arial"/>
                  <w:i/>
                  <w:szCs w:val="20"/>
                  <w:lang w:eastAsia="en-US"/>
                </w:rPr>
              </m:ctrlPr>
            </m:sSubPr>
            <m:e>
              <m:r>
                <w:rPr>
                  <w:rFonts w:ascii="Cambria Math" w:eastAsia="Arial" w:hAnsi="Cambria Math" w:cs="Arial"/>
                  <w:szCs w:val="20"/>
                  <w:lang w:eastAsia="en-US"/>
                </w:rPr>
                <m:t>SO</m:t>
              </m:r>
            </m:e>
            <m:sub>
              <m:r>
                <w:rPr>
                  <w:rFonts w:ascii="Cambria Math" w:eastAsia="Arial" w:hAnsi="Cambria Math" w:cs="Arial"/>
                  <w:szCs w:val="20"/>
                  <w:lang w:eastAsia="en-US"/>
                </w:rPr>
                <m:t>4</m:t>
              </m:r>
            </m:sub>
          </m:sSub>
          <m:r>
            <w:rPr>
              <w:rFonts w:ascii="Cambria Math" w:eastAsia="Arial" w:hAnsi="Cambria Math" w:cs="Arial"/>
              <w:szCs w:val="20"/>
              <w:lang w:eastAsia="en-US"/>
            </w:rPr>
            <m:t>→2 Mn</m:t>
          </m:r>
          <m:sSub>
            <m:sSubPr>
              <m:ctrlPr>
                <w:rPr>
                  <w:rFonts w:ascii="Cambria Math" w:eastAsia="Arial" w:hAnsi="Cambria Math" w:cs="Arial"/>
                  <w:i/>
                  <w:szCs w:val="20"/>
                  <w:lang w:eastAsia="en-US"/>
                </w:rPr>
              </m:ctrlPr>
            </m:sSubPr>
            <m:e>
              <m:r>
                <w:rPr>
                  <w:rFonts w:ascii="Cambria Math" w:eastAsia="Arial" w:hAnsi="Cambria Math" w:cs="Arial"/>
                  <w:szCs w:val="20"/>
                  <w:lang w:eastAsia="en-US"/>
                </w:rPr>
                <m:t>SO</m:t>
              </m:r>
            </m:e>
            <m:sub>
              <m:r>
                <w:rPr>
                  <w:rFonts w:ascii="Cambria Math" w:eastAsia="Arial" w:hAnsi="Cambria Math" w:cs="Arial"/>
                  <w:szCs w:val="20"/>
                  <w:lang w:eastAsia="en-US"/>
                </w:rPr>
                <m:t>4</m:t>
              </m:r>
            </m:sub>
          </m:sSub>
          <m:r>
            <w:rPr>
              <w:rFonts w:ascii="Cambria Math" w:eastAsia="Arial" w:hAnsi="Cambria Math" w:cs="Arial"/>
              <w:szCs w:val="20"/>
              <w:lang w:eastAsia="en-US"/>
            </w:rPr>
            <m:t>+2</m:t>
          </m:r>
          <m:sSub>
            <m:sSubPr>
              <m:ctrlPr>
                <w:rPr>
                  <w:rFonts w:ascii="Cambria Math" w:eastAsia="Arial" w:hAnsi="Cambria Math" w:cs="Arial"/>
                  <w:i/>
                  <w:szCs w:val="20"/>
                  <w:lang w:eastAsia="en-US"/>
                </w:rPr>
              </m:ctrlPr>
            </m:sSubPr>
            <m:e>
              <m:r>
                <w:rPr>
                  <w:rFonts w:ascii="Cambria Math" w:eastAsia="Arial" w:hAnsi="Cambria Math" w:cs="Arial"/>
                  <w:szCs w:val="20"/>
                  <w:lang w:eastAsia="en-US"/>
                </w:rPr>
                <m:t xml:space="preserve"> H</m:t>
              </m:r>
            </m:e>
            <m:sub>
              <m:r>
                <w:rPr>
                  <w:rFonts w:ascii="Cambria Math" w:eastAsia="Arial" w:hAnsi="Cambria Math" w:cs="Arial"/>
                  <w:szCs w:val="20"/>
                  <w:lang w:eastAsia="en-US"/>
                </w:rPr>
                <m:t>2</m:t>
              </m:r>
            </m:sub>
          </m:sSub>
          <m:r>
            <w:rPr>
              <w:rFonts w:ascii="Cambria Math" w:eastAsia="Arial" w:hAnsi="Cambria Math" w:cs="Arial"/>
              <w:szCs w:val="20"/>
              <w:lang w:eastAsia="en-US"/>
            </w:rPr>
            <m:t>O+</m:t>
          </m:r>
          <m:sSub>
            <m:sSubPr>
              <m:ctrlPr>
                <w:rPr>
                  <w:rFonts w:ascii="Cambria Math" w:eastAsia="Arial" w:hAnsi="Cambria Math" w:cs="Arial"/>
                  <w:i/>
                  <w:szCs w:val="20"/>
                  <w:lang w:eastAsia="en-US"/>
                </w:rPr>
              </m:ctrlPr>
            </m:sSubPr>
            <m:e>
              <m:r>
                <w:rPr>
                  <w:rFonts w:ascii="Cambria Math" w:eastAsia="Arial" w:hAnsi="Cambria Math" w:cs="Arial"/>
                  <w:szCs w:val="20"/>
                  <w:lang w:eastAsia="en-US"/>
                </w:rPr>
                <m:t>O</m:t>
              </m:r>
            </m:e>
            <m:sub>
              <m:r>
                <w:rPr>
                  <w:rFonts w:ascii="Cambria Math" w:eastAsia="Arial" w:hAnsi="Cambria Math" w:cs="Arial"/>
                  <w:szCs w:val="20"/>
                  <w:lang w:eastAsia="en-US"/>
                </w:rPr>
                <m:t>2</m:t>
              </m:r>
            </m:sub>
          </m:sSub>
        </m:oMath>
      </m:oMathPara>
    </w:p>
    <w:p w14:paraId="5B8353E4" w14:textId="616CAD7D" w:rsidR="0016116D" w:rsidRPr="003F25DC" w:rsidRDefault="00000000" w:rsidP="00F1132A">
      <w:pPr>
        <w:rPr>
          <w:rFonts w:eastAsia="Arial" w:cs="Arial"/>
          <w:szCs w:val="20"/>
          <w:lang w:eastAsia="en-US"/>
        </w:rPr>
      </w:pPr>
      <m:oMathPara>
        <m:oMath>
          <m:sSub>
            <m:sSubPr>
              <m:ctrlPr>
                <w:rPr>
                  <w:rFonts w:ascii="Cambria Math" w:eastAsia="Arial" w:hAnsi="Cambria Math" w:cs="Arial"/>
                  <w:i/>
                  <w:szCs w:val="20"/>
                  <w:lang w:eastAsia="en-US"/>
                </w:rPr>
              </m:ctrlPr>
            </m:sSubPr>
            <m:e>
              <m:r>
                <w:rPr>
                  <w:rFonts w:ascii="Cambria Math" w:eastAsia="Arial" w:hAnsi="Cambria Math" w:cs="Arial"/>
                  <w:szCs w:val="20"/>
                  <w:lang w:eastAsia="en-US"/>
                </w:rPr>
                <m:t>Li</m:t>
              </m:r>
            </m:e>
            <m:sub>
              <m:r>
                <w:rPr>
                  <w:rFonts w:ascii="Cambria Math" w:eastAsia="Arial" w:hAnsi="Cambria Math" w:cs="Arial"/>
                  <w:szCs w:val="20"/>
                  <w:lang w:eastAsia="en-US"/>
                </w:rPr>
                <m:t>2</m:t>
              </m:r>
            </m:sub>
          </m:sSub>
          <m:r>
            <w:rPr>
              <w:rFonts w:ascii="Cambria Math" w:eastAsia="Arial" w:hAnsi="Cambria Math" w:cs="Arial"/>
              <w:szCs w:val="20"/>
              <w:lang w:eastAsia="en-US"/>
            </w:rPr>
            <m:t xml:space="preserve">O+ </m:t>
          </m:r>
          <m:sSub>
            <m:sSubPr>
              <m:ctrlPr>
                <w:rPr>
                  <w:rFonts w:ascii="Cambria Math" w:eastAsia="Arial" w:hAnsi="Cambria Math" w:cs="Arial"/>
                  <w:i/>
                  <w:szCs w:val="20"/>
                  <w:lang w:eastAsia="en-US"/>
                </w:rPr>
              </m:ctrlPr>
            </m:sSubPr>
            <m:e>
              <m:r>
                <w:rPr>
                  <w:rFonts w:ascii="Cambria Math" w:eastAsia="Arial" w:hAnsi="Cambria Math" w:cs="Arial"/>
                  <w:szCs w:val="20"/>
                  <w:lang w:eastAsia="en-US"/>
                </w:rPr>
                <m:t>H</m:t>
              </m:r>
            </m:e>
            <m:sub>
              <m:r>
                <w:rPr>
                  <w:rFonts w:ascii="Cambria Math" w:eastAsia="Arial" w:hAnsi="Cambria Math" w:cs="Arial"/>
                  <w:szCs w:val="20"/>
                  <w:lang w:eastAsia="en-US"/>
                </w:rPr>
                <m:t>2</m:t>
              </m:r>
            </m:sub>
          </m:sSub>
          <m:sSub>
            <m:sSubPr>
              <m:ctrlPr>
                <w:rPr>
                  <w:rFonts w:ascii="Cambria Math" w:eastAsia="Arial" w:hAnsi="Cambria Math" w:cs="Arial"/>
                  <w:i/>
                  <w:szCs w:val="20"/>
                  <w:lang w:eastAsia="en-US"/>
                </w:rPr>
              </m:ctrlPr>
            </m:sSubPr>
            <m:e>
              <m:r>
                <w:rPr>
                  <w:rFonts w:ascii="Cambria Math" w:eastAsia="Arial" w:hAnsi="Cambria Math" w:cs="Arial"/>
                  <w:szCs w:val="20"/>
                  <w:lang w:eastAsia="en-US"/>
                </w:rPr>
                <m:t>SO</m:t>
              </m:r>
            </m:e>
            <m:sub>
              <m:r>
                <w:rPr>
                  <w:rFonts w:ascii="Cambria Math" w:eastAsia="Arial" w:hAnsi="Cambria Math" w:cs="Arial"/>
                  <w:szCs w:val="20"/>
                  <w:lang w:eastAsia="en-US"/>
                </w:rPr>
                <m:t>4</m:t>
              </m:r>
            </m:sub>
          </m:sSub>
          <m:r>
            <w:rPr>
              <w:rFonts w:ascii="Cambria Math" w:eastAsia="Arial" w:hAnsi="Cambria Math" w:cs="Arial"/>
              <w:szCs w:val="20"/>
              <w:lang w:eastAsia="en-US"/>
            </w:rPr>
            <m:t xml:space="preserve">→ </m:t>
          </m:r>
          <m:sSub>
            <m:sSubPr>
              <m:ctrlPr>
                <w:rPr>
                  <w:rFonts w:ascii="Cambria Math" w:eastAsia="Arial" w:hAnsi="Cambria Math" w:cs="Arial"/>
                  <w:i/>
                  <w:szCs w:val="20"/>
                  <w:lang w:eastAsia="en-US"/>
                </w:rPr>
              </m:ctrlPr>
            </m:sSubPr>
            <m:e>
              <m:r>
                <w:rPr>
                  <w:rFonts w:ascii="Cambria Math" w:eastAsia="Arial" w:hAnsi="Cambria Math" w:cs="Arial"/>
                  <w:szCs w:val="20"/>
                  <w:lang w:eastAsia="en-US"/>
                </w:rPr>
                <m:t>Li</m:t>
              </m:r>
            </m:e>
            <m:sub>
              <m:r>
                <w:rPr>
                  <w:rFonts w:ascii="Cambria Math" w:eastAsia="Arial" w:hAnsi="Cambria Math" w:cs="Arial"/>
                  <w:szCs w:val="20"/>
                  <w:lang w:eastAsia="en-US"/>
                </w:rPr>
                <m:t>2</m:t>
              </m:r>
            </m:sub>
          </m:sSub>
          <m:sSub>
            <m:sSubPr>
              <m:ctrlPr>
                <w:rPr>
                  <w:rFonts w:ascii="Cambria Math" w:eastAsia="Arial" w:hAnsi="Cambria Math" w:cs="Arial"/>
                  <w:i/>
                  <w:szCs w:val="20"/>
                  <w:lang w:eastAsia="en-US"/>
                </w:rPr>
              </m:ctrlPr>
            </m:sSubPr>
            <m:e>
              <m:r>
                <w:rPr>
                  <w:rFonts w:ascii="Cambria Math" w:eastAsia="Arial" w:hAnsi="Cambria Math" w:cs="Arial"/>
                  <w:szCs w:val="20"/>
                  <w:lang w:eastAsia="en-US"/>
                </w:rPr>
                <m:t>SO</m:t>
              </m:r>
            </m:e>
            <m:sub>
              <m:r>
                <w:rPr>
                  <w:rFonts w:ascii="Cambria Math" w:eastAsia="Arial" w:hAnsi="Cambria Math" w:cs="Arial"/>
                  <w:szCs w:val="20"/>
                  <w:lang w:eastAsia="en-US"/>
                </w:rPr>
                <m:t>4</m:t>
              </m:r>
            </m:sub>
          </m:sSub>
          <m:r>
            <w:rPr>
              <w:rFonts w:ascii="Cambria Math" w:eastAsia="Arial" w:hAnsi="Cambria Math" w:cs="Arial"/>
              <w:szCs w:val="20"/>
              <w:lang w:eastAsia="en-US"/>
            </w:rPr>
            <m:t>+</m:t>
          </m:r>
          <m:sSub>
            <m:sSubPr>
              <m:ctrlPr>
                <w:rPr>
                  <w:rFonts w:ascii="Cambria Math" w:eastAsia="Arial" w:hAnsi="Cambria Math" w:cs="Arial"/>
                  <w:i/>
                  <w:szCs w:val="20"/>
                  <w:lang w:eastAsia="en-US"/>
                </w:rPr>
              </m:ctrlPr>
            </m:sSubPr>
            <m:e>
              <m:r>
                <w:rPr>
                  <w:rFonts w:ascii="Cambria Math" w:eastAsia="Arial" w:hAnsi="Cambria Math" w:cs="Arial"/>
                  <w:szCs w:val="20"/>
                  <w:lang w:eastAsia="en-US"/>
                </w:rPr>
                <m:t>H</m:t>
              </m:r>
            </m:e>
            <m:sub>
              <m:r>
                <w:rPr>
                  <w:rFonts w:ascii="Cambria Math" w:eastAsia="Arial" w:hAnsi="Cambria Math" w:cs="Arial"/>
                  <w:szCs w:val="20"/>
                  <w:lang w:eastAsia="en-US"/>
                </w:rPr>
                <m:t>2</m:t>
              </m:r>
            </m:sub>
          </m:sSub>
          <m:r>
            <w:rPr>
              <w:rFonts w:ascii="Cambria Math" w:eastAsia="Arial" w:hAnsi="Cambria Math" w:cs="Arial"/>
              <w:szCs w:val="20"/>
              <w:lang w:eastAsia="en-US"/>
            </w:rPr>
            <m:t>O</m:t>
          </m:r>
        </m:oMath>
      </m:oMathPara>
    </w:p>
    <w:p w14:paraId="55EF164D" w14:textId="286FA65E" w:rsidR="0016116D" w:rsidRPr="003F25DC" w:rsidRDefault="007A7DC4" w:rsidP="00F1132A">
      <w:pPr>
        <w:rPr>
          <w:rFonts w:eastAsia="Arial" w:cs="Arial"/>
          <w:szCs w:val="20"/>
          <w:lang w:eastAsia="en-US"/>
        </w:rPr>
      </w:pPr>
      <m:oMathPara>
        <m:oMath>
          <m:r>
            <w:rPr>
              <w:rFonts w:ascii="Cambria Math" w:eastAsia="Arial" w:hAnsi="Cambria Math" w:cs="Arial"/>
              <w:szCs w:val="20"/>
              <w:lang w:eastAsia="en-US"/>
            </w:rPr>
            <m:t xml:space="preserve">2 Al+ 3 </m:t>
          </m:r>
          <m:sSub>
            <m:sSubPr>
              <m:ctrlPr>
                <w:rPr>
                  <w:rFonts w:ascii="Cambria Math" w:eastAsia="Arial" w:hAnsi="Cambria Math" w:cs="Arial"/>
                  <w:i/>
                  <w:szCs w:val="20"/>
                  <w:lang w:eastAsia="en-US"/>
                </w:rPr>
              </m:ctrlPr>
            </m:sSubPr>
            <m:e>
              <m:r>
                <w:rPr>
                  <w:rFonts w:ascii="Cambria Math" w:eastAsia="Arial" w:hAnsi="Cambria Math" w:cs="Arial"/>
                  <w:szCs w:val="20"/>
                  <w:lang w:eastAsia="en-US"/>
                </w:rPr>
                <m:t>H</m:t>
              </m:r>
            </m:e>
            <m:sub>
              <m:r>
                <w:rPr>
                  <w:rFonts w:ascii="Cambria Math" w:eastAsia="Arial" w:hAnsi="Cambria Math" w:cs="Arial"/>
                  <w:szCs w:val="20"/>
                  <w:lang w:eastAsia="en-US"/>
                </w:rPr>
                <m:t>2</m:t>
              </m:r>
            </m:sub>
          </m:sSub>
          <m:sSub>
            <m:sSubPr>
              <m:ctrlPr>
                <w:rPr>
                  <w:rFonts w:ascii="Cambria Math" w:eastAsia="Arial" w:hAnsi="Cambria Math" w:cs="Arial"/>
                  <w:i/>
                  <w:szCs w:val="20"/>
                  <w:lang w:eastAsia="en-US"/>
                </w:rPr>
              </m:ctrlPr>
            </m:sSubPr>
            <m:e>
              <m:r>
                <w:rPr>
                  <w:rFonts w:ascii="Cambria Math" w:eastAsia="Arial" w:hAnsi="Cambria Math" w:cs="Arial"/>
                  <w:szCs w:val="20"/>
                  <w:lang w:eastAsia="en-US"/>
                </w:rPr>
                <m:t>SO</m:t>
              </m:r>
            </m:e>
            <m:sub>
              <m:r>
                <w:rPr>
                  <w:rFonts w:ascii="Cambria Math" w:eastAsia="Arial" w:hAnsi="Cambria Math" w:cs="Arial"/>
                  <w:szCs w:val="20"/>
                  <w:lang w:eastAsia="en-US"/>
                </w:rPr>
                <m:t>4</m:t>
              </m:r>
            </m:sub>
          </m:sSub>
          <m:r>
            <w:rPr>
              <w:rFonts w:ascii="Cambria Math" w:eastAsia="Arial" w:hAnsi="Cambria Math" w:cs="Arial"/>
              <w:szCs w:val="20"/>
              <w:lang w:eastAsia="en-US"/>
            </w:rPr>
            <m:t xml:space="preserve">→ </m:t>
          </m:r>
          <m:sSub>
            <m:sSubPr>
              <m:ctrlPr>
                <w:rPr>
                  <w:rFonts w:ascii="Cambria Math" w:eastAsia="Arial" w:hAnsi="Cambria Math" w:cs="Arial"/>
                  <w:i/>
                  <w:szCs w:val="20"/>
                  <w:lang w:eastAsia="en-US"/>
                </w:rPr>
              </m:ctrlPr>
            </m:sSubPr>
            <m:e>
              <m:r>
                <w:rPr>
                  <w:rFonts w:ascii="Cambria Math" w:eastAsia="Arial" w:hAnsi="Cambria Math" w:cs="Arial"/>
                  <w:szCs w:val="20"/>
                  <w:lang w:eastAsia="en-US"/>
                </w:rPr>
                <m:t>Al</m:t>
              </m:r>
            </m:e>
            <m:sub>
              <m:r>
                <w:rPr>
                  <w:rFonts w:ascii="Cambria Math" w:eastAsia="Arial" w:hAnsi="Cambria Math" w:cs="Arial"/>
                  <w:szCs w:val="20"/>
                  <w:lang w:eastAsia="en-US"/>
                </w:rPr>
                <m:t>2</m:t>
              </m:r>
            </m:sub>
          </m:sSub>
          <m:sSub>
            <m:sSubPr>
              <m:ctrlPr>
                <w:rPr>
                  <w:rFonts w:ascii="Cambria Math" w:eastAsia="Arial" w:hAnsi="Cambria Math" w:cs="Arial"/>
                  <w:i/>
                  <w:szCs w:val="20"/>
                  <w:lang w:eastAsia="en-US"/>
                </w:rPr>
              </m:ctrlPr>
            </m:sSubPr>
            <m:e>
              <m:sSub>
                <m:sSubPr>
                  <m:ctrlPr>
                    <w:rPr>
                      <w:rFonts w:ascii="Cambria Math" w:eastAsia="Arial" w:hAnsi="Cambria Math" w:cs="Arial"/>
                      <w:i/>
                      <w:szCs w:val="20"/>
                      <w:lang w:eastAsia="en-US"/>
                    </w:rPr>
                  </m:ctrlPr>
                </m:sSubPr>
                <m:e>
                  <m:r>
                    <w:rPr>
                      <w:rFonts w:ascii="Cambria Math" w:eastAsia="Arial" w:hAnsi="Cambria Math" w:cs="Arial"/>
                      <w:szCs w:val="20"/>
                      <w:lang w:eastAsia="en-US"/>
                    </w:rPr>
                    <m:t>(SO</m:t>
                  </m:r>
                </m:e>
                <m:sub>
                  <m:r>
                    <w:rPr>
                      <w:rFonts w:ascii="Cambria Math" w:eastAsia="Arial" w:hAnsi="Cambria Math" w:cs="Arial"/>
                      <w:szCs w:val="20"/>
                      <w:lang w:eastAsia="en-US"/>
                    </w:rPr>
                    <m:t>4</m:t>
                  </m:r>
                </m:sub>
              </m:sSub>
              <m:r>
                <w:rPr>
                  <w:rFonts w:ascii="Cambria Math" w:eastAsia="Arial" w:hAnsi="Cambria Math" w:cs="Arial"/>
                  <w:szCs w:val="20"/>
                  <w:lang w:eastAsia="en-US"/>
                </w:rPr>
                <m:t>)</m:t>
              </m:r>
            </m:e>
            <m:sub>
              <m:r>
                <w:rPr>
                  <w:rFonts w:ascii="Cambria Math" w:eastAsia="Arial" w:hAnsi="Cambria Math" w:cs="Arial"/>
                  <w:szCs w:val="20"/>
                  <w:lang w:eastAsia="en-US"/>
                </w:rPr>
                <m:t>3</m:t>
              </m:r>
            </m:sub>
          </m:sSub>
          <m:r>
            <w:rPr>
              <w:rFonts w:ascii="Cambria Math" w:eastAsia="Arial" w:hAnsi="Cambria Math" w:cs="Arial"/>
              <w:szCs w:val="20"/>
              <w:lang w:eastAsia="en-US"/>
            </w:rPr>
            <m:t xml:space="preserve">+3 </m:t>
          </m:r>
          <m:sSub>
            <m:sSubPr>
              <m:ctrlPr>
                <w:rPr>
                  <w:rFonts w:ascii="Cambria Math" w:eastAsia="Arial" w:hAnsi="Cambria Math" w:cs="Arial"/>
                  <w:i/>
                  <w:szCs w:val="20"/>
                  <w:lang w:eastAsia="en-US"/>
                </w:rPr>
              </m:ctrlPr>
            </m:sSubPr>
            <m:e>
              <m:r>
                <w:rPr>
                  <w:rFonts w:ascii="Cambria Math" w:eastAsia="Arial" w:hAnsi="Cambria Math" w:cs="Arial"/>
                  <w:szCs w:val="20"/>
                  <w:lang w:eastAsia="en-US"/>
                </w:rPr>
                <m:t>H</m:t>
              </m:r>
            </m:e>
            <m:sub>
              <m:r>
                <w:rPr>
                  <w:rFonts w:ascii="Cambria Math" w:eastAsia="Arial" w:hAnsi="Cambria Math" w:cs="Arial"/>
                  <w:szCs w:val="20"/>
                  <w:lang w:eastAsia="en-US"/>
                </w:rPr>
                <m:t>2</m:t>
              </m:r>
            </m:sub>
          </m:sSub>
        </m:oMath>
      </m:oMathPara>
    </w:p>
    <w:p w14:paraId="21552BF0" w14:textId="34F86802" w:rsidR="0016116D" w:rsidRPr="003F25DC" w:rsidRDefault="00E423E4" w:rsidP="00F1132A">
      <w:pPr>
        <w:rPr>
          <w:rFonts w:eastAsia="Arial" w:cs="Arial"/>
          <w:szCs w:val="20"/>
          <w:lang w:eastAsia="en-US"/>
        </w:rPr>
      </w:pPr>
      <m:oMathPara>
        <m:oMath>
          <m:r>
            <w:rPr>
              <w:rFonts w:ascii="Cambria Math" w:eastAsia="Arial" w:hAnsi="Cambria Math" w:cs="Arial"/>
              <w:szCs w:val="20"/>
              <w:lang w:eastAsia="en-US"/>
            </w:rPr>
            <m:t xml:space="preserve">Fe+ </m:t>
          </m:r>
          <m:sSub>
            <m:sSubPr>
              <m:ctrlPr>
                <w:rPr>
                  <w:rFonts w:ascii="Cambria Math" w:eastAsia="Arial" w:hAnsi="Cambria Math" w:cs="Arial"/>
                  <w:i/>
                  <w:szCs w:val="20"/>
                  <w:lang w:eastAsia="en-US"/>
                </w:rPr>
              </m:ctrlPr>
            </m:sSubPr>
            <m:e>
              <m:r>
                <w:rPr>
                  <w:rFonts w:ascii="Cambria Math" w:eastAsia="Arial" w:hAnsi="Cambria Math" w:cs="Arial"/>
                  <w:szCs w:val="20"/>
                  <w:lang w:eastAsia="en-US"/>
                </w:rPr>
                <m:t>H</m:t>
              </m:r>
            </m:e>
            <m:sub>
              <m:r>
                <w:rPr>
                  <w:rFonts w:ascii="Cambria Math" w:eastAsia="Arial" w:hAnsi="Cambria Math" w:cs="Arial"/>
                  <w:szCs w:val="20"/>
                  <w:lang w:eastAsia="en-US"/>
                </w:rPr>
                <m:t>2</m:t>
              </m:r>
            </m:sub>
          </m:sSub>
          <m:sSub>
            <m:sSubPr>
              <m:ctrlPr>
                <w:rPr>
                  <w:rFonts w:ascii="Cambria Math" w:eastAsia="Arial" w:hAnsi="Cambria Math" w:cs="Arial"/>
                  <w:i/>
                  <w:szCs w:val="20"/>
                  <w:lang w:eastAsia="en-US"/>
                </w:rPr>
              </m:ctrlPr>
            </m:sSubPr>
            <m:e>
              <m:r>
                <w:rPr>
                  <w:rFonts w:ascii="Cambria Math" w:eastAsia="Arial" w:hAnsi="Cambria Math" w:cs="Arial"/>
                  <w:szCs w:val="20"/>
                  <w:lang w:eastAsia="en-US"/>
                </w:rPr>
                <m:t>SO</m:t>
              </m:r>
            </m:e>
            <m:sub>
              <m:r>
                <w:rPr>
                  <w:rFonts w:ascii="Cambria Math" w:eastAsia="Arial" w:hAnsi="Cambria Math" w:cs="Arial"/>
                  <w:szCs w:val="20"/>
                  <w:lang w:eastAsia="en-US"/>
                </w:rPr>
                <m:t>4</m:t>
              </m:r>
            </m:sub>
          </m:sSub>
          <m:r>
            <w:rPr>
              <w:rFonts w:ascii="Cambria Math" w:eastAsia="Arial" w:hAnsi="Cambria Math" w:cs="Arial"/>
              <w:szCs w:val="20"/>
              <w:lang w:eastAsia="en-US"/>
            </w:rPr>
            <m:t>→ Fe</m:t>
          </m:r>
          <m:sSub>
            <m:sSubPr>
              <m:ctrlPr>
                <w:rPr>
                  <w:rFonts w:ascii="Cambria Math" w:eastAsia="Arial" w:hAnsi="Cambria Math" w:cs="Arial"/>
                  <w:i/>
                  <w:szCs w:val="20"/>
                  <w:lang w:eastAsia="en-US"/>
                </w:rPr>
              </m:ctrlPr>
            </m:sSubPr>
            <m:e>
              <m:r>
                <w:rPr>
                  <w:rFonts w:ascii="Cambria Math" w:eastAsia="Arial" w:hAnsi="Cambria Math" w:cs="Arial"/>
                  <w:szCs w:val="20"/>
                  <w:lang w:eastAsia="en-US"/>
                </w:rPr>
                <m:t>SO</m:t>
              </m:r>
            </m:e>
            <m:sub>
              <m:r>
                <w:rPr>
                  <w:rFonts w:ascii="Cambria Math" w:eastAsia="Arial" w:hAnsi="Cambria Math" w:cs="Arial"/>
                  <w:szCs w:val="20"/>
                  <w:lang w:eastAsia="en-US"/>
                </w:rPr>
                <m:t>4</m:t>
              </m:r>
            </m:sub>
          </m:sSub>
          <m:r>
            <w:rPr>
              <w:rFonts w:ascii="Cambria Math" w:eastAsia="Arial" w:hAnsi="Cambria Math" w:cs="Arial"/>
              <w:szCs w:val="20"/>
              <w:lang w:eastAsia="en-US"/>
            </w:rPr>
            <m:t>+</m:t>
          </m:r>
          <m:sSub>
            <m:sSubPr>
              <m:ctrlPr>
                <w:rPr>
                  <w:rFonts w:ascii="Cambria Math" w:eastAsia="Arial" w:hAnsi="Cambria Math" w:cs="Arial"/>
                  <w:i/>
                  <w:szCs w:val="20"/>
                  <w:lang w:eastAsia="en-US"/>
                </w:rPr>
              </m:ctrlPr>
            </m:sSubPr>
            <m:e>
              <m:r>
                <w:rPr>
                  <w:rFonts w:ascii="Cambria Math" w:eastAsia="Arial" w:hAnsi="Cambria Math" w:cs="Arial"/>
                  <w:szCs w:val="20"/>
                  <w:lang w:eastAsia="en-US"/>
                </w:rPr>
                <m:t>H</m:t>
              </m:r>
            </m:e>
            <m:sub>
              <m:r>
                <w:rPr>
                  <w:rFonts w:ascii="Cambria Math" w:eastAsia="Arial" w:hAnsi="Cambria Math" w:cs="Arial"/>
                  <w:szCs w:val="20"/>
                  <w:lang w:eastAsia="en-US"/>
                </w:rPr>
                <m:t>2</m:t>
              </m:r>
            </m:sub>
          </m:sSub>
        </m:oMath>
      </m:oMathPara>
    </w:p>
    <w:p w14:paraId="629AAF88" w14:textId="2A731AB1" w:rsidR="0016116D" w:rsidRPr="003F25DC" w:rsidRDefault="00F1132A" w:rsidP="00F1132A">
      <w:pPr>
        <w:rPr>
          <w:rFonts w:eastAsia="Arial" w:cs="Arial"/>
          <w:szCs w:val="20"/>
          <w:lang w:eastAsia="en-US"/>
        </w:rPr>
      </w:pPr>
      <m:oMathPara>
        <m:oMath>
          <m:r>
            <w:rPr>
              <w:rFonts w:ascii="Cambria Math" w:eastAsia="Arial" w:hAnsi="Cambria Math" w:cs="Arial"/>
              <w:szCs w:val="20"/>
              <w:lang w:eastAsia="en-US"/>
            </w:rPr>
            <m:t xml:space="preserve">Cu+ 2 </m:t>
          </m:r>
          <m:sSub>
            <m:sSubPr>
              <m:ctrlPr>
                <w:rPr>
                  <w:rFonts w:ascii="Cambria Math" w:eastAsia="Arial" w:hAnsi="Cambria Math" w:cs="Arial"/>
                  <w:i/>
                  <w:szCs w:val="20"/>
                  <w:lang w:eastAsia="en-US"/>
                </w:rPr>
              </m:ctrlPr>
            </m:sSubPr>
            <m:e>
              <m:r>
                <w:rPr>
                  <w:rFonts w:ascii="Cambria Math" w:eastAsia="Arial" w:hAnsi="Cambria Math" w:cs="Arial"/>
                  <w:szCs w:val="20"/>
                  <w:lang w:eastAsia="en-US"/>
                </w:rPr>
                <m:t>H</m:t>
              </m:r>
            </m:e>
            <m:sub>
              <m:r>
                <w:rPr>
                  <w:rFonts w:ascii="Cambria Math" w:eastAsia="Arial" w:hAnsi="Cambria Math" w:cs="Arial"/>
                  <w:szCs w:val="20"/>
                  <w:lang w:eastAsia="en-US"/>
                </w:rPr>
                <m:t>2</m:t>
              </m:r>
            </m:sub>
          </m:sSub>
          <m:sSub>
            <m:sSubPr>
              <m:ctrlPr>
                <w:rPr>
                  <w:rFonts w:ascii="Cambria Math" w:eastAsia="Arial" w:hAnsi="Cambria Math" w:cs="Arial"/>
                  <w:i/>
                  <w:szCs w:val="20"/>
                  <w:lang w:eastAsia="en-US"/>
                </w:rPr>
              </m:ctrlPr>
            </m:sSubPr>
            <m:e>
              <m:r>
                <w:rPr>
                  <w:rFonts w:ascii="Cambria Math" w:eastAsia="Arial" w:hAnsi="Cambria Math" w:cs="Arial"/>
                  <w:szCs w:val="20"/>
                  <w:lang w:eastAsia="en-US"/>
                </w:rPr>
                <m:t>SO</m:t>
              </m:r>
            </m:e>
            <m:sub>
              <m:r>
                <w:rPr>
                  <w:rFonts w:ascii="Cambria Math" w:eastAsia="Arial" w:hAnsi="Cambria Math" w:cs="Arial"/>
                  <w:szCs w:val="20"/>
                  <w:lang w:eastAsia="en-US"/>
                </w:rPr>
                <m:t>4</m:t>
              </m:r>
            </m:sub>
          </m:sSub>
          <m:r>
            <w:rPr>
              <w:rFonts w:ascii="Cambria Math" w:eastAsia="Arial" w:hAnsi="Cambria Math" w:cs="Arial"/>
              <w:szCs w:val="20"/>
              <w:lang w:eastAsia="en-US"/>
            </w:rPr>
            <m:t>→ Cu</m:t>
          </m:r>
          <m:sSub>
            <m:sSubPr>
              <m:ctrlPr>
                <w:rPr>
                  <w:rFonts w:ascii="Cambria Math" w:eastAsia="Arial" w:hAnsi="Cambria Math" w:cs="Arial"/>
                  <w:i/>
                  <w:szCs w:val="20"/>
                  <w:lang w:eastAsia="en-US"/>
                </w:rPr>
              </m:ctrlPr>
            </m:sSubPr>
            <m:e>
              <m:r>
                <w:rPr>
                  <w:rFonts w:ascii="Cambria Math" w:eastAsia="Arial" w:hAnsi="Cambria Math" w:cs="Arial"/>
                  <w:szCs w:val="20"/>
                  <w:lang w:eastAsia="en-US"/>
                </w:rPr>
                <m:t>SO</m:t>
              </m:r>
            </m:e>
            <m:sub>
              <m:r>
                <w:rPr>
                  <w:rFonts w:ascii="Cambria Math" w:eastAsia="Arial" w:hAnsi="Cambria Math" w:cs="Arial"/>
                  <w:szCs w:val="20"/>
                  <w:lang w:eastAsia="en-US"/>
                </w:rPr>
                <m:t>4</m:t>
              </m:r>
            </m:sub>
          </m:sSub>
          <m:r>
            <w:rPr>
              <w:rFonts w:ascii="Cambria Math" w:eastAsia="Arial" w:hAnsi="Cambria Math" w:cs="Arial"/>
              <w:szCs w:val="20"/>
              <w:lang w:eastAsia="en-US"/>
            </w:rPr>
            <m:t>+</m:t>
          </m:r>
          <m:sSub>
            <m:sSubPr>
              <m:ctrlPr>
                <w:rPr>
                  <w:rFonts w:ascii="Cambria Math" w:eastAsia="Arial" w:hAnsi="Cambria Math" w:cs="Arial"/>
                  <w:i/>
                  <w:szCs w:val="20"/>
                  <w:lang w:eastAsia="en-US"/>
                </w:rPr>
              </m:ctrlPr>
            </m:sSubPr>
            <m:e>
              <m:r>
                <w:rPr>
                  <w:rFonts w:ascii="Cambria Math" w:eastAsia="Arial" w:hAnsi="Cambria Math" w:cs="Arial"/>
                  <w:szCs w:val="20"/>
                  <w:lang w:eastAsia="en-US"/>
                </w:rPr>
                <m:t>SO</m:t>
              </m:r>
            </m:e>
            <m:sub>
              <m:r>
                <w:rPr>
                  <w:rFonts w:ascii="Cambria Math" w:eastAsia="Arial" w:hAnsi="Cambria Math" w:cs="Arial"/>
                  <w:szCs w:val="20"/>
                  <w:lang w:eastAsia="en-US"/>
                </w:rPr>
                <m:t>2</m:t>
              </m:r>
            </m:sub>
          </m:sSub>
          <m:r>
            <w:rPr>
              <w:rFonts w:ascii="Cambria Math" w:eastAsia="Arial" w:hAnsi="Cambria Math" w:cs="Arial"/>
              <w:szCs w:val="20"/>
              <w:lang w:eastAsia="en-US"/>
            </w:rPr>
            <m:t>+ 2</m:t>
          </m:r>
          <m:sSub>
            <m:sSubPr>
              <m:ctrlPr>
                <w:rPr>
                  <w:rFonts w:ascii="Cambria Math" w:eastAsia="Arial" w:hAnsi="Cambria Math" w:cs="Arial"/>
                  <w:i/>
                  <w:szCs w:val="20"/>
                  <w:lang w:eastAsia="en-US"/>
                </w:rPr>
              </m:ctrlPr>
            </m:sSubPr>
            <m:e>
              <m:r>
                <w:rPr>
                  <w:rFonts w:ascii="Cambria Math" w:eastAsia="Arial" w:hAnsi="Cambria Math" w:cs="Arial"/>
                  <w:szCs w:val="20"/>
                  <w:lang w:eastAsia="en-US"/>
                </w:rPr>
                <m:t>H</m:t>
              </m:r>
            </m:e>
            <m:sub>
              <m:r>
                <w:rPr>
                  <w:rFonts w:ascii="Cambria Math" w:eastAsia="Arial" w:hAnsi="Cambria Math" w:cs="Arial"/>
                  <w:szCs w:val="20"/>
                  <w:lang w:eastAsia="en-US"/>
                </w:rPr>
                <m:t>2</m:t>
              </m:r>
            </m:sub>
          </m:sSub>
          <m:r>
            <w:rPr>
              <w:rFonts w:ascii="Cambria Math" w:eastAsia="Arial" w:hAnsi="Cambria Math" w:cs="Arial"/>
              <w:szCs w:val="20"/>
              <w:lang w:eastAsia="en-US"/>
            </w:rPr>
            <m:t>O</m:t>
          </m:r>
        </m:oMath>
      </m:oMathPara>
    </w:p>
    <w:p w14:paraId="07CE6467" w14:textId="49F0BE34" w:rsidR="00E33E00" w:rsidRPr="003F25DC" w:rsidRDefault="00E33E00" w:rsidP="00E33E00">
      <w:pPr>
        <w:rPr>
          <w:rFonts w:eastAsia="Arial" w:cs="Arial"/>
          <w:szCs w:val="20"/>
          <w:lang w:eastAsia="en-US"/>
        </w:rPr>
      </w:pPr>
      <m:oMathPara>
        <m:oMath>
          <m:r>
            <w:rPr>
              <w:rFonts w:ascii="Cambria Math" w:eastAsia="Arial" w:hAnsi="Cambria Math" w:cs="Arial"/>
              <w:szCs w:val="20"/>
              <w:lang w:eastAsia="en-US"/>
            </w:rPr>
            <m:t xml:space="preserve">CaO+ </m:t>
          </m:r>
          <m:sSub>
            <m:sSubPr>
              <m:ctrlPr>
                <w:rPr>
                  <w:rFonts w:ascii="Cambria Math" w:eastAsia="Arial" w:hAnsi="Cambria Math" w:cs="Arial"/>
                  <w:i/>
                  <w:szCs w:val="20"/>
                  <w:lang w:eastAsia="en-US"/>
                </w:rPr>
              </m:ctrlPr>
            </m:sSubPr>
            <m:e>
              <m:r>
                <w:rPr>
                  <w:rFonts w:ascii="Cambria Math" w:eastAsia="Arial" w:hAnsi="Cambria Math" w:cs="Arial"/>
                  <w:szCs w:val="20"/>
                  <w:lang w:eastAsia="en-US"/>
                </w:rPr>
                <m:t>H</m:t>
              </m:r>
            </m:e>
            <m:sub>
              <m:r>
                <w:rPr>
                  <w:rFonts w:ascii="Cambria Math" w:eastAsia="Arial" w:hAnsi="Cambria Math" w:cs="Arial"/>
                  <w:szCs w:val="20"/>
                  <w:lang w:eastAsia="en-US"/>
                </w:rPr>
                <m:t>2</m:t>
              </m:r>
            </m:sub>
          </m:sSub>
          <m:sSub>
            <m:sSubPr>
              <m:ctrlPr>
                <w:rPr>
                  <w:rFonts w:ascii="Cambria Math" w:eastAsia="Arial" w:hAnsi="Cambria Math" w:cs="Arial"/>
                  <w:i/>
                  <w:szCs w:val="20"/>
                  <w:lang w:eastAsia="en-US"/>
                </w:rPr>
              </m:ctrlPr>
            </m:sSubPr>
            <m:e>
              <m:r>
                <w:rPr>
                  <w:rFonts w:ascii="Cambria Math" w:eastAsia="Arial" w:hAnsi="Cambria Math" w:cs="Arial"/>
                  <w:szCs w:val="20"/>
                  <w:lang w:eastAsia="en-US"/>
                </w:rPr>
                <m:t>SO</m:t>
              </m:r>
            </m:e>
            <m:sub>
              <m:r>
                <w:rPr>
                  <w:rFonts w:ascii="Cambria Math" w:eastAsia="Arial" w:hAnsi="Cambria Math" w:cs="Arial"/>
                  <w:szCs w:val="20"/>
                  <w:lang w:eastAsia="en-US"/>
                </w:rPr>
                <m:t>4</m:t>
              </m:r>
            </m:sub>
          </m:sSub>
          <m:r>
            <w:rPr>
              <w:rFonts w:ascii="Cambria Math" w:eastAsia="Arial" w:hAnsi="Cambria Math" w:cs="Arial"/>
              <w:szCs w:val="20"/>
              <w:lang w:eastAsia="en-US"/>
            </w:rPr>
            <m:t>→ Ca</m:t>
          </m:r>
          <m:sSub>
            <m:sSubPr>
              <m:ctrlPr>
                <w:rPr>
                  <w:rFonts w:ascii="Cambria Math" w:eastAsia="Arial" w:hAnsi="Cambria Math" w:cs="Arial"/>
                  <w:i/>
                  <w:szCs w:val="20"/>
                  <w:lang w:eastAsia="en-US"/>
                </w:rPr>
              </m:ctrlPr>
            </m:sSubPr>
            <m:e>
              <m:r>
                <w:rPr>
                  <w:rFonts w:ascii="Cambria Math" w:eastAsia="Arial" w:hAnsi="Cambria Math" w:cs="Arial"/>
                  <w:szCs w:val="20"/>
                  <w:lang w:eastAsia="en-US"/>
                </w:rPr>
                <m:t>SO</m:t>
              </m:r>
            </m:e>
            <m:sub>
              <m:r>
                <w:rPr>
                  <w:rFonts w:ascii="Cambria Math" w:eastAsia="Arial" w:hAnsi="Cambria Math" w:cs="Arial"/>
                  <w:szCs w:val="20"/>
                  <w:lang w:eastAsia="en-US"/>
                </w:rPr>
                <m:t>4</m:t>
              </m:r>
            </m:sub>
          </m:sSub>
          <m:r>
            <w:rPr>
              <w:rFonts w:ascii="Cambria Math" w:eastAsia="Arial" w:hAnsi="Cambria Math" w:cs="Arial"/>
              <w:szCs w:val="20"/>
              <w:lang w:eastAsia="en-US"/>
            </w:rPr>
            <m:t>+</m:t>
          </m:r>
          <m:sSub>
            <m:sSubPr>
              <m:ctrlPr>
                <w:rPr>
                  <w:rFonts w:ascii="Cambria Math" w:eastAsia="Arial" w:hAnsi="Cambria Math" w:cs="Arial"/>
                  <w:i/>
                  <w:szCs w:val="20"/>
                  <w:lang w:eastAsia="en-US"/>
                </w:rPr>
              </m:ctrlPr>
            </m:sSubPr>
            <m:e>
              <m:r>
                <w:rPr>
                  <w:rFonts w:ascii="Cambria Math" w:eastAsia="Arial" w:hAnsi="Cambria Math" w:cs="Arial"/>
                  <w:szCs w:val="20"/>
                  <w:lang w:eastAsia="en-US"/>
                </w:rPr>
                <m:t>H</m:t>
              </m:r>
            </m:e>
            <m:sub>
              <m:r>
                <w:rPr>
                  <w:rFonts w:ascii="Cambria Math" w:eastAsia="Arial" w:hAnsi="Cambria Math" w:cs="Arial"/>
                  <w:szCs w:val="20"/>
                  <w:lang w:eastAsia="en-US"/>
                </w:rPr>
                <m:t>2</m:t>
              </m:r>
            </m:sub>
          </m:sSub>
          <m:r>
            <w:rPr>
              <w:rFonts w:ascii="Cambria Math" w:eastAsia="Arial" w:hAnsi="Cambria Math" w:cs="Arial"/>
              <w:szCs w:val="20"/>
              <w:lang w:eastAsia="en-US"/>
            </w:rPr>
            <m:t>O</m:t>
          </m:r>
        </m:oMath>
      </m:oMathPara>
    </w:p>
    <w:p w14:paraId="3D43DDE0" w14:textId="77777777" w:rsidR="00FD77DC" w:rsidRPr="003F25DC" w:rsidRDefault="00FD77DC" w:rsidP="00BA3943">
      <w:pPr>
        <w:rPr>
          <w:rFonts w:eastAsia="Arial" w:cs="Arial"/>
          <w:szCs w:val="20"/>
          <w:lang w:eastAsia="en-US"/>
        </w:rPr>
      </w:pPr>
    </w:p>
    <w:p w14:paraId="3EEE2ECA" w14:textId="1B4079F6" w:rsidR="00965BFA" w:rsidRPr="003F25DC" w:rsidRDefault="004B2CDE" w:rsidP="00E46296">
      <w:pPr>
        <w:pStyle w:val="p1"/>
        <w:rPr>
          <w:rFonts w:eastAsia="Arial" w:cs="Arial"/>
          <w:szCs w:val="20"/>
          <w:lang w:eastAsia="en-US"/>
        </w:rPr>
      </w:pPr>
      <w:r w:rsidRPr="003F25DC">
        <w:rPr>
          <w:rFonts w:eastAsia="Arial" w:cs="Arial"/>
          <w:szCs w:val="20"/>
          <w:lang w:eastAsia="en-US"/>
        </w:rPr>
        <w:t>Accordingly, the sulfuric acid demand is calculated based on the molar ratios between the relevant metals and sulfuric acid using simplified stoichiometric coefficients. A safety factor of 1.1 is applied to account for process inefficiencies and non-ideal conversion. The calculated demand refers to pure H</w:t>
      </w:r>
      <w:r w:rsidRPr="003F25DC">
        <w:rPr>
          <w:rFonts w:ascii="Cambria Math" w:eastAsia="Arial" w:hAnsi="Cambria Math" w:cs="Cambria Math"/>
          <w:szCs w:val="20"/>
          <w:lang w:eastAsia="en-US"/>
        </w:rPr>
        <w:t>₂</w:t>
      </w:r>
      <w:r w:rsidRPr="003F25DC">
        <w:rPr>
          <w:rFonts w:eastAsia="Arial" w:cs="Arial"/>
          <w:szCs w:val="20"/>
          <w:lang w:eastAsia="en-US"/>
        </w:rPr>
        <w:t>SO</w:t>
      </w:r>
      <w:r w:rsidRPr="003F25DC">
        <w:rPr>
          <w:rFonts w:ascii="Cambria Math" w:eastAsia="Arial" w:hAnsi="Cambria Math" w:cs="Cambria Math"/>
          <w:szCs w:val="20"/>
          <w:lang w:eastAsia="en-US"/>
        </w:rPr>
        <w:t>₄</w:t>
      </w:r>
      <w:r w:rsidRPr="003F25DC">
        <w:rPr>
          <w:rFonts w:eastAsia="Arial" w:cs="Arial"/>
          <w:szCs w:val="20"/>
          <w:lang w:eastAsia="en-US"/>
        </w:rPr>
        <w:t xml:space="preserve"> and is subsequently converted to a 95 wt.% sulfuric acid solution. </w:t>
      </w:r>
      <w:r w:rsidR="00A62CBD" w:rsidRPr="003F25DC">
        <w:rPr>
          <w:rFonts w:eastAsia="Arial" w:cs="Arial"/>
          <w:szCs w:val="20"/>
          <w:lang w:eastAsia="en-US"/>
        </w:rPr>
        <w:t>The digestion step is assumed to be carried out at elevated temperatures of approximately 140 °C</w:t>
      </w:r>
      <w:r w:rsidR="00E46296" w:rsidRPr="003F25DC">
        <w:rPr>
          <w:rFonts w:eastAsia="Arial" w:cs="Arial"/>
          <w:szCs w:val="20"/>
          <w:lang w:eastAsia="en-US"/>
        </w:rPr>
        <w:t xml:space="preserve">. </w:t>
      </w:r>
      <w:r w:rsidRPr="003F25DC">
        <w:rPr>
          <w:rFonts w:eastAsia="Arial" w:cs="Arial"/>
          <w:szCs w:val="20"/>
          <w:lang w:eastAsia="en-US"/>
        </w:rPr>
        <w:t>The resulting solution is strongly acidic, with a pH of approximately 1. Although water is formed in several of the above reactions, it is assumed to be evaporated and exhausted during digestion and is therefore neglected in the model.</w:t>
      </w:r>
    </w:p>
    <w:p w14:paraId="26505E09" w14:textId="0EA6FF3A" w:rsidR="004B2CDE" w:rsidRPr="003F25DC" w:rsidRDefault="00EA2424" w:rsidP="004B2CDE">
      <w:pPr>
        <w:rPr>
          <w:rFonts w:eastAsia="Arial" w:cs="Arial"/>
          <w:b/>
          <w:szCs w:val="20"/>
          <w:lang w:eastAsia="en-US"/>
        </w:rPr>
      </w:pPr>
      <w:r w:rsidRPr="003F25DC">
        <w:rPr>
          <w:rFonts w:eastAsia="Arial" w:cs="Arial"/>
          <w:b/>
          <w:szCs w:val="20"/>
          <w:lang w:eastAsia="en-US"/>
        </w:rPr>
        <w:lastRenderedPageBreak/>
        <w:t xml:space="preserve">Leaching </w:t>
      </w:r>
    </w:p>
    <w:p w14:paraId="18F2929A" w14:textId="7BEC627A" w:rsidR="00E053C3" w:rsidRPr="003F25DC" w:rsidRDefault="00E053C3" w:rsidP="00A62CBD">
      <w:pPr>
        <w:rPr>
          <w:rFonts w:eastAsia="Arial" w:cs="Arial"/>
          <w:szCs w:val="20"/>
          <w:lang w:eastAsia="en-US"/>
        </w:rPr>
      </w:pPr>
      <w:r w:rsidRPr="003F25DC">
        <w:rPr>
          <w:rFonts w:eastAsia="Arial" w:cs="Arial"/>
          <w:szCs w:val="20"/>
          <w:lang w:eastAsia="en-US"/>
        </w:rPr>
        <w:t xml:space="preserve">The water demand for the subsequent leaching step is estimated based on the solubility limits of the relevant metal </w:t>
      </w:r>
      <w:proofErr w:type="spellStart"/>
      <w:r w:rsidRPr="003F25DC">
        <w:rPr>
          <w:rFonts w:eastAsia="Arial" w:cs="Arial"/>
          <w:szCs w:val="20"/>
          <w:lang w:eastAsia="en-US"/>
        </w:rPr>
        <w:t>sulfates</w:t>
      </w:r>
      <w:proofErr w:type="spellEnd"/>
      <w:r w:rsidRPr="003F25DC">
        <w:rPr>
          <w:rFonts w:eastAsia="Arial" w:cs="Arial"/>
          <w:szCs w:val="20"/>
          <w:lang w:eastAsia="en-US"/>
        </w:rPr>
        <w:t xml:space="preserve"> in water, using literature data from IFA (2026</w:t>
      </w:r>
      <w:r w:rsidRPr="003F25DC">
        <w:rPr>
          <w:rFonts w:eastAsia="Arial" w:cs="Arial"/>
          <w:szCs w:val="20"/>
          <w:lang w:eastAsia="en-US"/>
        </w:rPr>
        <w:fldChar w:fldCharType="begin"/>
      </w:r>
      <w:r w:rsidR="00C41146">
        <w:rPr>
          <w:rFonts w:eastAsia="Arial" w:cs="Arial"/>
          <w:szCs w:val="20"/>
          <w:lang w:eastAsia="en-US"/>
        </w:rPr>
        <w:instrText xml:space="preserve"> ADDIN ZOTERO_ITEM CSL_CITATION {"citationID":"WNQR4L5r","properties":{"unsorted":false,"formattedCitation":"\\super [16]\\nosupersub{}","plainCitation":"[16]","noteIndex":0},"citationItems":[{"id":1338,"uris":["http://zotero.org/users/17095395/items/225DDC98"],"itemData":{"id":1338,"type":"webpage","title":"GESTIS-Stoffdatenbank","URL":"https://gestis.dguv.de/search","accessed":{"date-parts":[["2026",4,14]]}}}],"schema":"https://github.com/citation-style-language/schema/raw/master/csl-citation.json"} </w:instrText>
      </w:r>
      <w:r w:rsidRPr="003F25DC">
        <w:rPr>
          <w:rFonts w:eastAsia="Arial" w:cs="Arial"/>
          <w:szCs w:val="20"/>
          <w:lang w:eastAsia="en-US"/>
        </w:rPr>
        <w:fldChar w:fldCharType="separate"/>
      </w:r>
      <w:r w:rsidR="00C41146" w:rsidRPr="00C41146">
        <w:rPr>
          <w:rFonts w:cs="Arial"/>
          <w:vertAlign w:val="superscript"/>
        </w:rPr>
        <w:t>[16]</w:t>
      </w:r>
      <w:r w:rsidRPr="003F25DC">
        <w:rPr>
          <w:rFonts w:eastAsia="Arial" w:cs="Arial"/>
          <w:szCs w:val="20"/>
          <w:lang w:eastAsia="en-US"/>
        </w:rPr>
        <w:fldChar w:fldCharType="end"/>
      </w:r>
      <w:r w:rsidRPr="003F25DC">
        <w:rPr>
          <w:rFonts w:eastAsia="Arial" w:cs="Arial"/>
          <w:szCs w:val="20"/>
          <w:lang w:eastAsia="en-US"/>
        </w:rPr>
        <w:t xml:space="preserve">). For each </w:t>
      </w:r>
      <w:proofErr w:type="spellStart"/>
      <w:r w:rsidRPr="003F25DC">
        <w:rPr>
          <w:rFonts w:eastAsia="Arial" w:cs="Arial"/>
          <w:szCs w:val="20"/>
          <w:lang w:eastAsia="en-US"/>
        </w:rPr>
        <w:t>sulfate</w:t>
      </w:r>
      <w:proofErr w:type="spellEnd"/>
      <w:r w:rsidRPr="003F25DC">
        <w:rPr>
          <w:rFonts w:eastAsia="Arial" w:cs="Arial"/>
          <w:szCs w:val="20"/>
          <w:lang w:eastAsia="en-US"/>
        </w:rPr>
        <w:t xml:space="preserve"> species present in the stream, the minimum water volume required for complete dissolution is calculated as the ratio of the </w:t>
      </w:r>
      <w:proofErr w:type="spellStart"/>
      <w:r w:rsidRPr="003F25DC">
        <w:rPr>
          <w:rFonts w:eastAsia="Arial" w:cs="Arial"/>
          <w:szCs w:val="20"/>
          <w:lang w:eastAsia="en-US"/>
        </w:rPr>
        <w:t>sulfate</w:t>
      </w:r>
      <w:proofErr w:type="spellEnd"/>
      <w:r w:rsidRPr="003F25DC">
        <w:rPr>
          <w:rFonts w:eastAsia="Arial" w:cs="Arial"/>
          <w:szCs w:val="20"/>
          <w:lang w:eastAsia="en-US"/>
        </w:rPr>
        <w:t xml:space="preserve"> mass to its respective solubility.</w:t>
      </w:r>
      <w:r w:rsidR="00E46296" w:rsidRPr="003F25DC">
        <w:rPr>
          <w:rFonts w:eastAsia="Arial" w:cs="Arial"/>
          <w:szCs w:val="20"/>
          <w:lang w:eastAsia="en-US"/>
        </w:rPr>
        <w:t xml:space="preserve"> </w:t>
      </w:r>
      <w:r w:rsidRPr="003F25DC">
        <w:rPr>
          <w:rFonts w:eastAsia="Arial" w:cs="Arial"/>
          <w:szCs w:val="20"/>
          <w:lang w:eastAsia="en-US"/>
        </w:rPr>
        <w:t xml:space="preserve">Since all </w:t>
      </w:r>
      <w:proofErr w:type="spellStart"/>
      <w:r w:rsidRPr="003F25DC">
        <w:rPr>
          <w:rFonts w:eastAsia="Arial" w:cs="Arial"/>
          <w:szCs w:val="20"/>
          <w:lang w:eastAsia="en-US"/>
        </w:rPr>
        <w:t>sulfate</w:t>
      </w:r>
      <w:proofErr w:type="spellEnd"/>
      <w:r w:rsidRPr="003F25DC">
        <w:rPr>
          <w:rFonts w:eastAsia="Arial" w:cs="Arial"/>
          <w:szCs w:val="20"/>
          <w:lang w:eastAsia="en-US"/>
        </w:rPr>
        <w:t xml:space="preserve"> species are dissolved within the same aqueous phase, the overall water demand is defined </w:t>
      </w:r>
      <w:r w:rsidR="00717F90" w:rsidRPr="003F25DC">
        <w:rPr>
          <w:rFonts w:eastAsia="Arial" w:cs="Arial"/>
          <w:szCs w:val="20"/>
          <w:lang w:eastAsia="en-US"/>
        </w:rPr>
        <w:t>as</w:t>
      </w:r>
      <w:r w:rsidRPr="003F25DC">
        <w:rPr>
          <w:rFonts w:eastAsia="Arial" w:cs="Arial"/>
          <w:szCs w:val="20"/>
          <w:lang w:eastAsia="en-US"/>
        </w:rPr>
        <w:t xml:space="preserve"> the highest of these individual minimum volumes, ensuring that each component remains below its solubility limit. A safety factor of 1.1 is applied to account for non-ideal mixing conditions and process uncertainties.</w:t>
      </w:r>
    </w:p>
    <w:p w14:paraId="2CEED7B7" w14:textId="77777777" w:rsidR="00E053C3" w:rsidRPr="003F25DC" w:rsidRDefault="00E053C3" w:rsidP="00A62CBD">
      <w:pPr>
        <w:rPr>
          <w:rFonts w:eastAsia="Arial" w:cs="Arial"/>
          <w:szCs w:val="20"/>
          <w:lang w:eastAsia="en-US"/>
        </w:rPr>
      </w:pPr>
    </w:p>
    <w:p w14:paraId="61D6630B" w14:textId="77777777" w:rsidR="00E053C3" w:rsidRPr="003F25DC" w:rsidRDefault="00E053C3" w:rsidP="00A62CBD">
      <w:pPr>
        <w:rPr>
          <w:rFonts w:eastAsia="Arial" w:cs="Arial"/>
          <w:szCs w:val="20"/>
          <w:lang w:eastAsia="en-US"/>
        </w:rPr>
      </w:pPr>
      <w:r w:rsidRPr="003F25DC">
        <w:rPr>
          <w:rFonts w:eastAsia="Arial" w:cs="Arial"/>
          <w:szCs w:val="20"/>
          <w:lang w:eastAsia="en-US"/>
        </w:rPr>
        <w:t>The solubility values used correspond to a reference temperature of 25 °C. As the actual leaching process is conducted at elevated temperatures, the effective solubility is expected to be higher. However, as this cannot be quantified reliably within the scope of this study, the reference values are retained, resulting in a conservative estimate of the required water input.</w:t>
      </w:r>
    </w:p>
    <w:p w14:paraId="78A2757C" w14:textId="77777777" w:rsidR="00E053C3" w:rsidRPr="003F25DC" w:rsidRDefault="00E053C3" w:rsidP="00A62CBD">
      <w:pPr>
        <w:rPr>
          <w:rFonts w:eastAsia="Arial" w:cs="Arial"/>
          <w:szCs w:val="20"/>
          <w:lang w:eastAsia="en-US"/>
        </w:rPr>
      </w:pPr>
    </w:p>
    <w:p w14:paraId="303E067E" w14:textId="0B8203BF" w:rsidR="0072458B" w:rsidRPr="003F25DC" w:rsidRDefault="00E053C3" w:rsidP="00A62CBD">
      <w:pPr>
        <w:rPr>
          <w:rFonts w:eastAsia="Arial" w:cs="Arial"/>
          <w:szCs w:val="20"/>
          <w:lang w:eastAsia="en-US"/>
        </w:rPr>
      </w:pPr>
      <w:r w:rsidRPr="003F25DC">
        <w:rPr>
          <w:rFonts w:eastAsia="Arial" w:cs="Arial"/>
          <w:szCs w:val="20"/>
          <w:lang w:eastAsia="en-US"/>
        </w:rPr>
        <w:t xml:space="preserve">Graphite, carbon black, calcium </w:t>
      </w:r>
      <w:proofErr w:type="spellStart"/>
      <w:r w:rsidRPr="003F25DC">
        <w:rPr>
          <w:rFonts w:eastAsia="Arial" w:cs="Arial"/>
          <w:szCs w:val="20"/>
          <w:lang w:eastAsia="en-US"/>
        </w:rPr>
        <w:t>sulfate</w:t>
      </w:r>
      <w:proofErr w:type="spellEnd"/>
      <w:r w:rsidRPr="003F25DC">
        <w:rPr>
          <w:rFonts w:eastAsia="Arial" w:cs="Arial"/>
          <w:szCs w:val="20"/>
          <w:lang w:eastAsia="en-US"/>
        </w:rPr>
        <w:t>, and silicon dioxide are considered insoluble under the applied conditions and are therefore excluded from the leaching calculation.</w:t>
      </w:r>
    </w:p>
    <w:p w14:paraId="0E43953D" w14:textId="77777777" w:rsidR="00E053C3" w:rsidRPr="002F1672" w:rsidRDefault="00E053C3" w:rsidP="002F1672">
      <w:pPr>
        <w:spacing w:line="240" w:lineRule="auto"/>
        <w:rPr>
          <w:rFonts w:eastAsia="Arial" w:cs="Arial"/>
          <w:color w:val="auto"/>
          <w:szCs w:val="20"/>
          <w:lang w:eastAsia="en-US"/>
        </w:rPr>
      </w:pPr>
    </w:p>
    <w:p w14:paraId="68A25305" w14:textId="49E2AEB0" w:rsidR="002F1672" w:rsidRPr="002F1672" w:rsidRDefault="002F1672" w:rsidP="002F1672">
      <w:pPr>
        <w:pStyle w:val="Beschriftung"/>
        <w:keepNext/>
        <w:spacing w:line="240" w:lineRule="auto"/>
        <w:rPr>
          <w:i w:val="0"/>
          <w:iCs w:val="0"/>
          <w:color w:val="auto"/>
        </w:rPr>
      </w:pPr>
      <w:r w:rsidRPr="002F1672">
        <w:rPr>
          <w:i w:val="0"/>
          <w:iCs w:val="0"/>
          <w:color w:val="auto"/>
        </w:rPr>
        <w:t xml:space="preserve">Table </w:t>
      </w:r>
      <w:r w:rsidRPr="002F1672">
        <w:rPr>
          <w:i w:val="0"/>
          <w:iCs w:val="0"/>
          <w:color w:val="auto"/>
        </w:rPr>
        <w:fldChar w:fldCharType="begin"/>
      </w:r>
      <w:r w:rsidRPr="002F1672">
        <w:rPr>
          <w:i w:val="0"/>
          <w:iCs w:val="0"/>
          <w:color w:val="auto"/>
        </w:rPr>
        <w:instrText xml:space="preserve"> SEQ Table \* ARABIC </w:instrText>
      </w:r>
      <w:r w:rsidRPr="002F1672">
        <w:rPr>
          <w:i w:val="0"/>
          <w:iCs w:val="0"/>
          <w:color w:val="auto"/>
        </w:rPr>
        <w:fldChar w:fldCharType="separate"/>
      </w:r>
      <w:r w:rsidR="00947354">
        <w:rPr>
          <w:i w:val="0"/>
          <w:iCs w:val="0"/>
          <w:noProof/>
          <w:color w:val="auto"/>
        </w:rPr>
        <w:t>8</w:t>
      </w:r>
      <w:r w:rsidRPr="002F1672">
        <w:rPr>
          <w:i w:val="0"/>
          <w:iCs w:val="0"/>
          <w:color w:val="auto"/>
        </w:rPr>
        <w:fldChar w:fldCharType="end"/>
      </w:r>
      <w:r w:rsidRPr="002F1672">
        <w:rPr>
          <w:i w:val="0"/>
          <w:iCs w:val="0"/>
          <w:color w:val="auto"/>
        </w:rPr>
        <w:t>: Solubility limits of metal sulfates in water, IFA 2026</w:t>
      </w:r>
      <w:r w:rsidRPr="002F1672">
        <w:rPr>
          <w:i w:val="0"/>
          <w:iCs w:val="0"/>
          <w:color w:val="auto"/>
        </w:rPr>
        <w:fldChar w:fldCharType="begin"/>
      </w:r>
      <w:r w:rsidRPr="002F1672">
        <w:rPr>
          <w:i w:val="0"/>
          <w:iCs w:val="0"/>
          <w:color w:val="auto"/>
        </w:rPr>
        <w:instrText xml:space="preserve"> ADDIN ZOTERO_ITEM CSL_CITATION {"citationID":"oZFNjxkG","properties":{"unsorted":false,"formattedCitation":"\\super [16]\\nosupersub{}","plainCitation":"[16]","noteIndex":0},"citationItems":[{"id":1338,"uris":["http://zotero.org/users/17095395/items/225DDC98"],"itemData":{"id":1338,"type":"webpage","title":"GESTIS-Stoffdatenbank","URL":"https://gestis.dguv.de/search","accessed":{"date-parts":[["2026",4,14]]}}}],"schema":"https://github.com/citation-style-language/schema/raw/master/csl-citation.json"} </w:instrText>
      </w:r>
      <w:r w:rsidRPr="002F1672">
        <w:rPr>
          <w:i w:val="0"/>
          <w:iCs w:val="0"/>
          <w:color w:val="auto"/>
        </w:rPr>
        <w:fldChar w:fldCharType="separate"/>
      </w:r>
      <w:r w:rsidRPr="002F1672">
        <w:rPr>
          <w:rFonts w:ascii="Aptos" w:hAnsi="Aptos" w:cs="Times New Roman"/>
          <w:i w:val="0"/>
          <w:iCs w:val="0"/>
          <w:color w:val="auto"/>
          <w:vertAlign w:val="superscript"/>
        </w:rPr>
        <w:t>[16]</w:t>
      </w:r>
      <w:r w:rsidRPr="002F1672">
        <w:rPr>
          <w:i w:val="0"/>
          <w:iCs w:val="0"/>
          <w:color w:val="auto"/>
        </w:rPr>
        <w:fldChar w:fldCharType="end"/>
      </w:r>
      <w:r w:rsidRPr="002F1672">
        <w:rPr>
          <w:i w:val="0"/>
          <w:iCs w:val="0"/>
          <w:color w:val="auto"/>
        </w:rPr>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72458B" w:rsidRPr="003F25DC" w14:paraId="1F5AEB26" w14:textId="77777777" w:rsidTr="00F8568A">
        <w:tc>
          <w:tcPr>
            <w:tcW w:w="3020" w:type="dxa"/>
            <w:tcBorders>
              <w:top w:val="single" w:sz="4" w:space="0" w:color="auto"/>
              <w:bottom w:val="single" w:sz="4" w:space="0" w:color="auto"/>
            </w:tcBorders>
          </w:tcPr>
          <w:p w14:paraId="70C60DAF" w14:textId="1E559880" w:rsidR="0072458B" w:rsidRPr="003F25DC" w:rsidRDefault="004878D6" w:rsidP="00BA3943">
            <w:pPr>
              <w:rPr>
                <w:rFonts w:eastAsia="Arial" w:cs="Arial"/>
                <w:szCs w:val="20"/>
                <w:lang w:eastAsia="en-US"/>
              </w:rPr>
            </w:pPr>
            <w:r w:rsidRPr="003F25DC">
              <w:rPr>
                <w:rFonts w:eastAsia="Arial" w:cs="Arial"/>
                <w:szCs w:val="20"/>
                <w:lang w:eastAsia="en-US"/>
              </w:rPr>
              <w:t>Material</w:t>
            </w:r>
          </w:p>
        </w:tc>
        <w:tc>
          <w:tcPr>
            <w:tcW w:w="3021" w:type="dxa"/>
            <w:tcBorders>
              <w:top w:val="single" w:sz="4" w:space="0" w:color="auto"/>
              <w:bottom w:val="single" w:sz="4" w:space="0" w:color="auto"/>
            </w:tcBorders>
          </w:tcPr>
          <w:p w14:paraId="7907F0C0" w14:textId="4BDD65F1" w:rsidR="0072458B" w:rsidRPr="003F25DC" w:rsidRDefault="004878D6" w:rsidP="00BA3943">
            <w:pPr>
              <w:rPr>
                <w:rFonts w:eastAsia="Arial" w:cs="Arial"/>
                <w:szCs w:val="20"/>
                <w:lang w:eastAsia="en-US"/>
              </w:rPr>
            </w:pPr>
            <w:r w:rsidRPr="003F25DC">
              <w:rPr>
                <w:rFonts w:eastAsia="Arial" w:cs="Arial"/>
                <w:szCs w:val="20"/>
                <w:lang w:eastAsia="en-US"/>
              </w:rPr>
              <w:t>Solubility</w:t>
            </w:r>
          </w:p>
        </w:tc>
        <w:tc>
          <w:tcPr>
            <w:tcW w:w="3021" w:type="dxa"/>
            <w:tcBorders>
              <w:top w:val="single" w:sz="4" w:space="0" w:color="auto"/>
              <w:bottom w:val="single" w:sz="4" w:space="0" w:color="auto"/>
            </w:tcBorders>
          </w:tcPr>
          <w:p w14:paraId="40ABF175" w14:textId="634DBD5F" w:rsidR="0072458B" w:rsidRPr="003F25DC" w:rsidRDefault="004878D6" w:rsidP="00BA3943">
            <w:pPr>
              <w:rPr>
                <w:rFonts w:eastAsia="Arial" w:cs="Arial"/>
                <w:szCs w:val="20"/>
                <w:lang w:eastAsia="en-US"/>
              </w:rPr>
            </w:pPr>
            <w:r w:rsidRPr="003F25DC">
              <w:rPr>
                <w:rFonts w:eastAsia="Arial" w:cs="Arial"/>
                <w:szCs w:val="20"/>
                <w:lang w:eastAsia="en-US"/>
              </w:rPr>
              <w:t>Unit</w:t>
            </w:r>
          </w:p>
        </w:tc>
      </w:tr>
      <w:tr w:rsidR="0072458B" w:rsidRPr="003F25DC" w14:paraId="33B1E0C0" w14:textId="77777777" w:rsidTr="00F8568A">
        <w:tc>
          <w:tcPr>
            <w:tcW w:w="3020" w:type="dxa"/>
            <w:tcBorders>
              <w:top w:val="single" w:sz="4" w:space="0" w:color="auto"/>
            </w:tcBorders>
          </w:tcPr>
          <w:p w14:paraId="7DFBDBE1" w14:textId="50796CC4" w:rsidR="0072458B" w:rsidRPr="003F25DC" w:rsidRDefault="004878D6" w:rsidP="00BA3943">
            <w:pPr>
              <w:rPr>
                <w:rFonts w:eastAsia="Arial" w:cs="Arial"/>
                <w:szCs w:val="20"/>
                <w:lang w:eastAsia="en-US"/>
              </w:rPr>
            </w:pPr>
            <w:r w:rsidRPr="003F25DC">
              <w:rPr>
                <w:rFonts w:eastAsia="Arial" w:cs="Arial"/>
                <w:szCs w:val="20"/>
                <w:lang w:eastAsia="en-US"/>
              </w:rPr>
              <w:t xml:space="preserve">Cobalt </w:t>
            </w:r>
            <w:proofErr w:type="spellStart"/>
            <w:r w:rsidRPr="003F25DC">
              <w:rPr>
                <w:rFonts w:eastAsia="Arial" w:cs="Arial"/>
                <w:szCs w:val="20"/>
                <w:lang w:eastAsia="en-US"/>
              </w:rPr>
              <w:t>sulfate</w:t>
            </w:r>
            <w:proofErr w:type="spellEnd"/>
          </w:p>
        </w:tc>
        <w:tc>
          <w:tcPr>
            <w:tcW w:w="3021" w:type="dxa"/>
            <w:tcBorders>
              <w:top w:val="single" w:sz="4" w:space="0" w:color="auto"/>
            </w:tcBorders>
          </w:tcPr>
          <w:p w14:paraId="422F4717" w14:textId="463F18E2" w:rsidR="0072458B" w:rsidRPr="003F25DC" w:rsidRDefault="004878D6" w:rsidP="00BA3943">
            <w:pPr>
              <w:rPr>
                <w:rFonts w:eastAsia="Arial" w:cs="Arial"/>
                <w:szCs w:val="20"/>
                <w:lang w:eastAsia="en-US"/>
              </w:rPr>
            </w:pPr>
            <w:r w:rsidRPr="003F25DC">
              <w:rPr>
                <w:rFonts w:eastAsia="Arial" w:cs="Arial"/>
                <w:szCs w:val="20"/>
                <w:lang w:eastAsia="en-US"/>
              </w:rPr>
              <w:t>383</w:t>
            </w:r>
          </w:p>
        </w:tc>
        <w:tc>
          <w:tcPr>
            <w:tcW w:w="3021" w:type="dxa"/>
            <w:tcBorders>
              <w:top w:val="single" w:sz="4" w:space="0" w:color="auto"/>
            </w:tcBorders>
          </w:tcPr>
          <w:p w14:paraId="2AC71D0A" w14:textId="71AC2A18" w:rsidR="0072458B" w:rsidRPr="003F25DC" w:rsidRDefault="004878D6" w:rsidP="00BA3943">
            <w:pPr>
              <w:rPr>
                <w:rFonts w:eastAsia="Arial" w:cs="Arial"/>
                <w:szCs w:val="20"/>
                <w:lang w:eastAsia="en-US"/>
              </w:rPr>
            </w:pPr>
            <w:r w:rsidRPr="003F25DC">
              <w:rPr>
                <w:rFonts w:eastAsia="Arial" w:cs="Arial"/>
                <w:szCs w:val="20"/>
                <w:lang w:eastAsia="en-US"/>
              </w:rPr>
              <w:t>kg/m</w:t>
            </w:r>
            <w:r w:rsidRPr="003F25DC">
              <w:rPr>
                <w:rFonts w:eastAsia="Arial" w:cs="Arial"/>
                <w:szCs w:val="20"/>
                <w:vertAlign w:val="superscript"/>
                <w:lang w:eastAsia="en-US"/>
              </w:rPr>
              <w:t>3</w:t>
            </w:r>
          </w:p>
        </w:tc>
      </w:tr>
      <w:tr w:rsidR="004878D6" w:rsidRPr="003F25DC" w14:paraId="31D988FF" w14:textId="77777777" w:rsidTr="00F8568A">
        <w:tc>
          <w:tcPr>
            <w:tcW w:w="3020" w:type="dxa"/>
          </w:tcPr>
          <w:p w14:paraId="4A07F09A" w14:textId="21CE3016" w:rsidR="004878D6" w:rsidRPr="003F25DC" w:rsidRDefault="00D53764" w:rsidP="004878D6">
            <w:pPr>
              <w:rPr>
                <w:rFonts w:eastAsia="Arial" w:cs="Arial"/>
                <w:szCs w:val="20"/>
                <w:lang w:eastAsia="en-US"/>
              </w:rPr>
            </w:pPr>
            <w:r w:rsidRPr="003F25DC">
              <w:rPr>
                <w:rFonts w:eastAsia="Arial" w:cs="Arial"/>
                <w:szCs w:val="20"/>
                <w:lang w:eastAsia="en-US"/>
              </w:rPr>
              <w:t xml:space="preserve">Nickel </w:t>
            </w:r>
            <w:proofErr w:type="spellStart"/>
            <w:r w:rsidRPr="003F25DC">
              <w:rPr>
                <w:rFonts w:eastAsia="Arial" w:cs="Arial"/>
                <w:szCs w:val="20"/>
                <w:lang w:eastAsia="en-US"/>
              </w:rPr>
              <w:t>sulfate</w:t>
            </w:r>
            <w:proofErr w:type="spellEnd"/>
          </w:p>
        </w:tc>
        <w:tc>
          <w:tcPr>
            <w:tcW w:w="3021" w:type="dxa"/>
          </w:tcPr>
          <w:p w14:paraId="2DA62F65" w14:textId="7A4FE185" w:rsidR="004878D6" w:rsidRPr="003F25DC" w:rsidRDefault="004878D6" w:rsidP="004878D6">
            <w:pPr>
              <w:rPr>
                <w:rFonts w:eastAsia="Arial" w:cs="Arial"/>
                <w:szCs w:val="20"/>
                <w:lang w:eastAsia="en-US"/>
              </w:rPr>
            </w:pPr>
            <w:r w:rsidRPr="003F25DC">
              <w:rPr>
                <w:rFonts w:eastAsia="Arial" w:cs="Arial"/>
                <w:szCs w:val="20"/>
                <w:lang w:eastAsia="en-US"/>
              </w:rPr>
              <w:t>625</w:t>
            </w:r>
          </w:p>
        </w:tc>
        <w:tc>
          <w:tcPr>
            <w:tcW w:w="3021" w:type="dxa"/>
          </w:tcPr>
          <w:p w14:paraId="5B74FB4C" w14:textId="3139117A" w:rsidR="004878D6" w:rsidRPr="003F25DC" w:rsidRDefault="004878D6" w:rsidP="004878D6">
            <w:pPr>
              <w:rPr>
                <w:rFonts w:eastAsia="Arial" w:cs="Arial"/>
                <w:szCs w:val="20"/>
                <w:lang w:eastAsia="en-US"/>
              </w:rPr>
            </w:pPr>
            <w:r w:rsidRPr="003F25DC">
              <w:rPr>
                <w:rFonts w:eastAsia="Arial" w:cs="Arial"/>
                <w:szCs w:val="20"/>
                <w:lang w:eastAsia="en-US"/>
              </w:rPr>
              <w:t>kg/m</w:t>
            </w:r>
            <w:r w:rsidRPr="003F25DC">
              <w:rPr>
                <w:rFonts w:eastAsia="Arial" w:cs="Arial"/>
                <w:szCs w:val="20"/>
                <w:vertAlign w:val="superscript"/>
                <w:lang w:eastAsia="en-US"/>
              </w:rPr>
              <w:t>3</w:t>
            </w:r>
          </w:p>
        </w:tc>
      </w:tr>
      <w:tr w:rsidR="004878D6" w:rsidRPr="003F25DC" w14:paraId="3AB8B0A3" w14:textId="77777777" w:rsidTr="00F8568A">
        <w:tc>
          <w:tcPr>
            <w:tcW w:w="3020" w:type="dxa"/>
          </w:tcPr>
          <w:p w14:paraId="0169782E" w14:textId="539D762E" w:rsidR="004878D6" w:rsidRPr="003F25DC" w:rsidRDefault="00D53764" w:rsidP="004878D6">
            <w:pPr>
              <w:rPr>
                <w:rFonts w:eastAsia="Arial" w:cs="Arial"/>
                <w:szCs w:val="20"/>
                <w:lang w:eastAsia="en-US"/>
              </w:rPr>
            </w:pPr>
            <w:r w:rsidRPr="003F25DC">
              <w:rPr>
                <w:rFonts w:eastAsia="Arial" w:cs="Arial"/>
                <w:szCs w:val="20"/>
                <w:lang w:eastAsia="en-US"/>
              </w:rPr>
              <w:t xml:space="preserve">Manganese </w:t>
            </w:r>
            <w:proofErr w:type="spellStart"/>
            <w:r w:rsidRPr="003F25DC">
              <w:rPr>
                <w:rFonts w:eastAsia="Arial" w:cs="Arial"/>
                <w:szCs w:val="20"/>
                <w:lang w:eastAsia="en-US"/>
              </w:rPr>
              <w:t>sulfate</w:t>
            </w:r>
            <w:proofErr w:type="spellEnd"/>
          </w:p>
        </w:tc>
        <w:tc>
          <w:tcPr>
            <w:tcW w:w="3021" w:type="dxa"/>
          </w:tcPr>
          <w:p w14:paraId="46343282" w14:textId="5F40E779" w:rsidR="004878D6" w:rsidRPr="003F25DC" w:rsidRDefault="004878D6" w:rsidP="004878D6">
            <w:pPr>
              <w:rPr>
                <w:rFonts w:eastAsia="Arial" w:cs="Arial"/>
                <w:szCs w:val="20"/>
                <w:lang w:eastAsia="en-US"/>
              </w:rPr>
            </w:pPr>
            <w:r w:rsidRPr="003F25DC">
              <w:rPr>
                <w:rFonts w:eastAsia="Arial" w:cs="Arial"/>
                <w:szCs w:val="20"/>
                <w:lang w:eastAsia="en-US"/>
              </w:rPr>
              <w:t>762</w:t>
            </w:r>
          </w:p>
        </w:tc>
        <w:tc>
          <w:tcPr>
            <w:tcW w:w="3021" w:type="dxa"/>
          </w:tcPr>
          <w:p w14:paraId="5B828F1A" w14:textId="12DAB3A7" w:rsidR="004878D6" w:rsidRPr="003F25DC" w:rsidRDefault="004878D6" w:rsidP="004878D6">
            <w:pPr>
              <w:rPr>
                <w:rFonts w:eastAsia="Arial" w:cs="Arial"/>
                <w:szCs w:val="20"/>
                <w:lang w:eastAsia="en-US"/>
              </w:rPr>
            </w:pPr>
            <w:r w:rsidRPr="003F25DC">
              <w:rPr>
                <w:rFonts w:eastAsia="Arial" w:cs="Arial"/>
                <w:szCs w:val="20"/>
                <w:lang w:eastAsia="en-US"/>
              </w:rPr>
              <w:t>kg/m</w:t>
            </w:r>
            <w:r w:rsidRPr="003F25DC">
              <w:rPr>
                <w:rFonts w:eastAsia="Arial" w:cs="Arial"/>
                <w:szCs w:val="20"/>
                <w:vertAlign w:val="superscript"/>
                <w:lang w:eastAsia="en-US"/>
              </w:rPr>
              <w:t>3</w:t>
            </w:r>
          </w:p>
        </w:tc>
      </w:tr>
      <w:tr w:rsidR="004878D6" w:rsidRPr="003F25DC" w14:paraId="14A6B92E" w14:textId="77777777" w:rsidTr="00F8568A">
        <w:tc>
          <w:tcPr>
            <w:tcW w:w="3020" w:type="dxa"/>
          </w:tcPr>
          <w:p w14:paraId="5A5D2F09" w14:textId="1427A7EF" w:rsidR="004878D6" w:rsidRPr="003F25DC" w:rsidRDefault="00D53764" w:rsidP="004878D6">
            <w:pPr>
              <w:rPr>
                <w:rFonts w:eastAsia="Arial" w:cs="Arial"/>
                <w:szCs w:val="20"/>
                <w:lang w:eastAsia="en-US"/>
              </w:rPr>
            </w:pPr>
            <w:r w:rsidRPr="003F25DC">
              <w:rPr>
                <w:rFonts w:eastAsia="Arial" w:cs="Arial"/>
                <w:szCs w:val="20"/>
                <w:lang w:eastAsia="en-US"/>
              </w:rPr>
              <w:t xml:space="preserve">Lithium </w:t>
            </w:r>
            <w:proofErr w:type="spellStart"/>
            <w:r w:rsidRPr="003F25DC">
              <w:rPr>
                <w:rFonts w:eastAsia="Arial" w:cs="Arial"/>
                <w:szCs w:val="20"/>
                <w:lang w:eastAsia="en-US"/>
              </w:rPr>
              <w:t>sulfate</w:t>
            </w:r>
            <w:proofErr w:type="spellEnd"/>
          </w:p>
        </w:tc>
        <w:tc>
          <w:tcPr>
            <w:tcW w:w="3021" w:type="dxa"/>
          </w:tcPr>
          <w:p w14:paraId="43E25399" w14:textId="420CF1B1" w:rsidR="004878D6" w:rsidRPr="003F25DC" w:rsidRDefault="004878D6" w:rsidP="004878D6">
            <w:pPr>
              <w:rPr>
                <w:rFonts w:eastAsia="Arial" w:cs="Arial"/>
                <w:szCs w:val="20"/>
                <w:lang w:eastAsia="en-US"/>
              </w:rPr>
            </w:pPr>
            <w:r w:rsidRPr="003F25DC">
              <w:rPr>
                <w:rFonts w:eastAsia="Arial" w:cs="Arial"/>
                <w:szCs w:val="20"/>
                <w:lang w:eastAsia="en-US"/>
              </w:rPr>
              <w:t>34</w:t>
            </w:r>
            <w:r w:rsidR="00C33F19" w:rsidRPr="003F25DC">
              <w:rPr>
                <w:rFonts w:eastAsia="Arial" w:cs="Arial"/>
                <w:szCs w:val="20"/>
                <w:lang w:eastAsia="en-US"/>
              </w:rPr>
              <w:t>2</w:t>
            </w:r>
          </w:p>
        </w:tc>
        <w:tc>
          <w:tcPr>
            <w:tcW w:w="3021" w:type="dxa"/>
          </w:tcPr>
          <w:p w14:paraId="5CADDA90" w14:textId="088E95FA" w:rsidR="004878D6" w:rsidRPr="003F25DC" w:rsidRDefault="004878D6" w:rsidP="004878D6">
            <w:pPr>
              <w:rPr>
                <w:rFonts w:eastAsia="Arial" w:cs="Arial"/>
                <w:szCs w:val="20"/>
                <w:lang w:eastAsia="en-US"/>
              </w:rPr>
            </w:pPr>
            <w:r w:rsidRPr="003F25DC">
              <w:rPr>
                <w:rFonts w:eastAsia="Arial" w:cs="Arial"/>
                <w:szCs w:val="20"/>
                <w:lang w:eastAsia="en-US"/>
              </w:rPr>
              <w:t>kg/m</w:t>
            </w:r>
            <w:r w:rsidRPr="003F25DC">
              <w:rPr>
                <w:rFonts w:eastAsia="Arial" w:cs="Arial"/>
                <w:szCs w:val="20"/>
                <w:vertAlign w:val="superscript"/>
                <w:lang w:eastAsia="en-US"/>
              </w:rPr>
              <w:t>3</w:t>
            </w:r>
          </w:p>
        </w:tc>
      </w:tr>
      <w:tr w:rsidR="004878D6" w:rsidRPr="003F25DC" w14:paraId="6D05BCC8" w14:textId="77777777" w:rsidTr="00F8568A">
        <w:tc>
          <w:tcPr>
            <w:tcW w:w="3020" w:type="dxa"/>
          </w:tcPr>
          <w:p w14:paraId="5B1ADEA5" w14:textId="3AFA736A" w:rsidR="004878D6" w:rsidRPr="003F25DC" w:rsidRDefault="00D53764" w:rsidP="004878D6">
            <w:pPr>
              <w:rPr>
                <w:rFonts w:eastAsia="Arial" w:cs="Arial"/>
                <w:szCs w:val="20"/>
                <w:lang w:eastAsia="en-US"/>
              </w:rPr>
            </w:pPr>
            <w:r w:rsidRPr="003F25DC">
              <w:rPr>
                <w:rFonts w:eastAsia="Arial" w:cs="Arial"/>
                <w:szCs w:val="20"/>
                <w:lang w:eastAsia="en-US"/>
              </w:rPr>
              <w:t xml:space="preserve">Copper </w:t>
            </w:r>
            <w:proofErr w:type="spellStart"/>
            <w:r w:rsidRPr="003F25DC">
              <w:rPr>
                <w:rFonts w:eastAsia="Arial" w:cs="Arial"/>
                <w:szCs w:val="20"/>
                <w:lang w:eastAsia="en-US"/>
              </w:rPr>
              <w:t>sulfate</w:t>
            </w:r>
            <w:proofErr w:type="spellEnd"/>
          </w:p>
        </w:tc>
        <w:tc>
          <w:tcPr>
            <w:tcW w:w="3021" w:type="dxa"/>
          </w:tcPr>
          <w:p w14:paraId="30DC3DFA" w14:textId="40DF693C" w:rsidR="004878D6" w:rsidRPr="003F25DC" w:rsidRDefault="004878D6" w:rsidP="004878D6">
            <w:pPr>
              <w:rPr>
                <w:rFonts w:eastAsia="Arial" w:cs="Arial"/>
                <w:szCs w:val="20"/>
                <w:lang w:eastAsia="en-US"/>
              </w:rPr>
            </w:pPr>
            <w:r w:rsidRPr="003F25DC">
              <w:rPr>
                <w:rFonts w:eastAsia="Arial" w:cs="Arial"/>
                <w:szCs w:val="20"/>
                <w:lang w:eastAsia="en-US"/>
              </w:rPr>
              <w:t>203</w:t>
            </w:r>
          </w:p>
        </w:tc>
        <w:tc>
          <w:tcPr>
            <w:tcW w:w="3021" w:type="dxa"/>
          </w:tcPr>
          <w:p w14:paraId="0C427817" w14:textId="4DBE3739" w:rsidR="004878D6" w:rsidRPr="003F25DC" w:rsidRDefault="00D53764" w:rsidP="004878D6">
            <w:pPr>
              <w:rPr>
                <w:rFonts w:eastAsia="Arial" w:cs="Arial"/>
                <w:szCs w:val="20"/>
                <w:lang w:eastAsia="en-US"/>
              </w:rPr>
            </w:pPr>
            <w:r w:rsidRPr="003F25DC">
              <w:rPr>
                <w:rFonts w:eastAsia="Arial" w:cs="Arial"/>
                <w:szCs w:val="20"/>
                <w:lang w:eastAsia="en-US"/>
              </w:rPr>
              <w:t>kg/m</w:t>
            </w:r>
            <w:r w:rsidRPr="003F25DC">
              <w:rPr>
                <w:rFonts w:eastAsia="Arial" w:cs="Arial"/>
                <w:szCs w:val="20"/>
                <w:vertAlign w:val="superscript"/>
                <w:lang w:eastAsia="en-US"/>
              </w:rPr>
              <w:t>3</w:t>
            </w:r>
          </w:p>
        </w:tc>
      </w:tr>
      <w:tr w:rsidR="004878D6" w:rsidRPr="003F25DC" w14:paraId="57656A53" w14:textId="77777777" w:rsidTr="00F8568A">
        <w:tc>
          <w:tcPr>
            <w:tcW w:w="3020" w:type="dxa"/>
          </w:tcPr>
          <w:p w14:paraId="58938C31" w14:textId="07FA6A57" w:rsidR="004878D6" w:rsidRPr="003F25DC" w:rsidRDefault="00D53764" w:rsidP="004878D6">
            <w:pPr>
              <w:rPr>
                <w:rFonts w:eastAsia="Arial" w:cs="Arial"/>
                <w:szCs w:val="20"/>
                <w:lang w:eastAsia="en-US"/>
              </w:rPr>
            </w:pPr>
            <w:r w:rsidRPr="003F25DC">
              <w:rPr>
                <w:rFonts w:eastAsia="Arial" w:cs="Arial"/>
                <w:szCs w:val="20"/>
                <w:lang w:eastAsia="en-US"/>
              </w:rPr>
              <w:t xml:space="preserve">Iron </w:t>
            </w:r>
            <w:proofErr w:type="spellStart"/>
            <w:r w:rsidRPr="003F25DC">
              <w:rPr>
                <w:rFonts w:eastAsia="Arial" w:cs="Arial"/>
                <w:szCs w:val="20"/>
                <w:lang w:eastAsia="en-US"/>
              </w:rPr>
              <w:t>sulfate</w:t>
            </w:r>
            <w:proofErr w:type="spellEnd"/>
          </w:p>
        </w:tc>
        <w:tc>
          <w:tcPr>
            <w:tcW w:w="3021" w:type="dxa"/>
          </w:tcPr>
          <w:p w14:paraId="2F762AA3" w14:textId="199FDEBD" w:rsidR="004878D6" w:rsidRPr="003F25DC" w:rsidRDefault="008C66BA" w:rsidP="004878D6">
            <w:pPr>
              <w:rPr>
                <w:rFonts w:eastAsia="Arial" w:cs="Arial"/>
                <w:szCs w:val="20"/>
                <w:lang w:eastAsia="en-US"/>
              </w:rPr>
            </w:pPr>
            <w:r w:rsidRPr="003F25DC">
              <w:rPr>
                <w:rFonts w:eastAsia="Arial" w:cs="Arial"/>
                <w:szCs w:val="20"/>
                <w:lang w:eastAsia="en-US"/>
              </w:rPr>
              <w:t>400</w:t>
            </w:r>
          </w:p>
        </w:tc>
        <w:tc>
          <w:tcPr>
            <w:tcW w:w="3021" w:type="dxa"/>
          </w:tcPr>
          <w:p w14:paraId="634E8C33" w14:textId="1559580E" w:rsidR="004878D6" w:rsidRPr="003F25DC" w:rsidRDefault="00D53764" w:rsidP="004878D6">
            <w:pPr>
              <w:rPr>
                <w:rFonts w:eastAsia="Arial" w:cs="Arial"/>
                <w:szCs w:val="20"/>
                <w:lang w:eastAsia="en-US"/>
              </w:rPr>
            </w:pPr>
            <w:r w:rsidRPr="003F25DC">
              <w:rPr>
                <w:rFonts w:eastAsia="Arial" w:cs="Arial"/>
                <w:szCs w:val="20"/>
                <w:lang w:eastAsia="en-US"/>
              </w:rPr>
              <w:t>kg/m</w:t>
            </w:r>
            <w:r w:rsidRPr="003F25DC">
              <w:rPr>
                <w:rFonts w:eastAsia="Arial" w:cs="Arial"/>
                <w:szCs w:val="20"/>
                <w:vertAlign w:val="superscript"/>
                <w:lang w:eastAsia="en-US"/>
              </w:rPr>
              <w:t>3</w:t>
            </w:r>
          </w:p>
        </w:tc>
      </w:tr>
      <w:tr w:rsidR="004878D6" w:rsidRPr="003F25DC" w14:paraId="7D2E79BC" w14:textId="77777777" w:rsidTr="00F8568A">
        <w:tc>
          <w:tcPr>
            <w:tcW w:w="3020" w:type="dxa"/>
          </w:tcPr>
          <w:p w14:paraId="1002190A" w14:textId="54077371" w:rsidR="004878D6" w:rsidRPr="003F25DC" w:rsidRDefault="00D53764" w:rsidP="004878D6">
            <w:pPr>
              <w:rPr>
                <w:rFonts w:eastAsia="Arial" w:cs="Arial"/>
                <w:szCs w:val="20"/>
                <w:lang w:eastAsia="en-US"/>
              </w:rPr>
            </w:pPr>
            <w:proofErr w:type="spellStart"/>
            <w:r w:rsidRPr="003F25DC">
              <w:rPr>
                <w:rFonts w:eastAsia="Arial" w:cs="Arial"/>
                <w:szCs w:val="20"/>
                <w:lang w:eastAsia="en-US"/>
              </w:rPr>
              <w:t>Aluminum</w:t>
            </w:r>
            <w:proofErr w:type="spellEnd"/>
            <w:r w:rsidRPr="003F25DC">
              <w:rPr>
                <w:rFonts w:eastAsia="Arial" w:cs="Arial"/>
                <w:szCs w:val="20"/>
                <w:lang w:eastAsia="en-US"/>
              </w:rPr>
              <w:t xml:space="preserve"> </w:t>
            </w:r>
            <w:proofErr w:type="spellStart"/>
            <w:r w:rsidRPr="003F25DC">
              <w:rPr>
                <w:rFonts w:eastAsia="Arial" w:cs="Arial"/>
                <w:szCs w:val="20"/>
                <w:lang w:eastAsia="en-US"/>
              </w:rPr>
              <w:t>sulfate</w:t>
            </w:r>
            <w:proofErr w:type="spellEnd"/>
          </w:p>
        </w:tc>
        <w:tc>
          <w:tcPr>
            <w:tcW w:w="3021" w:type="dxa"/>
          </w:tcPr>
          <w:p w14:paraId="3B87511A" w14:textId="7A971630" w:rsidR="004878D6" w:rsidRPr="003F25DC" w:rsidRDefault="00863926" w:rsidP="004878D6">
            <w:pPr>
              <w:rPr>
                <w:rFonts w:eastAsia="Arial" w:cs="Arial"/>
                <w:szCs w:val="20"/>
                <w:lang w:eastAsia="en-US"/>
              </w:rPr>
            </w:pPr>
            <w:r w:rsidRPr="003F25DC">
              <w:rPr>
                <w:rFonts w:eastAsia="Arial" w:cs="Arial"/>
                <w:szCs w:val="20"/>
                <w:lang w:eastAsia="en-US"/>
              </w:rPr>
              <w:t>1000</w:t>
            </w:r>
          </w:p>
        </w:tc>
        <w:tc>
          <w:tcPr>
            <w:tcW w:w="3021" w:type="dxa"/>
          </w:tcPr>
          <w:p w14:paraId="513F1C53" w14:textId="1F93DC77" w:rsidR="004878D6" w:rsidRPr="003F25DC" w:rsidRDefault="00D53764" w:rsidP="004878D6">
            <w:pPr>
              <w:rPr>
                <w:rFonts w:eastAsia="Arial" w:cs="Arial"/>
                <w:szCs w:val="20"/>
                <w:lang w:eastAsia="en-US"/>
              </w:rPr>
            </w:pPr>
            <w:r w:rsidRPr="003F25DC">
              <w:rPr>
                <w:rFonts w:eastAsia="Arial" w:cs="Arial"/>
                <w:szCs w:val="20"/>
                <w:lang w:eastAsia="en-US"/>
              </w:rPr>
              <w:t>kg/m</w:t>
            </w:r>
            <w:r w:rsidRPr="003F25DC">
              <w:rPr>
                <w:rFonts w:eastAsia="Arial" w:cs="Arial"/>
                <w:szCs w:val="20"/>
                <w:vertAlign w:val="superscript"/>
                <w:lang w:eastAsia="en-US"/>
              </w:rPr>
              <w:t>3</w:t>
            </w:r>
          </w:p>
        </w:tc>
      </w:tr>
      <w:tr w:rsidR="004878D6" w:rsidRPr="003F25DC" w14:paraId="55262AF8" w14:textId="77777777" w:rsidTr="00F8568A">
        <w:tc>
          <w:tcPr>
            <w:tcW w:w="3020" w:type="dxa"/>
            <w:tcBorders>
              <w:bottom w:val="single" w:sz="4" w:space="0" w:color="auto"/>
            </w:tcBorders>
          </w:tcPr>
          <w:p w14:paraId="5EE8C575" w14:textId="5DE1F469" w:rsidR="004878D6" w:rsidRPr="003F25DC" w:rsidRDefault="00D53764" w:rsidP="004878D6">
            <w:pPr>
              <w:rPr>
                <w:rFonts w:eastAsia="Arial" w:cs="Arial"/>
                <w:szCs w:val="20"/>
                <w:lang w:eastAsia="en-US"/>
              </w:rPr>
            </w:pPr>
            <w:r w:rsidRPr="003F25DC">
              <w:rPr>
                <w:rFonts w:eastAsia="Arial" w:cs="Arial"/>
                <w:szCs w:val="20"/>
                <w:lang w:eastAsia="en-US"/>
              </w:rPr>
              <w:t xml:space="preserve">Calcium </w:t>
            </w:r>
            <w:proofErr w:type="spellStart"/>
            <w:r w:rsidRPr="003F25DC">
              <w:rPr>
                <w:rFonts w:eastAsia="Arial" w:cs="Arial"/>
                <w:szCs w:val="20"/>
                <w:lang w:eastAsia="en-US"/>
              </w:rPr>
              <w:t>sulfate</w:t>
            </w:r>
            <w:proofErr w:type="spellEnd"/>
          </w:p>
        </w:tc>
        <w:tc>
          <w:tcPr>
            <w:tcW w:w="3021" w:type="dxa"/>
            <w:tcBorders>
              <w:bottom w:val="single" w:sz="4" w:space="0" w:color="auto"/>
            </w:tcBorders>
          </w:tcPr>
          <w:p w14:paraId="22EC143D" w14:textId="71F35572" w:rsidR="004878D6" w:rsidRPr="003F25DC" w:rsidRDefault="00D53764" w:rsidP="004878D6">
            <w:pPr>
              <w:rPr>
                <w:rFonts w:eastAsia="Arial" w:cs="Arial"/>
                <w:szCs w:val="20"/>
                <w:lang w:eastAsia="en-US"/>
              </w:rPr>
            </w:pPr>
            <w:r w:rsidRPr="003F25DC">
              <w:rPr>
                <w:rFonts w:eastAsia="Arial" w:cs="Arial"/>
                <w:szCs w:val="20"/>
                <w:lang w:eastAsia="en-US"/>
              </w:rPr>
              <w:t>2,4</w:t>
            </w:r>
          </w:p>
        </w:tc>
        <w:tc>
          <w:tcPr>
            <w:tcW w:w="3021" w:type="dxa"/>
            <w:tcBorders>
              <w:bottom w:val="single" w:sz="4" w:space="0" w:color="auto"/>
            </w:tcBorders>
          </w:tcPr>
          <w:p w14:paraId="55D12FDE" w14:textId="067D90BC" w:rsidR="004878D6" w:rsidRPr="003F25DC" w:rsidRDefault="00D53764" w:rsidP="004878D6">
            <w:pPr>
              <w:rPr>
                <w:rFonts w:eastAsia="Arial" w:cs="Arial"/>
                <w:szCs w:val="20"/>
                <w:lang w:eastAsia="en-US"/>
              </w:rPr>
            </w:pPr>
            <w:r w:rsidRPr="003F25DC">
              <w:rPr>
                <w:rFonts w:eastAsia="Arial" w:cs="Arial"/>
                <w:szCs w:val="20"/>
                <w:lang w:eastAsia="en-US"/>
              </w:rPr>
              <w:t>kg/m</w:t>
            </w:r>
            <w:r w:rsidRPr="003F25DC">
              <w:rPr>
                <w:rFonts w:eastAsia="Arial" w:cs="Arial"/>
                <w:szCs w:val="20"/>
                <w:vertAlign w:val="superscript"/>
                <w:lang w:eastAsia="en-US"/>
              </w:rPr>
              <w:t>3</w:t>
            </w:r>
          </w:p>
        </w:tc>
      </w:tr>
    </w:tbl>
    <w:p w14:paraId="0D520910" w14:textId="77777777" w:rsidR="002F1672" w:rsidRDefault="002F1672" w:rsidP="00410265">
      <w:pPr>
        <w:rPr>
          <w:rFonts w:eastAsia="Arial" w:cs="Arial"/>
          <w:b/>
          <w:szCs w:val="20"/>
          <w:lang w:eastAsia="en-US"/>
        </w:rPr>
      </w:pPr>
    </w:p>
    <w:p w14:paraId="50B7B9B0" w14:textId="439D8708" w:rsidR="00410265" w:rsidRPr="003F25DC" w:rsidRDefault="00410265" w:rsidP="00410265">
      <w:pPr>
        <w:rPr>
          <w:rFonts w:eastAsia="Arial" w:cs="Arial"/>
          <w:b/>
          <w:szCs w:val="20"/>
          <w:lang w:eastAsia="en-US"/>
        </w:rPr>
      </w:pPr>
      <w:r w:rsidRPr="003F25DC">
        <w:rPr>
          <w:rFonts w:eastAsia="Arial" w:cs="Arial"/>
          <w:b/>
          <w:szCs w:val="20"/>
          <w:lang w:eastAsia="en-US"/>
        </w:rPr>
        <w:t>Impurity removal</w:t>
      </w:r>
    </w:p>
    <w:p w14:paraId="55699A31" w14:textId="203C1140" w:rsidR="00410265" w:rsidRPr="001C5491" w:rsidRDefault="00F05BC8" w:rsidP="001C5491">
      <w:pPr>
        <w:pStyle w:val="p1"/>
        <w:rPr>
          <w:rFonts w:eastAsia="Arial" w:cs="Arial"/>
          <w:szCs w:val="20"/>
          <w:lang w:eastAsia="en-US"/>
        </w:rPr>
      </w:pPr>
      <w:r w:rsidRPr="003F25DC">
        <w:rPr>
          <w:rFonts w:eastAsia="Arial" w:cs="Arial"/>
          <w:szCs w:val="20"/>
          <w:lang w:eastAsia="en-US"/>
        </w:rPr>
        <w:t>After leaching, impurity removal steps are carried out depending on the process route and input chemistry.</w:t>
      </w:r>
    </w:p>
    <w:p w14:paraId="5663EDA8" w14:textId="1EB0911B" w:rsidR="0072458B" w:rsidRPr="003F25DC" w:rsidRDefault="00410265" w:rsidP="00BA3943">
      <w:pPr>
        <w:rPr>
          <w:rFonts w:eastAsia="Arial" w:cs="Arial"/>
          <w:b/>
          <w:szCs w:val="20"/>
          <w:lang w:eastAsia="en-US"/>
        </w:rPr>
      </w:pPr>
      <w:r w:rsidRPr="003F25DC">
        <w:rPr>
          <w:rFonts w:eastAsia="Arial" w:cs="Arial"/>
          <w:b/>
          <w:szCs w:val="20"/>
          <w:lang w:eastAsia="en-US"/>
        </w:rPr>
        <w:t>Copper removal by cementation</w:t>
      </w:r>
    </w:p>
    <w:p w14:paraId="34D36657" w14:textId="185D19B4" w:rsidR="00592568" w:rsidRPr="003F25DC" w:rsidRDefault="00210622" w:rsidP="00592568">
      <w:pPr>
        <w:pStyle w:val="StandardWeb"/>
        <w:rPr>
          <w:rFonts w:eastAsia="Arial" w:cs="Arial"/>
          <w:szCs w:val="20"/>
          <w:lang w:eastAsia="en-US"/>
        </w:rPr>
      </w:pPr>
      <w:r w:rsidRPr="003F25DC">
        <w:rPr>
          <w:rFonts w:eastAsia="Arial" w:cs="Arial"/>
          <w:szCs w:val="20"/>
          <w:lang w:eastAsia="en-US"/>
        </w:rPr>
        <w:t xml:space="preserve">Copper impurities are removed from the leachate by cementation. In this step, iron powder </w:t>
      </w:r>
      <w:r w:rsidR="003770BB" w:rsidRPr="003F25DC">
        <w:rPr>
          <w:rFonts w:eastAsia="Arial" w:cs="Arial"/>
          <w:szCs w:val="20"/>
          <w:lang w:eastAsia="en-US"/>
        </w:rPr>
        <w:t>is</w:t>
      </w:r>
      <w:r w:rsidRPr="003F25DC">
        <w:rPr>
          <w:rFonts w:eastAsia="Arial" w:cs="Arial"/>
          <w:szCs w:val="20"/>
          <w:lang w:eastAsia="en-US"/>
        </w:rPr>
        <w:t xml:space="preserve"> added, leading to the formation of iron</w:t>
      </w:r>
      <w:r w:rsidR="00210904" w:rsidRPr="003F25DC">
        <w:rPr>
          <w:rFonts w:eastAsia="Arial" w:cs="Arial"/>
          <w:szCs w:val="20"/>
          <w:lang w:eastAsia="en-US"/>
        </w:rPr>
        <w:t xml:space="preserve"> </w:t>
      </w:r>
      <w:proofErr w:type="spellStart"/>
      <w:r w:rsidRPr="003F25DC">
        <w:rPr>
          <w:rFonts w:eastAsia="Arial" w:cs="Arial"/>
          <w:szCs w:val="20"/>
          <w:lang w:eastAsia="en-US"/>
        </w:rPr>
        <w:t>sulfate</w:t>
      </w:r>
      <w:proofErr w:type="spellEnd"/>
      <w:r w:rsidRPr="003F25DC">
        <w:rPr>
          <w:rFonts w:eastAsia="Arial" w:cs="Arial"/>
          <w:szCs w:val="20"/>
          <w:lang w:eastAsia="en-US"/>
        </w:rPr>
        <w:t xml:space="preserve"> and the precipitation of elemental copper</w:t>
      </w:r>
      <w:r w:rsidR="00A63114" w:rsidRPr="003F25DC">
        <w:rPr>
          <w:rFonts w:eastAsia="Arial" w:cs="Arial"/>
          <w:szCs w:val="20"/>
          <w:lang w:eastAsia="en-US"/>
        </w:rPr>
        <w:t xml:space="preserve"> (Dib and Ma</w:t>
      </w:r>
      <w:r w:rsidR="008174D1" w:rsidRPr="003F25DC">
        <w:rPr>
          <w:rFonts w:eastAsia="Arial" w:cs="Arial"/>
          <w:szCs w:val="20"/>
          <w:lang w:eastAsia="en-US"/>
        </w:rPr>
        <w:t>khloufi, 2004</w:t>
      </w:r>
      <w:r w:rsidR="008174D1" w:rsidRPr="003F25DC">
        <w:rPr>
          <w:rFonts w:eastAsia="Arial" w:cs="Arial"/>
          <w:szCs w:val="20"/>
          <w:lang w:eastAsia="en-US"/>
        </w:rPr>
        <w:fldChar w:fldCharType="begin"/>
      </w:r>
      <w:r w:rsidR="00C41146">
        <w:rPr>
          <w:rFonts w:eastAsia="Arial" w:cs="Arial"/>
          <w:szCs w:val="20"/>
          <w:lang w:eastAsia="en-US"/>
        </w:rPr>
        <w:instrText xml:space="preserve"> ADDIN ZOTERO_ITEM CSL_CITATION {"citationID":"M9LjSm2K","properties":{"formattedCitation":"\\super [17]\\nosupersub{}","plainCitation":"[17]","noteIndex":0},"citationItems":[{"id":1354,"uris":["http://zotero.org/users/17095395/items/UX5HSRC7"],"itemData":{"id":1354,"type":"article-journal","abstract":"The cementation of cupric ions from dilute copper sulfate using a fixed bed of iron spheres was studied. The extent of copper recovery and excess of iron consumption in similar conditions to those of copper bearing wastewater was experimentally determined. Determinations were made over a large range of cupric ions concentrations, for different solution flow rates and beds with different heights. The cementation reaction was found to proceed with two different regimes: a steady regime and unsteady regime with different initial cupric ions concentration. The rate of cementation for each regime were calculated and represented by the product k̄ae of the overall mass transfer coefficient k̄ and the effective surface area ae.The values for unsteady regime was found to increase with increasing initial cupric concentration and decrease with bed height especially at high flow rates, while they stay nearly constant in the steady regime. Empirical correlations giving the factor JD of the mass transfer as a function of the Reynolds numbers for each regime are proposed by introducing an apparent mass transfer coefficient. The correlations equations obtained were thus compared to the prediction of other empirical models when possible.","container-title":"Chemical Engineering and Processing: Process Intensification","DOI":"10.1016/j.cep.2003.12.006","ISSN":"0255-2701","issue":"10","journalAbbreviation":"Chemical Engineering and Processing: Process Intensification","page":"1265-1273","source":"ScienceDirect","title":"Cementation treatment of copper in wastewater: mass transfer in a fixed bed of iron spheres","title-short":"Cementation treatment of copper in wastewater","volume":"43","author":[{"family":"Dib","given":"A"},{"family":"Makhloufi","given":"L"}],"issued":{"date-parts":[["2004",10,1]]}}}],"schema":"https://github.com/citation-style-language/schema/raw/master/csl-citation.json"} </w:instrText>
      </w:r>
      <w:r w:rsidR="008174D1" w:rsidRPr="003F25DC">
        <w:rPr>
          <w:rFonts w:eastAsia="Arial" w:cs="Arial"/>
          <w:szCs w:val="20"/>
          <w:lang w:eastAsia="en-US"/>
        </w:rPr>
        <w:fldChar w:fldCharType="separate"/>
      </w:r>
      <w:r w:rsidR="00C41146" w:rsidRPr="00C41146">
        <w:rPr>
          <w:rFonts w:cs="Arial"/>
          <w:vertAlign w:val="superscript"/>
        </w:rPr>
        <w:t>[17]</w:t>
      </w:r>
      <w:r w:rsidR="008174D1" w:rsidRPr="003F25DC">
        <w:rPr>
          <w:rFonts w:eastAsia="Arial" w:cs="Arial"/>
          <w:szCs w:val="20"/>
          <w:lang w:eastAsia="en-US"/>
        </w:rPr>
        <w:fldChar w:fldCharType="end"/>
      </w:r>
      <w:r w:rsidR="008174D1" w:rsidRPr="003F25DC">
        <w:rPr>
          <w:rFonts w:eastAsia="Arial" w:cs="Arial"/>
          <w:szCs w:val="20"/>
          <w:lang w:eastAsia="en-US"/>
        </w:rPr>
        <w:t>)</w:t>
      </w:r>
      <w:r w:rsidR="004E7A0E" w:rsidRPr="003F25DC">
        <w:rPr>
          <w:rFonts w:eastAsia="Arial" w:cs="Arial"/>
          <w:szCs w:val="20"/>
          <w:lang w:eastAsia="en-US"/>
        </w:rPr>
        <w:t xml:space="preserve">. </w:t>
      </w:r>
      <w:r w:rsidR="00592568" w:rsidRPr="003F25DC">
        <w:rPr>
          <w:rFonts w:eastAsia="Arial" w:cs="Arial"/>
          <w:szCs w:val="20"/>
          <w:lang w:eastAsia="en-US"/>
        </w:rPr>
        <w:t>The amount of iron powder is calculated stoichiometrically using the following equation:</w:t>
      </w:r>
    </w:p>
    <w:p w14:paraId="613718F3" w14:textId="77777777" w:rsidR="00210622" w:rsidRPr="003F25DC" w:rsidRDefault="00210622" w:rsidP="00BA3943">
      <w:pPr>
        <w:rPr>
          <w:rFonts w:eastAsia="Arial" w:cs="Arial"/>
          <w:szCs w:val="20"/>
          <w:lang w:eastAsia="en-US"/>
        </w:rPr>
      </w:pPr>
    </w:p>
    <w:p w14:paraId="769DC703" w14:textId="734816FD" w:rsidR="007C2750" w:rsidRPr="003F25DC" w:rsidRDefault="007C2750" w:rsidP="00BA3943">
      <w:pPr>
        <w:rPr>
          <w:rFonts w:eastAsia="Arial" w:cs="Arial"/>
          <w:szCs w:val="20"/>
          <w:lang w:eastAsia="en-US"/>
        </w:rPr>
      </w:pPr>
      <m:oMathPara>
        <m:oMath>
          <m:r>
            <w:rPr>
              <w:rFonts w:ascii="Cambria Math" w:eastAsia="Arial" w:hAnsi="Cambria Math" w:cs="Arial"/>
              <w:szCs w:val="20"/>
              <w:lang w:eastAsia="en-US"/>
            </w:rPr>
            <m:t>Cu</m:t>
          </m:r>
          <m:sSub>
            <m:sSubPr>
              <m:ctrlPr>
                <w:rPr>
                  <w:rFonts w:ascii="Cambria Math" w:eastAsia="Arial" w:hAnsi="Cambria Math" w:cs="Arial"/>
                  <w:i/>
                  <w:szCs w:val="20"/>
                  <w:lang w:eastAsia="en-US"/>
                </w:rPr>
              </m:ctrlPr>
            </m:sSubPr>
            <m:e>
              <m:r>
                <w:rPr>
                  <w:rFonts w:ascii="Cambria Math" w:eastAsia="Arial" w:hAnsi="Cambria Math" w:cs="Arial"/>
                  <w:szCs w:val="20"/>
                  <w:lang w:eastAsia="en-US"/>
                </w:rPr>
                <m:t>SO</m:t>
              </m:r>
            </m:e>
            <m:sub>
              <m:r>
                <w:rPr>
                  <w:rFonts w:ascii="Cambria Math" w:eastAsia="Arial" w:hAnsi="Cambria Math" w:cs="Arial"/>
                  <w:szCs w:val="20"/>
                  <w:lang w:eastAsia="en-US"/>
                </w:rPr>
                <m:t>4</m:t>
              </m:r>
            </m:sub>
          </m:sSub>
          <m:r>
            <w:rPr>
              <w:rFonts w:ascii="Cambria Math" w:eastAsia="Arial" w:hAnsi="Cambria Math" w:cs="Arial"/>
              <w:szCs w:val="20"/>
              <w:lang w:eastAsia="en-US"/>
            </w:rPr>
            <m:t>+Fe→Fe</m:t>
          </m:r>
          <m:sSub>
            <m:sSubPr>
              <m:ctrlPr>
                <w:rPr>
                  <w:rFonts w:ascii="Cambria Math" w:eastAsia="Arial" w:hAnsi="Cambria Math" w:cs="Arial"/>
                  <w:i/>
                  <w:szCs w:val="20"/>
                  <w:lang w:eastAsia="en-US"/>
                </w:rPr>
              </m:ctrlPr>
            </m:sSubPr>
            <m:e>
              <m:r>
                <w:rPr>
                  <w:rFonts w:ascii="Cambria Math" w:eastAsia="Arial" w:hAnsi="Cambria Math" w:cs="Arial"/>
                  <w:szCs w:val="20"/>
                  <w:lang w:eastAsia="en-US"/>
                </w:rPr>
                <m:t>SO</m:t>
              </m:r>
            </m:e>
            <m:sub>
              <m:r>
                <w:rPr>
                  <w:rFonts w:ascii="Cambria Math" w:eastAsia="Arial" w:hAnsi="Cambria Math" w:cs="Arial"/>
                  <w:szCs w:val="20"/>
                  <w:lang w:eastAsia="en-US"/>
                </w:rPr>
                <m:t>4</m:t>
              </m:r>
            </m:sub>
          </m:sSub>
          <m:r>
            <w:rPr>
              <w:rFonts w:ascii="Cambria Math" w:eastAsia="Arial" w:hAnsi="Cambria Math" w:cs="Arial"/>
              <w:szCs w:val="20"/>
              <w:lang w:eastAsia="en-US"/>
            </w:rPr>
            <m:t>+Cu</m:t>
          </m:r>
        </m:oMath>
      </m:oMathPara>
    </w:p>
    <w:p w14:paraId="331269ED" w14:textId="77777777" w:rsidR="00674F77" w:rsidRPr="003F25DC" w:rsidRDefault="00674F77" w:rsidP="00210904">
      <w:pPr>
        <w:rPr>
          <w:rFonts w:eastAsia="Arial" w:cs="Arial"/>
          <w:szCs w:val="20"/>
          <w:lang w:eastAsia="en-US"/>
        </w:rPr>
      </w:pPr>
    </w:p>
    <w:p w14:paraId="2A66324E" w14:textId="63E635DB" w:rsidR="002A2212" w:rsidRPr="003F25DC" w:rsidRDefault="00674F77" w:rsidP="00210904">
      <w:pPr>
        <w:rPr>
          <w:rFonts w:eastAsia="Arial" w:cs="Arial"/>
          <w:szCs w:val="20"/>
          <w:lang w:eastAsia="en-US"/>
        </w:rPr>
      </w:pPr>
      <w:r w:rsidRPr="003F25DC">
        <w:rPr>
          <w:rFonts w:eastAsia="Arial" w:cs="Arial"/>
          <w:szCs w:val="20"/>
          <w:lang w:eastAsia="en-US"/>
        </w:rPr>
        <w:lastRenderedPageBreak/>
        <w:t>Under ideal conditions, one mole of iron is required per mole of dissolved copper. In the model, this amount is multiplied by a safety factor of 1.1.</w:t>
      </w:r>
    </w:p>
    <w:p w14:paraId="58FC8931" w14:textId="77777777" w:rsidR="008777C9" w:rsidRPr="003F25DC" w:rsidRDefault="008777C9" w:rsidP="00BA3943">
      <w:pPr>
        <w:rPr>
          <w:rFonts w:eastAsia="Arial" w:cs="Arial"/>
          <w:szCs w:val="20"/>
          <w:lang w:eastAsia="en-US"/>
        </w:rPr>
      </w:pPr>
    </w:p>
    <w:p w14:paraId="791C2D01" w14:textId="32D90BDC" w:rsidR="008777C9" w:rsidRPr="003F25DC" w:rsidRDefault="008777C9" w:rsidP="00BA3943">
      <w:pPr>
        <w:rPr>
          <w:rFonts w:eastAsia="Arial" w:cs="Arial"/>
          <w:b/>
          <w:szCs w:val="20"/>
          <w:lang w:eastAsia="en-US"/>
        </w:rPr>
      </w:pPr>
      <w:r w:rsidRPr="003F25DC">
        <w:rPr>
          <w:rFonts w:eastAsia="Arial" w:cs="Arial"/>
          <w:b/>
          <w:szCs w:val="20"/>
          <w:lang w:eastAsia="en-US"/>
        </w:rPr>
        <w:t xml:space="preserve">Oxidation and impurity precipitation </w:t>
      </w:r>
      <w:r w:rsidR="00B715AB" w:rsidRPr="003F25DC">
        <w:rPr>
          <w:rFonts w:eastAsia="Arial" w:cs="Arial"/>
          <w:b/>
          <w:szCs w:val="20"/>
          <w:lang w:eastAsia="en-US"/>
        </w:rPr>
        <w:t xml:space="preserve">of </w:t>
      </w:r>
      <w:r w:rsidR="00210904" w:rsidRPr="003F25DC">
        <w:rPr>
          <w:rFonts w:eastAsia="Arial" w:cs="Arial"/>
          <w:b/>
          <w:szCs w:val="20"/>
          <w:lang w:eastAsia="en-US"/>
        </w:rPr>
        <w:t>Iron</w:t>
      </w:r>
      <w:r w:rsidR="00B715AB" w:rsidRPr="003F25DC">
        <w:rPr>
          <w:rFonts w:eastAsia="Arial" w:cs="Arial"/>
          <w:b/>
          <w:szCs w:val="20"/>
          <w:lang w:eastAsia="en-US"/>
        </w:rPr>
        <w:t xml:space="preserve"> and </w:t>
      </w:r>
      <w:r w:rsidR="00210904" w:rsidRPr="003F25DC">
        <w:rPr>
          <w:rFonts w:eastAsia="Arial" w:cs="Arial"/>
          <w:b/>
          <w:szCs w:val="20"/>
          <w:lang w:eastAsia="en-US"/>
        </w:rPr>
        <w:t>Aluminium</w:t>
      </w:r>
      <w:r w:rsidR="00B715AB" w:rsidRPr="003F25DC">
        <w:rPr>
          <w:rFonts w:eastAsia="Arial" w:cs="Arial"/>
          <w:b/>
          <w:szCs w:val="20"/>
          <w:lang w:eastAsia="en-US"/>
        </w:rPr>
        <w:t xml:space="preserve"> in NMC, Alloy and Slag processes</w:t>
      </w:r>
      <w:r w:rsidR="00210904" w:rsidRPr="003F25DC">
        <w:rPr>
          <w:rFonts w:eastAsia="Arial" w:cs="Arial"/>
          <w:b/>
          <w:szCs w:val="20"/>
          <w:lang w:eastAsia="en-US"/>
        </w:rPr>
        <w:t xml:space="preserve"> routes</w:t>
      </w:r>
    </w:p>
    <w:p w14:paraId="11DEF7A9" w14:textId="330F493F" w:rsidR="00634623" w:rsidRPr="003F25DC" w:rsidRDefault="00F330CC" w:rsidP="00173423">
      <w:pPr>
        <w:pStyle w:val="p1"/>
        <w:rPr>
          <w:rFonts w:eastAsia="Arial" w:cs="Arial"/>
          <w:szCs w:val="20"/>
          <w:lang w:eastAsia="en-US"/>
        </w:rPr>
      </w:pPr>
      <w:r w:rsidRPr="003F25DC">
        <w:rPr>
          <w:rFonts w:eastAsia="Arial" w:cs="Arial"/>
          <w:szCs w:val="20"/>
          <w:lang w:eastAsia="en-US"/>
        </w:rPr>
        <w:t>To enable selective impurity removal, an oxidation step is introduced to convert dissolved iron from Fe²</w:t>
      </w:r>
      <w:r w:rsidRPr="003F25DC">
        <w:rPr>
          <w:rFonts w:ascii="Cambria Math" w:eastAsia="Arial" w:hAnsi="Cambria Math" w:cs="Cambria Math"/>
          <w:szCs w:val="20"/>
          <w:lang w:eastAsia="en-US"/>
        </w:rPr>
        <w:t>⁺</w:t>
      </w:r>
      <w:r w:rsidRPr="003F25DC">
        <w:rPr>
          <w:rFonts w:eastAsia="Arial" w:cs="Arial"/>
          <w:szCs w:val="20"/>
          <w:lang w:eastAsia="en-US"/>
        </w:rPr>
        <w:t xml:space="preserve"> to Fe³</w:t>
      </w:r>
      <w:r w:rsidRPr="003F25DC">
        <w:rPr>
          <w:rFonts w:ascii="Cambria Math" w:eastAsia="Arial" w:hAnsi="Cambria Math" w:cs="Cambria Math"/>
          <w:szCs w:val="20"/>
          <w:lang w:eastAsia="en-US"/>
        </w:rPr>
        <w:t>⁺</w:t>
      </w:r>
      <w:r w:rsidRPr="003F25DC">
        <w:rPr>
          <w:rFonts w:eastAsia="Arial" w:cs="Arial"/>
          <w:szCs w:val="20"/>
          <w:lang w:eastAsia="en-US"/>
        </w:rPr>
        <w:t xml:space="preserve">. </w:t>
      </w:r>
      <w:r w:rsidR="00634623" w:rsidRPr="003F25DC">
        <w:rPr>
          <w:rFonts w:eastAsia="Arial" w:cs="Arial"/>
          <w:szCs w:val="20"/>
          <w:lang w:eastAsia="en-US"/>
        </w:rPr>
        <w:t xml:space="preserve">Hydrogen peroxide is applied as a 30 wt.% aqueous solution, with a dosage of 4 vol% relative to the leachate volume, </w:t>
      </w:r>
      <w:r w:rsidR="00FA36B7" w:rsidRPr="003F25DC">
        <w:rPr>
          <w:rFonts w:eastAsia="Arial" w:cs="Arial"/>
          <w:szCs w:val="20"/>
          <w:lang w:eastAsia="en-US"/>
        </w:rPr>
        <w:t xml:space="preserve">based on </w:t>
      </w:r>
      <w:proofErr w:type="spellStart"/>
      <w:r w:rsidR="00634623" w:rsidRPr="003F25DC">
        <w:rPr>
          <w:rFonts w:eastAsia="Arial" w:cs="Arial"/>
          <w:szCs w:val="20"/>
          <w:lang w:eastAsia="en-US"/>
        </w:rPr>
        <w:t>Nayl</w:t>
      </w:r>
      <w:proofErr w:type="spellEnd"/>
      <w:r w:rsidR="00634623" w:rsidRPr="003F25DC">
        <w:rPr>
          <w:rFonts w:eastAsia="Arial" w:cs="Arial"/>
          <w:szCs w:val="20"/>
          <w:lang w:eastAsia="en-US"/>
        </w:rPr>
        <w:t xml:space="preserve"> et al. (2017)</w:t>
      </w:r>
      <w:r w:rsidR="00542D8A" w:rsidRPr="003F25DC">
        <w:rPr>
          <w:rFonts w:eastAsia="Arial" w:cs="Arial"/>
          <w:szCs w:val="20"/>
          <w:lang w:eastAsia="en-US"/>
        </w:rPr>
        <w:fldChar w:fldCharType="begin"/>
      </w:r>
      <w:r w:rsidR="00C41146">
        <w:rPr>
          <w:rFonts w:eastAsia="Arial" w:cs="Arial"/>
          <w:szCs w:val="20"/>
          <w:lang w:eastAsia="en-US"/>
        </w:rPr>
        <w:instrText xml:space="preserve"> ADDIN ZOTERO_ITEM CSL_CITATION {"citationID":"84zq0Qgb","properties":{"formattedCitation":"\\super [18]\\nosupersub{}","plainCitation":"[18]","noteIndex":0},"citationItems":[{"id":1350,"uris":["http://zotero.org/users/17095395/items/5VM4532A"],"itemData":{"id":1350,"type":"article-journal","abstract":"Acid leaching for different types of mixed spent Li-ion mobile batteries is carried out after alkali decomposition using NH4OH followed by H2SO4 + H2O2 leaching. In the alkali decomposition step, the effects of reaction time, NH4OH concentration, liquid/solid mass ratio and reaction temperature on the decomposition process are investigated to remove Al, Cu, Mn, Ni, Co, and Li. After alkaline treatment, the alkali paste is treated to leach the remaining metals using H2SO4 + H2O2. The significant effects of reaction time, acid concentration, H2O2 concentration, liquid/solid mass ratios and reaction temperature on the leaching rate are studied. More than 97% of Al, Mn, Ni, Co, and Li and about 65% Cu are leached in two stages. Kinetic analysis shows that, the data fit with chemical reaction control mechanism and the activation energies for the investigated metals using the Arrhenius equation ranged from 30.1 to 41.4 kJ/mol. Recovered metals are precipitated from the leaching liquor at varying pH values using NaOH solution and Na2CO3. Firstly, Mn is precipitated as MnCO3 at pH = 7.5. Secondly, at pH = 9.0, nickel is precipitated as NiCO3. Thirdly, as the pH of the leaching liquor reaches 11–12, Co(OH)2 is precipitated and the remaining Li is readily precipitated as Li2CO3 using a saturated Na2CO3 solution. Based on the experimental data, a flow sheet is developed and tested for the recovery process.","container-title":"Arabian Journal of Chemistry","DOI":"10.1016/j.arabjc.2014.04.001","ISSN":"1878-5352","issue":"2_suppl","journalAbbreviation":"Arab J Chem","language":"en","page":"S3632-S3639","publisher":"Elsevier","source":"arabjchem.org","title":"Acid leaching of mixed spent Li-ion batteries","volume":"10","author":[{"family":"Nayl","given":"A. A."},{"family":"Elkhashab","given":"R. A."},{"family":"Badawy","given":"Sayed M."},{"family":"El-Khateeb","given":"M. A."}],"issued":{"date-parts":[["2017",5,1]]}}}],"schema":"https://github.com/citation-style-language/schema/raw/master/csl-citation.json"} </w:instrText>
      </w:r>
      <w:r w:rsidR="00542D8A" w:rsidRPr="003F25DC">
        <w:rPr>
          <w:rFonts w:eastAsia="Arial" w:cs="Arial"/>
          <w:szCs w:val="20"/>
          <w:lang w:eastAsia="en-US"/>
        </w:rPr>
        <w:fldChar w:fldCharType="separate"/>
      </w:r>
      <w:r w:rsidR="00C41146" w:rsidRPr="00C41146">
        <w:rPr>
          <w:rFonts w:cs="Arial"/>
          <w:vertAlign w:val="superscript"/>
        </w:rPr>
        <w:t>[18]</w:t>
      </w:r>
      <w:r w:rsidR="00542D8A" w:rsidRPr="003F25DC">
        <w:rPr>
          <w:rFonts w:eastAsia="Arial" w:cs="Arial"/>
          <w:szCs w:val="20"/>
          <w:lang w:eastAsia="en-US"/>
        </w:rPr>
        <w:fldChar w:fldCharType="end"/>
      </w:r>
      <w:r w:rsidR="00173423" w:rsidRPr="003F25DC">
        <w:rPr>
          <w:rFonts w:eastAsia="Arial" w:cs="Arial"/>
          <w:szCs w:val="20"/>
          <w:lang w:eastAsia="en-US"/>
        </w:rPr>
        <w:t>.</w:t>
      </w:r>
    </w:p>
    <w:p w14:paraId="62F01F3B" w14:textId="534F2B69" w:rsidR="008777C9" w:rsidRPr="003F25DC" w:rsidRDefault="00F330CC" w:rsidP="00EA6576">
      <w:pPr>
        <w:pStyle w:val="p1"/>
        <w:rPr>
          <w:rFonts w:eastAsia="Arial" w:cs="Arial"/>
          <w:szCs w:val="20"/>
          <w:lang w:eastAsia="en-US"/>
        </w:rPr>
      </w:pPr>
      <w:r w:rsidRPr="003F25DC">
        <w:rPr>
          <w:rFonts w:eastAsia="Arial" w:cs="Arial"/>
          <w:szCs w:val="20"/>
          <w:lang w:eastAsia="en-US"/>
        </w:rPr>
        <w:t xml:space="preserve">Following oxidation, iron and </w:t>
      </w:r>
      <w:r w:rsidR="00210904" w:rsidRPr="003F25DC">
        <w:rPr>
          <w:rFonts w:eastAsia="Arial" w:cs="Arial"/>
          <w:szCs w:val="20"/>
          <w:lang w:eastAsia="en-US"/>
        </w:rPr>
        <w:t>aluminium</w:t>
      </w:r>
      <w:r w:rsidRPr="003F25DC">
        <w:rPr>
          <w:rFonts w:eastAsia="Arial" w:cs="Arial"/>
          <w:szCs w:val="20"/>
          <w:lang w:eastAsia="en-US"/>
        </w:rPr>
        <w:t xml:space="preserve"> impurities can be precipitated as iron hydroxide and </w:t>
      </w:r>
      <w:r w:rsidR="00210904" w:rsidRPr="003F25DC">
        <w:rPr>
          <w:rFonts w:eastAsia="Arial" w:cs="Arial"/>
          <w:szCs w:val="20"/>
          <w:lang w:eastAsia="en-US"/>
        </w:rPr>
        <w:t>aluminium</w:t>
      </w:r>
      <w:r w:rsidRPr="003F25DC">
        <w:rPr>
          <w:rFonts w:eastAsia="Arial" w:cs="Arial"/>
          <w:szCs w:val="20"/>
          <w:lang w:eastAsia="en-US"/>
        </w:rPr>
        <w:t xml:space="preserve"> hydroxide by increasing the pH through the addition of sodium hydroxide (50%) (Wei et al., 2005</w:t>
      </w:r>
      <w:r w:rsidR="0032641A" w:rsidRPr="003F25DC">
        <w:rPr>
          <w:rFonts w:eastAsia="Arial" w:cs="Arial"/>
          <w:szCs w:val="20"/>
          <w:lang w:eastAsia="en-US"/>
        </w:rPr>
        <w:fldChar w:fldCharType="begin"/>
      </w:r>
      <w:r w:rsidR="00C41146">
        <w:rPr>
          <w:rFonts w:eastAsia="Arial" w:cs="Arial"/>
          <w:szCs w:val="20"/>
          <w:lang w:eastAsia="en-US"/>
        </w:rPr>
        <w:instrText xml:space="preserve"> ADDIN ZOTERO_ITEM CSL_CITATION {"citationID":"qt9BNaz9","properties":{"formattedCitation":"\\super [19]\\nosupersub{}","plainCitation":"[19]","noteIndex":0},"citationItems":[{"id":1349,"uris":["http://zotero.org/users/17095395/items/T6RUNZJH"],"itemData":{"id":1349,"type":"article-journal","abstract":"The large volumes of sludge produced through the active treatment of acid mine drainage (AMD) require further processing and final disposal. AMD sludge typically contains a heterogeneous mixture of iron, aluminum, magnesium, and calcium oxides/hydroxides that are of little to no practical value. However, purified iron and aluminum hydroxides have potential commercial value. Based on the solubility of the major dissolved metals, a two-step selective precipitation process was developed to recover high purity iron and aluminum as separate hydroxide products through the manipulation of current AMD treatment operations. The recommended pH for iron precipitation was pH 3.5–4.0 with precipitate purity &gt;93.4% and iron recovery &gt;98.6%. AMD water after iron removal was used as source water for aluminum recovery. Aluminum precipitated best at pH 6.0–7.0 with aluminum recovery &gt;97.2% and precipitate purity &gt;92.1%.","container-title":"Environmental Engineering Science","DOI":"10.1089/ees.2005.22.745","ISSN":"1092-8758","issue":"6","language":"EN","page":"745-755","publisher":"SAGE Publications","source":"SAGE Journals","title":"Recovery of Iron and Aluminum from Acid Mine Drainage by Selective Precipitation","volume":"22","author":[{"family":"Wei","given":"Xinchao"},{"family":"ViaderoJr.","given":"Roger C."},{"family":"Buzby","given":"Karen M."}],"issued":{"date-parts":[["2005",11,1]]}}}],"schema":"https://github.com/citation-style-language/schema/raw/master/csl-citation.json"} </w:instrText>
      </w:r>
      <w:r w:rsidR="0032641A" w:rsidRPr="003F25DC">
        <w:rPr>
          <w:rFonts w:eastAsia="Arial" w:cs="Arial"/>
          <w:szCs w:val="20"/>
          <w:lang w:eastAsia="en-US"/>
        </w:rPr>
        <w:fldChar w:fldCharType="separate"/>
      </w:r>
      <w:r w:rsidR="00C41146" w:rsidRPr="00C41146">
        <w:rPr>
          <w:rFonts w:cs="Arial"/>
          <w:vertAlign w:val="superscript"/>
        </w:rPr>
        <w:t>[19]</w:t>
      </w:r>
      <w:r w:rsidR="0032641A" w:rsidRPr="003F25DC">
        <w:rPr>
          <w:rFonts w:eastAsia="Arial" w:cs="Arial"/>
          <w:szCs w:val="20"/>
          <w:lang w:eastAsia="en-US"/>
        </w:rPr>
        <w:fldChar w:fldCharType="end"/>
      </w:r>
      <w:r w:rsidRPr="003F25DC">
        <w:rPr>
          <w:rFonts w:eastAsia="Arial" w:cs="Arial"/>
          <w:szCs w:val="20"/>
          <w:lang w:eastAsia="en-US"/>
        </w:rPr>
        <w:t>).</w:t>
      </w:r>
    </w:p>
    <w:p w14:paraId="071D4980" w14:textId="3E8EDB99" w:rsidR="005174D8" w:rsidRPr="003F25DC" w:rsidRDefault="00000000" w:rsidP="00BA3943">
      <w:pPr>
        <w:rPr>
          <w:rFonts w:eastAsia="Arial" w:cs="Arial"/>
          <w:szCs w:val="20"/>
          <w:lang w:eastAsia="en-US"/>
        </w:rPr>
      </w:pPr>
      <m:oMathPara>
        <m:oMath>
          <m:sSup>
            <m:sSupPr>
              <m:ctrlPr>
                <w:rPr>
                  <w:rFonts w:ascii="Cambria Math" w:eastAsia="Arial" w:hAnsi="Cambria Math" w:cs="Arial"/>
                  <w:i/>
                  <w:szCs w:val="20"/>
                  <w:lang w:eastAsia="en-US"/>
                </w:rPr>
              </m:ctrlPr>
            </m:sSupPr>
            <m:e>
              <m:r>
                <w:rPr>
                  <w:rFonts w:ascii="Cambria Math" w:eastAsia="Arial" w:hAnsi="Cambria Math" w:cs="Arial"/>
                  <w:szCs w:val="20"/>
                  <w:lang w:eastAsia="en-US"/>
                </w:rPr>
                <m:t>Fe</m:t>
              </m:r>
            </m:e>
            <m:sup>
              <m:r>
                <w:rPr>
                  <w:rFonts w:ascii="Cambria Math" w:eastAsia="Arial" w:hAnsi="Cambria Math" w:cs="Arial"/>
                  <w:szCs w:val="20"/>
                  <w:lang w:eastAsia="en-US"/>
                </w:rPr>
                <m:t>3+</m:t>
              </m:r>
            </m:sup>
          </m:sSup>
          <m:r>
            <w:rPr>
              <w:rFonts w:ascii="Cambria Math" w:eastAsia="Arial" w:hAnsi="Cambria Math" w:cs="Arial"/>
              <w:szCs w:val="20"/>
              <w:lang w:eastAsia="en-US"/>
            </w:rPr>
            <m:t>+3 NaOH→</m:t>
          </m:r>
          <m:sSub>
            <m:sSubPr>
              <m:ctrlPr>
                <w:rPr>
                  <w:rFonts w:ascii="Cambria Math" w:eastAsia="Arial" w:hAnsi="Cambria Math" w:cs="Arial"/>
                  <w:i/>
                  <w:szCs w:val="20"/>
                  <w:lang w:eastAsia="en-US"/>
                </w:rPr>
              </m:ctrlPr>
            </m:sSubPr>
            <m:e>
              <m:r>
                <w:rPr>
                  <w:rFonts w:ascii="Cambria Math" w:eastAsia="Arial" w:hAnsi="Cambria Math" w:cs="Arial"/>
                  <w:szCs w:val="20"/>
                  <w:lang w:eastAsia="en-US"/>
                </w:rPr>
                <m:t>Fe(OH)</m:t>
              </m:r>
            </m:e>
            <m:sub>
              <m:r>
                <w:rPr>
                  <w:rFonts w:ascii="Cambria Math" w:eastAsia="Arial" w:hAnsi="Cambria Math" w:cs="Arial"/>
                  <w:szCs w:val="20"/>
                  <w:lang w:eastAsia="en-US"/>
                </w:rPr>
                <m:t>3</m:t>
              </m:r>
            </m:sub>
          </m:sSub>
          <m:r>
            <w:rPr>
              <w:rFonts w:ascii="Cambria Math" w:eastAsia="Arial" w:hAnsi="Cambria Math" w:cs="Arial"/>
              <w:szCs w:val="20"/>
              <w:lang w:eastAsia="en-US"/>
            </w:rPr>
            <m:t xml:space="preserve">+3 </m:t>
          </m:r>
          <m:sSup>
            <m:sSupPr>
              <m:ctrlPr>
                <w:rPr>
                  <w:rFonts w:ascii="Cambria Math" w:eastAsia="Arial" w:hAnsi="Cambria Math" w:cs="Arial"/>
                  <w:i/>
                  <w:szCs w:val="20"/>
                  <w:lang w:eastAsia="en-US"/>
                </w:rPr>
              </m:ctrlPr>
            </m:sSupPr>
            <m:e>
              <m:r>
                <w:rPr>
                  <w:rFonts w:ascii="Cambria Math" w:eastAsia="Arial" w:hAnsi="Cambria Math" w:cs="Arial"/>
                  <w:szCs w:val="20"/>
                  <w:lang w:eastAsia="en-US"/>
                </w:rPr>
                <m:t>Na</m:t>
              </m:r>
            </m:e>
            <m:sup>
              <m:r>
                <w:rPr>
                  <w:rFonts w:ascii="Cambria Math" w:eastAsia="Arial" w:hAnsi="Cambria Math" w:cs="Arial"/>
                  <w:szCs w:val="20"/>
                  <w:lang w:eastAsia="en-US"/>
                </w:rPr>
                <m:t>+</m:t>
              </m:r>
            </m:sup>
          </m:sSup>
        </m:oMath>
      </m:oMathPara>
    </w:p>
    <w:p w14:paraId="680233B6" w14:textId="1C344538" w:rsidR="005D253F" w:rsidRPr="003F25DC" w:rsidRDefault="00000000" w:rsidP="005D253F">
      <w:pPr>
        <w:rPr>
          <w:rFonts w:eastAsia="Arial" w:cs="Arial"/>
          <w:szCs w:val="20"/>
          <w:lang w:eastAsia="en-US"/>
        </w:rPr>
      </w:pPr>
      <m:oMathPara>
        <m:oMath>
          <m:sSup>
            <m:sSupPr>
              <m:ctrlPr>
                <w:rPr>
                  <w:rFonts w:ascii="Cambria Math" w:eastAsia="Arial" w:hAnsi="Cambria Math" w:cs="Arial"/>
                  <w:i/>
                  <w:szCs w:val="20"/>
                  <w:lang w:eastAsia="en-US"/>
                </w:rPr>
              </m:ctrlPr>
            </m:sSupPr>
            <m:e>
              <m:r>
                <w:rPr>
                  <w:rFonts w:ascii="Cambria Math" w:eastAsia="Arial" w:hAnsi="Cambria Math" w:cs="Arial"/>
                  <w:szCs w:val="20"/>
                  <w:lang w:eastAsia="en-US"/>
                </w:rPr>
                <m:t>Al</m:t>
              </m:r>
            </m:e>
            <m:sup>
              <m:r>
                <w:rPr>
                  <w:rFonts w:ascii="Cambria Math" w:eastAsia="Arial" w:hAnsi="Cambria Math" w:cs="Arial"/>
                  <w:szCs w:val="20"/>
                  <w:lang w:eastAsia="en-US"/>
                </w:rPr>
                <m:t>3+</m:t>
              </m:r>
            </m:sup>
          </m:sSup>
          <m:r>
            <w:rPr>
              <w:rFonts w:ascii="Cambria Math" w:eastAsia="Arial" w:hAnsi="Cambria Math" w:cs="Arial"/>
              <w:szCs w:val="20"/>
              <w:lang w:eastAsia="en-US"/>
            </w:rPr>
            <m:t>+3 NaOH→</m:t>
          </m:r>
          <m:sSub>
            <m:sSubPr>
              <m:ctrlPr>
                <w:rPr>
                  <w:rFonts w:ascii="Cambria Math" w:eastAsia="Arial" w:hAnsi="Cambria Math" w:cs="Arial"/>
                  <w:i/>
                  <w:szCs w:val="20"/>
                  <w:lang w:eastAsia="en-US"/>
                </w:rPr>
              </m:ctrlPr>
            </m:sSubPr>
            <m:e>
              <m:r>
                <w:rPr>
                  <w:rFonts w:ascii="Cambria Math" w:eastAsia="Arial" w:hAnsi="Cambria Math" w:cs="Arial"/>
                  <w:szCs w:val="20"/>
                  <w:lang w:eastAsia="en-US"/>
                </w:rPr>
                <m:t>Al(OH)</m:t>
              </m:r>
            </m:e>
            <m:sub>
              <m:r>
                <w:rPr>
                  <w:rFonts w:ascii="Cambria Math" w:eastAsia="Arial" w:hAnsi="Cambria Math" w:cs="Arial"/>
                  <w:szCs w:val="20"/>
                  <w:lang w:eastAsia="en-US"/>
                </w:rPr>
                <m:t>3</m:t>
              </m:r>
            </m:sub>
          </m:sSub>
          <m:r>
            <w:rPr>
              <w:rFonts w:ascii="Cambria Math" w:eastAsia="Arial" w:hAnsi="Cambria Math" w:cs="Arial"/>
              <w:szCs w:val="20"/>
              <w:lang w:eastAsia="en-US"/>
            </w:rPr>
            <m:t xml:space="preserve">+3 </m:t>
          </m:r>
          <m:sSup>
            <m:sSupPr>
              <m:ctrlPr>
                <w:rPr>
                  <w:rFonts w:ascii="Cambria Math" w:eastAsia="Arial" w:hAnsi="Cambria Math" w:cs="Arial"/>
                  <w:i/>
                  <w:szCs w:val="20"/>
                  <w:lang w:eastAsia="en-US"/>
                </w:rPr>
              </m:ctrlPr>
            </m:sSupPr>
            <m:e>
              <m:r>
                <w:rPr>
                  <w:rFonts w:ascii="Cambria Math" w:eastAsia="Arial" w:hAnsi="Cambria Math" w:cs="Arial"/>
                  <w:szCs w:val="20"/>
                  <w:lang w:eastAsia="en-US"/>
                </w:rPr>
                <m:t>Na</m:t>
              </m:r>
            </m:e>
            <m:sup>
              <m:r>
                <w:rPr>
                  <w:rFonts w:ascii="Cambria Math" w:eastAsia="Arial" w:hAnsi="Cambria Math" w:cs="Arial"/>
                  <w:szCs w:val="20"/>
                  <w:lang w:eastAsia="en-US"/>
                </w:rPr>
                <m:t>+</m:t>
              </m:r>
            </m:sup>
          </m:sSup>
        </m:oMath>
      </m:oMathPara>
    </w:p>
    <w:p w14:paraId="542D46CE" w14:textId="77777777" w:rsidR="005D253F" w:rsidRPr="003F25DC" w:rsidRDefault="005D253F" w:rsidP="00BA3943">
      <w:pPr>
        <w:rPr>
          <w:rFonts w:eastAsia="Arial" w:cs="Arial"/>
          <w:szCs w:val="20"/>
          <w:lang w:eastAsia="en-US"/>
        </w:rPr>
      </w:pPr>
    </w:p>
    <w:p w14:paraId="3FCF740A" w14:textId="7541D188" w:rsidR="00A1347A" w:rsidRPr="003F25DC" w:rsidRDefault="0068621C" w:rsidP="005629A1">
      <w:pPr>
        <w:rPr>
          <w:rFonts w:eastAsia="Arial" w:cs="Arial"/>
          <w:szCs w:val="20"/>
          <w:lang w:eastAsia="en-US"/>
        </w:rPr>
      </w:pPr>
      <w:r w:rsidRPr="003F25DC">
        <w:rPr>
          <w:rFonts w:eastAsia="Arial" w:cs="Arial"/>
          <w:szCs w:val="20"/>
          <w:lang w:eastAsia="en-US"/>
        </w:rPr>
        <w:t xml:space="preserve">The amount of sodium hydroxide is calculated </w:t>
      </w:r>
      <w:r w:rsidR="00D932FB" w:rsidRPr="003F25DC">
        <w:rPr>
          <w:rFonts w:eastAsia="Arial" w:cs="Arial"/>
          <w:szCs w:val="20"/>
          <w:lang w:eastAsia="en-US"/>
        </w:rPr>
        <w:t>stoichiometrically</w:t>
      </w:r>
      <w:r w:rsidR="009F2C80" w:rsidRPr="003F25DC">
        <w:rPr>
          <w:rFonts w:eastAsia="Arial" w:cs="Arial"/>
          <w:szCs w:val="20"/>
          <w:lang w:eastAsia="en-US"/>
        </w:rPr>
        <w:t>. The calculated demand refers to pure NaOH and is subsequently converted to a 50 wt.% sodium hydroxide solution.</w:t>
      </w:r>
      <w:r w:rsidR="003D1614" w:rsidRPr="003F25DC">
        <w:rPr>
          <w:rFonts w:eastAsia="Arial" w:cs="Arial"/>
          <w:szCs w:val="20"/>
          <w:lang w:eastAsia="en-US"/>
        </w:rPr>
        <w:t xml:space="preserve"> With this process step all impurities of the active materials are separated and the remaining materials can be subsequent extracted individually.</w:t>
      </w:r>
    </w:p>
    <w:p w14:paraId="5F873753" w14:textId="77777777" w:rsidR="00A1347A" w:rsidRPr="003F25DC" w:rsidRDefault="00A1347A" w:rsidP="00BA3943">
      <w:pPr>
        <w:rPr>
          <w:rFonts w:eastAsia="Arial" w:cs="Arial"/>
          <w:szCs w:val="20"/>
          <w:lang w:eastAsia="en-US"/>
        </w:rPr>
      </w:pPr>
    </w:p>
    <w:p w14:paraId="524390C0" w14:textId="63160304" w:rsidR="007A71DC" w:rsidRPr="003F25DC" w:rsidRDefault="007A71DC" w:rsidP="007A71DC">
      <w:pPr>
        <w:rPr>
          <w:rFonts w:eastAsia="Arial" w:cs="Arial"/>
          <w:b/>
          <w:szCs w:val="20"/>
          <w:lang w:eastAsia="en-US"/>
        </w:rPr>
      </w:pPr>
      <w:r w:rsidRPr="003F25DC">
        <w:rPr>
          <w:rFonts w:eastAsia="Arial" w:cs="Arial"/>
          <w:b/>
          <w:szCs w:val="20"/>
          <w:lang w:eastAsia="en-US"/>
        </w:rPr>
        <w:t>Pre</w:t>
      </w:r>
      <w:r w:rsidR="003509DF" w:rsidRPr="003F25DC">
        <w:rPr>
          <w:rFonts w:eastAsia="Arial" w:cs="Arial"/>
          <w:b/>
          <w:szCs w:val="20"/>
          <w:lang w:eastAsia="en-US"/>
        </w:rPr>
        <w:t>-</w:t>
      </w:r>
      <w:r w:rsidRPr="003F25DC">
        <w:rPr>
          <w:rFonts w:eastAsia="Arial" w:cs="Arial"/>
          <w:b/>
          <w:szCs w:val="20"/>
          <w:lang w:eastAsia="en-US"/>
        </w:rPr>
        <w:t xml:space="preserve">alkaline </w:t>
      </w:r>
      <w:r w:rsidR="003509DF" w:rsidRPr="003F25DC">
        <w:rPr>
          <w:rFonts w:eastAsia="Arial" w:cs="Arial"/>
          <w:b/>
          <w:szCs w:val="20"/>
          <w:lang w:eastAsia="en-US"/>
        </w:rPr>
        <w:t>a</w:t>
      </w:r>
      <w:r w:rsidRPr="003F25DC">
        <w:rPr>
          <w:rFonts w:eastAsia="Arial" w:cs="Arial"/>
          <w:b/>
          <w:szCs w:val="20"/>
          <w:lang w:eastAsia="en-US"/>
        </w:rPr>
        <w:t xml:space="preserve">luminium </w:t>
      </w:r>
      <w:r w:rsidR="00DC180B" w:rsidRPr="003F25DC">
        <w:rPr>
          <w:rFonts w:eastAsia="Arial" w:cs="Arial"/>
          <w:b/>
          <w:szCs w:val="20"/>
          <w:lang w:eastAsia="en-US"/>
        </w:rPr>
        <w:t>l</w:t>
      </w:r>
      <w:r w:rsidRPr="003F25DC">
        <w:rPr>
          <w:rFonts w:eastAsia="Arial" w:cs="Arial"/>
          <w:b/>
          <w:szCs w:val="20"/>
          <w:lang w:eastAsia="en-US"/>
        </w:rPr>
        <w:t xml:space="preserve">eaching in LFP-based &amp; </w:t>
      </w:r>
      <w:r w:rsidR="00DC180B" w:rsidRPr="003F25DC">
        <w:rPr>
          <w:rFonts w:eastAsia="Arial" w:cs="Arial"/>
          <w:b/>
          <w:szCs w:val="20"/>
          <w:lang w:eastAsia="en-US"/>
        </w:rPr>
        <w:t>m</w:t>
      </w:r>
      <w:r w:rsidRPr="003F25DC">
        <w:rPr>
          <w:rFonts w:eastAsia="Arial" w:cs="Arial"/>
          <w:b/>
          <w:szCs w:val="20"/>
          <w:lang w:eastAsia="en-US"/>
        </w:rPr>
        <w:t>ixed process routes</w:t>
      </w:r>
    </w:p>
    <w:p w14:paraId="48271605" w14:textId="4AD65E6B" w:rsidR="0009793B" w:rsidRPr="003F25DC" w:rsidRDefault="007A71DC" w:rsidP="00D30E9C">
      <w:pPr>
        <w:pStyle w:val="p1"/>
        <w:rPr>
          <w:rFonts w:eastAsia="Arial" w:cs="Arial"/>
          <w:szCs w:val="20"/>
          <w:lang w:eastAsia="en-US"/>
        </w:rPr>
      </w:pPr>
      <w:r w:rsidRPr="003F25DC">
        <w:rPr>
          <w:rFonts w:eastAsia="Arial" w:cs="Arial"/>
          <w:szCs w:val="20"/>
          <w:lang w:eastAsia="en-US"/>
        </w:rPr>
        <w:t>For LFP-based recycling routes, an alkaline pretreatment step is included prior to black mass digestion to reduce aluminium impurities before the subsequent sulfuric acid-based digestion and leaching sequence. Sodium hydroxide is used for this purpose, as alkaline treatment has been widely reported to facilitate the selective removal of aluminium-containing components in LFP recycling and related hydrometallurgical processes. The underlying reaction is represented in simplified form as:</w:t>
      </w:r>
    </w:p>
    <w:p w14:paraId="1E9548B3" w14:textId="77777777" w:rsidR="00E57372" w:rsidRPr="003F25DC" w:rsidRDefault="00000000" w:rsidP="009C0E92">
      <w:pPr>
        <w:rPr>
          <w:rFonts w:eastAsia="Arial" w:cs="Arial"/>
          <w:szCs w:val="20"/>
          <w:lang w:eastAsia="en-US"/>
        </w:rPr>
      </w:pPr>
      <m:oMathPara>
        <m:oMath>
          <m:sSup>
            <m:sSupPr>
              <m:ctrlPr>
                <w:rPr>
                  <w:rFonts w:ascii="Cambria Math" w:eastAsia="Arial" w:hAnsi="Cambria Math" w:cs="Arial"/>
                  <w:i/>
                  <w:szCs w:val="20"/>
                  <w:lang w:eastAsia="en-US"/>
                </w:rPr>
              </m:ctrlPr>
            </m:sSupPr>
            <m:e>
              <m:r>
                <w:rPr>
                  <w:rFonts w:ascii="Cambria Math" w:eastAsia="Arial" w:hAnsi="Cambria Math" w:cs="Arial"/>
                  <w:szCs w:val="20"/>
                  <w:lang w:eastAsia="en-US"/>
                </w:rPr>
                <m:t>Al</m:t>
              </m:r>
            </m:e>
            <m:sup>
              <m:r>
                <w:rPr>
                  <w:rFonts w:ascii="Cambria Math" w:eastAsia="Arial" w:hAnsi="Cambria Math" w:cs="Arial"/>
                  <w:szCs w:val="20"/>
                  <w:lang w:eastAsia="en-US"/>
                </w:rPr>
                <m:t>3+</m:t>
              </m:r>
            </m:sup>
          </m:sSup>
          <m:r>
            <w:rPr>
              <w:rFonts w:ascii="Cambria Math" w:eastAsia="Arial" w:hAnsi="Cambria Math" w:cs="Arial"/>
              <w:szCs w:val="20"/>
              <w:lang w:eastAsia="en-US"/>
            </w:rPr>
            <m:t>+3 NaOH→</m:t>
          </m:r>
          <m:sSub>
            <m:sSubPr>
              <m:ctrlPr>
                <w:rPr>
                  <w:rFonts w:ascii="Cambria Math" w:eastAsia="Arial" w:hAnsi="Cambria Math" w:cs="Arial"/>
                  <w:i/>
                  <w:szCs w:val="20"/>
                  <w:lang w:eastAsia="en-US"/>
                </w:rPr>
              </m:ctrlPr>
            </m:sSubPr>
            <m:e>
              <m:r>
                <w:rPr>
                  <w:rFonts w:ascii="Cambria Math" w:eastAsia="Arial" w:hAnsi="Cambria Math" w:cs="Arial"/>
                  <w:szCs w:val="20"/>
                  <w:lang w:eastAsia="en-US"/>
                </w:rPr>
                <m:t>Al(OH)</m:t>
              </m:r>
            </m:e>
            <m:sub>
              <m:r>
                <w:rPr>
                  <w:rFonts w:ascii="Cambria Math" w:eastAsia="Arial" w:hAnsi="Cambria Math" w:cs="Arial"/>
                  <w:szCs w:val="20"/>
                  <w:lang w:eastAsia="en-US"/>
                </w:rPr>
                <m:t>3</m:t>
              </m:r>
            </m:sub>
          </m:sSub>
          <m:r>
            <w:rPr>
              <w:rFonts w:ascii="Cambria Math" w:eastAsia="Arial" w:hAnsi="Cambria Math" w:cs="Arial"/>
              <w:szCs w:val="20"/>
              <w:lang w:eastAsia="en-US"/>
            </w:rPr>
            <m:t xml:space="preserve">+3 </m:t>
          </m:r>
          <m:sSup>
            <m:sSupPr>
              <m:ctrlPr>
                <w:rPr>
                  <w:rFonts w:ascii="Cambria Math" w:eastAsia="Arial" w:hAnsi="Cambria Math" w:cs="Arial"/>
                  <w:i/>
                  <w:szCs w:val="20"/>
                  <w:lang w:eastAsia="en-US"/>
                </w:rPr>
              </m:ctrlPr>
            </m:sSupPr>
            <m:e>
              <m:r>
                <w:rPr>
                  <w:rFonts w:ascii="Cambria Math" w:eastAsia="Arial" w:hAnsi="Cambria Math" w:cs="Arial"/>
                  <w:szCs w:val="20"/>
                  <w:lang w:eastAsia="en-US"/>
                </w:rPr>
                <m:t>Na</m:t>
              </m:r>
            </m:e>
            <m:sup>
              <m:r>
                <w:rPr>
                  <w:rFonts w:ascii="Cambria Math" w:eastAsia="Arial" w:hAnsi="Cambria Math" w:cs="Arial"/>
                  <w:szCs w:val="20"/>
                  <w:lang w:eastAsia="en-US"/>
                </w:rPr>
                <m:t>+</m:t>
              </m:r>
            </m:sup>
          </m:sSup>
        </m:oMath>
      </m:oMathPara>
    </w:p>
    <w:p w14:paraId="64F5F5B1" w14:textId="5D7D020B" w:rsidR="00E57372" w:rsidRPr="003F25DC" w:rsidRDefault="00465ABC" w:rsidP="009C0E92">
      <w:pPr>
        <w:pStyle w:val="p1"/>
        <w:rPr>
          <w:rFonts w:eastAsia="Arial" w:cs="Arial"/>
          <w:szCs w:val="20"/>
          <w:lang w:eastAsia="en-US"/>
        </w:rPr>
      </w:pPr>
      <w:r w:rsidRPr="003F25DC">
        <w:rPr>
          <w:rFonts w:eastAsia="Arial" w:cs="Arial"/>
          <w:szCs w:val="20"/>
          <w:lang w:eastAsia="en-US"/>
        </w:rPr>
        <w:t xml:space="preserve">The water demand for the alkaline pretreatment is estimated using a fixed solid-to-liquid ratio of 5:1. The required amount of NaOH is calculated stoichiometrically based on the </w:t>
      </w:r>
      <w:r w:rsidR="009C0E92" w:rsidRPr="003F25DC">
        <w:rPr>
          <w:rFonts w:eastAsia="Arial" w:cs="Arial"/>
          <w:szCs w:val="20"/>
          <w:lang w:eastAsia="en-US"/>
        </w:rPr>
        <w:t>aluminium</w:t>
      </w:r>
      <w:r w:rsidRPr="003F25DC">
        <w:rPr>
          <w:rFonts w:eastAsia="Arial" w:cs="Arial"/>
          <w:szCs w:val="20"/>
          <w:lang w:eastAsia="en-US"/>
        </w:rPr>
        <w:t xml:space="preserve"> content of the feed. </w:t>
      </w:r>
      <w:r w:rsidR="00211FB1" w:rsidRPr="003F25DC">
        <w:rPr>
          <w:rFonts w:eastAsia="Arial" w:cs="Arial"/>
          <w:szCs w:val="20"/>
          <w:lang w:eastAsia="en-US"/>
        </w:rPr>
        <w:t xml:space="preserve">The </w:t>
      </w:r>
      <w:r w:rsidRPr="003F25DC">
        <w:rPr>
          <w:rFonts w:eastAsia="Arial" w:cs="Arial"/>
          <w:szCs w:val="20"/>
          <w:lang w:eastAsia="en-US"/>
        </w:rPr>
        <w:t>calculated NaOH demand is subsequently converted to a 50 wt.% sodium hydroxide solution.</w:t>
      </w:r>
    </w:p>
    <w:p w14:paraId="1B32A6DF" w14:textId="01386A52" w:rsidR="007B13B9" w:rsidRPr="003F25DC" w:rsidRDefault="001C5491" w:rsidP="001C5491">
      <w:pPr>
        <w:spacing w:after="160" w:line="259" w:lineRule="auto"/>
        <w:jc w:val="left"/>
        <w:rPr>
          <w:rFonts w:eastAsia="Arial" w:cs="Arial"/>
          <w:szCs w:val="20"/>
          <w:lang w:eastAsia="en-US"/>
        </w:rPr>
      </w:pPr>
      <w:r>
        <w:rPr>
          <w:rFonts w:eastAsia="Arial" w:cs="Arial"/>
          <w:szCs w:val="20"/>
          <w:lang w:eastAsia="en-US"/>
        </w:rPr>
        <w:br w:type="page"/>
      </w:r>
    </w:p>
    <w:p w14:paraId="7A7AE7AB" w14:textId="0D9716B8" w:rsidR="00173397" w:rsidRDefault="00173397" w:rsidP="00BB2229">
      <w:pPr>
        <w:pStyle w:val="berschrift3"/>
        <w:rPr>
          <w:rFonts w:cs="Arial"/>
          <w:szCs w:val="20"/>
        </w:rPr>
      </w:pPr>
      <w:bookmarkStart w:id="22" w:name="_Toc234250530"/>
      <w:r w:rsidRPr="003F25DC">
        <w:rPr>
          <w:rFonts w:cs="Arial"/>
          <w:szCs w:val="20"/>
        </w:rPr>
        <w:lastRenderedPageBreak/>
        <w:t>Hydrometallurgical Alloy Refining</w:t>
      </w:r>
      <w:bookmarkEnd w:id="22"/>
    </w:p>
    <w:p w14:paraId="600C2E42" w14:textId="77777777" w:rsidR="00511A4B" w:rsidRPr="00511A4B" w:rsidRDefault="00511A4B" w:rsidP="00511A4B"/>
    <w:p w14:paraId="54934738" w14:textId="796CC045" w:rsidR="004D2FD0" w:rsidRDefault="0056553C" w:rsidP="001A7C41">
      <w:pPr>
        <w:keepNext/>
      </w:pPr>
      <w:r w:rsidRPr="003F25DC">
        <w:rPr>
          <w:rFonts w:eastAsia="Arial" w:cs="Arial"/>
          <w:noProof/>
          <w:szCs w:val="20"/>
          <w:lang w:eastAsia="en-US"/>
          <w14:ligatures w14:val="standardContextual"/>
        </w:rPr>
        <w:drawing>
          <wp:inline distT="0" distB="0" distL="0" distR="0" wp14:anchorId="1B91504C" wp14:editId="0701705D">
            <wp:extent cx="5760720" cy="935990"/>
            <wp:effectExtent l="0" t="0" r="5080" b="3810"/>
            <wp:docPr id="1780500740" name="Grafik 1" descr="Ein Bild, das Screenshot, Rechteck, Reih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500740" name="Grafik 1" descr="Ein Bild, das Screenshot, Rechteck, Reihe enthält.&#10;&#10;KI-generierte Inhalte können fehlerhaft sein."/>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720" cy="935990"/>
                    </a:xfrm>
                    <a:prstGeom prst="rect">
                      <a:avLst/>
                    </a:prstGeom>
                  </pic:spPr>
                </pic:pic>
              </a:graphicData>
            </a:graphic>
          </wp:inline>
        </w:drawing>
      </w:r>
    </w:p>
    <w:p w14:paraId="77EB7FDC" w14:textId="016E76E6" w:rsidR="00DB162C" w:rsidRPr="0020433A" w:rsidRDefault="001A7C41" w:rsidP="00A41C53">
      <w:pPr>
        <w:pStyle w:val="Beschriftung"/>
        <w:spacing w:line="240" w:lineRule="auto"/>
        <w:rPr>
          <w:rFonts w:eastAsia="Arial" w:cs="Arial"/>
          <w:i w:val="0"/>
          <w:iCs w:val="0"/>
          <w:color w:val="auto"/>
          <w:szCs w:val="20"/>
        </w:rPr>
      </w:pPr>
      <w:r w:rsidRPr="0020433A">
        <w:rPr>
          <w:i w:val="0"/>
          <w:iCs w:val="0"/>
          <w:color w:val="auto"/>
        </w:rPr>
        <w:t xml:space="preserve">Figure </w:t>
      </w:r>
      <w:r w:rsidRPr="0020433A">
        <w:rPr>
          <w:i w:val="0"/>
          <w:iCs w:val="0"/>
          <w:color w:val="auto"/>
        </w:rPr>
        <w:fldChar w:fldCharType="begin"/>
      </w:r>
      <w:r w:rsidRPr="0020433A">
        <w:rPr>
          <w:i w:val="0"/>
          <w:iCs w:val="0"/>
          <w:color w:val="auto"/>
        </w:rPr>
        <w:instrText xml:space="preserve"> SEQ Figure \* ARABIC </w:instrText>
      </w:r>
      <w:r w:rsidRPr="0020433A">
        <w:rPr>
          <w:i w:val="0"/>
          <w:iCs w:val="0"/>
          <w:color w:val="auto"/>
        </w:rPr>
        <w:fldChar w:fldCharType="separate"/>
      </w:r>
      <w:r w:rsidR="00947354">
        <w:rPr>
          <w:i w:val="0"/>
          <w:iCs w:val="0"/>
          <w:noProof/>
          <w:color w:val="auto"/>
        </w:rPr>
        <w:t>5</w:t>
      </w:r>
      <w:r w:rsidRPr="0020433A">
        <w:rPr>
          <w:i w:val="0"/>
          <w:iCs w:val="0"/>
          <w:color w:val="auto"/>
        </w:rPr>
        <w:fldChar w:fldCharType="end"/>
      </w:r>
      <w:r w:rsidRPr="0020433A">
        <w:rPr>
          <w:i w:val="0"/>
          <w:iCs w:val="0"/>
          <w:color w:val="auto"/>
        </w:rPr>
        <w:t xml:space="preserve">: </w:t>
      </w:r>
      <w:r w:rsidR="0020433A" w:rsidRPr="0020433A">
        <w:rPr>
          <w:i w:val="0"/>
          <w:iCs w:val="0"/>
          <w:color w:val="auto"/>
          <w:lang w:val="en-GB"/>
        </w:rPr>
        <w:t xml:space="preserve">Hydrometallurgical alloy refining route including impurity removal, solvent extraction, stripping, crystallization, and wastewater treatment </w:t>
      </w:r>
      <w:r w:rsidR="00CD3300" w:rsidRPr="0020433A">
        <w:rPr>
          <w:i w:val="0"/>
          <w:iCs w:val="0"/>
          <w:color w:val="auto"/>
          <w:lang w:val="en-GB"/>
        </w:rPr>
        <w:t>to produce</w:t>
      </w:r>
      <w:r w:rsidR="0020433A" w:rsidRPr="0020433A">
        <w:rPr>
          <w:i w:val="0"/>
          <w:iCs w:val="0"/>
          <w:color w:val="auto"/>
          <w:lang w:val="en-GB"/>
        </w:rPr>
        <w:t xml:space="preserve"> cobalt </w:t>
      </w:r>
      <w:proofErr w:type="spellStart"/>
      <w:r w:rsidR="0020433A" w:rsidRPr="0020433A">
        <w:rPr>
          <w:i w:val="0"/>
          <w:iCs w:val="0"/>
          <w:color w:val="auto"/>
          <w:lang w:val="en-GB"/>
        </w:rPr>
        <w:t>sulfate</w:t>
      </w:r>
      <w:proofErr w:type="spellEnd"/>
      <w:r w:rsidR="0020433A" w:rsidRPr="0020433A">
        <w:rPr>
          <w:i w:val="0"/>
          <w:iCs w:val="0"/>
          <w:color w:val="auto"/>
          <w:lang w:val="en-GB"/>
        </w:rPr>
        <w:t xml:space="preserve"> and nickel </w:t>
      </w:r>
      <w:proofErr w:type="spellStart"/>
      <w:r w:rsidR="0020433A" w:rsidRPr="0020433A">
        <w:rPr>
          <w:i w:val="0"/>
          <w:iCs w:val="0"/>
          <w:color w:val="auto"/>
          <w:lang w:val="en-GB"/>
        </w:rPr>
        <w:t>sulfate</w:t>
      </w:r>
      <w:proofErr w:type="spellEnd"/>
      <w:r w:rsidR="0020433A" w:rsidRPr="0020433A">
        <w:rPr>
          <w:i w:val="0"/>
          <w:iCs w:val="0"/>
          <w:color w:val="auto"/>
          <w:lang w:val="en-GB"/>
        </w:rPr>
        <w:t xml:space="preserve"> products</w:t>
      </w:r>
      <w:r w:rsidR="001C5491">
        <w:rPr>
          <w:i w:val="0"/>
          <w:iCs w:val="0"/>
          <w:color w:val="auto"/>
          <w:lang w:val="en-GB"/>
        </w:rPr>
        <w:fldChar w:fldCharType="begin"/>
      </w:r>
      <w:r w:rsidR="001C5491">
        <w:rPr>
          <w:i w:val="0"/>
          <w:iCs w:val="0"/>
          <w:color w:val="auto"/>
          <w:lang w:val="en-GB"/>
        </w:rPr>
        <w:instrText xml:space="preserve"> ADDIN ZOTERO_ITEM CSL_CITATION {"citationID":"kaiRGoFn","properties":{"unsorted":false,"formattedCitation":"\\super [10]\\nosupersub{}","plainCitation":"[10]","noteIndex":0},"citationItems":[{"id":1355,"uris":["http://zotero.org/users/17095395/items/XBJKHRUK"],"itemData":{"id":1355,"type":"patent","authority":"World Intellectual Property Organization","call-number":"PCTEP2019052122","number":"WO2019149698A1","title":"Verfahren zum verwerten von lithium-batterien","URL":"https://patents.google.com/patent/WO2019149698A1/de","author":[{"family":"Hanisch","given":"Christian"},{"family":"Elwert","given":"Tobias"},{"family":"Brückner","given":"Lisa"}],"accessed":{"date-parts":[["2026",4,21]]},"issued":{"date-parts":[["2019",8,8]]},"submitted":{"date-parts":[["2019",1,29]]}}}],"schema":"https://github.com/citation-style-language/schema/raw/master/csl-citation.json"} </w:instrText>
      </w:r>
      <w:r w:rsidR="001C5491">
        <w:rPr>
          <w:i w:val="0"/>
          <w:iCs w:val="0"/>
          <w:color w:val="auto"/>
          <w:lang w:val="en-GB"/>
        </w:rPr>
        <w:fldChar w:fldCharType="separate"/>
      </w:r>
      <w:r w:rsidR="001C5491" w:rsidRPr="001C5491">
        <w:rPr>
          <w:rFonts w:ascii="Aptos" w:hAnsi="Aptos" w:cs="Times New Roman"/>
          <w:vertAlign w:val="superscript"/>
        </w:rPr>
        <w:t>[10]</w:t>
      </w:r>
      <w:r w:rsidR="001C5491">
        <w:rPr>
          <w:i w:val="0"/>
          <w:iCs w:val="0"/>
          <w:color w:val="auto"/>
          <w:lang w:val="en-GB"/>
        </w:rPr>
        <w:fldChar w:fldCharType="end"/>
      </w:r>
      <w:r w:rsidR="0020433A" w:rsidRPr="0020433A">
        <w:rPr>
          <w:i w:val="0"/>
          <w:iCs w:val="0"/>
          <w:color w:val="auto"/>
          <w:lang w:val="en-GB"/>
        </w:rPr>
        <w:t>.</w:t>
      </w:r>
    </w:p>
    <w:p w14:paraId="5D98B3EC" w14:textId="4954540B" w:rsidR="00DC003A" w:rsidRPr="00112878" w:rsidRDefault="00112878" w:rsidP="00112878">
      <w:pPr>
        <w:rPr>
          <w:rFonts w:eastAsia="Arial" w:cs="Arial"/>
          <w:szCs w:val="20"/>
          <w:lang w:eastAsia="en-US"/>
        </w:rPr>
      </w:pPr>
      <w:r w:rsidRPr="00112878">
        <w:rPr>
          <w:rFonts w:eastAsia="Arial" w:cs="Arial"/>
          <w:szCs w:val="20"/>
          <w:lang w:eastAsia="en-US"/>
        </w:rPr>
        <w:t xml:space="preserve">Prior to cobalt recovery, the </w:t>
      </w:r>
      <w:r>
        <w:rPr>
          <w:rFonts w:eastAsia="Arial" w:cs="Arial"/>
          <w:szCs w:val="20"/>
          <w:lang w:eastAsia="en-US"/>
        </w:rPr>
        <w:t>alloy</w:t>
      </w:r>
      <w:r w:rsidRPr="00112878">
        <w:rPr>
          <w:rFonts w:eastAsia="Arial" w:cs="Arial"/>
          <w:szCs w:val="20"/>
          <w:lang w:eastAsia="en-US"/>
        </w:rPr>
        <w:t xml:space="preserve"> was subjected to digestion and leaching, followed by sequential impurity removal steps for copper and iron. Copper was recovered by cementation and filtration, while dissolved iron was oxidized, precipitated as iron hydroxide, and removed by filtration. The resulting purified leachate was subsequently processed for cobalt and nickel recovery.</w:t>
      </w:r>
      <w:r>
        <w:rPr>
          <w:rFonts w:eastAsia="Arial" w:cs="Arial"/>
          <w:szCs w:val="20"/>
          <w:lang w:eastAsia="en-US"/>
        </w:rPr>
        <w:t xml:space="preserve"> </w:t>
      </w:r>
      <w:r w:rsidR="00DC003A" w:rsidRPr="003F25DC">
        <w:rPr>
          <w:rFonts w:cs="Arial"/>
          <w:szCs w:val="20"/>
        </w:rPr>
        <w:t xml:space="preserve">Cobalt recovery from the purified leachate was modelled using a solvent extraction sequence consisting of extraction, scrubbing, and stripping. Cobalt was extracted using </w:t>
      </w:r>
      <w:proofErr w:type="spellStart"/>
      <w:r w:rsidR="00DC003A" w:rsidRPr="003F25DC">
        <w:rPr>
          <w:rFonts w:cs="Arial"/>
          <w:szCs w:val="20"/>
        </w:rPr>
        <w:t>Cyanex</w:t>
      </w:r>
      <w:proofErr w:type="spellEnd"/>
      <w:r w:rsidR="00DC003A" w:rsidRPr="003F25DC">
        <w:rPr>
          <w:rFonts w:cs="Arial"/>
          <w:szCs w:val="20"/>
        </w:rPr>
        <w:t xml:space="preserve"> 272 according to:</w:t>
      </w:r>
    </w:p>
    <w:p w14:paraId="49BA62EB" w14:textId="77777777" w:rsidR="00B35C38" w:rsidRPr="003F25DC" w:rsidRDefault="00000000" w:rsidP="00B35C38">
      <w:pPr>
        <w:pStyle w:val="p1"/>
        <w:rPr>
          <w:rFonts w:cs="Arial"/>
          <w:szCs w:val="20"/>
        </w:rPr>
      </w:pPr>
      <m:oMathPara>
        <m:oMath>
          <m:sSubSup>
            <m:sSubSupPr>
              <m:ctrlPr>
                <w:rPr>
                  <w:rFonts w:ascii="Cambria Math" w:hAnsi="Cambria Math" w:cs="Arial"/>
                  <w:i/>
                  <w:szCs w:val="20"/>
                </w:rPr>
              </m:ctrlPr>
            </m:sSubSupPr>
            <m:e>
              <m:r>
                <w:rPr>
                  <w:rFonts w:ascii="Cambria Math" w:hAnsi="Cambria Math" w:cs="Arial"/>
                  <w:szCs w:val="20"/>
                </w:rPr>
                <m:t>Co</m:t>
              </m:r>
            </m:e>
            <m:sub>
              <m:r>
                <w:rPr>
                  <w:rFonts w:ascii="Cambria Math" w:hAnsi="Cambria Math" w:cs="Arial"/>
                  <w:szCs w:val="20"/>
                </w:rPr>
                <m:t>(aq)</m:t>
              </m:r>
            </m:sub>
            <m:sup>
              <m:r>
                <w:rPr>
                  <w:rFonts w:ascii="Cambria Math" w:hAnsi="Cambria Math" w:cs="Arial"/>
                  <w:szCs w:val="20"/>
                </w:rPr>
                <m:t>2+</m:t>
              </m:r>
            </m:sup>
          </m:sSubSup>
          <m:r>
            <w:rPr>
              <w:rFonts w:ascii="Cambria Math" w:hAnsi="Cambria Math" w:cs="Arial"/>
              <w:szCs w:val="20"/>
            </w:rPr>
            <m:t xml:space="preserve">+2 </m:t>
          </m:r>
          <m:sSub>
            <m:sSubPr>
              <m:ctrlPr>
                <w:rPr>
                  <w:rFonts w:ascii="Cambria Math" w:hAnsi="Cambria Math" w:cs="Arial"/>
                  <w:i/>
                  <w:szCs w:val="20"/>
                </w:rPr>
              </m:ctrlPr>
            </m:sSubPr>
            <m:e>
              <m:r>
                <w:rPr>
                  <w:rFonts w:ascii="Cambria Math" w:hAnsi="Cambria Math" w:cs="Arial"/>
                  <w:szCs w:val="20"/>
                </w:rPr>
                <m:t>HA</m:t>
              </m:r>
            </m:e>
            <m:sub>
              <m:r>
                <w:rPr>
                  <w:rFonts w:ascii="Cambria Math" w:hAnsi="Cambria Math" w:cs="Arial"/>
                  <w:szCs w:val="20"/>
                </w:rPr>
                <m:t>(org)</m:t>
              </m:r>
            </m:sub>
          </m:sSub>
          <m:r>
            <w:rPr>
              <w:rFonts w:ascii="Cambria Math" w:hAnsi="Cambria Math" w:cs="Arial"/>
              <w:szCs w:val="20"/>
            </w:rPr>
            <m:t>→</m:t>
          </m:r>
          <m:sSub>
            <m:sSubPr>
              <m:ctrlPr>
                <w:rPr>
                  <w:rFonts w:ascii="Cambria Math" w:hAnsi="Cambria Math" w:cs="Arial"/>
                  <w:i/>
                  <w:szCs w:val="20"/>
                </w:rPr>
              </m:ctrlPr>
            </m:sSubPr>
            <m:e>
              <m:sSub>
                <m:sSubPr>
                  <m:ctrlPr>
                    <w:rPr>
                      <w:rFonts w:ascii="Cambria Math" w:hAnsi="Cambria Math" w:cs="Arial"/>
                      <w:i/>
                      <w:szCs w:val="20"/>
                    </w:rPr>
                  </m:ctrlPr>
                </m:sSubPr>
                <m:e>
                  <m:r>
                    <w:rPr>
                      <w:rFonts w:ascii="Cambria Math" w:hAnsi="Cambria Math" w:cs="Arial"/>
                      <w:szCs w:val="20"/>
                    </w:rPr>
                    <m:t>CoA</m:t>
                  </m:r>
                </m:e>
                <m:sub>
                  <m:r>
                    <w:rPr>
                      <w:rFonts w:ascii="Cambria Math" w:hAnsi="Cambria Math" w:cs="Arial"/>
                      <w:szCs w:val="20"/>
                    </w:rPr>
                    <m:t>2</m:t>
                  </m:r>
                </m:sub>
              </m:sSub>
            </m:e>
            <m:sub>
              <m:r>
                <w:rPr>
                  <w:rFonts w:ascii="Cambria Math" w:hAnsi="Cambria Math" w:cs="Arial"/>
                  <w:szCs w:val="20"/>
                </w:rPr>
                <m:t>(org)</m:t>
              </m:r>
            </m:sub>
          </m:sSub>
          <m:r>
            <w:rPr>
              <w:rFonts w:ascii="Cambria Math" w:hAnsi="Cambria Math" w:cs="Arial"/>
              <w:szCs w:val="20"/>
            </w:rPr>
            <m:t xml:space="preserve">+ </m:t>
          </m:r>
          <m:sSubSup>
            <m:sSubSupPr>
              <m:ctrlPr>
                <w:rPr>
                  <w:rFonts w:ascii="Cambria Math" w:hAnsi="Cambria Math" w:cs="Arial"/>
                  <w:i/>
                  <w:szCs w:val="20"/>
                </w:rPr>
              </m:ctrlPr>
            </m:sSubSupPr>
            <m:e>
              <m:r>
                <w:rPr>
                  <w:rFonts w:ascii="Cambria Math" w:hAnsi="Cambria Math" w:cs="Arial"/>
                  <w:szCs w:val="20"/>
                </w:rPr>
                <m:t>2H</m:t>
              </m:r>
            </m:e>
            <m:sub>
              <m:r>
                <w:rPr>
                  <w:rFonts w:ascii="Cambria Math" w:hAnsi="Cambria Math" w:cs="Arial"/>
                  <w:szCs w:val="20"/>
                </w:rPr>
                <m:t>(aq)</m:t>
              </m:r>
            </m:sub>
            <m:sup>
              <m:r>
                <w:rPr>
                  <w:rFonts w:ascii="Cambria Math" w:hAnsi="Cambria Math" w:cs="Arial"/>
                  <w:szCs w:val="20"/>
                </w:rPr>
                <m:t>+</m:t>
              </m:r>
            </m:sup>
          </m:sSubSup>
        </m:oMath>
      </m:oMathPara>
    </w:p>
    <w:p w14:paraId="44E775C9" w14:textId="749B29BC" w:rsidR="00B35C38" w:rsidRPr="003F25DC" w:rsidRDefault="009C6DE4" w:rsidP="00B35C38">
      <w:pPr>
        <w:pStyle w:val="p1"/>
        <w:rPr>
          <w:rFonts w:cs="Arial"/>
          <w:szCs w:val="20"/>
        </w:rPr>
      </w:pPr>
      <w:r w:rsidRPr="003F25DC">
        <w:rPr>
          <w:rFonts w:cs="Arial"/>
          <w:szCs w:val="20"/>
        </w:rPr>
        <w:t xml:space="preserve">The required amount of </w:t>
      </w:r>
      <w:proofErr w:type="spellStart"/>
      <w:r w:rsidRPr="003F25DC">
        <w:rPr>
          <w:rFonts w:cs="Arial"/>
          <w:szCs w:val="20"/>
        </w:rPr>
        <w:t>Cyanex</w:t>
      </w:r>
      <w:proofErr w:type="spellEnd"/>
      <w:r w:rsidRPr="003F25DC">
        <w:rPr>
          <w:rFonts w:cs="Arial"/>
          <w:szCs w:val="20"/>
        </w:rPr>
        <w:t xml:space="preserve"> 272 was calculated stoichiometrically from the transferred cobalt amount, applying an excess factor of 1.</w:t>
      </w:r>
      <w:r w:rsidR="002340AD" w:rsidRPr="003F25DC">
        <w:rPr>
          <w:rFonts w:cs="Arial"/>
          <w:szCs w:val="20"/>
        </w:rPr>
        <w:t>3</w:t>
      </w:r>
      <w:r w:rsidRPr="003F25DC">
        <w:rPr>
          <w:rFonts w:cs="Arial"/>
          <w:szCs w:val="20"/>
        </w:rPr>
        <w:t xml:space="preserve">. </w:t>
      </w:r>
      <w:r w:rsidR="009C44C7" w:rsidRPr="003F25DC">
        <w:rPr>
          <w:rFonts w:cs="Arial"/>
          <w:szCs w:val="20"/>
        </w:rPr>
        <w:t xml:space="preserve">Sodium hydroxide demand for pH adjustment was also calculated stoichiometrically based on proton generation during extraction and reported as a 50 </w:t>
      </w:r>
      <w:proofErr w:type="spellStart"/>
      <w:r w:rsidR="009C44C7" w:rsidRPr="003F25DC">
        <w:rPr>
          <w:rFonts w:cs="Arial"/>
          <w:szCs w:val="20"/>
        </w:rPr>
        <w:t>wt</w:t>
      </w:r>
      <w:proofErr w:type="spellEnd"/>
      <w:r w:rsidR="009C44C7" w:rsidRPr="003F25DC">
        <w:rPr>
          <w:rFonts w:cs="Arial"/>
          <w:szCs w:val="20"/>
        </w:rPr>
        <w:t>-% sodium hydroxide solution.</w:t>
      </w:r>
      <w:r w:rsidR="00B35C38" w:rsidRPr="003F25DC">
        <w:rPr>
          <w:rFonts w:cs="Arial"/>
          <w:szCs w:val="20"/>
        </w:rPr>
        <w:t xml:space="preserve"> </w:t>
      </w:r>
      <w:r w:rsidR="004B6345" w:rsidRPr="003F25DC">
        <w:rPr>
          <w:rFonts w:cs="Arial"/>
          <w:szCs w:val="20"/>
        </w:rPr>
        <w:t>The loaded organic phase was subsequently scrubbed prior to stripping. Scrubbing was represented as a circulation step of the loaded organic phase, and no additional reagents were considered.</w:t>
      </w:r>
      <w:r w:rsidR="00B35C38" w:rsidRPr="003F25DC">
        <w:rPr>
          <w:rFonts w:cs="Arial"/>
          <w:szCs w:val="20"/>
        </w:rPr>
        <w:t xml:space="preserve"> </w:t>
      </w:r>
    </w:p>
    <w:p w14:paraId="785F920E" w14:textId="5FF7EA61" w:rsidR="004B6345" w:rsidRPr="003F25DC" w:rsidRDefault="004B6345" w:rsidP="00B35C38">
      <w:pPr>
        <w:pStyle w:val="p1"/>
        <w:rPr>
          <w:rFonts w:cs="Arial"/>
          <w:szCs w:val="20"/>
        </w:rPr>
      </w:pPr>
      <w:r w:rsidRPr="003F25DC">
        <w:rPr>
          <w:rFonts w:cs="Arial"/>
          <w:szCs w:val="20"/>
        </w:rPr>
        <w:t>Cobalt was subsequently stripped using sulfuric acid according to:</w:t>
      </w:r>
    </w:p>
    <w:p w14:paraId="5CD83479" w14:textId="149FB236" w:rsidR="00DC7DFD" w:rsidRPr="003F25DC" w:rsidRDefault="00000000" w:rsidP="00B35C38">
      <w:pPr>
        <w:pStyle w:val="p1"/>
        <w:rPr>
          <w:rFonts w:cs="Arial"/>
          <w:szCs w:val="20"/>
        </w:rPr>
      </w:pPr>
      <m:oMathPara>
        <m:oMath>
          <m:sSub>
            <m:sSubPr>
              <m:ctrlPr>
                <w:rPr>
                  <w:rFonts w:ascii="Cambria Math" w:hAnsi="Cambria Math" w:cs="Arial"/>
                  <w:i/>
                  <w:szCs w:val="20"/>
                </w:rPr>
              </m:ctrlPr>
            </m:sSubPr>
            <m:e>
              <m:sSub>
                <m:sSubPr>
                  <m:ctrlPr>
                    <w:rPr>
                      <w:rFonts w:ascii="Cambria Math" w:hAnsi="Cambria Math" w:cs="Arial"/>
                      <w:i/>
                      <w:szCs w:val="20"/>
                    </w:rPr>
                  </m:ctrlPr>
                </m:sSubPr>
                <m:e>
                  <m:r>
                    <w:rPr>
                      <w:rFonts w:ascii="Cambria Math" w:hAnsi="Cambria Math" w:cs="Arial"/>
                      <w:szCs w:val="20"/>
                    </w:rPr>
                    <m:t>CoA</m:t>
                  </m:r>
                </m:e>
                <m:sub>
                  <m:r>
                    <w:rPr>
                      <w:rFonts w:ascii="Cambria Math" w:hAnsi="Cambria Math" w:cs="Arial"/>
                      <w:szCs w:val="20"/>
                    </w:rPr>
                    <m:t>2</m:t>
                  </m:r>
                </m:sub>
              </m:sSub>
            </m:e>
            <m:sub>
              <m:r>
                <w:rPr>
                  <w:rFonts w:ascii="Cambria Math" w:hAnsi="Cambria Math" w:cs="Arial"/>
                  <w:szCs w:val="20"/>
                </w:rPr>
                <m:t>(org)</m:t>
              </m:r>
            </m:sub>
          </m:sSub>
          <m:r>
            <w:rPr>
              <w:rFonts w:ascii="Cambria Math" w:hAnsi="Cambria Math" w:cs="Arial"/>
              <w:szCs w:val="20"/>
            </w:rPr>
            <m:t xml:space="preserve">+ </m:t>
          </m:r>
          <m:sSubSup>
            <m:sSubSupPr>
              <m:ctrlPr>
                <w:rPr>
                  <w:rFonts w:ascii="Cambria Math" w:hAnsi="Cambria Math" w:cs="Arial"/>
                  <w:i/>
                  <w:szCs w:val="20"/>
                </w:rPr>
              </m:ctrlPr>
            </m:sSubSupPr>
            <m:e>
              <m:r>
                <w:rPr>
                  <w:rFonts w:ascii="Cambria Math" w:hAnsi="Cambria Math" w:cs="Arial"/>
                  <w:szCs w:val="20"/>
                </w:rPr>
                <m:t>2H</m:t>
              </m:r>
            </m:e>
            <m:sub>
              <m:r>
                <w:rPr>
                  <w:rFonts w:ascii="Cambria Math" w:hAnsi="Cambria Math" w:cs="Arial"/>
                  <w:szCs w:val="20"/>
                </w:rPr>
                <m:t>(aq)</m:t>
              </m:r>
            </m:sub>
            <m:sup>
              <m:r>
                <w:rPr>
                  <w:rFonts w:ascii="Cambria Math" w:hAnsi="Cambria Math" w:cs="Arial"/>
                  <w:szCs w:val="20"/>
                </w:rPr>
                <m:t>+</m:t>
              </m:r>
            </m:sup>
          </m:sSubSup>
          <m:r>
            <w:rPr>
              <w:rFonts w:ascii="Cambria Math" w:hAnsi="Cambria Math" w:cs="Arial"/>
              <w:szCs w:val="20"/>
            </w:rPr>
            <m:t xml:space="preserve">→ </m:t>
          </m:r>
          <m:sSubSup>
            <m:sSubSupPr>
              <m:ctrlPr>
                <w:rPr>
                  <w:rFonts w:ascii="Cambria Math" w:hAnsi="Cambria Math" w:cs="Arial"/>
                  <w:i/>
                  <w:szCs w:val="20"/>
                </w:rPr>
              </m:ctrlPr>
            </m:sSubSupPr>
            <m:e>
              <m:r>
                <w:rPr>
                  <w:rFonts w:ascii="Cambria Math" w:hAnsi="Cambria Math" w:cs="Arial"/>
                  <w:szCs w:val="20"/>
                </w:rPr>
                <m:t>Co</m:t>
              </m:r>
            </m:e>
            <m:sub>
              <m:r>
                <w:rPr>
                  <w:rFonts w:ascii="Cambria Math" w:hAnsi="Cambria Math" w:cs="Arial"/>
                  <w:szCs w:val="20"/>
                </w:rPr>
                <m:t>(aq)</m:t>
              </m:r>
            </m:sub>
            <m:sup>
              <m:r>
                <w:rPr>
                  <w:rFonts w:ascii="Cambria Math" w:hAnsi="Cambria Math" w:cs="Arial"/>
                  <w:szCs w:val="20"/>
                </w:rPr>
                <m:t>2+</m:t>
              </m:r>
            </m:sup>
          </m:sSubSup>
          <m:r>
            <w:rPr>
              <w:rFonts w:ascii="Cambria Math" w:hAnsi="Cambria Math" w:cs="Arial"/>
              <w:szCs w:val="20"/>
            </w:rPr>
            <m:t xml:space="preserve">+2 </m:t>
          </m:r>
          <m:sSub>
            <m:sSubPr>
              <m:ctrlPr>
                <w:rPr>
                  <w:rFonts w:ascii="Cambria Math" w:hAnsi="Cambria Math" w:cs="Arial"/>
                  <w:i/>
                  <w:szCs w:val="20"/>
                </w:rPr>
              </m:ctrlPr>
            </m:sSubPr>
            <m:e>
              <m:r>
                <w:rPr>
                  <w:rFonts w:ascii="Cambria Math" w:hAnsi="Cambria Math" w:cs="Arial"/>
                  <w:szCs w:val="20"/>
                </w:rPr>
                <m:t>HA</m:t>
              </m:r>
            </m:e>
            <m:sub>
              <m:r>
                <w:rPr>
                  <w:rFonts w:ascii="Cambria Math" w:hAnsi="Cambria Math" w:cs="Arial"/>
                  <w:szCs w:val="20"/>
                </w:rPr>
                <m:t>(org)</m:t>
              </m:r>
            </m:sub>
          </m:sSub>
        </m:oMath>
      </m:oMathPara>
    </w:p>
    <w:p w14:paraId="40AA3E6E" w14:textId="29F8B525" w:rsidR="001B4066" w:rsidRPr="003F25DC" w:rsidRDefault="004B6345" w:rsidP="00101086">
      <w:pPr>
        <w:pStyle w:val="p1"/>
        <w:rPr>
          <w:rFonts w:cs="Arial"/>
          <w:szCs w:val="20"/>
        </w:rPr>
      </w:pPr>
      <w:r w:rsidRPr="003F25DC">
        <w:rPr>
          <w:rFonts w:cs="Arial"/>
          <w:szCs w:val="20"/>
        </w:rPr>
        <w:t xml:space="preserve">Sulfuric acid demand was calculated stoichiometrically assuming one mole of sulfuric acid per mole of stripped cobalt. An excess factor of 1.2 was applied to account for additional reagent consumption. </w:t>
      </w:r>
      <w:r w:rsidR="00B35C38" w:rsidRPr="003F25DC">
        <w:rPr>
          <w:rFonts w:cs="Arial"/>
          <w:szCs w:val="20"/>
        </w:rPr>
        <w:t xml:space="preserve">Sulfuric acid consumption was reported as a 95 </w:t>
      </w:r>
      <w:proofErr w:type="spellStart"/>
      <w:r w:rsidR="00B35C38" w:rsidRPr="003F25DC">
        <w:rPr>
          <w:rFonts w:cs="Arial"/>
          <w:szCs w:val="20"/>
        </w:rPr>
        <w:t>wt</w:t>
      </w:r>
      <w:proofErr w:type="spellEnd"/>
      <w:r w:rsidR="00B35C38" w:rsidRPr="003F25DC">
        <w:rPr>
          <w:rFonts w:cs="Arial"/>
          <w:szCs w:val="20"/>
        </w:rPr>
        <w:t>-% sulfuric acid solution.</w:t>
      </w:r>
      <w:r w:rsidR="009125BC" w:rsidRPr="003F25DC">
        <w:rPr>
          <w:rFonts w:cs="Arial"/>
          <w:szCs w:val="20"/>
        </w:rPr>
        <w:t xml:space="preserve"> </w:t>
      </w:r>
      <w:proofErr w:type="spellStart"/>
      <w:r w:rsidR="00101086" w:rsidRPr="003F25DC">
        <w:rPr>
          <w:rFonts w:cs="Arial"/>
          <w:szCs w:val="20"/>
        </w:rPr>
        <w:t>Cyanex</w:t>
      </w:r>
      <w:proofErr w:type="spellEnd"/>
      <w:r w:rsidR="00101086" w:rsidRPr="003F25DC">
        <w:rPr>
          <w:rFonts w:cs="Arial"/>
          <w:szCs w:val="20"/>
        </w:rPr>
        <w:t xml:space="preserve"> 272 and kerosene, used as diluent in a 30:70 </w:t>
      </w:r>
      <w:proofErr w:type="spellStart"/>
      <w:r w:rsidR="00101086" w:rsidRPr="003F25DC">
        <w:rPr>
          <w:rFonts w:cs="Arial"/>
          <w:szCs w:val="20"/>
        </w:rPr>
        <w:t>wt</w:t>
      </w:r>
      <w:proofErr w:type="spellEnd"/>
      <w:r w:rsidR="00101086" w:rsidRPr="003F25DC">
        <w:rPr>
          <w:rFonts w:cs="Arial"/>
          <w:szCs w:val="20"/>
        </w:rPr>
        <w:t xml:space="preserve">-% mixture, were assumed to remain within the circulating organic phase and were therefore not consumed during stripping. Only solvent make-up losses of </w:t>
      </w:r>
      <w:proofErr w:type="spellStart"/>
      <w:r w:rsidR="00101086" w:rsidRPr="003F25DC">
        <w:rPr>
          <w:rFonts w:cs="Arial"/>
          <w:szCs w:val="20"/>
        </w:rPr>
        <w:t>Cyanex</w:t>
      </w:r>
      <w:proofErr w:type="spellEnd"/>
      <w:r w:rsidR="00101086" w:rsidRPr="003F25DC">
        <w:rPr>
          <w:rFonts w:cs="Arial"/>
          <w:szCs w:val="20"/>
        </w:rPr>
        <w:t xml:space="preserve"> 272, assumed to be 10% per year, were considered during the extraction stage.</w:t>
      </w:r>
    </w:p>
    <w:p w14:paraId="42039E74" w14:textId="3F232771" w:rsidR="00C94DD9" w:rsidRPr="00813C15" w:rsidRDefault="00902D91" w:rsidP="00813C15">
      <w:pPr>
        <w:pStyle w:val="p1"/>
        <w:rPr>
          <w:rFonts w:cs="Arial"/>
          <w:szCs w:val="20"/>
        </w:rPr>
      </w:pPr>
      <w:r w:rsidRPr="003F25DC">
        <w:rPr>
          <w:rFonts w:cs="Arial"/>
          <w:szCs w:val="20"/>
        </w:rPr>
        <w:t xml:space="preserve">The cobalt </w:t>
      </w:r>
      <w:proofErr w:type="spellStart"/>
      <w:r w:rsidRPr="003F25DC">
        <w:rPr>
          <w:rFonts w:cs="Arial"/>
          <w:szCs w:val="20"/>
        </w:rPr>
        <w:t>sulfate</w:t>
      </w:r>
      <w:proofErr w:type="spellEnd"/>
      <w:r w:rsidRPr="003F25DC">
        <w:rPr>
          <w:rFonts w:cs="Arial"/>
          <w:szCs w:val="20"/>
        </w:rPr>
        <w:t xml:space="preserve"> solution obtained after stripping and the</w:t>
      </w:r>
      <w:r w:rsidR="00025D49" w:rsidRPr="003F25DC">
        <w:rPr>
          <w:rFonts w:cs="Arial"/>
          <w:szCs w:val="20"/>
        </w:rPr>
        <w:t xml:space="preserve"> aqueous solution remaining after cobalt extraction </w:t>
      </w:r>
      <w:r w:rsidRPr="003F25DC">
        <w:rPr>
          <w:rFonts w:cs="Arial"/>
          <w:szCs w:val="20"/>
        </w:rPr>
        <w:t xml:space="preserve">were concentrated by water evaporation to recover cobalt </w:t>
      </w:r>
      <w:proofErr w:type="spellStart"/>
      <w:r w:rsidRPr="003F25DC">
        <w:rPr>
          <w:rFonts w:cs="Arial"/>
          <w:szCs w:val="20"/>
        </w:rPr>
        <w:t>sulfate</w:t>
      </w:r>
      <w:proofErr w:type="spellEnd"/>
      <w:r w:rsidRPr="003F25DC">
        <w:rPr>
          <w:rFonts w:cs="Arial"/>
          <w:szCs w:val="20"/>
        </w:rPr>
        <w:t xml:space="preserve"> and nickel </w:t>
      </w:r>
      <w:proofErr w:type="spellStart"/>
      <w:r w:rsidRPr="003F25DC">
        <w:rPr>
          <w:rFonts w:cs="Arial"/>
          <w:szCs w:val="20"/>
        </w:rPr>
        <w:t>sulfate</w:t>
      </w:r>
      <w:proofErr w:type="spellEnd"/>
      <w:r w:rsidRPr="003F25DC">
        <w:rPr>
          <w:rFonts w:cs="Arial"/>
          <w:szCs w:val="20"/>
        </w:rPr>
        <w:t xml:space="preserve"> product streams, respectively. All non-product mass was assumed to be removed as evaporated water. No additional reagents were considered during either crystallization step.</w:t>
      </w:r>
      <w:r w:rsidR="00126B30" w:rsidRPr="003F25DC">
        <w:rPr>
          <w:rFonts w:cs="Arial"/>
          <w:szCs w:val="20"/>
        </w:rPr>
        <w:t xml:space="preserve"> </w:t>
      </w:r>
      <w:r w:rsidR="00CB3808" w:rsidRPr="003F25DC">
        <w:rPr>
          <w:rFonts w:cs="Arial"/>
          <w:szCs w:val="20"/>
        </w:rPr>
        <w:t>All liquid streams removed during crystallization</w:t>
      </w:r>
      <w:r w:rsidR="0084682A" w:rsidRPr="003F25DC">
        <w:rPr>
          <w:rFonts w:cs="Arial"/>
          <w:szCs w:val="20"/>
        </w:rPr>
        <w:t xml:space="preserve"> </w:t>
      </w:r>
      <w:r w:rsidR="00CB3808" w:rsidRPr="003F25DC">
        <w:rPr>
          <w:rFonts w:cs="Arial"/>
          <w:szCs w:val="20"/>
        </w:rPr>
        <w:t xml:space="preserve">operations were combined and routed to wastewater treatment. The wastewater volume </w:t>
      </w:r>
      <w:r w:rsidR="00CB3808" w:rsidRPr="003F25DC">
        <w:rPr>
          <w:rFonts w:cs="Arial"/>
          <w:szCs w:val="20"/>
        </w:rPr>
        <w:lastRenderedPageBreak/>
        <w:t>was reduced by a concentration factor of 10 through water removal.</w:t>
      </w:r>
      <w:r w:rsidR="00813C15">
        <w:rPr>
          <w:rFonts w:cs="Arial"/>
          <w:szCs w:val="20"/>
        </w:rPr>
        <w:t xml:space="preserve"> </w:t>
      </w:r>
      <w:r w:rsidR="00813C15" w:rsidRPr="00813C15">
        <w:rPr>
          <w:rFonts w:cs="Arial"/>
          <w:szCs w:val="20"/>
        </w:rPr>
        <w:t xml:space="preserve">The allocation of individual materials to the corresponding product streams is summarized in </w:t>
      </w:r>
      <w:r w:rsidR="00813C15">
        <w:rPr>
          <w:rFonts w:cs="Arial"/>
          <w:szCs w:val="20"/>
        </w:rPr>
        <w:fldChar w:fldCharType="begin"/>
      </w:r>
      <w:r w:rsidR="00813C15">
        <w:rPr>
          <w:rFonts w:cs="Arial"/>
          <w:szCs w:val="20"/>
        </w:rPr>
        <w:instrText xml:space="preserve"> REF _Ref231912352 \h </w:instrText>
      </w:r>
      <w:r w:rsidR="00813C15">
        <w:rPr>
          <w:rFonts w:cs="Arial"/>
          <w:szCs w:val="20"/>
        </w:rPr>
      </w:r>
      <w:r w:rsidR="00813C15">
        <w:rPr>
          <w:rFonts w:cs="Arial"/>
          <w:szCs w:val="20"/>
        </w:rPr>
        <w:fldChar w:fldCharType="separate"/>
      </w:r>
      <w:r w:rsidR="00947354" w:rsidRPr="008C11C6">
        <w:rPr>
          <w:rFonts w:cs="Arial"/>
          <w:color w:val="auto"/>
        </w:rPr>
        <w:t xml:space="preserve">Table </w:t>
      </w:r>
      <w:r w:rsidR="00947354">
        <w:rPr>
          <w:rFonts w:cs="Arial"/>
          <w:i/>
          <w:iCs/>
          <w:noProof/>
          <w:color w:val="auto"/>
        </w:rPr>
        <w:t>9</w:t>
      </w:r>
      <w:r w:rsidR="00813C15">
        <w:rPr>
          <w:rFonts w:cs="Arial"/>
          <w:szCs w:val="20"/>
        </w:rPr>
        <w:fldChar w:fldCharType="end"/>
      </w:r>
      <w:r w:rsidR="00813C15">
        <w:rPr>
          <w:rFonts w:cs="Arial"/>
          <w:szCs w:val="20"/>
        </w:rPr>
        <w:t>.</w:t>
      </w:r>
    </w:p>
    <w:p w14:paraId="7843266C" w14:textId="611FADFE" w:rsidR="00CD3300" w:rsidRPr="008C11C6" w:rsidRDefault="00CD3300" w:rsidP="00CD3300">
      <w:pPr>
        <w:pStyle w:val="Beschriftung"/>
        <w:keepNext/>
        <w:rPr>
          <w:rFonts w:ascii="Arial" w:hAnsi="Arial" w:cs="Arial"/>
          <w:i w:val="0"/>
          <w:iCs w:val="0"/>
          <w:color w:val="auto"/>
        </w:rPr>
      </w:pPr>
      <w:bookmarkStart w:id="23" w:name="_Ref231912352"/>
      <w:r w:rsidRPr="008C11C6">
        <w:rPr>
          <w:rFonts w:ascii="Arial" w:hAnsi="Arial" w:cs="Arial"/>
          <w:i w:val="0"/>
          <w:iCs w:val="0"/>
          <w:color w:val="auto"/>
        </w:rPr>
        <w:t xml:space="preserve">Table </w:t>
      </w:r>
      <w:r w:rsidRPr="008C11C6">
        <w:rPr>
          <w:rFonts w:ascii="Arial" w:hAnsi="Arial" w:cs="Arial"/>
          <w:i w:val="0"/>
          <w:iCs w:val="0"/>
          <w:color w:val="auto"/>
        </w:rPr>
        <w:fldChar w:fldCharType="begin"/>
      </w:r>
      <w:r w:rsidRPr="008C11C6">
        <w:rPr>
          <w:rFonts w:ascii="Arial" w:hAnsi="Arial" w:cs="Arial"/>
          <w:i w:val="0"/>
          <w:iCs w:val="0"/>
          <w:color w:val="auto"/>
        </w:rPr>
        <w:instrText xml:space="preserve"> SEQ Table \* ARABIC </w:instrText>
      </w:r>
      <w:r w:rsidRPr="008C11C6">
        <w:rPr>
          <w:rFonts w:ascii="Arial" w:hAnsi="Arial" w:cs="Arial"/>
          <w:i w:val="0"/>
          <w:iCs w:val="0"/>
          <w:color w:val="auto"/>
        </w:rPr>
        <w:fldChar w:fldCharType="separate"/>
      </w:r>
      <w:r w:rsidR="00947354">
        <w:rPr>
          <w:rFonts w:ascii="Arial" w:hAnsi="Arial" w:cs="Arial"/>
          <w:i w:val="0"/>
          <w:iCs w:val="0"/>
          <w:noProof/>
          <w:color w:val="auto"/>
        </w:rPr>
        <w:t>9</w:t>
      </w:r>
      <w:r w:rsidRPr="008C11C6">
        <w:rPr>
          <w:rFonts w:ascii="Arial" w:hAnsi="Arial" w:cs="Arial"/>
          <w:i w:val="0"/>
          <w:iCs w:val="0"/>
          <w:color w:val="auto"/>
        </w:rPr>
        <w:fldChar w:fldCharType="end"/>
      </w:r>
      <w:bookmarkEnd w:id="23"/>
      <w:r w:rsidR="000864D6" w:rsidRPr="008C11C6">
        <w:rPr>
          <w:rFonts w:ascii="Arial" w:hAnsi="Arial" w:cs="Arial"/>
          <w:i w:val="0"/>
          <w:iCs w:val="0"/>
          <w:color w:val="auto"/>
        </w:rPr>
        <w:t xml:space="preserve">: </w:t>
      </w:r>
      <w:r w:rsidR="000864D6" w:rsidRPr="008C11C6">
        <w:rPr>
          <w:rFonts w:ascii="Arial" w:hAnsi="Arial" w:cs="Arial"/>
          <w:i w:val="0"/>
          <w:iCs w:val="0"/>
          <w:color w:val="auto"/>
          <w:lang w:val="en-GB"/>
        </w:rPr>
        <w:t>Product streams and corresponding material allocation in the hydrometallurgical alloy refining route.</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3146"/>
        <w:gridCol w:w="3936"/>
      </w:tblGrid>
      <w:tr w:rsidR="0013231E" w:rsidRPr="002F1672" w14:paraId="23CBA45B" w14:textId="77777777" w:rsidTr="007A3641">
        <w:tc>
          <w:tcPr>
            <w:tcW w:w="1980" w:type="dxa"/>
            <w:tcBorders>
              <w:top w:val="single" w:sz="4" w:space="0" w:color="auto"/>
              <w:bottom w:val="single" w:sz="4" w:space="0" w:color="auto"/>
            </w:tcBorders>
          </w:tcPr>
          <w:p w14:paraId="1E415359" w14:textId="77777777" w:rsidR="0013231E" w:rsidRPr="002F1672" w:rsidRDefault="0013231E">
            <w:pPr>
              <w:rPr>
                <w:rFonts w:eastAsia="Arial" w:cs="Arial"/>
                <w:sz w:val="16"/>
                <w:szCs w:val="16"/>
                <w:lang w:eastAsia="en-US"/>
              </w:rPr>
            </w:pPr>
            <w:r w:rsidRPr="002F1672">
              <w:rPr>
                <w:rFonts w:eastAsia="Arial" w:cs="Arial"/>
                <w:sz w:val="16"/>
                <w:szCs w:val="16"/>
                <w:lang w:eastAsia="en-US"/>
              </w:rPr>
              <w:t>Process Step</w:t>
            </w:r>
          </w:p>
        </w:tc>
        <w:tc>
          <w:tcPr>
            <w:tcW w:w="3146" w:type="dxa"/>
            <w:tcBorders>
              <w:top w:val="single" w:sz="4" w:space="0" w:color="auto"/>
              <w:bottom w:val="single" w:sz="4" w:space="0" w:color="auto"/>
            </w:tcBorders>
          </w:tcPr>
          <w:p w14:paraId="4B274AE2" w14:textId="77777777" w:rsidR="0013231E" w:rsidRPr="002F1672" w:rsidRDefault="0013231E">
            <w:pPr>
              <w:rPr>
                <w:rFonts w:eastAsia="Arial" w:cs="Arial"/>
                <w:sz w:val="16"/>
                <w:szCs w:val="16"/>
                <w:lang w:eastAsia="en-US"/>
              </w:rPr>
            </w:pPr>
            <w:r w:rsidRPr="002F1672">
              <w:rPr>
                <w:rFonts w:eastAsia="Arial" w:cs="Arial"/>
                <w:sz w:val="16"/>
                <w:szCs w:val="16"/>
                <w:lang w:eastAsia="en-US"/>
              </w:rPr>
              <w:t>Output Stream</w:t>
            </w:r>
          </w:p>
        </w:tc>
        <w:tc>
          <w:tcPr>
            <w:tcW w:w="3936" w:type="dxa"/>
            <w:tcBorders>
              <w:top w:val="single" w:sz="4" w:space="0" w:color="auto"/>
              <w:bottom w:val="single" w:sz="4" w:space="0" w:color="auto"/>
            </w:tcBorders>
          </w:tcPr>
          <w:p w14:paraId="3D7099DE" w14:textId="77777777" w:rsidR="0013231E" w:rsidRPr="002F1672" w:rsidRDefault="0013231E">
            <w:pPr>
              <w:rPr>
                <w:rFonts w:eastAsia="Arial" w:cs="Arial"/>
                <w:sz w:val="16"/>
                <w:szCs w:val="16"/>
                <w:lang w:eastAsia="en-US"/>
              </w:rPr>
            </w:pPr>
            <w:r w:rsidRPr="002F1672">
              <w:rPr>
                <w:rFonts w:eastAsia="Arial" w:cs="Arial"/>
                <w:sz w:val="16"/>
                <w:szCs w:val="16"/>
                <w:lang w:eastAsia="en-US"/>
              </w:rPr>
              <w:t>Partitioned materials</w:t>
            </w:r>
          </w:p>
        </w:tc>
      </w:tr>
      <w:tr w:rsidR="0013231E" w:rsidRPr="002F1672" w14:paraId="7A0F3235" w14:textId="77777777" w:rsidTr="00707B52">
        <w:tc>
          <w:tcPr>
            <w:tcW w:w="1980" w:type="dxa"/>
            <w:tcBorders>
              <w:top w:val="single" w:sz="4" w:space="0" w:color="auto"/>
            </w:tcBorders>
          </w:tcPr>
          <w:p w14:paraId="566CEE34" w14:textId="0C3A00FF" w:rsidR="0013231E" w:rsidRPr="002F1672" w:rsidRDefault="00393BB8">
            <w:pPr>
              <w:rPr>
                <w:rFonts w:eastAsia="Arial" w:cs="Arial"/>
                <w:sz w:val="16"/>
                <w:szCs w:val="16"/>
                <w:lang w:eastAsia="en-US"/>
              </w:rPr>
            </w:pPr>
            <w:r w:rsidRPr="002F1672">
              <w:rPr>
                <w:rFonts w:eastAsia="Arial" w:cs="Arial"/>
                <w:sz w:val="16"/>
                <w:szCs w:val="16"/>
                <w:lang w:eastAsia="en-US"/>
              </w:rPr>
              <w:t>Cu Filtration</w:t>
            </w:r>
          </w:p>
        </w:tc>
        <w:tc>
          <w:tcPr>
            <w:tcW w:w="3146" w:type="dxa"/>
            <w:tcBorders>
              <w:top w:val="single" w:sz="4" w:space="0" w:color="auto"/>
            </w:tcBorders>
          </w:tcPr>
          <w:p w14:paraId="2BFB351B" w14:textId="26068AE1" w:rsidR="0013231E" w:rsidRPr="002F1672" w:rsidRDefault="00393BB8">
            <w:pPr>
              <w:rPr>
                <w:rFonts w:eastAsia="Arial" w:cs="Arial"/>
                <w:sz w:val="16"/>
                <w:szCs w:val="16"/>
                <w:lang w:eastAsia="en-US"/>
              </w:rPr>
            </w:pPr>
            <w:r w:rsidRPr="002F1672">
              <w:rPr>
                <w:rFonts w:eastAsia="Arial" w:cs="Arial"/>
                <w:sz w:val="16"/>
                <w:szCs w:val="16"/>
                <w:lang w:eastAsia="en-US"/>
              </w:rPr>
              <w:t>Copper</w:t>
            </w:r>
          </w:p>
        </w:tc>
        <w:tc>
          <w:tcPr>
            <w:tcW w:w="3936" w:type="dxa"/>
            <w:tcBorders>
              <w:top w:val="single" w:sz="4" w:space="0" w:color="auto"/>
            </w:tcBorders>
          </w:tcPr>
          <w:p w14:paraId="5F311C15" w14:textId="56C90C26" w:rsidR="0013231E" w:rsidRPr="002F1672" w:rsidRDefault="00131BD9">
            <w:pPr>
              <w:rPr>
                <w:rFonts w:eastAsia="Arial" w:cs="Arial"/>
                <w:sz w:val="16"/>
                <w:szCs w:val="16"/>
                <w:lang w:eastAsia="en-US"/>
              </w:rPr>
            </w:pPr>
            <w:r w:rsidRPr="002F1672">
              <w:rPr>
                <w:rFonts w:eastAsia="Arial" w:cs="Arial"/>
                <w:sz w:val="16"/>
                <w:szCs w:val="16"/>
                <w:lang w:eastAsia="en-US"/>
              </w:rPr>
              <w:t>a</w:t>
            </w:r>
            <w:r w:rsidR="00D16CB5" w:rsidRPr="002F1672">
              <w:rPr>
                <w:rFonts w:eastAsia="Arial" w:cs="Arial"/>
                <w:sz w:val="16"/>
                <w:szCs w:val="16"/>
                <w:lang w:eastAsia="en-US"/>
              </w:rPr>
              <w:t xml:space="preserve">node </w:t>
            </w:r>
            <w:r w:rsidR="00B41ACF" w:rsidRPr="002F1672">
              <w:rPr>
                <w:rFonts w:eastAsia="Arial" w:cs="Arial"/>
                <w:sz w:val="16"/>
                <w:szCs w:val="16"/>
                <w:lang w:eastAsia="en-US"/>
              </w:rPr>
              <w:t>c</w:t>
            </w:r>
            <w:r w:rsidR="00D16CB5" w:rsidRPr="002F1672">
              <w:rPr>
                <w:rFonts w:eastAsia="Arial" w:cs="Arial"/>
                <w:sz w:val="16"/>
                <w:szCs w:val="16"/>
                <w:lang w:eastAsia="en-US"/>
              </w:rPr>
              <w:t>opper</w:t>
            </w:r>
            <w:r w:rsidR="00D05AC6" w:rsidRPr="002F1672">
              <w:rPr>
                <w:rFonts w:eastAsia="Arial" w:cs="Arial"/>
                <w:sz w:val="16"/>
                <w:szCs w:val="16"/>
                <w:lang w:eastAsia="en-US"/>
              </w:rPr>
              <w:t xml:space="preserve">, </w:t>
            </w:r>
            <w:r w:rsidR="00B41ACF" w:rsidRPr="002F1672">
              <w:rPr>
                <w:rFonts w:eastAsia="Arial" w:cs="Arial"/>
                <w:sz w:val="16"/>
                <w:szCs w:val="16"/>
                <w:lang w:eastAsia="en-US"/>
              </w:rPr>
              <w:t>m</w:t>
            </w:r>
            <w:r w:rsidR="00D05AC6" w:rsidRPr="002F1672">
              <w:rPr>
                <w:rFonts w:eastAsia="Arial" w:cs="Arial"/>
                <w:sz w:val="16"/>
                <w:szCs w:val="16"/>
                <w:lang w:eastAsia="en-US"/>
              </w:rPr>
              <w:t xml:space="preserve">odule </w:t>
            </w:r>
            <w:r w:rsidR="00B41ACF" w:rsidRPr="002F1672">
              <w:rPr>
                <w:rFonts w:eastAsia="Arial" w:cs="Arial"/>
                <w:sz w:val="16"/>
                <w:szCs w:val="16"/>
                <w:lang w:eastAsia="en-US"/>
              </w:rPr>
              <w:t>c</w:t>
            </w:r>
            <w:r w:rsidR="00D05AC6" w:rsidRPr="002F1672">
              <w:rPr>
                <w:rFonts w:eastAsia="Arial" w:cs="Arial"/>
                <w:sz w:val="16"/>
                <w:szCs w:val="16"/>
                <w:lang w:eastAsia="en-US"/>
              </w:rPr>
              <w:t xml:space="preserve">opper </w:t>
            </w:r>
          </w:p>
        </w:tc>
      </w:tr>
      <w:tr w:rsidR="0013231E" w:rsidRPr="002F1672" w14:paraId="20BFCAE1" w14:textId="77777777" w:rsidTr="00707B52">
        <w:tc>
          <w:tcPr>
            <w:tcW w:w="1980" w:type="dxa"/>
          </w:tcPr>
          <w:p w14:paraId="340620A1" w14:textId="60A4657B" w:rsidR="0013231E" w:rsidRPr="002F1672" w:rsidRDefault="00393BB8">
            <w:pPr>
              <w:rPr>
                <w:rFonts w:eastAsia="Arial" w:cs="Arial"/>
                <w:sz w:val="16"/>
                <w:szCs w:val="16"/>
                <w:lang w:eastAsia="en-US"/>
              </w:rPr>
            </w:pPr>
            <w:r w:rsidRPr="002F1672">
              <w:rPr>
                <w:rFonts w:eastAsia="Arial" w:cs="Arial"/>
                <w:sz w:val="16"/>
                <w:szCs w:val="16"/>
                <w:lang w:eastAsia="en-US"/>
              </w:rPr>
              <w:t>Fe Filtration</w:t>
            </w:r>
          </w:p>
        </w:tc>
        <w:tc>
          <w:tcPr>
            <w:tcW w:w="3146" w:type="dxa"/>
          </w:tcPr>
          <w:p w14:paraId="6A1E8040" w14:textId="32E9F2D7" w:rsidR="0013231E" w:rsidRPr="002F1672" w:rsidRDefault="00393BB8">
            <w:pPr>
              <w:rPr>
                <w:rFonts w:eastAsia="Arial" w:cs="Arial"/>
                <w:sz w:val="16"/>
                <w:szCs w:val="16"/>
                <w:lang w:eastAsia="en-US"/>
              </w:rPr>
            </w:pPr>
            <w:r w:rsidRPr="002F1672">
              <w:rPr>
                <w:rFonts w:eastAsia="Arial" w:cs="Arial"/>
                <w:sz w:val="16"/>
                <w:szCs w:val="16"/>
                <w:lang w:eastAsia="en-US"/>
              </w:rPr>
              <w:t>Iron hydroxide</w:t>
            </w:r>
          </w:p>
        </w:tc>
        <w:tc>
          <w:tcPr>
            <w:tcW w:w="3936" w:type="dxa"/>
          </w:tcPr>
          <w:p w14:paraId="2F2B0732" w14:textId="33C78528" w:rsidR="003B6127" w:rsidRPr="002F1672" w:rsidRDefault="00131BD9">
            <w:pPr>
              <w:rPr>
                <w:rFonts w:eastAsia="Arial" w:cs="Arial"/>
                <w:sz w:val="16"/>
                <w:szCs w:val="16"/>
                <w:lang w:eastAsia="en-US"/>
              </w:rPr>
            </w:pPr>
            <w:r w:rsidRPr="002F1672">
              <w:rPr>
                <w:rFonts w:eastAsia="Arial" w:cs="Arial"/>
                <w:sz w:val="16"/>
                <w:szCs w:val="16"/>
                <w:lang w:eastAsia="en-US"/>
              </w:rPr>
              <w:t>c</w:t>
            </w:r>
            <w:r w:rsidR="00752D5B" w:rsidRPr="002F1672">
              <w:rPr>
                <w:rFonts w:eastAsia="Arial" w:cs="Arial"/>
                <w:sz w:val="16"/>
                <w:szCs w:val="16"/>
                <w:lang w:eastAsia="en-US"/>
              </w:rPr>
              <w:t xml:space="preserve">athode </w:t>
            </w:r>
            <w:r w:rsidR="007B3650" w:rsidRPr="002F1672">
              <w:rPr>
                <w:rFonts w:eastAsia="Arial" w:cs="Arial"/>
                <w:sz w:val="16"/>
                <w:szCs w:val="16"/>
                <w:lang w:eastAsia="en-US"/>
              </w:rPr>
              <w:t>iron</w:t>
            </w:r>
            <w:r w:rsidR="003B6127" w:rsidRPr="002F1672">
              <w:rPr>
                <w:rFonts w:eastAsia="Arial" w:cs="Arial"/>
                <w:sz w:val="16"/>
                <w:szCs w:val="16"/>
                <w:lang w:eastAsia="en-US"/>
              </w:rPr>
              <w:t>,</w:t>
            </w:r>
            <w:r w:rsidR="008D6B67" w:rsidRPr="002F1672">
              <w:rPr>
                <w:rFonts w:eastAsia="Arial" w:cs="Arial"/>
                <w:sz w:val="16"/>
                <w:szCs w:val="16"/>
                <w:lang w:eastAsia="en-US"/>
              </w:rPr>
              <w:t xml:space="preserve"> </w:t>
            </w:r>
            <w:r w:rsidR="00B41ACF" w:rsidRPr="002F1672">
              <w:rPr>
                <w:rFonts w:eastAsia="Arial" w:cs="Arial"/>
                <w:sz w:val="16"/>
                <w:szCs w:val="16"/>
                <w:lang w:eastAsia="en-US"/>
              </w:rPr>
              <w:t>packing container: nickel-plated steel</w:t>
            </w:r>
            <w:r w:rsidRPr="002F1672">
              <w:rPr>
                <w:rFonts w:eastAsia="Arial" w:cs="Arial"/>
                <w:sz w:val="16"/>
                <w:szCs w:val="16"/>
                <w:lang w:eastAsia="en-US"/>
              </w:rPr>
              <w:t>,</w:t>
            </w:r>
            <w:r w:rsidR="008D6B67" w:rsidRPr="002F1672">
              <w:rPr>
                <w:rFonts w:eastAsia="Arial" w:cs="Arial"/>
                <w:sz w:val="16"/>
                <w:szCs w:val="16"/>
                <w:lang w:eastAsia="en-US"/>
              </w:rPr>
              <w:t xml:space="preserve"> module steel, </w:t>
            </w:r>
            <w:r w:rsidR="00B41ACF" w:rsidRPr="002F1672">
              <w:rPr>
                <w:rFonts w:eastAsia="Arial" w:cs="Arial"/>
                <w:sz w:val="16"/>
                <w:szCs w:val="16"/>
                <w:lang w:eastAsia="en-US"/>
              </w:rPr>
              <w:t>i</w:t>
            </w:r>
            <w:r w:rsidR="00326B5A" w:rsidRPr="002F1672">
              <w:rPr>
                <w:rFonts w:eastAsia="Arial" w:cs="Arial"/>
                <w:sz w:val="16"/>
                <w:szCs w:val="16"/>
                <w:lang w:eastAsia="en-US"/>
              </w:rPr>
              <w:t>ron from cementation</w:t>
            </w:r>
          </w:p>
        </w:tc>
      </w:tr>
      <w:tr w:rsidR="0013231E" w:rsidRPr="002F1672" w14:paraId="33A60492" w14:textId="77777777" w:rsidTr="00707B52">
        <w:tc>
          <w:tcPr>
            <w:tcW w:w="1980" w:type="dxa"/>
          </w:tcPr>
          <w:p w14:paraId="78D6D8AD" w14:textId="34E4E2C9" w:rsidR="0013231E" w:rsidRPr="002F1672" w:rsidRDefault="00393BB8">
            <w:pPr>
              <w:rPr>
                <w:rFonts w:eastAsia="Arial" w:cs="Arial"/>
                <w:sz w:val="16"/>
                <w:szCs w:val="16"/>
                <w:lang w:eastAsia="en-US"/>
              </w:rPr>
            </w:pPr>
            <w:r w:rsidRPr="002F1672">
              <w:rPr>
                <w:rFonts w:eastAsia="Arial" w:cs="Arial"/>
                <w:sz w:val="16"/>
                <w:szCs w:val="16"/>
                <w:lang w:eastAsia="en-US"/>
              </w:rPr>
              <w:t>Co</w:t>
            </w:r>
            <w:r w:rsidR="00713523" w:rsidRPr="002F1672">
              <w:rPr>
                <w:rFonts w:eastAsia="Arial" w:cs="Arial"/>
                <w:sz w:val="16"/>
                <w:szCs w:val="16"/>
                <w:lang w:eastAsia="en-US"/>
              </w:rPr>
              <w:t xml:space="preserve"> Crystallization</w:t>
            </w:r>
          </w:p>
        </w:tc>
        <w:tc>
          <w:tcPr>
            <w:tcW w:w="3146" w:type="dxa"/>
          </w:tcPr>
          <w:p w14:paraId="654354DD" w14:textId="272A6AC2" w:rsidR="0013231E" w:rsidRPr="002F1672" w:rsidRDefault="00713523">
            <w:pPr>
              <w:rPr>
                <w:rFonts w:eastAsia="Arial" w:cs="Arial"/>
                <w:sz w:val="16"/>
                <w:szCs w:val="16"/>
                <w:lang w:eastAsia="en-US"/>
              </w:rPr>
            </w:pPr>
            <w:r w:rsidRPr="002F1672">
              <w:rPr>
                <w:rFonts w:eastAsia="Arial" w:cs="Arial"/>
                <w:sz w:val="16"/>
                <w:szCs w:val="16"/>
                <w:lang w:eastAsia="en-US"/>
              </w:rPr>
              <w:t>Cobalt sulfate</w:t>
            </w:r>
            <w:r w:rsidR="00194B15" w:rsidRPr="002F1672">
              <w:rPr>
                <w:rFonts w:eastAsia="Arial" w:cs="Arial"/>
                <w:sz w:val="16"/>
                <w:szCs w:val="16"/>
                <w:lang w:eastAsia="en-US"/>
              </w:rPr>
              <w:t>·</w:t>
            </w:r>
            <w:r w:rsidR="00F0368B" w:rsidRPr="002F1672">
              <w:rPr>
                <w:rFonts w:eastAsia="Arial" w:cs="Arial"/>
                <w:sz w:val="16"/>
                <w:szCs w:val="16"/>
                <w:lang w:eastAsia="en-US"/>
              </w:rPr>
              <w:t>7 H</w:t>
            </w:r>
            <w:r w:rsidR="00F0368B" w:rsidRPr="002F1672">
              <w:rPr>
                <w:rFonts w:eastAsia="Arial" w:cs="Arial"/>
                <w:sz w:val="16"/>
                <w:szCs w:val="16"/>
                <w:vertAlign w:val="subscript"/>
                <w:lang w:eastAsia="en-US"/>
              </w:rPr>
              <w:t>2</w:t>
            </w:r>
            <w:r w:rsidR="00F0368B" w:rsidRPr="002F1672">
              <w:rPr>
                <w:rFonts w:eastAsia="Arial" w:cs="Arial"/>
                <w:sz w:val="16"/>
                <w:szCs w:val="16"/>
                <w:lang w:eastAsia="en-US"/>
              </w:rPr>
              <w:t>O</w:t>
            </w:r>
            <w:r w:rsidRPr="002F1672">
              <w:rPr>
                <w:rFonts w:eastAsia="Arial" w:cs="Arial"/>
                <w:sz w:val="16"/>
                <w:szCs w:val="16"/>
                <w:lang w:eastAsia="en-US"/>
              </w:rPr>
              <w:t xml:space="preserve"> </w:t>
            </w:r>
          </w:p>
        </w:tc>
        <w:tc>
          <w:tcPr>
            <w:tcW w:w="3936" w:type="dxa"/>
          </w:tcPr>
          <w:p w14:paraId="631B9167" w14:textId="0F5188AB" w:rsidR="0013231E" w:rsidRPr="002F1672" w:rsidRDefault="00131BD9">
            <w:pPr>
              <w:rPr>
                <w:rFonts w:eastAsia="Arial" w:cs="Arial"/>
                <w:sz w:val="16"/>
                <w:szCs w:val="16"/>
                <w:lang w:eastAsia="en-US"/>
              </w:rPr>
            </w:pPr>
            <w:r w:rsidRPr="002F1672">
              <w:rPr>
                <w:rFonts w:eastAsia="Arial" w:cs="Arial"/>
                <w:sz w:val="16"/>
                <w:szCs w:val="16"/>
                <w:lang w:eastAsia="en-US"/>
              </w:rPr>
              <w:t>c</w:t>
            </w:r>
            <w:r w:rsidR="005A7BA5" w:rsidRPr="002F1672">
              <w:rPr>
                <w:rFonts w:eastAsia="Arial" w:cs="Arial"/>
                <w:sz w:val="16"/>
                <w:szCs w:val="16"/>
                <w:lang w:eastAsia="en-US"/>
              </w:rPr>
              <w:t xml:space="preserve">athode </w:t>
            </w:r>
            <w:r w:rsidRPr="002F1672">
              <w:rPr>
                <w:rFonts w:eastAsia="Arial" w:cs="Arial"/>
                <w:sz w:val="16"/>
                <w:szCs w:val="16"/>
                <w:lang w:eastAsia="en-US"/>
              </w:rPr>
              <w:t>c</w:t>
            </w:r>
            <w:r w:rsidR="00A9387F" w:rsidRPr="002F1672">
              <w:rPr>
                <w:rFonts w:eastAsia="Arial" w:cs="Arial"/>
                <w:sz w:val="16"/>
                <w:szCs w:val="16"/>
                <w:lang w:eastAsia="en-US"/>
              </w:rPr>
              <w:t>obalt</w:t>
            </w:r>
          </w:p>
        </w:tc>
      </w:tr>
      <w:tr w:rsidR="00A9387F" w:rsidRPr="002F1672" w14:paraId="1C27AF10" w14:textId="77777777" w:rsidTr="00707B52">
        <w:tc>
          <w:tcPr>
            <w:tcW w:w="1980" w:type="dxa"/>
            <w:tcBorders>
              <w:bottom w:val="single" w:sz="4" w:space="0" w:color="auto"/>
            </w:tcBorders>
          </w:tcPr>
          <w:p w14:paraId="030A1AF4" w14:textId="0A6A238A" w:rsidR="00A9387F" w:rsidRPr="002F1672" w:rsidRDefault="00A9387F" w:rsidP="00A9387F">
            <w:pPr>
              <w:rPr>
                <w:rFonts w:eastAsia="Arial" w:cs="Arial"/>
                <w:sz w:val="16"/>
                <w:szCs w:val="16"/>
                <w:lang w:eastAsia="en-US"/>
              </w:rPr>
            </w:pPr>
            <w:r w:rsidRPr="002F1672">
              <w:rPr>
                <w:rFonts w:eastAsia="Arial" w:cs="Arial"/>
                <w:sz w:val="16"/>
                <w:szCs w:val="16"/>
                <w:lang w:eastAsia="en-US"/>
              </w:rPr>
              <w:t>Ni Crystallization</w:t>
            </w:r>
          </w:p>
        </w:tc>
        <w:tc>
          <w:tcPr>
            <w:tcW w:w="3146" w:type="dxa"/>
            <w:tcBorders>
              <w:bottom w:val="single" w:sz="4" w:space="0" w:color="auto"/>
            </w:tcBorders>
          </w:tcPr>
          <w:p w14:paraId="35B8A1D0" w14:textId="54619F58" w:rsidR="00A9387F" w:rsidRPr="002F1672" w:rsidRDefault="00A9387F" w:rsidP="00A9387F">
            <w:pPr>
              <w:rPr>
                <w:rFonts w:eastAsia="Arial" w:cs="Arial"/>
                <w:sz w:val="16"/>
                <w:szCs w:val="16"/>
                <w:lang w:eastAsia="en-US"/>
              </w:rPr>
            </w:pPr>
            <w:r w:rsidRPr="002F1672">
              <w:rPr>
                <w:rFonts w:eastAsia="Arial" w:cs="Arial"/>
                <w:sz w:val="16"/>
                <w:szCs w:val="16"/>
                <w:lang w:eastAsia="en-US"/>
              </w:rPr>
              <w:t>Nickel sulfate</w:t>
            </w:r>
            <w:r w:rsidR="00194B15" w:rsidRPr="002F1672">
              <w:rPr>
                <w:rFonts w:eastAsia="Arial" w:cs="Arial"/>
                <w:sz w:val="16"/>
                <w:szCs w:val="16"/>
                <w:lang w:eastAsia="en-US"/>
              </w:rPr>
              <w:t>·</w:t>
            </w:r>
            <w:r w:rsidR="004D7A29" w:rsidRPr="002F1672">
              <w:rPr>
                <w:rFonts w:eastAsia="Arial" w:cs="Arial"/>
                <w:sz w:val="16"/>
                <w:szCs w:val="16"/>
                <w:lang w:eastAsia="en-US"/>
              </w:rPr>
              <w:t>6 H</w:t>
            </w:r>
            <w:r w:rsidR="004D7A29" w:rsidRPr="002F1672">
              <w:rPr>
                <w:rFonts w:eastAsia="Arial" w:cs="Arial"/>
                <w:sz w:val="16"/>
                <w:szCs w:val="16"/>
                <w:vertAlign w:val="subscript"/>
                <w:lang w:eastAsia="en-US"/>
              </w:rPr>
              <w:t>2</w:t>
            </w:r>
            <w:r w:rsidR="004D7A29" w:rsidRPr="002F1672">
              <w:rPr>
                <w:rFonts w:eastAsia="Arial" w:cs="Arial"/>
                <w:sz w:val="16"/>
                <w:szCs w:val="16"/>
                <w:lang w:eastAsia="en-US"/>
              </w:rPr>
              <w:t>O</w:t>
            </w:r>
          </w:p>
        </w:tc>
        <w:tc>
          <w:tcPr>
            <w:tcW w:w="3936" w:type="dxa"/>
            <w:tcBorders>
              <w:bottom w:val="single" w:sz="4" w:space="0" w:color="auto"/>
            </w:tcBorders>
          </w:tcPr>
          <w:p w14:paraId="072471A0" w14:textId="5C2647B7" w:rsidR="00A9387F" w:rsidRPr="002F1672" w:rsidRDefault="00131BD9" w:rsidP="00A9387F">
            <w:pPr>
              <w:rPr>
                <w:rFonts w:eastAsia="Arial" w:cs="Arial"/>
                <w:sz w:val="16"/>
                <w:szCs w:val="16"/>
                <w:lang w:eastAsia="en-US"/>
              </w:rPr>
            </w:pPr>
            <w:r w:rsidRPr="002F1672">
              <w:rPr>
                <w:rFonts w:eastAsia="Arial" w:cs="Arial"/>
                <w:sz w:val="16"/>
                <w:szCs w:val="16"/>
                <w:lang w:eastAsia="en-US"/>
              </w:rPr>
              <w:t>c</w:t>
            </w:r>
            <w:r w:rsidR="00A9387F" w:rsidRPr="002F1672">
              <w:rPr>
                <w:rFonts w:eastAsia="Arial" w:cs="Arial"/>
                <w:sz w:val="16"/>
                <w:szCs w:val="16"/>
                <w:lang w:eastAsia="en-US"/>
              </w:rPr>
              <w:t xml:space="preserve">athode </w:t>
            </w:r>
            <w:r w:rsidRPr="002F1672">
              <w:rPr>
                <w:rFonts w:eastAsia="Arial" w:cs="Arial"/>
                <w:sz w:val="16"/>
                <w:szCs w:val="16"/>
                <w:lang w:eastAsia="en-US"/>
              </w:rPr>
              <w:t>n</w:t>
            </w:r>
            <w:r w:rsidR="00A9387F" w:rsidRPr="002F1672">
              <w:rPr>
                <w:rFonts w:eastAsia="Arial" w:cs="Arial"/>
                <w:sz w:val="16"/>
                <w:szCs w:val="16"/>
                <w:lang w:eastAsia="en-US"/>
              </w:rPr>
              <w:t>ickel</w:t>
            </w:r>
          </w:p>
        </w:tc>
      </w:tr>
    </w:tbl>
    <w:p w14:paraId="3E353B68" w14:textId="77777777" w:rsidR="0013231E" w:rsidRPr="003F25DC" w:rsidRDefault="0013231E" w:rsidP="00BA3943">
      <w:pPr>
        <w:rPr>
          <w:rFonts w:eastAsia="Arial" w:cs="Arial"/>
          <w:szCs w:val="20"/>
          <w:lang w:eastAsia="en-US"/>
        </w:rPr>
      </w:pPr>
    </w:p>
    <w:p w14:paraId="1B941D88" w14:textId="5FF98B3A" w:rsidR="00C94DD9" w:rsidRPr="003F25DC" w:rsidRDefault="008602BB" w:rsidP="00BA3943">
      <w:pPr>
        <w:rPr>
          <w:rFonts w:eastAsia="Arial" w:cs="Arial"/>
          <w:szCs w:val="20"/>
          <w:lang w:eastAsia="en-US"/>
        </w:rPr>
      </w:pPr>
      <w:r w:rsidRPr="008602BB">
        <w:rPr>
          <w:rFonts w:eastAsia="Arial" w:cs="Arial"/>
          <w:szCs w:val="20"/>
          <w:lang w:eastAsia="en-US"/>
        </w:rPr>
        <w:t xml:space="preserve">Process-specific </w:t>
      </w:r>
      <w:r w:rsidR="003C30F5">
        <w:rPr>
          <w:rFonts w:eastAsia="Arial" w:cs="Arial"/>
          <w:szCs w:val="20"/>
          <w:lang w:eastAsia="en-US"/>
        </w:rPr>
        <w:t>recycling efficiencies</w:t>
      </w:r>
      <w:r w:rsidRPr="008602BB">
        <w:rPr>
          <w:rFonts w:eastAsia="Arial" w:cs="Arial"/>
          <w:szCs w:val="20"/>
          <w:lang w:eastAsia="en-US"/>
        </w:rPr>
        <w:t xml:space="preserve"> were applied to account for material losses during precipitation, filtration, solvent extraction, stripping, and crystallization operations. The </w:t>
      </w:r>
      <w:r w:rsidR="003C30F5">
        <w:rPr>
          <w:rFonts w:eastAsia="Arial" w:cs="Arial"/>
          <w:szCs w:val="20"/>
          <w:lang w:eastAsia="en-US"/>
        </w:rPr>
        <w:t xml:space="preserve">yield </w:t>
      </w:r>
      <w:r w:rsidRPr="008602BB">
        <w:rPr>
          <w:rFonts w:eastAsia="Arial" w:cs="Arial"/>
          <w:szCs w:val="20"/>
          <w:lang w:eastAsia="en-US"/>
        </w:rPr>
        <w:t xml:space="preserve">assumptions used in the model are summarized in </w:t>
      </w:r>
      <w:r w:rsidR="003C30F5">
        <w:rPr>
          <w:rFonts w:eastAsia="Arial" w:cs="Arial"/>
          <w:szCs w:val="20"/>
          <w:lang w:eastAsia="en-US"/>
        </w:rPr>
        <w:fldChar w:fldCharType="begin"/>
      </w:r>
      <w:r w:rsidR="003C30F5">
        <w:rPr>
          <w:rFonts w:eastAsia="Arial" w:cs="Arial"/>
          <w:szCs w:val="20"/>
          <w:lang w:eastAsia="en-US"/>
        </w:rPr>
        <w:instrText xml:space="preserve"> REF _Ref231912434 \h </w:instrText>
      </w:r>
      <w:r w:rsidR="003C30F5">
        <w:rPr>
          <w:rFonts w:eastAsia="Arial" w:cs="Arial"/>
          <w:szCs w:val="20"/>
          <w:lang w:eastAsia="en-US"/>
        </w:rPr>
      </w:r>
      <w:r w:rsidR="003C30F5">
        <w:rPr>
          <w:rFonts w:eastAsia="Arial" w:cs="Arial"/>
          <w:szCs w:val="20"/>
          <w:lang w:eastAsia="en-US"/>
        </w:rPr>
        <w:fldChar w:fldCharType="separate"/>
      </w:r>
      <w:r w:rsidR="00947354" w:rsidRPr="008C11C6">
        <w:rPr>
          <w:rFonts w:cs="Arial"/>
          <w:color w:val="auto"/>
        </w:rPr>
        <w:t xml:space="preserve">Table </w:t>
      </w:r>
      <w:r w:rsidR="00947354">
        <w:rPr>
          <w:rFonts w:cs="Arial"/>
          <w:i/>
          <w:iCs/>
          <w:noProof/>
          <w:color w:val="auto"/>
        </w:rPr>
        <w:t>10</w:t>
      </w:r>
      <w:r w:rsidR="003C30F5">
        <w:rPr>
          <w:rFonts w:eastAsia="Arial" w:cs="Arial"/>
          <w:szCs w:val="20"/>
          <w:lang w:eastAsia="en-US"/>
        </w:rPr>
        <w:fldChar w:fldCharType="end"/>
      </w:r>
      <w:r w:rsidRPr="008602BB">
        <w:rPr>
          <w:rFonts w:eastAsia="Arial" w:cs="Arial"/>
          <w:szCs w:val="20"/>
          <w:lang w:eastAsia="en-US"/>
        </w:rPr>
        <w:t>. Unrecovered material was assigned to the corresponding wastewater or residue stream.</w:t>
      </w:r>
    </w:p>
    <w:p w14:paraId="7671931D" w14:textId="168D0496" w:rsidR="009045E8" w:rsidRPr="00186C1F" w:rsidRDefault="009045E8" w:rsidP="00BA3943">
      <w:pPr>
        <w:rPr>
          <w:rFonts w:eastAsia="Arial" w:cs="Arial"/>
          <w:sz w:val="18"/>
          <w:szCs w:val="18"/>
          <w:lang w:eastAsia="en-US"/>
        </w:rPr>
      </w:pPr>
    </w:p>
    <w:p w14:paraId="04C9DDDE" w14:textId="68926E80" w:rsidR="00F51153" w:rsidRPr="008C11C6" w:rsidRDefault="00F51153" w:rsidP="008C11C6">
      <w:pPr>
        <w:pStyle w:val="Beschriftung"/>
        <w:keepNext/>
        <w:spacing w:line="240" w:lineRule="auto"/>
        <w:rPr>
          <w:rFonts w:ascii="Arial" w:hAnsi="Arial" w:cs="Arial"/>
          <w:i w:val="0"/>
          <w:iCs w:val="0"/>
          <w:color w:val="auto"/>
        </w:rPr>
      </w:pPr>
      <w:bookmarkStart w:id="24" w:name="_Ref231912434"/>
      <w:r w:rsidRPr="008C11C6">
        <w:rPr>
          <w:rFonts w:ascii="Arial" w:hAnsi="Arial" w:cs="Arial"/>
          <w:i w:val="0"/>
          <w:iCs w:val="0"/>
          <w:color w:val="auto"/>
        </w:rPr>
        <w:t xml:space="preserve">Table </w:t>
      </w:r>
      <w:r w:rsidRPr="008C11C6">
        <w:rPr>
          <w:rFonts w:ascii="Arial" w:hAnsi="Arial" w:cs="Arial"/>
          <w:i w:val="0"/>
          <w:iCs w:val="0"/>
          <w:color w:val="auto"/>
        </w:rPr>
        <w:fldChar w:fldCharType="begin"/>
      </w:r>
      <w:r w:rsidRPr="008C11C6">
        <w:rPr>
          <w:rFonts w:ascii="Arial" w:hAnsi="Arial" w:cs="Arial"/>
          <w:i w:val="0"/>
          <w:iCs w:val="0"/>
          <w:color w:val="auto"/>
        </w:rPr>
        <w:instrText xml:space="preserve"> SEQ Table \* ARABIC </w:instrText>
      </w:r>
      <w:r w:rsidRPr="008C11C6">
        <w:rPr>
          <w:rFonts w:ascii="Arial" w:hAnsi="Arial" w:cs="Arial"/>
          <w:i w:val="0"/>
          <w:iCs w:val="0"/>
          <w:color w:val="auto"/>
        </w:rPr>
        <w:fldChar w:fldCharType="separate"/>
      </w:r>
      <w:r w:rsidR="00947354">
        <w:rPr>
          <w:rFonts w:ascii="Arial" w:hAnsi="Arial" w:cs="Arial"/>
          <w:i w:val="0"/>
          <w:iCs w:val="0"/>
          <w:noProof/>
          <w:color w:val="auto"/>
        </w:rPr>
        <w:t>10</w:t>
      </w:r>
      <w:r w:rsidRPr="008C11C6">
        <w:rPr>
          <w:rFonts w:ascii="Arial" w:hAnsi="Arial" w:cs="Arial"/>
          <w:i w:val="0"/>
          <w:iCs w:val="0"/>
          <w:color w:val="auto"/>
        </w:rPr>
        <w:fldChar w:fldCharType="end"/>
      </w:r>
      <w:bookmarkEnd w:id="24"/>
      <w:r w:rsidRPr="008C11C6">
        <w:rPr>
          <w:rFonts w:ascii="Arial" w:hAnsi="Arial" w:cs="Arial"/>
          <w:i w:val="0"/>
          <w:iCs w:val="0"/>
          <w:color w:val="auto"/>
        </w:rPr>
        <w:t xml:space="preserve">: </w:t>
      </w:r>
      <w:r w:rsidR="008C11C6" w:rsidRPr="008C11C6">
        <w:rPr>
          <w:rFonts w:ascii="Arial" w:eastAsia="Times New Roman" w:hAnsi="Arial" w:cs="Arial"/>
          <w:i w:val="0"/>
          <w:iCs w:val="0"/>
          <w:color w:val="auto"/>
          <w:lang w:val="en-GB" w:eastAsia="de-DE"/>
        </w:rPr>
        <w:t>Default yield values applied to the hydrometallurgical alloy refining route.</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938"/>
        <w:gridCol w:w="1713"/>
        <w:gridCol w:w="1252"/>
        <w:gridCol w:w="4169"/>
      </w:tblGrid>
      <w:tr w:rsidR="00471C86" w:rsidRPr="002F1672" w14:paraId="7BF01052" w14:textId="77777777" w:rsidTr="00411DA8">
        <w:trPr>
          <w:tblHeader/>
          <w:tblCellSpacing w:w="15" w:type="dxa"/>
        </w:trPr>
        <w:tc>
          <w:tcPr>
            <w:tcW w:w="1043" w:type="pct"/>
            <w:tcBorders>
              <w:top w:val="single" w:sz="4" w:space="0" w:color="auto"/>
              <w:bottom w:val="single" w:sz="4" w:space="0" w:color="auto"/>
            </w:tcBorders>
            <w:vAlign w:val="center"/>
            <w:hideMark/>
          </w:tcPr>
          <w:p w14:paraId="05C31068" w14:textId="77777777" w:rsidR="00471C86" w:rsidRPr="002F1672" w:rsidRDefault="00471C86" w:rsidP="00411DA8">
            <w:pPr>
              <w:spacing w:line="276" w:lineRule="auto"/>
              <w:rPr>
                <w:rFonts w:eastAsia="Arial" w:cs="Arial"/>
                <w:sz w:val="16"/>
                <w:szCs w:val="16"/>
                <w:lang w:eastAsia="en-US"/>
              </w:rPr>
            </w:pPr>
            <w:r w:rsidRPr="002F1672">
              <w:rPr>
                <w:rFonts w:eastAsia="Arial" w:cs="Arial"/>
                <w:sz w:val="16"/>
                <w:szCs w:val="16"/>
                <w:lang w:eastAsia="en-US"/>
              </w:rPr>
              <w:t>Process Step</w:t>
            </w:r>
          </w:p>
        </w:tc>
        <w:tc>
          <w:tcPr>
            <w:tcW w:w="927" w:type="pct"/>
            <w:tcBorders>
              <w:top w:val="single" w:sz="4" w:space="0" w:color="auto"/>
              <w:bottom w:val="single" w:sz="4" w:space="0" w:color="auto"/>
            </w:tcBorders>
            <w:vAlign w:val="center"/>
            <w:hideMark/>
          </w:tcPr>
          <w:p w14:paraId="275909E6" w14:textId="77777777" w:rsidR="00471C86" w:rsidRPr="002F1672" w:rsidRDefault="00471C86" w:rsidP="00411DA8">
            <w:pPr>
              <w:spacing w:line="276" w:lineRule="auto"/>
              <w:rPr>
                <w:rFonts w:eastAsia="Arial" w:cs="Arial"/>
                <w:sz w:val="16"/>
                <w:szCs w:val="16"/>
                <w:lang w:eastAsia="en-US"/>
              </w:rPr>
            </w:pPr>
            <w:r w:rsidRPr="002F1672">
              <w:rPr>
                <w:rFonts w:eastAsia="Arial" w:cs="Arial"/>
                <w:sz w:val="16"/>
                <w:szCs w:val="16"/>
                <w:lang w:eastAsia="en-US"/>
              </w:rPr>
              <w:t>Target Material</w:t>
            </w:r>
          </w:p>
        </w:tc>
        <w:tc>
          <w:tcPr>
            <w:tcW w:w="674" w:type="pct"/>
            <w:tcBorders>
              <w:top w:val="single" w:sz="4" w:space="0" w:color="auto"/>
              <w:bottom w:val="single" w:sz="4" w:space="0" w:color="auto"/>
            </w:tcBorders>
            <w:vAlign w:val="center"/>
            <w:hideMark/>
          </w:tcPr>
          <w:p w14:paraId="1DDD852A" w14:textId="4BCEBA25" w:rsidR="00471C86" w:rsidRPr="002F1672" w:rsidRDefault="00471C86" w:rsidP="00411DA8">
            <w:pPr>
              <w:spacing w:line="276" w:lineRule="auto"/>
              <w:rPr>
                <w:rFonts w:eastAsia="Arial" w:cs="Arial"/>
                <w:sz w:val="16"/>
                <w:szCs w:val="16"/>
                <w:lang w:eastAsia="en-US"/>
              </w:rPr>
            </w:pPr>
            <w:r w:rsidRPr="002F1672">
              <w:rPr>
                <w:rFonts w:eastAsia="Arial" w:cs="Arial"/>
                <w:sz w:val="16"/>
                <w:szCs w:val="16"/>
                <w:lang w:eastAsia="en-US"/>
              </w:rPr>
              <w:t>Yield (100%)</w:t>
            </w:r>
          </w:p>
        </w:tc>
        <w:tc>
          <w:tcPr>
            <w:tcW w:w="2273" w:type="pct"/>
            <w:tcBorders>
              <w:top w:val="single" w:sz="4" w:space="0" w:color="auto"/>
              <w:bottom w:val="single" w:sz="4" w:space="0" w:color="auto"/>
            </w:tcBorders>
            <w:vAlign w:val="center"/>
            <w:hideMark/>
          </w:tcPr>
          <w:p w14:paraId="564A501B" w14:textId="77777777" w:rsidR="00471C86" w:rsidRPr="002F1672" w:rsidRDefault="00471C86" w:rsidP="00411DA8">
            <w:pPr>
              <w:spacing w:line="276" w:lineRule="auto"/>
              <w:rPr>
                <w:rFonts w:eastAsia="Arial" w:cs="Arial"/>
                <w:sz w:val="16"/>
                <w:szCs w:val="16"/>
                <w:lang w:eastAsia="en-US"/>
              </w:rPr>
            </w:pPr>
            <w:r w:rsidRPr="002F1672">
              <w:rPr>
                <w:rFonts w:eastAsia="Arial" w:cs="Arial"/>
                <w:sz w:val="16"/>
                <w:szCs w:val="16"/>
                <w:lang w:eastAsia="en-US"/>
              </w:rPr>
              <w:t>Assumption</w:t>
            </w:r>
          </w:p>
        </w:tc>
      </w:tr>
      <w:tr w:rsidR="00471C86" w:rsidRPr="002F1672" w14:paraId="2489F2C9" w14:textId="77777777" w:rsidTr="00411DA8">
        <w:trPr>
          <w:tblCellSpacing w:w="15" w:type="dxa"/>
        </w:trPr>
        <w:tc>
          <w:tcPr>
            <w:tcW w:w="1043" w:type="pct"/>
            <w:vAlign w:val="center"/>
            <w:hideMark/>
          </w:tcPr>
          <w:p w14:paraId="43AF04F0" w14:textId="77777777" w:rsidR="00471C86" w:rsidRPr="002F1672" w:rsidRDefault="00471C86" w:rsidP="00A41C53">
            <w:pPr>
              <w:spacing w:line="276" w:lineRule="auto"/>
              <w:jc w:val="left"/>
              <w:rPr>
                <w:rFonts w:eastAsia="Arial" w:cs="Arial"/>
                <w:sz w:val="16"/>
                <w:szCs w:val="16"/>
                <w:lang w:eastAsia="en-US"/>
              </w:rPr>
            </w:pPr>
            <w:r w:rsidRPr="002F1672">
              <w:rPr>
                <w:rFonts w:eastAsia="Arial" w:cs="Arial"/>
                <w:sz w:val="16"/>
                <w:szCs w:val="16"/>
                <w:lang w:eastAsia="en-US"/>
              </w:rPr>
              <w:t>Digestion</w:t>
            </w:r>
          </w:p>
        </w:tc>
        <w:tc>
          <w:tcPr>
            <w:tcW w:w="927" w:type="pct"/>
            <w:vAlign w:val="center"/>
            <w:hideMark/>
          </w:tcPr>
          <w:p w14:paraId="2C5D3B70" w14:textId="77777777" w:rsidR="00471C86" w:rsidRPr="002F1672" w:rsidRDefault="00471C86" w:rsidP="00A41C53">
            <w:pPr>
              <w:spacing w:line="276" w:lineRule="auto"/>
              <w:jc w:val="left"/>
              <w:rPr>
                <w:rFonts w:eastAsia="Arial" w:cs="Arial"/>
                <w:sz w:val="16"/>
                <w:szCs w:val="16"/>
                <w:lang w:eastAsia="en-US"/>
              </w:rPr>
            </w:pPr>
            <w:r w:rsidRPr="002F1672">
              <w:rPr>
                <w:rFonts w:eastAsia="Arial" w:cs="Arial"/>
                <w:sz w:val="16"/>
                <w:szCs w:val="16"/>
                <w:lang w:eastAsia="en-US"/>
              </w:rPr>
              <w:t>All dissolved metals</w:t>
            </w:r>
          </w:p>
        </w:tc>
        <w:tc>
          <w:tcPr>
            <w:tcW w:w="674" w:type="pct"/>
            <w:vAlign w:val="center"/>
            <w:hideMark/>
          </w:tcPr>
          <w:p w14:paraId="0FBDFFC6" w14:textId="77777777" w:rsidR="00471C86" w:rsidRPr="002F1672" w:rsidRDefault="00471C86" w:rsidP="00A41C53">
            <w:pPr>
              <w:spacing w:line="276" w:lineRule="auto"/>
              <w:jc w:val="left"/>
              <w:rPr>
                <w:rFonts w:eastAsia="Arial" w:cs="Arial"/>
                <w:sz w:val="16"/>
                <w:szCs w:val="16"/>
                <w:lang w:eastAsia="en-US"/>
              </w:rPr>
            </w:pPr>
            <w:r w:rsidRPr="002F1672">
              <w:rPr>
                <w:rFonts w:eastAsia="Arial" w:cs="Arial"/>
                <w:sz w:val="16"/>
                <w:szCs w:val="16"/>
                <w:lang w:eastAsia="en-US"/>
              </w:rPr>
              <w:t>100</w:t>
            </w:r>
          </w:p>
        </w:tc>
        <w:tc>
          <w:tcPr>
            <w:tcW w:w="2273" w:type="pct"/>
            <w:vAlign w:val="center"/>
            <w:hideMark/>
          </w:tcPr>
          <w:p w14:paraId="0709F85E" w14:textId="77777777" w:rsidR="00471C86" w:rsidRPr="002F1672" w:rsidRDefault="00471C86" w:rsidP="00A41C53">
            <w:pPr>
              <w:spacing w:line="276" w:lineRule="auto"/>
              <w:jc w:val="left"/>
              <w:rPr>
                <w:rFonts w:eastAsia="Arial" w:cs="Arial"/>
                <w:sz w:val="16"/>
                <w:szCs w:val="16"/>
                <w:lang w:eastAsia="en-US"/>
              </w:rPr>
            </w:pPr>
            <w:r w:rsidRPr="002F1672">
              <w:rPr>
                <w:rFonts w:eastAsia="Arial" w:cs="Arial"/>
                <w:sz w:val="16"/>
                <w:szCs w:val="16"/>
                <w:lang w:eastAsia="en-US"/>
              </w:rPr>
              <w:t>Complete transfer to digestion slurry</w:t>
            </w:r>
          </w:p>
        </w:tc>
      </w:tr>
      <w:tr w:rsidR="00471C86" w:rsidRPr="002F1672" w14:paraId="30F00F94" w14:textId="77777777" w:rsidTr="00411DA8">
        <w:trPr>
          <w:tblCellSpacing w:w="15" w:type="dxa"/>
        </w:trPr>
        <w:tc>
          <w:tcPr>
            <w:tcW w:w="1043" w:type="pct"/>
            <w:vAlign w:val="center"/>
            <w:hideMark/>
          </w:tcPr>
          <w:p w14:paraId="5B33CB2E" w14:textId="77777777" w:rsidR="00471C86" w:rsidRPr="002F1672" w:rsidRDefault="00471C86" w:rsidP="00A41C53">
            <w:pPr>
              <w:spacing w:line="276" w:lineRule="auto"/>
              <w:jc w:val="left"/>
              <w:rPr>
                <w:rFonts w:eastAsia="Arial" w:cs="Arial"/>
                <w:sz w:val="16"/>
                <w:szCs w:val="16"/>
                <w:lang w:eastAsia="en-US"/>
              </w:rPr>
            </w:pPr>
            <w:r w:rsidRPr="002F1672">
              <w:rPr>
                <w:rFonts w:eastAsia="Arial" w:cs="Arial"/>
                <w:sz w:val="16"/>
                <w:szCs w:val="16"/>
                <w:lang w:eastAsia="en-US"/>
              </w:rPr>
              <w:t>Leaching</w:t>
            </w:r>
          </w:p>
        </w:tc>
        <w:tc>
          <w:tcPr>
            <w:tcW w:w="927" w:type="pct"/>
            <w:vAlign w:val="center"/>
            <w:hideMark/>
          </w:tcPr>
          <w:p w14:paraId="6D068C75" w14:textId="77777777" w:rsidR="00471C86" w:rsidRPr="002F1672" w:rsidRDefault="00471C86" w:rsidP="00A41C53">
            <w:pPr>
              <w:spacing w:line="276" w:lineRule="auto"/>
              <w:jc w:val="left"/>
              <w:rPr>
                <w:rFonts w:eastAsia="Arial" w:cs="Arial"/>
                <w:sz w:val="16"/>
                <w:szCs w:val="16"/>
                <w:lang w:eastAsia="en-US"/>
              </w:rPr>
            </w:pPr>
            <w:r w:rsidRPr="002F1672">
              <w:rPr>
                <w:rFonts w:eastAsia="Arial" w:cs="Arial"/>
                <w:sz w:val="16"/>
                <w:szCs w:val="16"/>
                <w:lang w:eastAsia="en-US"/>
              </w:rPr>
              <w:t>Dissolved metals</w:t>
            </w:r>
          </w:p>
        </w:tc>
        <w:tc>
          <w:tcPr>
            <w:tcW w:w="674" w:type="pct"/>
            <w:vAlign w:val="center"/>
            <w:hideMark/>
          </w:tcPr>
          <w:p w14:paraId="2F476229" w14:textId="77777777" w:rsidR="00471C86" w:rsidRPr="002F1672" w:rsidRDefault="00471C86" w:rsidP="00A41C53">
            <w:pPr>
              <w:spacing w:line="276" w:lineRule="auto"/>
              <w:jc w:val="left"/>
              <w:rPr>
                <w:rFonts w:eastAsia="Arial" w:cs="Arial"/>
                <w:sz w:val="16"/>
                <w:szCs w:val="16"/>
                <w:lang w:eastAsia="en-US"/>
              </w:rPr>
            </w:pPr>
            <w:r w:rsidRPr="002F1672">
              <w:rPr>
                <w:rFonts w:eastAsia="Arial" w:cs="Arial"/>
                <w:sz w:val="16"/>
                <w:szCs w:val="16"/>
                <w:lang w:eastAsia="en-US"/>
              </w:rPr>
              <w:t>100</w:t>
            </w:r>
          </w:p>
        </w:tc>
        <w:tc>
          <w:tcPr>
            <w:tcW w:w="2273" w:type="pct"/>
            <w:vAlign w:val="center"/>
            <w:hideMark/>
          </w:tcPr>
          <w:p w14:paraId="608D89E5" w14:textId="77777777" w:rsidR="00471C86" w:rsidRPr="002F1672" w:rsidRDefault="00471C86" w:rsidP="00A41C53">
            <w:pPr>
              <w:spacing w:line="276" w:lineRule="auto"/>
              <w:jc w:val="left"/>
              <w:rPr>
                <w:rFonts w:eastAsia="Arial" w:cs="Arial"/>
                <w:sz w:val="16"/>
                <w:szCs w:val="16"/>
                <w:lang w:eastAsia="en-US"/>
              </w:rPr>
            </w:pPr>
            <w:r w:rsidRPr="002F1672">
              <w:rPr>
                <w:rFonts w:eastAsia="Arial" w:cs="Arial"/>
                <w:sz w:val="16"/>
                <w:szCs w:val="16"/>
                <w:lang w:eastAsia="en-US"/>
              </w:rPr>
              <w:t>Complete metal dissolution according to mass balance</w:t>
            </w:r>
          </w:p>
        </w:tc>
      </w:tr>
      <w:tr w:rsidR="00471C86" w:rsidRPr="002F1672" w14:paraId="1D61F3E5" w14:textId="77777777" w:rsidTr="00411DA8">
        <w:trPr>
          <w:tblCellSpacing w:w="15" w:type="dxa"/>
        </w:trPr>
        <w:tc>
          <w:tcPr>
            <w:tcW w:w="1043" w:type="pct"/>
            <w:vAlign w:val="center"/>
            <w:hideMark/>
          </w:tcPr>
          <w:p w14:paraId="04925E23" w14:textId="77777777" w:rsidR="00471C86" w:rsidRPr="002F1672" w:rsidRDefault="00471C86" w:rsidP="00A41C53">
            <w:pPr>
              <w:spacing w:line="276" w:lineRule="auto"/>
              <w:jc w:val="left"/>
              <w:rPr>
                <w:rFonts w:eastAsia="Arial" w:cs="Arial"/>
                <w:sz w:val="16"/>
                <w:szCs w:val="16"/>
                <w:lang w:eastAsia="en-US"/>
              </w:rPr>
            </w:pPr>
            <w:r w:rsidRPr="002F1672">
              <w:rPr>
                <w:rFonts w:eastAsia="Arial" w:cs="Arial"/>
                <w:sz w:val="16"/>
                <w:szCs w:val="16"/>
                <w:lang w:eastAsia="en-US"/>
              </w:rPr>
              <w:t>Cu Cementation</w:t>
            </w:r>
          </w:p>
        </w:tc>
        <w:tc>
          <w:tcPr>
            <w:tcW w:w="927" w:type="pct"/>
            <w:vAlign w:val="center"/>
            <w:hideMark/>
          </w:tcPr>
          <w:p w14:paraId="7E320F1F" w14:textId="77777777" w:rsidR="00471C86" w:rsidRPr="002F1672" w:rsidRDefault="00471C86" w:rsidP="00A41C53">
            <w:pPr>
              <w:spacing w:line="276" w:lineRule="auto"/>
              <w:jc w:val="left"/>
              <w:rPr>
                <w:rFonts w:eastAsia="Arial" w:cs="Arial"/>
                <w:sz w:val="16"/>
                <w:szCs w:val="16"/>
                <w:lang w:eastAsia="en-US"/>
              </w:rPr>
            </w:pPr>
            <w:r w:rsidRPr="002F1672">
              <w:rPr>
                <w:rFonts w:eastAsia="Arial" w:cs="Arial"/>
                <w:sz w:val="16"/>
                <w:szCs w:val="16"/>
                <w:lang w:eastAsia="en-US"/>
              </w:rPr>
              <w:t>Copper</w:t>
            </w:r>
          </w:p>
        </w:tc>
        <w:tc>
          <w:tcPr>
            <w:tcW w:w="674" w:type="pct"/>
            <w:vAlign w:val="center"/>
            <w:hideMark/>
          </w:tcPr>
          <w:p w14:paraId="617B111F" w14:textId="77777777" w:rsidR="00471C86" w:rsidRPr="002F1672" w:rsidRDefault="00471C86" w:rsidP="00A41C53">
            <w:pPr>
              <w:spacing w:line="276" w:lineRule="auto"/>
              <w:jc w:val="left"/>
              <w:rPr>
                <w:rFonts w:eastAsia="Arial" w:cs="Arial"/>
                <w:sz w:val="16"/>
                <w:szCs w:val="16"/>
                <w:lang w:eastAsia="en-US"/>
              </w:rPr>
            </w:pPr>
            <w:r w:rsidRPr="002F1672">
              <w:rPr>
                <w:rFonts w:eastAsia="Arial" w:cs="Arial"/>
                <w:sz w:val="16"/>
                <w:szCs w:val="16"/>
                <w:lang w:eastAsia="en-US"/>
              </w:rPr>
              <w:t>100</w:t>
            </w:r>
          </w:p>
        </w:tc>
        <w:tc>
          <w:tcPr>
            <w:tcW w:w="2273" w:type="pct"/>
            <w:vAlign w:val="center"/>
            <w:hideMark/>
          </w:tcPr>
          <w:p w14:paraId="494CABA7" w14:textId="77777777" w:rsidR="00471C86" w:rsidRPr="002F1672" w:rsidRDefault="00471C86" w:rsidP="00A41C53">
            <w:pPr>
              <w:spacing w:line="276" w:lineRule="auto"/>
              <w:jc w:val="left"/>
              <w:rPr>
                <w:rFonts w:eastAsia="Arial" w:cs="Arial"/>
                <w:sz w:val="16"/>
                <w:szCs w:val="16"/>
                <w:lang w:eastAsia="en-US"/>
              </w:rPr>
            </w:pPr>
            <w:r w:rsidRPr="002F1672">
              <w:rPr>
                <w:rFonts w:eastAsia="Arial" w:cs="Arial"/>
                <w:sz w:val="16"/>
                <w:szCs w:val="16"/>
                <w:lang w:eastAsia="en-US"/>
              </w:rPr>
              <w:t>Complete copper precipitation</w:t>
            </w:r>
          </w:p>
        </w:tc>
      </w:tr>
      <w:tr w:rsidR="00471C86" w:rsidRPr="002F1672" w14:paraId="5F2A75DB" w14:textId="77777777" w:rsidTr="00411DA8">
        <w:trPr>
          <w:tblCellSpacing w:w="15" w:type="dxa"/>
        </w:trPr>
        <w:tc>
          <w:tcPr>
            <w:tcW w:w="1043" w:type="pct"/>
            <w:vAlign w:val="center"/>
            <w:hideMark/>
          </w:tcPr>
          <w:p w14:paraId="51D663F1" w14:textId="77777777" w:rsidR="00471C86" w:rsidRPr="002F1672" w:rsidRDefault="00471C86" w:rsidP="00A41C53">
            <w:pPr>
              <w:spacing w:line="276" w:lineRule="auto"/>
              <w:jc w:val="left"/>
              <w:rPr>
                <w:rFonts w:eastAsia="Arial" w:cs="Arial"/>
                <w:sz w:val="16"/>
                <w:szCs w:val="16"/>
                <w:lang w:eastAsia="en-US"/>
              </w:rPr>
            </w:pPr>
            <w:r w:rsidRPr="002F1672">
              <w:rPr>
                <w:rFonts w:eastAsia="Arial" w:cs="Arial"/>
                <w:sz w:val="16"/>
                <w:szCs w:val="16"/>
                <w:lang w:eastAsia="en-US"/>
              </w:rPr>
              <w:t>Cu Filtration</w:t>
            </w:r>
          </w:p>
        </w:tc>
        <w:tc>
          <w:tcPr>
            <w:tcW w:w="927" w:type="pct"/>
            <w:vAlign w:val="center"/>
            <w:hideMark/>
          </w:tcPr>
          <w:p w14:paraId="28C506E5" w14:textId="77777777" w:rsidR="00471C86" w:rsidRPr="002F1672" w:rsidRDefault="00471C86" w:rsidP="00A41C53">
            <w:pPr>
              <w:spacing w:line="276" w:lineRule="auto"/>
              <w:jc w:val="left"/>
              <w:rPr>
                <w:rFonts w:eastAsia="Arial" w:cs="Arial"/>
                <w:sz w:val="16"/>
                <w:szCs w:val="16"/>
                <w:lang w:eastAsia="en-US"/>
              </w:rPr>
            </w:pPr>
            <w:r w:rsidRPr="002F1672">
              <w:rPr>
                <w:rFonts w:eastAsia="Arial" w:cs="Arial"/>
                <w:sz w:val="16"/>
                <w:szCs w:val="16"/>
                <w:lang w:eastAsia="en-US"/>
              </w:rPr>
              <w:t>Copper</w:t>
            </w:r>
          </w:p>
        </w:tc>
        <w:tc>
          <w:tcPr>
            <w:tcW w:w="674" w:type="pct"/>
            <w:vAlign w:val="center"/>
            <w:hideMark/>
          </w:tcPr>
          <w:p w14:paraId="29A639B6" w14:textId="77777777" w:rsidR="00471C86" w:rsidRPr="002F1672" w:rsidRDefault="00471C86" w:rsidP="00A41C53">
            <w:pPr>
              <w:spacing w:line="276" w:lineRule="auto"/>
              <w:jc w:val="left"/>
              <w:rPr>
                <w:rFonts w:eastAsia="Arial" w:cs="Arial"/>
                <w:sz w:val="16"/>
                <w:szCs w:val="16"/>
                <w:lang w:eastAsia="en-US"/>
              </w:rPr>
            </w:pPr>
            <w:r w:rsidRPr="002F1672">
              <w:rPr>
                <w:rFonts w:eastAsia="Arial" w:cs="Arial"/>
                <w:sz w:val="16"/>
                <w:szCs w:val="16"/>
                <w:lang w:eastAsia="en-US"/>
              </w:rPr>
              <w:t>95</w:t>
            </w:r>
          </w:p>
        </w:tc>
        <w:tc>
          <w:tcPr>
            <w:tcW w:w="2273" w:type="pct"/>
            <w:vAlign w:val="center"/>
            <w:hideMark/>
          </w:tcPr>
          <w:p w14:paraId="6900CFA2" w14:textId="77777777" w:rsidR="00471C86" w:rsidRPr="002F1672" w:rsidRDefault="00471C86" w:rsidP="00A41C53">
            <w:pPr>
              <w:spacing w:line="276" w:lineRule="auto"/>
              <w:jc w:val="left"/>
              <w:rPr>
                <w:rFonts w:eastAsia="Arial" w:cs="Arial"/>
                <w:sz w:val="16"/>
                <w:szCs w:val="16"/>
                <w:lang w:eastAsia="en-US"/>
              </w:rPr>
            </w:pPr>
            <w:r w:rsidRPr="002F1672">
              <w:rPr>
                <w:rFonts w:eastAsia="Arial" w:cs="Arial"/>
                <w:sz w:val="16"/>
                <w:szCs w:val="16"/>
                <w:lang w:eastAsia="en-US"/>
              </w:rPr>
              <w:t>Filtration losses assigned to wastewater</w:t>
            </w:r>
          </w:p>
        </w:tc>
      </w:tr>
      <w:tr w:rsidR="00471C86" w:rsidRPr="002F1672" w14:paraId="44BD0318" w14:textId="77777777" w:rsidTr="00411DA8">
        <w:trPr>
          <w:tblCellSpacing w:w="15" w:type="dxa"/>
        </w:trPr>
        <w:tc>
          <w:tcPr>
            <w:tcW w:w="1043" w:type="pct"/>
            <w:vAlign w:val="center"/>
            <w:hideMark/>
          </w:tcPr>
          <w:p w14:paraId="7AF843FF" w14:textId="77777777" w:rsidR="00471C86" w:rsidRPr="002F1672" w:rsidRDefault="00471C86" w:rsidP="00A41C53">
            <w:pPr>
              <w:jc w:val="left"/>
              <w:rPr>
                <w:rFonts w:eastAsia="Arial" w:cs="Arial"/>
                <w:sz w:val="16"/>
                <w:szCs w:val="16"/>
                <w:lang w:eastAsia="en-US"/>
              </w:rPr>
            </w:pPr>
            <w:r w:rsidRPr="002F1672">
              <w:rPr>
                <w:rFonts w:eastAsia="Arial" w:cs="Arial"/>
                <w:sz w:val="16"/>
                <w:szCs w:val="16"/>
                <w:lang w:eastAsia="en-US"/>
              </w:rPr>
              <w:t>Fe Oxidation</w:t>
            </w:r>
          </w:p>
        </w:tc>
        <w:tc>
          <w:tcPr>
            <w:tcW w:w="927" w:type="pct"/>
            <w:vAlign w:val="center"/>
            <w:hideMark/>
          </w:tcPr>
          <w:p w14:paraId="21558DFE" w14:textId="77777777" w:rsidR="00471C86" w:rsidRPr="002F1672" w:rsidRDefault="00471C86" w:rsidP="00A41C53">
            <w:pPr>
              <w:jc w:val="left"/>
              <w:rPr>
                <w:rFonts w:eastAsia="Arial" w:cs="Arial"/>
                <w:sz w:val="16"/>
                <w:szCs w:val="16"/>
                <w:lang w:eastAsia="en-US"/>
              </w:rPr>
            </w:pPr>
            <w:r w:rsidRPr="002F1672">
              <w:rPr>
                <w:rFonts w:eastAsia="Arial" w:cs="Arial"/>
                <w:sz w:val="16"/>
                <w:szCs w:val="16"/>
                <w:lang w:eastAsia="en-US"/>
              </w:rPr>
              <w:t>Iron</w:t>
            </w:r>
          </w:p>
        </w:tc>
        <w:tc>
          <w:tcPr>
            <w:tcW w:w="674" w:type="pct"/>
            <w:vAlign w:val="center"/>
            <w:hideMark/>
          </w:tcPr>
          <w:p w14:paraId="6A350297" w14:textId="77777777" w:rsidR="00471C86" w:rsidRPr="002F1672" w:rsidRDefault="00471C86" w:rsidP="00A41C53">
            <w:pPr>
              <w:jc w:val="left"/>
              <w:rPr>
                <w:rFonts w:eastAsia="Arial" w:cs="Arial"/>
                <w:sz w:val="16"/>
                <w:szCs w:val="16"/>
                <w:lang w:eastAsia="en-US"/>
              </w:rPr>
            </w:pPr>
            <w:r w:rsidRPr="002F1672">
              <w:rPr>
                <w:rFonts w:eastAsia="Arial" w:cs="Arial"/>
                <w:sz w:val="16"/>
                <w:szCs w:val="16"/>
                <w:lang w:eastAsia="en-US"/>
              </w:rPr>
              <w:t>100</w:t>
            </w:r>
          </w:p>
        </w:tc>
        <w:tc>
          <w:tcPr>
            <w:tcW w:w="2273" w:type="pct"/>
            <w:vAlign w:val="center"/>
            <w:hideMark/>
          </w:tcPr>
          <w:p w14:paraId="0EB15956" w14:textId="77777777" w:rsidR="00471C86" w:rsidRPr="002F1672" w:rsidRDefault="00471C86" w:rsidP="00A41C53">
            <w:pPr>
              <w:jc w:val="left"/>
              <w:rPr>
                <w:rFonts w:eastAsia="Arial" w:cs="Arial"/>
                <w:sz w:val="16"/>
                <w:szCs w:val="16"/>
                <w:lang w:eastAsia="en-US"/>
              </w:rPr>
            </w:pPr>
            <w:r w:rsidRPr="002F1672">
              <w:rPr>
                <w:rFonts w:eastAsia="Arial" w:cs="Arial"/>
                <w:sz w:val="16"/>
                <w:szCs w:val="16"/>
                <w:lang w:eastAsia="en-US"/>
              </w:rPr>
              <w:t>Complete oxidation of dissolved iron</w:t>
            </w:r>
          </w:p>
        </w:tc>
      </w:tr>
      <w:tr w:rsidR="00471C86" w:rsidRPr="002F1672" w14:paraId="690ED928" w14:textId="77777777" w:rsidTr="00411DA8">
        <w:trPr>
          <w:tblCellSpacing w:w="15" w:type="dxa"/>
        </w:trPr>
        <w:tc>
          <w:tcPr>
            <w:tcW w:w="1043" w:type="pct"/>
            <w:vAlign w:val="center"/>
            <w:hideMark/>
          </w:tcPr>
          <w:p w14:paraId="222C9B2B" w14:textId="77777777" w:rsidR="00471C86" w:rsidRPr="002F1672" w:rsidRDefault="00471C86" w:rsidP="00A41C53">
            <w:pPr>
              <w:jc w:val="left"/>
              <w:rPr>
                <w:rFonts w:eastAsia="Arial" w:cs="Arial"/>
                <w:sz w:val="16"/>
                <w:szCs w:val="16"/>
                <w:lang w:eastAsia="en-US"/>
              </w:rPr>
            </w:pPr>
            <w:r w:rsidRPr="002F1672">
              <w:rPr>
                <w:rFonts w:eastAsia="Arial" w:cs="Arial"/>
                <w:sz w:val="16"/>
                <w:szCs w:val="16"/>
                <w:lang w:eastAsia="en-US"/>
              </w:rPr>
              <w:t>Fe Precipitation</w:t>
            </w:r>
          </w:p>
        </w:tc>
        <w:tc>
          <w:tcPr>
            <w:tcW w:w="927" w:type="pct"/>
            <w:vAlign w:val="center"/>
            <w:hideMark/>
          </w:tcPr>
          <w:p w14:paraId="2449863B" w14:textId="77777777" w:rsidR="00471C86" w:rsidRPr="002F1672" w:rsidRDefault="00471C86" w:rsidP="00A41C53">
            <w:pPr>
              <w:jc w:val="left"/>
              <w:rPr>
                <w:rFonts w:eastAsia="Arial" w:cs="Arial"/>
                <w:sz w:val="16"/>
                <w:szCs w:val="16"/>
                <w:lang w:eastAsia="en-US"/>
              </w:rPr>
            </w:pPr>
            <w:r w:rsidRPr="002F1672">
              <w:rPr>
                <w:rFonts w:eastAsia="Arial" w:cs="Arial"/>
                <w:sz w:val="16"/>
                <w:szCs w:val="16"/>
                <w:lang w:eastAsia="en-US"/>
              </w:rPr>
              <w:t>Iron hydroxide</w:t>
            </w:r>
          </w:p>
        </w:tc>
        <w:tc>
          <w:tcPr>
            <w:tcW w:w="674" w:type="pct"/>
            <w:vAlign w:val="center"/>
            <w:hideMark/>
          </w:tcPr>
          <w:p w14:paraId="33AF5575" w14:textId="77777777" w:rsidR="00471C86" w:rsidRPr="002F1672" w:rsidRDefault="00471C86" w:rsidP="00A41C53">
            <w:pPr>
              <w:jc w:val="left"/>
              <w:rPr>
                <w:rFonts w:eastAsia="Arial" w:cs="Arial"/>
                <w:sz w:val="16"/>
                <w:szCs w:val="16"/>
                <w:lang w:eastAsia="en-US"/>
              </w:rPr>
            </w:pPr>
            <w:r w:rsidRPr="002F1672">
              <w:rPr>
                <w:rFonts w:eastAsia="Arial" w:cs="Arial"/>
                <w:sz w:val="16"/>
                <w:szCs w:val="16"/>
                <w:lang w:eastAsia="en-US"/>
              </w:rPr>
              <w:t>100</w:t>
            </w:r>
          </w:p>
        </w:tc>
        <w:tc>
          <w:tcPr>
            <w:tcW w:w="2273" w:type="pct"/>
            <w:vAlign w:val="center"/>
            <w:hideMark/>
          </w:tcPr>
          <w:p w14:paraId="686E430B" w14:textId="77777777" w:rsidR="00471C86" w:rsidRPr="002F1672" w:rsidRDefault="00471C86" w:rsidP="00A41C53">
            <w:pPr>
              <w:jc w:val="left"/>
              <w:rPr>
                <w:rFonts w:eastAsia="Arial" w:cs="Arial"/>
                <w:sz w:val="16"/>
                <w:szCs w:val="16"/>
                <w:lang w:eastAsia="en-US"/>
              </w:rPr>
            </w:pPr>
            <w:r w:rsidRPr="002F1672">
              <w:rPr>
                <w:rFonts w:eastAsia="Arial" w:cs="Arial"/>
                <w:sz w:val="16"/>
                <w:szCs w:val="16"/>
                <w:lang w:eastAsia="en-US"/>
              </w:rPr>
              <w:t>Complete precipitation</w:t>
            </w:r>
          </w:p>
        </w:tc>
      </w:tr>
      <w:tr w:rsidR="00471C86" w:rsidRPr="002F1672" w14:paraId="25B41B60" w14:textId="77777777" w:rsidTr="00411DA8">
        <w:trPr>
          <w:tblCellSpacing w:w="15" w:type="dxa"/>
        </w:trPr>
        <w:tc>
          <w:tcPr>
            <w:tcW w:w="1043" w:type="pct"/>
            <w:vAlign w:val="center"/>
            <w:hideMark/>
          </w:tcPr>
          <w:p w14:paraId="79ADBD67" w14:textId="77777777" w:rsidR="00471C86" w:rsidRPr="002F1672" w:rsidRDefault="00471C86" w:rsidP="00A41C53">
            <w:pPr>
              <w:jc w:val="left"/>
              <w:rPr>
                <w:rFonts w:eastAsia="Arial" w:cs="Arial"/>
                <w:sz w:val="16"/>
                <w:szCs w:val="16"/>
                <w:lang w:eastAsia="en-US"/>
              </w:rPr>
            </w:pPr>
            <w:r w:rsidRPr="002F1672">
              <w:rPr>
                <w:rFonts w:eastAsia="Arial" w:cs="Arial"/>
                <w:sz w:val="16"/>
                <w:szCs w:val="16"/>
                <w:lang w:eastAsia="en-US"/>
              </w:rPr>
              <w:t>Fe Filtration</w:t>
            </w:r>
          </w:p>
        </w:tc>
        <w:tc>
          <w:tcPr>
            <w:tcW w:w="927" w:type="pct"/>
            <w:vAlign w:val="center"/>
            <w:hideMark/>
          </w:tcPr>
          <w:p w14:paraId="19480B83" w14:textId="77777777" w:rsidR="00471C86" w:rsidRPr="002F1672" w:rsidRDefault="00471C86" w:rsidP="00A41C53">
            <w:pPr>
              <w:jc w:val="left"/>
              <w:rPr>
                <w:rFonts w:eastAsia="Arial" w:cs="Arial"/>
                <w:sz w:val="16"/>
                <w:szCs w:val="16"/>
                <w:lang w:eastAsia="en-US"/>
              </w:rPr>
            </w:pPr>
            <w:r w:rsidRPr="002F1672">
              <w:rPr>
                <w:rFonts w:eastAsia="Arial" w:cs="Arial"/>
                <w:sz w:val="16"/>
                <w:szCs w:val="16"/>
                <w:lang w:eastAsia="en-US"/>
              </w:rPr>
              <w:t>Iron hydroxide</w:t>
            </w:r>
          </w:p>
        </w:tc>
        <w:tc>
          <w:tcPr>
            <w:tcW w:w="674" w:type="pct"/>
            <w:vAlign w:val="center"/>
            <w:hideMark/>
          </w:tcPr>
          <w:p w14:paraId="7BEE5410" w14:textId="39B6CC90" w:rsidR="00471C86" w:rsidRPr="002F1672" w:rsidRDefault="00471C86" w:rsidP="00A41C53">
            <w:pPr>
              <w:jc w:val="left"/>
              <w:rPr>
                <w:rFonts w:eastAsia="Arial" w:cs="Arial"/>
                <w:sz w:val="16"/>
                <w:szCs w:val="16"/>
                <w:lang w:eastAsia="en-US"/>
              </w:rPr>
            </w:pPr>
            <w:r w:rsidRPr="002F1672">
              <w:rPr>
                <w:rFonts w:eastAsia="Arial" w:cs="Arial"/>
                <w:sz w:val="16"/>
                <w:szCs w:val="16"/>
                <w:lang w:eastAsia="en-US"/>
              </w:rPr>
              <w:t>9</w:t>
            </w:r>
            <w:r w:rsidR="00A41C53" w:rsidRPr="002F1672">
              <w:rPr>
                <w:rFonts w:eastAsia="Arial" w:cs="Arial"/>
                <w:sz w:val="16"/>
                <w:szCs w:val="16"/>
                <w:lang w:eastAsia="en-US"/>
              </w:rPr>
              <w:t>5</w:t>
            </w:r>
          </w:p>
        </w:tc>
        <w:tc>
          <w:tcPr>
            <w:tcW w:w="2273" w:type="pct"/>
            <w:vAlign w:val="center"/>
            <w:hideMark/>
          </w:tcPr>
          <w:p w14:paraId="011BE1DA" w14:textId="77777777" w:rsidR="00471C86" w:rsidRPr="002F1672" w:rsidRDefault="00471C86" w:rsidP="00A41C53">
            <w:pPr>
              <w:jc w:val="left"/>
              <w:rPr>
                <w:rFonts w:eastAsia="Arial" w:cs="Arial"/>
                <w:sz w:val="16"/>
                <w:szCs w:val="16"/>
                <w:lang w:eastAsia="en-US"/>
              </w:rPr>
            </w:pPr>
            <w:r w:rsidRPr="002F1672">
              <w:rPr>
                <w:rFonts w:eastAsia="Arial" w:cs="Arial"/>
                <w:sz w:val="16"/>
                <w:szCs w:val="16"/>
                <w:lang w:eastAsia="en-US"/>
              </w:rPr>
              <w:t>Filtration losses assigned to wastewater</w:t>
            </w:r>
          </w:p>
        </w:tc>
      </w:tr>
      <w:tr w:rsidR="00471C86" w:rsidRPr="002F1672" w14:paraId="1CFCEEBE" w14:textId="77777777" w:rsidTr="00411DA8">
        <w:trPr>
          <w:tblCellSpacing w:w="15" w:type="dxa"/>
        </w:trPr>
        <w:tc>
          <w:tcPr>
            <w:tcW w:w="1043" w:type="pct"/>
            <w:vAlign w:val="center"/>
            <w:hideMark/>
          </w:tcPr>
          <w:p w14:paraId="098AE7AE" w14:textId="77777777" w:rsidR="00471C86" w:rsidRPr="002F1672" w:rsidRDefault="00471C86" w:rsidP="00A41C53">
            <w:pPr>
              <w:jc w:val="left"/>
              <w:rPr>
                <w:rFonts w:eastAsia="Arial" w:cs="Arial"/>
                <w:sz w:val="16"/>
                <w:szCs w:val="16"/>
                <w:lang w:eastAsia="en-US"/>
              </w:rPr>
            </w:pPr>
            <w:r w:rsidRPr="002F1672">
              <w:rPr>
                <w:rFonts w:eastAsia="Arial" w:cs="Arial"/>
                <w:sz w:val="16"/>
                <w:szCs w:val="16"/>
                <w:lang w:eastAsia="en-US"/>
              </w:rPr>
              <w:t>Co Extraction</w:t>
            </w:r>
          </w:p>
        </w:tc>
        <w:tc>
          <w:tcPr>
            <w:tcW w:w="927" w:type="pct"/>
            <w:vAlign w:val="center"/>
            <w:hideMark/>
          </w:tcPr>
          <w:p w14:paraId="30E6A6DC" w14:textId="77777777" w:rsidR="00471C86" w:rsidRPr="002F1672" w:rsidRDefault="00471C86" w:rsidP="00A41C53">
            <w:pPr>
              <w:jc w:val="left"/>
              <w:rPr>
                <w:rFonts w:eastAsia="Arial" w:cs="Arial"/>
                <w:sz w:val="16"/>
                <w:szCs w:val="16"/>
                <w:lang w:eastAsia="en-US"/>
              </w:rPr>
            </w:pPr>
            <w:r w:rsidRPr="002F1672">
              <w:rPr>
                <w:rFonts w:eastAsia="Arial" w:cs="Arial"/>
                <w:sz w:val="16"/>
                <w:szCs w:val="16"/>
                <w:lang w:eastAsia="en-US"/>
              </w:rPr>
              <w:t>Cobalt</w:t>
            </w:r>
          </w:p>
        </w:tc>
        <w:tc>
          <w:tcPr>
            <w:tcW w:w="674" w:type="pct"/>
            <w:vAlign w:val="center"/>
            <w:hideMark/>
          </w:tcPr>
          <w:p w14:paraId="1B9C214D" w14:textId="77777777" w:rsidR="00471C86" w:rsidRPr="002F1672" w:rsidRDefault="00471C86" w:rsidP="00A41C53">
            <w:pPr>
              <w:jc w:val="left"/>
              <w:rPr>
                <w:rFonts w:eastAsia="Arial" w:cs="Arial"/>
                <w:sz w:val="16"/>
                <w:szCs w:val="16"/>
                <w:lang w:eastAsia="en-US"/>
              </w:rPr>
            </w:pPr>
            <w:r w:rsidRPr="002F1672">
              <w:rPr>
                <w:rFonts w:eastAsia="Arial" w:cs="Arial"/>
                <w:sz w:val="16"/>
                <w:szCs w:val="16"/>
                <w:lang w:eastAsia="en-US"/>
              </w:rPr>
              <w:t>99</w:t>
            </w:r>
          </w:p>
        </w:tc>
        <w:tc>
          <w:tcPr>
            <w:tcW w:w="2273" w:type="pct"/>
            <w:vAlign w:val="center"/>
            <w:hideMark/>
          </w:tcPr>
          <w:p w14:paraId="4FB63ADC" w14:textId="77777777" w:rsidR="00471C86" w:rsidRPr="002F1672" w:rsidRDefault="00471C86" w:rsidP="00A41C53">
            <w:pPr>
              <w:jc w:val="left"/>
              <w:rPr>
                <w:rFonts w:eastAsia="Arial" w:cs="Arial"/>
                <w:sz w:val="16"/>
                <w:szCs w:val="16"/>
                <w:lang w:eastAsia="en-US"/>
              </w:rPr>
            </w:pPr>
            <w:r w:rsidRPr="002F1672">
              <w:rPr>
                <w:rFonts w:eastAsia="Arial" w:cs="Arial"/>
                <w:sz w:val="16"/>
                <w:szCs w:val="16"/>
                <w:lang w:eastAsia="en-US"/>
              </w:rPr>
              <w:t>Solvent extraction efficiency</w:t>
            </w:r>
          </w:p>
        </w:tc>
      </w:tr>
      <w:tr w:rsidR="00471C86" w:rsidRPr="002F1672" w14:paraId="277CE2A5" w14:textId="77777777" w:rsidTr="00411DA8">
        <w:trPr>
          <w:tblCellSpacing w:w="15" w:type="dxa"/>
        </w:trPr>
        <w:tc>
          <w:tcPr>
            <w:tcW w:w="1043" w:type="pct"/>
            <w:vAlign w:val="center"/>
            <w:hideMark/>
          </w:tcPr>
          <w:p w14:paraId="2E5F9E88" w14:textId="77777777" w:rsidR="00471C86" w:rsidRPr="002F1672" w:rsidRDefault="00471C86" w:rsidP="00A41C53">
            <w:pPr>
              <w:jc w:val="left"/>
              <w:rPr>
                <w:rFonts w:eastAsia="Arial" w:cs="Arial"/>
                <w:sz w:val="16"/>
                <w:szCs w:val="16"/>
                <w:lang w:eastAsia="en-US"/>
              </w:rPr>
            </w:pPr>
            <w:r w:rsidRPr="002F1672">
              <w:rPr>
                <w:rFonts w:eastAsia="Arial" w:cs="Arial"/>
                <w:sz w:val="16"/>
                <w:szCs w:val="16"/>
                <w:lang w:eastAsia="en-US"/>
              </w:rPr>
              <w:t>Co Scrubbing</w:t>
            </w:r>
          </w:p>
        </w:tc>
        <w:tc>
          <w:tcPr>
            <w:tcW w:w="927" w:type="pct"/>
            <w:vAlign w:val="center"/>
            <w:hideMark/>
          </w:tcPr>
          <w:p w14:paraId="25518107" w14:textId="77777777" w:rsidR="00471C86" w:rsidRPr="002F1672" w:rsidRDefault="00471C86" w:rsidP="00A41C53">
            <w:pPr>
              <w:jc w:val="left"/>
              <w:rPr>
                <w:rFonts w:eastAsia="Arial" w:cs="Arial"/>
                <w:sz w:val="16"/>
                <w:szCs w:val="16"/>
                <w:lang w:eastAsia="en-US"/>
              </w:rPr>
            </w:pPr>
            <w:r w:rsidRPr="002F1672">
              <w:rPr>
                <w:rFonts w:eastAsia="Arial" w:cs="Arial"/>
                <w:sz w:val="16"/>
                <w:szCs w:val="16"/>
                <w:lang w:eastAsia="en-US"/>
              </w:rPr>
              <w:t>Cobalt</w:t>
            </w:r>
          </w:p>
        </w:tc>
        <w:tc>
          <w:tcPr>
            <w:tcW w:w="674" w:type="pct"/>
            <w:vAlign w:val="center"/>
            <w:hideMark/>
          </w:tcPr>
          <w:p w14:paraId="42CFB72B" w14:textId="77777777" w:rsidR="00471C86" w:rsidRPr="002F1672" w:rsidRDefault="00471C86" w:rsidP="00A41C53">
            <w:pPr>
              <w:jc w:val="left"/>
              <w:rPr>
                <w:rFonts w:eastAsia="Arial" w:cs="Arial"/>
                <w:sz w:val="16"/>
                <w:szCs w:val="16"/>
                <w:lang w:eastAsia="en-US"/>
              </w:rPr>
            </w:pPr>
            <w:r w:rsidRPr="002F1672">
              <w:rPr>
                <w:rFonts w:eastAsia="Arial" w:cs="Arial"/>
                <w:sz w:val="16"/>
                <w:szCs w:val="16"/>
                <w:lang w:eastAsia="en-US"/>
              </w:rPr>
              <w:t>100</w:t>
            </w:r>
          </w:p>
        </w:tc>
        <w:tc>
          <w:tcPr>
            <w:tcW w:w="2273" w:type="pct"/>
            <w:vAlign w:val="center"/>
            <w:hideMark/>
          </w:tcPr>
          <w:p w14:paraId="35B2CD5B" w14:textId="77777777" w:rsidR="00471C86" w:rsidRPr="002F1672" w:rsidRDefault="00471C86" w:rsidP="00A41C53">
            <w:pPr>
              <w:jc w:val="left"/>
              <w:rPr>
                <w:rFonts w:eastAsia="Arial" w:cs="Arial"/>
                <w:sz w:val="16"/>
                <w:szCs w:val="16"/>
                <w:lang w:eastAsia="en-US"/>
              </w:rPr>
            </w:pPr>
            <w:r w:rsidRPr="002F1672">
              <w:rPr>
                <w:rFonts w:eastAsia="Arial" w:cs="Arial"/>
                <w:sz w:val="16"/>
                <w:szCs w:val="16"/>
                <w:lang w:eastAsia="en-US"/>
              </w:rPr>
              <w:t>No losses assumed</w:t>
            </w:r>
          </w:p>
        </w:tc>
      </w:tr>
      <w:tr w:rsidR="00471C86" w:rsidRPr="002F1672" w14:paraId="0A4B57FC" w14:textId="77777777" w:rsidTr="00411DA8">
        <w:trPr>
          <w:tblCellSpacing w:w="15" w:type="dxa"/>
        </w:trPr>
        <w:tc>
          <w:tcPr>
            <w:tcW w:w="1043" w:type="pct"/>
            <w:vAlign w:val="center"/>
            <w:hideMark/>
          </w:tcPr>
          <w:p w14:paraId="7D0F8B76" w14:textId="77777777" w:rsidR="00471C86" w:rsidRPr="002F1672" w:rsidRDefault="00471C86" w:rsidP="00A41C53">
            <w:pPr>
              <w:jc w:val="left"/>
              <w:rPr>
                <w:rFonts w:eastAsia="Arial" w:cs="Arial"/>
                <w:sz w:val="16"/>
                <w:szCs w:val="16"/>
                <w:lang w:eastAsia="en-US"/>
              </w:rPr>
            </w:pPr>
            <w:r w:rsidRPr="002F1672">
              <w:rPr>
                <w:rFonts w:eastAsia="Arial" w:cs="Arial"/>
                <w:sz w:val="16"/>
                <w:szCs w:val="16"/>
                <w:lang w:eastAsia="en-US"/>
              </w:rPr>
              <w:t>Co Stripping</w:t>
            </w:r>
          </w:p>
        </w:tc>
        <w:tc>
          <w:tcPr>
            <w:tcW w:w="927" w:type="pct"/>
            <w:vAlign w:val="center"/>
            <w:hideMark/>
          </w:tcPr>
          <w:p w14:paraId="58661E8F" w14:textId="77777777" w:rsidR="00471C86" w:rsidRPr="002F1672" w:rsidRDefault="00471C86" w:rsidP="00A41C53">
            <w:pPr>
              <w:jc w:val="left"/>
              <w:rPr>
                <w:rFonts w:eastAsia="Arial" w:cs="Arial"/>
                <w:sz w:val="16"/>
                <w:szCs w:val="16"/>
                <w:lang w:eastAsia="en-US"/>
              </w:rPr>
            </w:pPr>
            <w:r w:rsidRPr="002F1672">
              <w:rPr>
                <w:rFonts w:eastAsia="Arial" w:cs="Arial"/>
                <w:sz w:val="16"/>
                <w:szCs w:val="16"/>
                <w:lang w:eastAsia="en-US"/>
              </w:rPr>
              <w:t>Cobalt</w:t>
            </w:r>
          </w:p>
        </w:tc>
        <w:tc>
          <w:tcPr>
            <w:tcW w:w="674" w:type="pct"/>
            <w:vAlign w:val="center"/>
            <w:hideMark/>
          </w:tcPr>
          <w:p w14:paraId="60AF34FB" w14:textId="77777777" w:rsidR="00471C86" w:rsidRPr="002F1672" w:rsidRDefault="00471C86" w:rsidP="00A41C53">
            <w:pPr>
              <w:jc w:val="left"/>
              <w:rPr>
                <w:rFonts w:eastAsia="Arial" w:cs="Arial"/>
                <w:sz w:val="16"/>
                <w:szCs w:val="16"/>
                <w:lang w:eastAsia="en-US"/>
              </w:rPr>
            </w:pPr>
            <w:r w:rsidRPr="002F1672">
              <w:rPr>
                <w:rFonts w:eastAsia="Arial" w:cs="Arial"/>
                <w:sz w:val="16"/>
                <w:szCs w:val="16"/>
                <w:lang w:eastAsia="en-US"/>
              </w:rPr>
              <w:t>99</w:t>
            </w:r>
          </w:p>
        </w:tc>
        <w:tc>
          <w:tcPr>
            <w:tcW w:w="2273" w:type="pct"/>
            <w:vAlign w:val="center"/>
            <w:hideMark/>
          </w:tcPr>
          <w:p w14:paraId="3C9063A4" w14:textId="77777777" w:rsidR="00471C86" w:rsidRPr="002F1672" w:rsidRDefault="00471C86" w:rsidP="00A41C53">
            <w:pPr>
              <w:jc w:val="left"/>
              <w:rPr>
                <w:rFonts w:eastAsia="Arial" w:cs="Arial"/>
                <w:sz w:val="16"/>
                <w:szCs w:val="16"/>
                <w:lang w:eastAsia="en-US"/>
              </w:rPr>
            </w:pPr>
            <w:r w:rsidRPr="002F1672">
              <w:rPr>
                <w:rFonts w:eastAsia="Arial" w:cs="Arial"/>
                <w:sz w:val="16"/>
                <w:szCs w:val="16"/>
                <w:lang w:eastAsia="en-US"/>
              </w:rPr>
              <w:t>Stripping efficiency</w:t>
            </w:r>
          </w:p>
        </w:tc>
      </w:tr>
      <w:tr w:rsidR="00471C86" w:rsidRPr="002F1672" w14:paraId="3C511D98" w14:textId="77777777" w:rsidTr="00411DA8">
        <w:trPr>
          <w:tblCellSpacing w:w="15" w:type="dxa"/>
        </w:trPr>
        <w:tc>
          <w:tcPr>
            <w:tcW w:w="1043" w:type="pct"/>
            <w:vAlign w:val="center"/>
            <w:hideMark/>
          </w:tcPr>
          <w:p w14:paraId="077B0404" w14:textId="77777777" w:rsidR="00471C86" w:rsidRPr="002F1672" w:rsidRDefault="00471C86" w:rsidP="00A41C53">
            <w:pPr>
              <w:jc w:val="left"/>
              <w:rPr>
                <w:rFonts w:eastAsia="Arial" w:cs="Arial"/>
                <w:sz w:val="16"/>
                <w:szCs w:val="16"/>
                <w:lang w:eastAsia="en-US"/>
              </w:rPr>
            </w:pPr>
            <w:r w:rsidRPr="002F1672">
              <w:rPr>
                <w:rFonts w:eastAsia="Arial" w:cs="Arial"/>
                <w:sz w:val="16"/>
                <w:szCs w:val="16"/>
                <w:lang w:eastAsia="en-US"/>
              </w:rPr>
              <w:t>Co Crystallization</w:t>
            </w:r>
          </w:p>
        </w:tc>
        <w:tc>
          <w:tcPr>
            <w:tcW w:w="927" w:type="pct"/>
            <w:vAlign w:val="center"/>
            <w:hideMark/>
          </w:tcPr>
          <w:p w14:paraId="1555BA0A" w14:textId="77777777" w:rsidR="00471C86" w:rsidRPr="002F1672" w:rsidRDefault="00471C86" w:rsidP="00A41C53">
            <w:pPr>
              <w:jc w:val="left"/>
              <w:rPr>
                <w:rFonts w:eastAsia="Arial" w:cs="Arial"/>
                <w:sz w:val="16"/>
                <w:szCs w:val="16"/>
                <w:lang w:eastAsia="en-US"/>
              </w:rPr>
            </w:pPr>
            <w:r w:rsidRPr="002F1672">
              <w:rPr>
                <w:rFonts w:eastAsia="Arial" w:cs="Arial"/>
                <w:sz w:val="16"/>
                <w:szCs w:val="16"/>
                <w:lang w:eastAsia="en-US"/>
              </w:rPr>
              <w:t>Cobalt sulfate·7H</w:t>
            </w:r>
            <w:r w:rsidRPr="002F1672">
              <w:rPr>
                <w:rFonts w:ascii="Cambria Math" w:eastAsia="Arial" w:hAnsi="Cambria Math" w:cs="Cambria Math"/>
                <w:sz w:val="16"/>
                <w:szCs w:val="16"/>
                <w:lang w:eastAsia="en-US"/>
              </w:rPr>
              <w:t>₂</w:t>
            </w:r>
            <w:r w:rsidRPr="002F1672">
              <w:rPr>
                <w:rFonts w:eastAsia="Arial" w:cs="Arial"/>
                <w:sz w:val="16"/>
                <w:szCs w:val="16"/>
                <w:lang w:eastAsia="en-US"/>
              </w:rPr>
              <w:t>O</w:t>
            </w:r>
          </w:p>
        </w:tc>
        <w:tc>
          <w:tcPr>
            <w:tcW w:w="674" w:type="pct"/>
            <w:vAlign w:val="center"/>
            <w:hideMark/>
          </w:tcPr>
          <w:p w14:paraId="14CEC809" w14:textId="09560B03" w:rsidR="00471C86" w:rsidRPr="002F1672" w:rsidRDefault="00471C86" w:rsidP="00A41C53">
            <w:pPr>
              <w:jc w:val="left"/>
              <w:rPr>
                <w:rFonts w:eastAsia="Arial" w:cs="Arial"/>
                <w:sz w:val="16"/>
                <w:szCs w:val="16"/>
                <w:lang w:eastAsia="en-US"/>
              </w:rPr>
            </w:pPr>
            <w:r w:rsidRPr="002F1672">
              <w:rPr>
                <w:rFonts w:eastAsia="Arial" w:cs="Arial"/>
                <w:sz w:val="16"/>
                <w:szCs w:val="16"/>
                <w:lang w:eastAsia="en-US"/>
              </w:rPr>
              <w:t>9</w:t>
            </w:r>
            <w:r w:rsidR="00A41C53" w:rsidRPr="002F1672">
              <w:rPr>
                <w:rFonts w:eastAsia="Arial" w:cs="Arial"/>
                <w:sz w:val="16"/>
                <w:szCs w:val="16"/>
                <w:lang w:eastAsia="en-US"/>
              </w:rPr>
              <w:t>8</w:t>
            </w:r>
          </w:p>
        </w:tc>
        <w:tc>
          <w:tcPr>
            <w:tcW w:w="2273" w:type="pct"/>
            <w:vAlign w:val="center"/>
            <w:hideMark/>
          </w:tcPr>
          <w:p w14:paraId="5BDCAFCC" w14:textId="77777777" w:rsidR="00471C86" w:rsidRPr="002F1672" w:rsidRDefault="00471C86" w:rsidP="00A41C53">
            <w:pPr>
              <w:jc w:val="left"/>
              <w:rPr>
                <w:rFonts w:eastAsia="Arial" w:cs="Arial"/>
                <w:sz w:val="16"/>
                <w:szCs w:val="16"/>
                <w:lang w:eastAsia="en-US"/>
              </w:rPr>
            </w:pPr>
            <w:r w:rsidRPr="002F1672">
              <w:rPr>
                <w:rFonts w:eastAsia="Arial" w:cs="Arial"/>
                <w:sz w:val="16"/>
                <w:szCs w:val="16"/>
                <w:lang w:eastAsia="en-US"/>
              </w:rPr>
              <w:t>Crystallization yield</w:t>
            </w:r>
          </w:p>
        </w:tc>
      </w:tr>
      <w:tr w:rsidR="00471C86" w:rsidRPr="002F1672" w14:paraId="571D54B4" w14:textId="77777777" w:rsidTr="00411DA8">
        <w:trPr>
          <w:tblCellSpacing w:w="15" w:type="dxa"/>
        </w:trPr>
        <w:tc>
          <w:tcPr>
            <w:tcW w:w="1043" w:type="pct"/>
            <w:vAlign w:val="center"/>
            <w:hideMark/>
          </w:tcPr>
          <w:p w14:paraId="0EE92D0F" w14:textId="77777777" w:rsidR="00471C86" w:rsidRPr="002F1672" w:rsidRDefault="00471C86" w:rsidP="00A41C53">
            <w:pPr>
              <w:jc w:val="left"/>
              <w:rPr>
                <w:rFonts w:eastAsia="Arial" w:cs="Arial"/>
                <w:sz w:val="16"/>
                <w:szCs w:val="16"/>
                <w:lang w:eastAsia="en-US"/>
              </w:rPr>
            </w:pPr>
            <w:r w:rsidRPr="002F1672">
              <w:rPr>
                <w:rFonts w:eastAsia="Arial" w:cs="Arial"/>
                <w:sz w:val="16"/>
                <w:szCs w:val="16"/>
                <w:lang w:eastAsia="en-US"/>
              </w:rPr>
              <w:t>Ni Crystallization</w:t>
            </w:r>
          </w:p>
        </w:tc>
        <w:tc>
          <w:tcPr>
            <w:tcW w:w="927" w:type="pct"/>
            <w:vAlign w:val="center"/>
            <w:hideMark/>
          </w:tcPr>
          <w:p w14:paraId="22724DF3" w14:textId="77777777" w:rsidR="00471C86" w:rsidRPr="002F1672" w:rsidRDefault="00471C86" w:rsidP="00A41C53">
            <w:pPr>
              <w:jc w:val="left"/>
              <w:rPr>
                <w:rFonts w:eastAsia="Arial" w:cs="Arial"/>
                <w:sz w:val="16"/>
                <w:szCs w:val="16"/>
                <w:lang w:eastAsia="en-US"/>
              </w:rPr>
            </w:pPr>
            <w:r w:rsidRPr="002F1672">
              <w:rPr>
                <w:rFonts w:eastAsia="Arial" w:cs="Arial"/>
                <w:sz w:val="16"/>
                <w:szCs w:val="16"/>
                <w:lang w:eastAsia="en-US"/>
              </w:rPr>
              <w:t>Nickel sulfate·6H</w:t>
            </w:r>
            <w:r w:rsidRPr="002F1672">
              <w:rPr>
                <w:rFonts w:ascii="Cambria Math" w:eastAsia="Arial" w:hAnsi="Cambria Math" w:cs="Cambria Math"/>
                <w:sz w:val="16"/>
                <w:szCs w:val="16"/>
                <w:lang w:eastAsia="en-US"/>
              </w:rPr>
              <w:t>₂</w:t>
            </w:r>
            <w:r w:rsidRPr="002F1672">
              <w:rPr>
                <w:rFonts w:eastAsia="Arial" w:cs="Arial"/>
                <w:sz w:val="16"/>
                <w:szCs w:val="16"/>
                <w:lang w:eastAsia="en-US"/>
              </w:rPr>
              <w:t>O</w:t>
            </w:r>
          </w:p>
        </w:tc>
        <w:tc>
          <w:tcPr>
            <w:tcW w:w="674" w:type="pct"/>
            <w:vAlign w:val="center"/>
            <w:hideMark/>
          </w:tcPr>
          <w:p w14:paraId="16253148" w14:textId="7185E57E" w:rsidR="00471C86" w:rsidRPr="002F1672" w:rsidRDefault="00471C86" w:rsidP="00A41C53">
            <w:pPr>
              <w:jc w:val="left"/>
              <w:rPr>
                <w:rFonts w:eastAsia="Arial" w:cs="Arial"/>
                <w:sz w:val="16"/>
                <w:szCs w:val="16"/>
                <w:lang w:eastAsia="en-US"/>
              </w:rPr>
            </w:pPr>
            <w:r w:rsidRPr="002F1672">
              <w:rPr>
                <w:rFonts w:eastAsia="Arial" w:cs="Arial"/>
                <w:sz w:val="16"/>
                <w:szCs w:val="16"/>
                <w:lang w:eastAsia="en-US"/>
              </w:rPr>
              <w:t>9</w:t>
            </w:r>
            <w:r w:rsidR="00A41C53" w:rsidRPr="002F1672">
              <w:rPr>
                <w:rFonts w:eastAsia="Arial" w:cs="Arial"/>
                <w:sz w:val="16"/>
                <w:szCs w:val="16"/>
                <w:lang w:eastAsia="en-US"/>
              </w:rPr>
              <w:t>8</w:t>
            </w:r>
          </w:p>
        </w:tc>
        <w:tc>
          <w:tcPr>
            <w:tcW w:w="2273" w:type="pct"/>
            <w:vAlign w:val="center"/>
            <w:hideMark/>
          </w:tcPr>
          <w:p w14:paraId="2BE04E01" w14:textId="77777777" w:rsidR="00471C86" w:rsidRPr="002F1672" w:rsidRDefault="00471C86" w:rsidP="00A41C53">
            <w:pPr>
              <w:jc w:val="left"/>
              <w:rPr>
                <w:rFonts w:eastAsia="Arial" w:cs="Arial"/>
                <w:sz w:val="16"/>
                <w:szCs w:val="16"/>
                <w:lang w:eastAsia="en-US"/>
              </w:rPr>
            </w:pPr>
            <w:r w:rsidRPr="002F1672">
              <w:rPr>
                <w:rFonts w:eastAsia="Arial" w:cs="Arial"/>
                <w:sz w:val="16"/>
                <w:szCs w:val="16"/>
                <w:lang w:eastAsia="en-US"/>
              </w:rPr>
              <w:t>Crystallization yield</w:t>
            </w:r>
          </w:p>
        </w:tc>
      </w:tr>
      <w:tr w:rsidR="00471C86" w:rsidRPr="002F1672" w14:paraId="322DB905" w14:textId="77777777" w:rsidTr="00411DA8">
        <w:trPr>
          <w:tblCellSpacing w:w="15" w:type="dxa"/>
        </w:trPr>
        <w:tc>
          <w:tcPr>
            <w:tcW w:w="1043" w:type="pct"/>
            <w:tcBorders>
              <w:bottom w:val="single" w:sz="4" w:space="0" w:color="auto"/>
            </w:tcBorders>
            <w:vAlign w:val="center"/>
            <w:hideMark/>
          </w:tcPr>
          <w:p w14:paraId="1B475D27" w14:textId="77777777" w:rsidR="00471C86" w:rsidRPr="002F1672" w:rsidRDefault="00471C86" w:rsidP="00A41C53">
            <w:pPr>
              <w:jc w:val="left"/>
              <w:rPr>
                <w:rFonts w:eastAsia="Arial" w:cs="Arial"/>
                <w:sz w:val="16"/>
                <w:szCs w:val="16"/>
                <w:lang w:eastAsia="en-US"/>
              </w:rPr>
            </w:pPr>
            <w:r w:rsidRPr="002F1672">
              <w:rPr>
                <w:rFonts w:eastAsia="Arial" w:cs="Arial"/>
                <w:sz w:val="16"/>
                <w:szCs w:val="16"/>
                <w:lang w:eastAsia="en-US"/>
              </w:rPr>
              <w:t>Wastewater Treatment</w:t>
            </w:r>
          </w:p>
        </w:tc>
        <w:tc>
          <w:tcPr>
            <w:tcW w:w="927" w:type="pct"/>
            <w:tcBorders>
              <w:bottom w:val="single" w:sz="4" w:space="0" w:color="auto"/>
            </w:tcBorders>
            <w:vAlign w:val="center"/>
            <w:hideMark/>
          </w:tcPr>
          <w:p w14:paraId="1BCD59E4" w14:textId="77777777" w:rsidR="00471C86" w:rsidRPr="002F1672" w:rsidRDefault="00471C86" w:rsidP="00A41C53">
            <w:pPr>
              <w:jc w:val="left"/>
              <w:rPr>
                <w:rFonts w:eastAsia="Arial" w:cs="Arial"/>
                <w:sz w:val="16"/>
                <w:szCs w:val="16"/>
                <w:lang w:eastAsia="en-US"/>
              </w:rPr>
            </w:pPr>
            <w:r w:rsidRPr="002F1672">
              <w:rPr>
                <w:rFonts w:eastAsia="Arial" w:cs="Arial"/>
                <w:sz w:val="16"/>
                <w:szCs w:val="16"/>
                <w:lang w:eastAsia="en-US"/>
              </w:rPr>
              <w:t>Residual streams</w:t>
            </w:r>
          </w:p>
        </w:tc>
        <w:tc>
          <w:tcPr>
            <w:tcW w:w="674" w:type="pct"/>
            <w:tcBorders>
              <w:bottom w:val="single" w:sz="4" w:space="0" w:color="auto"/>
            </w:tcBorders>
            <w:vAlign w:val="center"/>
            <w:hideMark/>
          </w:tcPr>
          <w:p w14:paraId="2FFE4690" w14:textId="77777777" w:rsidR="00471C86" w:rsidRPr="002F1672" w:rsidRDefault="00471C86" w:rsidP="00A41C53">
            <w:pPr>
              <w:jc w:val="left"/>
              <w:rPr>
                <w:rFonts w:eastAsia="Arial" w:cs="Arial"/>
                <w:sz w:val="16"/>
                <w:szCs w:val="16"/>
                <w:lang w:eastAsia="en-US"/>
              </w:rPr>
            </w:pPr>
            <w:r w:rsidRPr="002F1672">
              <w:rPr>
                <w:rFonts w:eastAsia="Arial" w:cs="Arial"/>
                <w:sz w:val="16"/>
                <w:szCs w:val="16"/>
                <w:lang w:eastAsia="en-US"/>
              </w:rPr>
              <w:t>100</w:t>
            </w:r>
          </w:p>
        </w:tc>
        <w:tc>
          <w:tcPr>
            <w:tcW w:w="2273" w:type="pct"/>
            <w:tcBorders>
              <w:bottom w:val="single" w:sz="4" w:space="0" w:color="auto"/>
            </w:tcBorders>
            <w:vAlign w:val="center"/>
            <w:hideMark/>
          </w:tcPr>
          <w:p w14:paraId="48E5C7C5" w14:textId="77777777" w:rsidR="00471C86" w:rsidRPr="002F1672" w:rsidRDefault="00471C86" w:rsidP="00A41C53">
            <w:pPr>
              <w:jc w:val="left"/>
              <w:rPr>
                <w:rFonts w:eastAsia="Arial" w:cs="Arial"/>
                <w:sz w:val="16"/>
                <w:szCs w:val="16"/>
                <w:lang w:eastAsia="en-US"/>
              </w:rPr>
            </w:pPr>
            <w:r w:rsidRPr="002F1672">
              <w:rPr>
                <w:rFonts w:eastAsia="Arial" w:cs="Arial"/>
                <w:sz w:val="16"/>
                <w:szCs w:val="16"/>
                <w:lang w:eastAsia="en-US"/>
              </w:rPr>
              <w:t>No material losses considered</w:t>
            </w:r>
          </w:p>
        </w:tc>
      </w:tr>
    </w:tbl>
    <w:p w14:paraId="1CE79636" w14:textId="77777777" w:rsidR="00471C86" w:rsidRDefault="00471C86" w:rsidP="00BA3943">
      <w:pPr>
        <w:rPr>
          <w:rFonts w:eastAsia="Arial" w:cs="Arial"/>
          <w:szCs w:val="20"/>
          <w:lang w:eastAsia="en-US"/>
        </w:rPr>
      </w:pPr>
    </w:p>
    <w:p w14:paraId="2F4445F1" w14:textId="14DE9D3C" w:rsidR="00471C86" w:rsidRDefault="001C5491" w:rsidP="001C5491">
      <w:pPr>
        <w:spacing w:after="160" w:line="259" w:lineRule="auto"/>
        <w:jc w:val="left"/>
        <w:rPr>
          <w:rFonts w:eastAsia="Arial" w:cs="Arial"/>
          <w:szCs w:val="20"/>
          <w:lang w:eastAsia="en-US"/>
        </w:rPr>
      </w:pPr>
      <w:r>
        <w:rPr>
          <w:rFonts w:eastAsia="Arial" w:cs="Arial"/>
          <w:szCs w:val="20"/>
          <w:lang w:eastAsia="en-US"/>
        </w:rPr>
        <w:br w:type="page"/>
      </w:r>
    </w:p>
    <w:p w14:paraId="19A629A8" w14:textId="77777777" w:rsidR="00471C86" w:rsidRPr="003F25DC" w:rsidRDefault="00471C86" w:rsidP="00BA3943">
      <w:pPr>
        <w:rPr>
          <w:rFonts w:eastAsia="Arial" w:cs="Arial"/>
          <w:szCs w:val="20"/>
          <w:lang w:eastAsia="en-US"/>
        </w:rPr>
      </w:pPr>
    </w:p>
    <w:p w14:paraId="711E67A1" w14:textId="55331E2D" w:rsidR="0058297E" w:rsidRPr="003F25DC" w:rsidRDefault="00173397" w:rsidP="00BB2229">
      <w:pPr>
        <w:pStyle w:val="berschrift3"/>
        <w:rPr>
          <w:rFonts w:eastAsia="Arial" w:cs="Arial"/>
          <w:szCs w:val="20"/>
          <w:lang w:eastAsia="en-US"/>
        </w:rPr>
      </w:pPr>
      <w:bookmarkStart w:id="25" w:name="_Toc234250531"/>
      <w:r w:rsidRPr="003F25DC">
        <w:rPr>
          <w:rFonts w:eastAsia="Arial" w:cs="Arial"/>
          <w:szCs w:val="20"/>
          <w:lang w:eastAsia="en-US"/>
        </w:rPr>
        <w:t>Hydrometallurgical Slag Refining</w:t>
      </w:r>
      <w:bookmarkEnd w:id="25"/>
    </w:p>
    <w:p w14:paraId="50219DE4" w14:textId="00D8208B" w:rsidR="0056553C" w:rsidRPr="003F25DC" w:rsidRDefault="0056553C" w:rsidP="00BA3943">
      <w:pPr>
        <w:rPr>
          <w:rFonts w:eastAsia="Arial" w:cs="Arial"/>
          <w:szCs w:val="20"/>
          <w:lang w:eastAsia="en-US"/>
        </w:rPr>
      </w:pPr>
    </w:p>
    <w:p w14:paraId="6990EEBF" w14:textId="7E096B3E" w:rsidR="00A6620D" w:rsidRPr="003F25DC" w:rsidRDefault="00A6620D" w:rsidP="00BA3943">
      <w:pPr>
        <w:rPr>
          <w:rFonts w:eastAsia="Arial" w:cs="Arial"/>
          <w:szCs w:val="20"/>
          <w:lang w:eastAsia="en-US"/>
        </w:rPr>
      </w:pPr>
    </w:p>
    <w:p w14:paraId="49C74DFD" w14:textId="77777777" w:rsidR="00B933E4" w:rsidRDefault="00E02C8C" w:rsidP="00B933E4">
      <w:pPr>
        <w:keepNext/>
      </w:pPr>
      <w:r w:rsidRPr="003F25DC">
        <w:rPr>
          <w:rFonts w:eastAsia="Arial" w:cs="Arial"/>
          <w:noProof/>
          <w:szCs w:val="20"/>
          <w:lang w:eastAsia="en-US"/>
          <w14:ligatures w14:val="standardContextual"/>
        </w:rPr>
        <w:drawing>
          <wp:inline distT="0" distB="0" distL="0" distR="0" wp14:anchorId="278E88A2" wp14:editId="4A64308B">
            <wp:extent cx="5760720" cy="1247140"/>
            <wp:effectExtent l="0" t="0" r="5080" b="0"/>
            <wp:docPr id="1504065677" name="Grafik 3" descr="Ein Bild, das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065677" name="Grafik 3" descr="Ein Bild, das Screenshot enthält.&#10;&#10;KI-generierte Inhalte können fehlerhaft sein."/>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720" cy="1247140"/>
                    </a:xfrm>
                    <a:prstGeom prst="rect">
                      <a:avLst/>
                    </a:prstGeom>
                  </pic:spPr>
                </pic:pic>
              </a:graphicData>
            </a:graphic>
          </wp:inline>
        </w:drawing>
      </w:r>
    </w:p>
    <w:p w14:paraId="35ADBB28" w14:textId="67BD13FC" w:rsidR="00475263" w:rsidRPr="001C5491" w:rsidRDefault="00B933E4" w:rsidP="001C5491">
      <w:pPr>
        <w:pStyle w:val="Beschriftung"/>
        <w:spacing w:line="240" w:lineRule="auto"/>
        <w:rPr>
          <w:rFonts w:ascii="Arial" w:hAnsi="Arial" w:cs="Arial"/>
          <w:i w:val="0"/>
          <w:iCs w:val="0"/>
          <w:color w:val="auto"/>
        </w:rPr>
      </w:pPr>
      <w:r w:rsidRPr="001C5491">
        <w:rPr>
          <w:rFonts w:ascii="Arial" w:hAnsi="Arial" w:cs="Arial"/>
          <w:i w:val="0"/>
          <w:iCs w:val="0"/>
          <w:color w:val="auto"/>
        </w:rPr>
        <w:t xml:space="preserve">Figure </w:t>
      </w:r>
      <w:r w:rsidRPr="001C5491">
        <w:rPr>
          <w:rFonts w:ascii="Arial" w:hAnsi="Arial" w:cs="Arial"/>
          <w:i w:val="0"/>
          <w:iCs w:val="0"/>
          <w:color w:val="auto"/>
        </w:rPr>
        <w:fldChar w:fldCharType="begin"/>
      </w:r>
      <w:r w:rsidRPr="001C5491">
        <w:rPr>
          <w:rFonts w:ascii="Arial" w:hAnsi="Arial" w:cs="Arial"/>
          <w:i w:val="0"/>
          <w:iCs w:val="0"/>
          <w:color w:val="auto"/>
        </w:rPr>
        <w:instrText xml:space="preserve"> SEQ Figure \* ARABIC </w:instrText>
      </w:r>
      <w:r w:rsidRPr="001C5491">
        <w:rPr>
          <w:rFonts w:ascii="Arial" w:hAnsi="Arial" w:cs="Arial"/>
          <w:i w:val="0"/>
          <w:iCs w:val="0"/>
          <w:color w:val="auto"/>
        </w:rPr>
        <w:fldChar w:fldCharType="separate"/>
      </w:r>
      <w:r w:rsidR="00947354">
        <w:rPr>
          <w:rFonts w:ascii="Arial" w:hAnsi="Arial" w:cs="Arial"/>
          <w:i w:val="0"/>
          <w:iCs w:val="0"/>
          <w:noProof/>
          <w:color w:val="auto"/>
        </w:rPr>
        <w:t>6</w:t>
      </w:r>
      <w:r w:rsidRPr="001C5491">
        <w:rPr>
          <w:rFonts w:ascii="Arial" w:hAnsi="Arial" w:cs="Arial"/>
          <w:i w:val="0"/>
          <w:iCs w:val="0"/>
          <w:color w:val="auto"/>
        </w:rPr>
        <w:fldChar w:fldCharType="end"/>
      </w:r>
      <w:r w:rsidRPr="001C5491">
        <w:rPr>
          <w:rFonts w:ascii="Arial" w:hAnsi="Arial" w:cs="Arial"/>
          <w:i w:val="0"/>
          <w:iCs w:val="0"/>
          <w:color w:val="auto"/>
        </w:rPr>
        <w:t xml:space="preserve">: </w:t>
      </w:r>
      <w:r w:rsidRPr="001C5491">
        <w:rPr>
          <w:rFonts w:ascii="Arial" w:hAnsi="Arial" w:cs="Arial"/>
          <w:b/>
          <w:bCs/>
          <w:i w:val="0"/>
          <w:iCs w:val="0"/>
          <w:color w:val="auto"/>
        </w:rPr>
        <w:t>Hydrometallurgical slag refining route</w:t>
      </w:r>
      <w:r w:rsidRPr="001C5491">
        <w:rPr>
          <w:rFonts w:ascii="Arial" w:hAnsi="Arial" w:cs="Arial"/>
          <w:i w:val="0"/>
          <w:iCs w:val="0"/>
          <w:color w:val="auto"/>
        </w:rPr>
        <w:t xml:space="preserve"> including impurity removal, solvent extraction, stripping, crystallization, lithium carbonate precipitation, and wastewater treatment for the recovery of manganese sulfate and lithium carbonate</w:t>
      </w:r>
      <w:r w:rsidR="001C5491">
        <w:rPr>
          <w:rFonts w:ascii="Arial" w:hAnsi="Arial" w:cs="Arial"/>
          <w:i w:val="0"/>
          <w:iCs w:val="0"/>
          <w:color w:val="auto"/>
        </w:rPr>
        <w:fldChar w:fldCharType="begin"/>
      </w:r>
      <w:r w:rsidR="001C5491">
        <w:rPr>
          <w:rFonts w:ascii="Arial" w:hAnsi="Arial" w:cs="Arial"/>
          <w:i w:val="0"/>
          <w:iCs w:val="0"/>
          <w:color w:val="auto"/>
        </w:rPr>
        <w:instrText xml:space="preserve"> ADDIN ZOTERO_ITEM CSL_CITATION {"citationID":"wrKkOMG7","properties":{"unsorted":false,"formattedCitation":"\\super [10]\\nosupersub{}","plainCitation":"[10]","noteIndex":0},"citationItems":[{"id":1355,"uris":["http://zotero.org/users/17095395/items/XBJKHRUK"],"itemData":{"id":1355,"type":"patent","authority":"World Intellectual Property Organization","call-number":"PCTEP2019052122","number":"WO2019149698A1","title":"Verfahren zum verwerten von lithium-batterien","URL":"https://patents.google.com/patent/WO2019149698A1/de","author":[{"family":"Hanisch","given":"Christian"},{"family":"Elwert","given":"Tobias"},{"family":"Brückner","given":"Lisa"}],"accessed":{"date-parts":[["2026",4,21]]},"issued":{"date-parts":[["2019",8,8]]},"submitted":{"date-parts":[["2019",1,29]]}}}],"schema":"https://github.com/citation-style-language/schema/raw/master/csl-citation.json"} </w:instrText>
      </w:r>
      <w:r w:rsidR="001C5491">
        <w:rPr>
          <w:rFonts w:ascii="Arial" w:hAnsi="Arial" w:cs="Arial"/>
          <w:i w:val="0"/>
          <w:iCs w:val="0"/>
          <w:color w:val="auto"/>
        </w:rPr>
        <w:fldChar w:fldCharType="separate"/>
      </w:r>
      <w:r w:rsidR="001C5491" w:rsidRPr="001C5491">
        <w:rPr>
          <w:rFonts w:ascii="Arial" w:hAnsi="Arial" w:cs="Arial"/>
          <w:vertAlign w:val="superscript"/>
        </w:rPr>
        <w:t>[10]</w:t>
      </w:r>
      <w:r w:rsidR="001C5491">
        <w:rPr>
          <w:rFonts w:ascii="Arial" w:hAnsi="Arial" w:cs="Arial"/>
          <w:i w:val="0"/>
          <w:iCs w:val="0"/>
          <w:color w:val="auto"/>
        </w:rPr>
        <w:fldChar w:fldCharType="end"/>
      </w:r>
      <w:r w:rsidRPr="001C5491">
        <w:rPr>
          <w:rFonts w:ascii="Arial" w:hAnsi="Arial" w:cs="Arial"/>
          <w:i w:val="0"/>
          <w:iCs w:val="0"/>
          <w:color w:val="auto"/>
        </w:rPr>
        <w:t>.</w:t>
      </w:r>
    </w:p>
    <w:p w14:paraId="6B4CFB6D" w14:textId="77777777" w:rsidR="00456F36" w:rsidRDefault="00456F36" w:rsidP="00497048">
      <w:pPr>
        <w:pStyle w:val="p1"/>
        <w:rPr>
          <w:rFonts w:eastAsia="Arial" w:cs="Arial"/>
          <w:szCs w:val="20"/>
          <w:lang w:eastAsia="en-US"/>
        </w:rPr>
      </w:pPr>
      <w:r w:rsidRPr="00456F36">
        <w:rPr>
          <w:rFonts w:eastAsia="Arial" w:cs="Arial"/>
          <w:szCs w:val="20"/>
          <w:lang w:eastAsia="en-US"/>
        </w:rPr>
        <w:t xml:space="preserve">Prior to manganese recovery, the slag was subjected to digestion and leaching, followed by sequential impurity removal steps for slag residues, </w:t>
      </w:r>
      <w:proofErr w:type="spellStart"/>
      <w:r w:rsidRPr="00456F36">
        <w:rPr>
          <w:rFonts w:eastAsia="Arial" w:cs="Arial"/>
          <w:szCs w:val="20"/>
          <w:lang w:eastAsia="en-US"/>
        </w:rPr>
        <w:t>aluminum</w:t>
      </w:r>
      <w:proofErr w:type="spellEnd"/>
      <w:r w:rsidRPr="00456F36">
        <w:rPr>
          <w:rFonts w:eastAsia="Arial" w:cs="Arial"/>
          <w:szCs w:val="20"/>
          <w:lang w:eastAsia="en-US"/>
        </w:rPr>
        <w:t xml:space="preserve">, and iron. Slag formers were removed by filtration, while dissolved iron and </w:t>
      </w:r>
      <w:proofErr w:type="spellStart"/>
      <w:r w:rsidRPr="00456F36">
        <w:rPr>
          <w:rFonts w:eastAsia="Arial" w:cs="Arial"/>
          <w:szCs w:val="20"/>
          <w:lang w:eastAsia="en-US"/>
        </w:rPr>
        <w:t>aluminum</w:t>
      </w:r>
      <w:proofErr w:type="spellEnd"/>
      <w:r w:rsidRPr="00456F36">
        <w:rPr>
          <w:rFonts w:eastAsia="Arial" w:cs="Arial"/>
          <w:szCs w:val="20"/>
          <w:lang w:eastAsia="en-US"/>
        </w:rPr>
        <w:t xml:space="preserve"> were oxidized, precipitated, and subsequently separated by filtration. The resulting purified leachate was then processed for manganese and lithium recovery.</w:t>
      </w:r>
    </w:p>
    <w:p w14:paraId="59D0D30B" w14:textId="6063AF67" w:rsidR="002343F1" w:rsidRPr="003F25DC" w:rsidRDefault="002343F1" w:rsidP="00497048">
      <w:pPr>
        <w:pStyle w:val="p1"/>
        <w:rPr>
          <w:rFonts w:cs="Arial"/>
          <w:szCs w:val="20"/>
        </w:rPr>
      </w:pPr>
      <w:r w:rsidRPr="003F25DC">
        <w:rPr>
          <w:rFonts w:cs="Arial"/>
          <w:szCs w:val="20"/>
        </w:rPr>
        <w:t>Manganese recovery from the purified leachate was modelled using a solvent extraction sequence consisting of extraction, scrubbing, and stripping. Manganese was extracted using D2EHPA according to:</w:t>
      </w:r>
    </w:p>
    <w:p w14:paraId="7C0CCDEB" w14:textId="64A4ED64" w:rsidR="009065EB" w:rsidRPr="003F25DC" w:rsidRDefault="00000000" w:rsidP="00497048">
      <w:pPr>
        <w:pStyle w:val="p1"/>
        <w:rPr>
          <w:rFonts w:cs="Arial"/>
          <w:szCs w:val="20"/>
        </w:rPr>
      </w:pPr>
      <m:oMathPara>
        <m:oMath>
          <m:sSubSup>
            <m:sSubSupPr>
              <m:ctrlPr>
                <w:rPr>
                  <w:rFonts w:ascii="Cambria Math" w:hAnsi="Cambria Math" w:cs="Arial"/>
                  <w:i/>
                  <w:szCs w:val="20"/>
                </w:rPr>
              </m:ctrlPr>
            </m:sSubSupPr>
            <m:e>
              <m:r>
                <w:rPr>
                  <w:rFonts w:ascii="Cambria Math" w:hAnsi="Cambria Math" w:cs="Arial"/>
                  <w:szCs w:val="20"/>
                </w:rPr>
                <m:t>Mn</m:t>
              </m:r>
            </m:e>
            <m:sub>
              <m:r>
                <w:rPr>
                  <w:rFonts w:ascii="Cambria Math" w:hAnsi="Cambria Math" w:cs="Arial"/>
                  <w:szCs w:val="20"/>
                </w:rPr>
                <m:t>(aq)</m:t>
              </m:r>
            </m:sub>
            <m:sup>
              <m:r>
                <w:rPr>
                  <w:rFonts w:ascii="Cambria Math" w:hAnsi="Cambria Math" w:cs="Arial"/>
                  <w:szCs w:val="20"/>
                </w:rPr>
                <m:t>2+</m:t>
              </m:r>
            </m:sup>
          </m:sSubSup>
          <m:r>
            <w:rPr>
              <w:rFonts w:ascii="Cambria Math" w:hAnsi="Cambria Math" w:cs="Arial"/>
              <w:szCs w:val="20"/>
            </w:rPr>
            <m:t xml:space="preserve">+2 </m:t>
          </m:r>
          <m:sSub>
            <m:sSubPr>
              <m:ctrlPr>
                <w:rPr>
                  <w:rFonts w:ascii="Cambria Math" w:hAnsi="Cambria Math" w:cs="Arial"/>
                  <w:i/>
                  <w:szCs w:val="20"/>
                </w:rPr>
              </m:ctrlPr>
            </m:sSubPr>
            <m:e>
              <m:r>
                <w:rPr>
                  <w:rFonts w:ascii="Cambria Math" w:hAnsi="Cambria Math" w:cs="Arial"/>
                  <w:szCs w:val="20"/>
                </w:rPr>
                <m:t>HA</m:t>
              </m:r>
            </m:e>
            <m:sub>
              <m:r>
                <w:rPr>
                  <w:rFonts w:ascii="Cambria Math" w:hAnsi="Cambria Math" w:cs="Arial"/>
                  <w:szCs w:val="20"/>
                </w:rPr>
                <m:t>(org)</m:t>
              </m:r>
            </m:sub>
          </m:sSub>
          <m:r>
            <w:rPr>
              <w:rFonts w:ascii="Cambria Math" w:hAnsi="Cambria Math" w:cs="Arial"/>
              <w:szCs w:val="20"/>
            </w:rPr>
            <m:t>→</m:t>
          </m:r>
          <m:sSub>
            <m:sSubPr>
              <m:ctrlPr>
                <w:rPr>
                  <w:rFonts w:ascii="Cambria Math" w:hAnsi="Cambria Math" w:cs="Arial"/>
                  <w:i/>
                  <w:szCs w:val="20"/>
                </w:rPr>
              </m:ctrlPr>
            </m:sSubPr>
            <m:e>
              <m:sSub>
                <m:sSubPr>
                  <m:ctrlPr>
                    <w:rPr>
                      <w:rFonts w:ascii="Cambria Math" w:hAnsi="Cambria Math" w:cs="Arial"/>
                      <w:i/>
                      <w:szCs w:val="20"/>
                    </w:rPr>
                  </m:ctrlPr>
                </m:sSubPr>
                <m:e>
                  <m:r>
                    <w:rPr>
                      <w:rFonts w:ascii="Cambria Math" w:hAnsi="Cambria Math" w:cs="Arial"/>
                      <w:szCs w:val="20"/>
                    </w:rPr>
                    <m:t>MnA</m:t>
                  </m:r>
                </m:e>
                <m:sub>
                  <m:r>
                    <w:rPr>
                      <w:rFonts w:ascii="Cambria Math" w:hAnsi="Cambria Math" w:cs="Arial"/>
                      <w:szCs w:val="20"/>
                    </w:rPr>
                    <m:t>2</m:t>
                  </m:r>
                </m:sub>
              </m:sSub>
            </m:e>
            <m:sub>
              <m:r>
                <w:rPr>
                  <w:rFonts w:ascii="Cambria Math" w:hAnsi="Cambria Math" w:cs="Arial"/>
                  <w:szCs w:val="20"/>
                </w:rPr>
                <m:t>(org)</m:t>
              </m:r>
            </m:sub>
          </m:sSub>
          <m:r>
            <w:rPr>
              <w:rFonts w:ascii="Cambria Math" w:hAnsi="Cambria Math" w:cs="Arial"/>
              <w:szCs w:val="20"/>
            </w:rPr>
            <m:t xml:space="preserve">+ </m:t>
          </m:r>
          <m:sSubSup>
            <m:sSubSupPr>
              <m:ctrlPr>
                <w:rPr>
                  <w:rFonts w:ascii="Cambria Math" w:hAnsi="Cambria Math" w:cs="Arial"/>
                  <w:i/>
                  <w:szCs w:val="20"/>
                </w:rPr>
              </m:ctrlPr>
            </m:sSubSupPr>
            <m:e>
              <m:r>
                <w:rPr>
                  <w:rFonts w:ascii="Cambria Math" w:hAnsi="Cambria Math" w:cs="Arial"/>
                  <w:szCs w:val="20"/>
                </w:rPr>
                <m:t>2H</m:t>
              </m:r>
            </m:e>
            <m:sub>
              <m:r>
                <w:rPr>
                  <w:rFonts w:ascii="Cambria Math" w:hAnsi="Cambria Math" w:cs="Arial"/>
                  <w:szCs w:val="20"/>
                </w:rPr>
                <m:t>(aq)</m:t>
              </m:r>
            </m:sub>
            <m:sup>
              <m:r>
                <w:rPr>
                  <w:rFonts w:ascii="Cambria Math" w:hAnsi="Cambria Math" w:cs="Arial"/>
                  <w:szCs w:val="20"/>
                </w:rPr>
                <m:t>+</m:t>
              </m:r>
            </m:sup>
          </m:sSubSup>
        </m:oMath>
      </m:oMathPara>
    </w:p>
    <w:p w14:paraId="70650484" w14:textId="0D0FB005" w:rsidR="002343F1" w:rsidRPr="003F25DC" w:rsidRDefault="002343F1" w:rsidP="00497048">
      <w:pPr>
        <w:pStyle w:val="p1"/>
        <w:rPr>
          <w:rFonts w:cs="Arial"/>
          <w:szCs w:val="20"/>
        </w:rPr>
      </w:pPr>
      <w:r w:rsidRPr="003F25DC">
        <w:rPr>
          <w:rFonts w:cs="Arial"/>
          <w:szCs w:val="20"/>
        </w:rPr>
        <w:t xml:space="preserve">The required amount of D2EHPA was calculated stoichiometrically from the transferred manganese amount, applying an excess factor of 1.3. Sodium hydroxide demand for pH adjustment was also calculated stoichiometrically based on proton generation during extraction and reported as a 50 </w:t>
      </w:r>
      <w:proofErr w:type="spellStart"/>
      <w:r w:rsidRPr="003F25DC">
        <w:rPr>
          <w:rFonts w:cs="Arial"/>
          <w:szCs w:val="20"/>
        </w:rPr>
        <w:t>wt</w:t>
      </w:r>
      <w:proofErr w:type="spellEnd"/>
      <w:r w:rsidRPr="003F25DC">
        <w:rPr>
          <w:rFonts w:cs="Arial"/>
          <w:szCs w:val="20"/>
        </w:rPr>
        <w:t>-% sodium hydroxide solution. The loaded organic phase was subsequently scrubbed prior to stripping. Scrubbing was represented as a circulation step of the loaded organic phase, and no additional reagents were considered.</w:t>
      </w:r>
    </w:p>
    <w:p w14:paraId="6E6B3CAD" w14:textId="77777777" w:rsidR="002343F1" w:rsidRPr="003F25DC" w:rsidRDefault="002343F1" w:rsidP="00497048">
      <w:pPr>
        <w:pStyle w:val="p1"/>
        <w:rPr>
          <w:rFonts w:cs="Arial"/>
          <w:szCs w:val="20"/>
        </w:rPr>
      </w:pPr>
      <w:r w:rsidRPr="003F25DC">
        <w:rPr>
          <w:rFonts w:cs="Arial"/>
          <w:szCs w:val="20"/>
        </w:rPr>
        <w:t>Manganese was subsequently stripped using sulfuric acid according to:</w:t>
      </w:r>
    </w:p>
    <w:p w14:paraId="78D3CFB6" w14:textId="73CB8C9D" w:rsidR="009065EB" w:rsidRPr="003F25DC" w:rsidRDefault="00000000" w:rsidP="00497048">
      <w:pPr>
        <w:pStyle w:val="p1"/>
        <w:rPr>
          <w:rFonts w:cs="Arial"/>
          <w:szCs w:val="20"/>
        </w:rPr>
      </w:pPr>
      <m:oMathPara>
        <m:oMath>
          <m:sSub>
            <m:sSubPr>
              <m:ctrlPr>
                <w:rPr>
                  <w:rFonts w:ascii="Cambria Math" w:hAnsi="Cambria Math" w:cs="Arial"/>
                  <w:i/>
                  <w:szCs w:val="20"/>
                </w:rPr>
              </m:ctrlPr>
            </m:sSubPr>
            <m:e>
              <m:sSub>
                <m:sSubPr>
                  <m:ctrlPr>
                    <w:rPr>
                      <w:rFonts w:ascii="Cambria Math" w:hAnsi="Cambria Math" w:cs="Arial"/>
                      <w:i/>
                      <w:szCs w:val="20"/>
                    </w:rPr>
                  </m:ctrlPr>
                </m:sSubPr>
                <m:e>
                  <m:r>
                    <w:rPr>
                      <w:rFonts w:ascii="Cambria Math" w:hAnsi="Cambria Math" w:cs="Arial"/>
                      <w:szCs w:val="20"/>
                    </w:rPr>
                    <m:t>MnA</m:t>
                  </m:r>
                </m:e>
                <m:sub>
                  <m:r>
                    <w:rPr>
                      <w:rFonts w:ascii="Cambria Math" w:hAnsi="Cambria Math" w:cs="Arial"/>
                      <w:szCs w:val="20"/>
                    </w:rPr>
                    <m:t>2</m:t>
                  </m:r>
                </m:sub>
              </m:sSub>
            </m:e>
            <m:sub>
              <m:r>
                <w:rPr>
                  <w:rFonts w:ascii="Cambria Math" w:hAnsi="Cambria Math" w:cs="Arial"/>
                  <w:szCs w:val="20"/>
                </w:rPr>
                <m:t>(org)</m:t>
              </m:r>
            </m:sub>
          </m:sSub>
          <m:r>
            <w:rPr>
              <w:rFonts w:ascii="Cambria Math" w:hAnsi="Cambria Math" w:cs="Arial"/>
              <w:szCs w:val="20"/>
            </w:rPr>
            <m:t xml:space="preserve">+ </m:t>
          </m:r>
          <m:sSubSup>
            <m:sSubSupPr>
              <m:ctrlPr>
                <w:rPr>
                  <w:rFonts w:ascii="Cambria Math" w:hAnsi="Cambria Math" w:cs="Arial"/>
                  <w:i/>
                  <w:szCs w:val="20"/>
                </w:rPr>
              </m:ctrlPr>
            </m:sSubSupPr>
            <m:e>
              <m:r>
                <w:rPr>
                  <w:rFonts w:ascii="Cambria Math" w:hAnsi="Cambria Math" w:cs="Arial"/>
                  <w:szCs w:val="20"/>
                </w:rPr>
                <m:t>2H</m:t>
              </m:r>
            </m:e>
            <m:sub>
              <m:r>
                <w:rPr>
                  <w:rFonts w:ascii="Cambria Math" w:hAnsi="Cambria Math" w:cs="Arial"/>
                  <w:szCs w:val="20"/>
                </w:rPr>
                <m:t>(aq)</m:t>
              </m:r>
            </m:sub>
            <m:sup>
              <m:r>
                <w:rPr>
                  <w:rFonts w:ascii="Cambria Math" w:hAnsi="Cambria Math" w:cs="Arial"/>
                  <w:szCs w:val="20"/>
                </w:rPr>
                <m:t>+</m:t>
              </m:r>
            </m:sup>
          </m:sSubSup>
          <m:r>
            <w:rPr>
              <w:rFonts w:ascii="Cambria Math" w:hAnsi="Cambria Math" w:cs="Arial"/>
              <w:szCs w:val="20"/>
            </w:rPr>
            <m:t xml:space="preserve">→ </m:t>
          </m:r>
          <m:sSubSup>
            <m:sSubSupPr>
              <m:ctrlPr>
                <w:rPr>
                  <w:rFonts w:ascii="Cambria Math" w:hAnsi="Cambria Math" w:cs="Arial"/>
                  <w:i/>
                  <w:szCs w:val="20"/>
                </w:rPr>
              </m:ctrlPr>
            </m:sSubSupPr>
            <m:e>
              <m:r>
                <w:rPr>
                  <w:rFonts w:ascii="Cambria Math" w:hAnsi="Cambria Math" w:cs="Arial"/>
                  <w:szCs w:val="20"/>
                </w:rPr>
                <m:t>Mn</m:t>
              </m:r>
            </m:e>
            <m:sub>
              <m:r>
                <w:rPr>
                  <w:rFonts w:ascii="Cambria Math" w:hAnsi="Cambria Math" w:cs="Arial"/>
                  <w:szCs w:val="20"/>
                </w:rPr>
                <m:t>(aq)</m:t>
              </m:r>
            </m:sub>
            <m:sup>
              <m:r>
                <w:rPr>
                  <w:rFonts w:ascii="Cambria Math" w:hAnsi="Cambria Math" w:cs="Arial"/>
                  <w:szCs w:val="20"/>
                </w:rPr>
                <m:t>2+</m:t>
              </m:r>
            </m:sup>
          </m:sSubSup>
          <m:r>
            <w:rPr>
              <w:rFonts w:ascii="Cambria Math" w:hAnsi="Cambria Math" w:cs="Arial"/>
              <w:szCs w:val="20"/>
            </w:rPr>
            <m:t xml:space="preserve">+2 </m:t>
          </m:r>
          <m:sSub>
            <m:sSubPr>
              <m:ctrlPr>
                <w:rPr>
                  <w:rFonts w:ascii="Cambria Math" w:hAnsi="Cambria Math" w:cs="Arial"/>
                  <w:i/>
                  <w:szCs w:val="20"/>
                </w:rPr>
              </m:ctrlPr>
            </m:sSubPr>
            <m:e>
              <m:r>
                <w:rPr>
                  <w:rFonts w:ascii="Cambria Math" w:hAnsi="Cambria Math" w:cs="Arial"/>
                  <w:szCs w:val="20"/>
                </w:rPr>
                <m:t>HA</m:t>
              </m:r>
            </m:e>
            <m:sub>
              <m:r>
                <w:rPr>
                  <w:rFonts w:ascii="Cambria Math" w:hAnsi="Cambria Math" w:cs="Arial"/>
                  <w:szCs w:val="20"/>
                </w:rPr>
                <m:t>(org)</m:t>
              </m:r>
            </m:sub>
          </m:sSub>
        </m:oMath>
      </m:oMathPara>
    </w:p>
    <w:p w14:paraId="4271BA76" w14:textId="15BC53BE" w:rsidR="00497048" w:rsidRPr="003F25DC" w:rsidRDefault="00497048" w:rsidP="00497048">
      <w:pPr>
        <w:pStyle w:val="p1"/>
        <w:rPr>
          <w:rFonts w:cs="Arial"/>
          <w:szCs w:val="20"/>
        </w:rPr>
      </w:pPr>
      <w:r w:rsidRPr="003F25DC">
        <w:rPr>
          <w:rFonts w:cs="Arial"/>
          <w:szCs w:val="20"/>
        </w:rPr>
        <w:t xml:space="preserve">Sulfuric acid demand was calculated stoichiometrically assuming one mole of sulfuric acid per mole of stripped manganese. An excess factor of 1.2 was applied to account for additional reagent consumption. Sulfuric acid consumption was reported as a 95 </w:t>
      </w:r>
      <w:proofErr w:type="spellStart"/>
      <w:r w:rsidRPr="003F25DC">
        <w:rPr>
          <w:rFonts w:cs="Arial"/>
          <w:szCs w:val="20"/>
        </w:rPr>
        <w:t>wt</w:t>
      </w:r>
      <w:proofErr w:type="spellEnd"/>
      <w:r w:rsidRPr="003F25DC">
        <w:rPr>
          <w:rFonts w:cs="Arial"/>
          <w:szCs w:val="20"/>
        </w:rPr>
        <w:t>-% sulfuric acid solution.</w:t>
      </w:r>
    </w:p>
    <w:p w14:paraId="65CFDAA1" w14:textId="760F293E" w:rsidR="00497048" w:rsidRPr="003F25DC" w:rsidRDefault="00497048" w:rsidP="00497048">
      <w:pPr>
        <w:pStyle w:val="p1"/>
        <w:rPr>
          <w:rFonts w:cs="Arial"/>
          <w:szCs w:val="20"/>
        </w:rPr>
      </w:pPr>
      <w:r w:rsidRPr="003F25DC">
        <w:rPr>
          <w:rFonts w:cs="Arial"/>
          <w:szCs w:val="20"/>
        </w:rPr>
        <w:t xml:space="preserve">D2EHPA and kerosene, used as diluent in a 30:70 </w:t>
      </w:r>
      <w:proofErr w:type="spellStart"/>
      <w:r w:rsidRPr="003F25DC">
        <w:rPr>
          <w:rFonts w:cs="Arial"/>
          <w:szCs w:val="20"/>
        </w:rPr>
        <w:t>wt</w:t>
      </w:r>
      <w:proofErr w:type="spellEnd"/>
      <w:r w:rsidRPr="003F25DC">
        <w:rPr>
          <w:rFonts w:cs="Arial"/>
          <w:szCs w:val="20"/>
        </w:rPr>
        <w:t>-% mixture, were assumed to remain within the circulating organic phase and were therefore not consumed during stripping. Only solvent make-up losses of D2EHPA, assumed to be 10% per year, were considered during the extraction stage.</w:t>
      </w:r>
    </w:p>
    <w:p w14:paraId="7203468D" w14:textId="77777777" w:rsidR="00497048" w:rsidRPr="003F25DC" w:rsidRDefault="00497048" w:rsidP="00A81552">
      <w:pPr>
        <w:pStyle w:val="p1"/>
        <w:rPr>
          <w:rFonts w:cs="Arial"/>
          <w:szCs w:val="20"/>
        </w:rPr>
      </w:pPr>
      <w:r w:rsidRPr="003F25DC">
        <w:rPr>
          <w:rFonts w:cs="Arial"/>
          <w:szCs w:val="20"/>
        </w:rPr>
        <w:lastRenderedPageBreak/>
        <w:t xml:space="preserve">The manganese </w:t>
      </w:r>
      <w:proofErr w:type="spellStart"/>
      <w:r w:rsidRPr="003F25DC">
        <w:rPr>
          <w:rFonts w:cs="Arial"/>
          <w:szCs w:val="20"/>
        </w:rPr>
        <w:t>sulfate</w:t>
      </w:r>
      <w:proofErr w:type="spellEnd"/>
      <w:r w:rsidRPr="003F25DC">
        <w:rPr>
          <w:rFonts w:cs="Arial"/>
          <w:szCs w:val="20"/>
        </w:rPr>
        <w:t xml:space="preserve"> solution obtained after stripping was concentrated by water evaporation to recover manganese </w:t>
      </w:r>
      <w:proofErr w:type="spellStart"/>
      <w:r w:rsidRPr="003F25DC">
        <w:rPr>
          <w:rFonts w:cs="Arial"/>
          <w:szCs w:val="20"/>
        </w:rPr>
        <w:t>sulfate</w:t>
      </w:r>
      <w:proofErr w:type="spellEnd"/>
      <w:r w:rsidRPr="003F25DC">
        <w:rPr>
          <w:rFonts w:cs="Arial"/>
          <w:szCs w:val="20"/>
        </w:rPr>
        <w:t>. All non-product mass was assumed to be removed as evaporated water. No additional reagents were considered during the crystallization step.</w:t>
      </w:r>
    </w:p>
    <w:p w14:paraId="5146F042" w14:textId="58622FD7" w:rsidR="00185B82" w:rsidRPr="003F25DC" w:rsidRDefault="00185B82" w:rsidP="00A81552">
      <w:pPr>
        <w:pStyle w:val="p1"/>
        <w:rPr>
          <w:rFonts w:cs="Arial"/>
          <w:szCs w:val="20"/>
        </w:rPr>
      </w:pPr>
      <w:r w:rsidRPr="003F25DC">
        <w:rPr>
          <w:rFonts w:cs="Arial"/>
          <w:szCs w:val="20"/>
        </w:rPr>
        <w:t>Lithium recovery was modelled by concentration, precipitation, filtration, washing, and drying. To ensure efficient precipitation, the lithium-containing aqueous solution was first concentrated by water evaporation until a lithium concentration of 20 g L</w:t>
      </w:r>
      <w:r w:rsidRPr="003F25DC">
        <w:rPr>
          <w:rFonts w:ascii="Cambria Math" w:hAnsi="Cambria Math" w:cs="Cambria Math"/>
          <w:szCs w:val="20"/>
        </w:rPr>
        <w:t>⁻</w:t>
      </w:r>
      <w:r w:rsidRPr="003F25DC">
        <w:rPr>
          <w:rFonts w:cs="Arial"/>
          <w:szCs w:val="20"/>
        </w:rPr>
        <w:t>¹ was reached. The required evaporation was calculated from the lithium concentration in the feed solution and the target lithium concentration.</w:t>
      </w:r>
    </w:p>
    <w:p w14:paraId="297BF888" w14:textId="77777777" w:rsidR="00185B82" w:rsidRPr="003F25DC" w:rsidRDefault="00185B82" w:rsidP="00A81552">
      <w:pPr>
        <w:pStyle w:val="p1"/>
        <w:rPr>
          <w:rFonts w:cs="Arial"/>
          <w:szCs w:val="20"/>
        </w:rPr>
      </w:pPr>
      <w:r w:rsidRPr="003F25DC">
        <w:rPr>
          <w:rFonts w:cs="Arial"/>
          <w:szCs w:val="20"/>
        </w:rPr>
        <w:t>Lithium carbonate precipitation was subsequently carried out using sodium carbonate according to:</w:t>
      </w:r>
    </w:p>
    <w:p w14:paraId="54EC71FF" w14:textId="74B8E3D4" w:rsidR="0096005F" w:rsidRPr="003F25DC" w:rsidRDefault="00000000" w:rsidP="00A81552">
      <w:pPr>
        <w:rPr>
          <w:rFonts w:eastAsia="Arial" w:cs="Arial"/>
          <w:szCs w:val="20"/>
          <w:lang w:eastAsia="en-US"/>
        </w:rPr>
      </w:pPr>
      <m:oMathPara>
        <m:oMath>
          <m:sSup>
            <m:sSupPr>
              <m:ctrlPr>
                <w:rPr>
                  <w:rFonts w:ascii="Cambria Math" w:eastAsia="Arial" w:hAnsi="Cambria Math" w:cs="Arial"/>
                  <w:i/>
                  <w:szCs w:val="20"/>
                  <w:lang w:eastAsia="en-US"/>
                </w:rPr>
              </m:ctrlPr>
            </m:sSupPr>
            <m:e>
              <m:r>
                <w:rPr>
                  <w:rFonts w:ascii="Cambria Math" w:eastAsia="Arial" w:hAnsi="Cambria Math" w:cs="Arial"/>
                  <w:szCs w:val="20"/>
                  <w:lang w:eastAsia="en-US"/>
                </w:rPr>
                <m:t>2Li</m:t>
              </m:r>
            </m:e>
            <m:sup>
              <m:r>
                <w:rPr>
                  <w:rFonts w:ascii="Cambria Math" w:eastAsia="Arial" w:hAnsi="Cambria Math" w:cs="Arial"/>
                  <w:szCs w:val="20"/>
                  <w:lang w:eastAsia="en-US"/>
                </w:rPr>
                <m:t>+</m:t>
              </m:r>
            </m:sup>
          </m:sSup>
          <m:sSubSup>
            <m:sSubSupPr>
              <m:ctrlPr>
                <w:rPr>
                  <w:rFonts w:ascii="Cambria Math" w:eastAsia="Arial" w:hAnsi="Cambria Math" w:cs="Arial"/>
                  <w:i/>
                  <w:szCs w:val="20"/>
                  <w:lang w:eastAsia="en-US"/>
                </w:rPr>
              </m:ctrlPr>
            </m:sSubSupPr>
            <m:e>
              <m:r>
                <w:rPr>
                  <w:rFonts w:ascii="Cambria Math" w:eastAsia="Arial" w:hAnsi="Cambria Math" w:cs="Arial"/>
                  <w:szCs w:val="20"/>
                  <w:lang w:eastAsia="en-US"/>
                </w:rPr>
                <m:t>+ 2SO</m:t>
              </m:r>
            </m:e>
            <m:sub>
              <m:r>
                <w:rPr>
                  <w:rFonts w:ascii="Cambria Math" w:eastAsia="Arial" w:hAnsi="Cambria Math" w:cs="Arial"/>
                  <w:szCs w:val="20"/>
                  <w:lang w:eastAsia="en-US"/>
                </w:rPr>
                <m:t>4</m:t>
              </m:r>
            </m:sub>
            <m:sup>
              <m:r>
                <w:rPr>
                  <w:rFonts w:ascii="Cambria Math" w:eastAsia="Arial" w:hAnsi="Cambria Math" w:cs="Arial"/>
                  <w:szCs w:val="20"/>
                  <w:lang w:eastAsia="en-US"/>
                </w:rPr>
                <m:t>2-</m:t>
              </m:r>
            </m:sup>
          </m:sSubSup>
          <m:r>
            <w:rPr>
              <w:rFonts w:ascii="Cambria Math" w:eastAsia="Arial" w:hAnsi="Cambria Math" w:cs="Arial"/>
              <w:szCs w:val="20"/>
              <w:lang w:eastAsia="en-US"/>
            </w:rPr>
            <m:t xml:space="preserve">+ </m:t>
          </m:r>
          <m:sSub>
            <m:sSubPr>
              <m:ctrlPr>
                <w:rPr>
                  <w:rFonts w:ascii="Cambria Math" w:eastAsia="Arial" w:hAnsi="Cambria Math" w:cs="Arial"/>
                  <w:i/>
                  <w:szCs w:val="20"/>
                  <w:lang w:eastAsia="en-US"/>
                </w:rPr>
              </m:ctrlPr>
            </m:sSubPr>
            <m:e>
              <m:r>
                <w:rPr>
                  <w:rFonts w:ascii="Cambria Math" w:eastAsia="Arial" w:hAnsi="Cambria Math" w:cs="Arial"/>
                  <w:szCs w:val="20"/>
                  <w:lang w:eastAsia="en-US"/>
                </w:rPr>
                <m:t>Na</m:t>
              </m:r>
            </m:e>
            <m:sub>
              <m:r>
                <w:rPr>
                  <w:rFonts w:ascii="Cambria Math" w:eastAsia="Arial" w:hAnsi="Cambria Math" w:cs="Arial"/>
                  <w:szCs w:val="20"/>
                  <w:lang w:eastAsia="en-US"/>
                </w:rPr>
                <m:t>2</m:t>
              </m:r>
            </m:sub>
          </m:sSub>
          <m:sSub>
            <m:sSubPr>
              <m:ctrlPr>
                <w:rPr>
                  <w:rFonts w:ascii="Cambria Math" w:eastAsia="Arial" w:hAnsi="Cambria Math" w:cs="Arial"/>
                  <w:i/>
                  <w:szCs w:val="20"/>
                  <w:lang w:eastAsia="en-US"/>
                </w:rPr>
              </m:ctrlPr>
            </m:sSubPr>
            <m:e>
              <m:r>
                <w:rPr>
                  <w:rFonts w:ascii="Cambria Math" w:eastAsia="Arial" w:hAnsi="Cambria Math" w:cs="Arial"/>
                  <w:szCs w:val="20"/>
                  <w:lang w:eastAsia="en-US"/>
                </w:rPr>
                <m:t>CO</m:t>
              </m:r>
            </m:e>
            <m:sub>
              <m:r>
                <w:rPr>
                  <w:rFonts w:ascii="Cambria Math" w:eastAsia="Arial" w:hAnsi="Cambria Math" w:cs="Arial"/>
                  <w:szCs w:val="20"/>
                  <w:lang w:eastAsia="en-US"/>
                </w:rPr>
                <m:t>3</m:t>
              </m:r>
            </m:sub>
          </m:sSub>
          <m:r>
            <w:rPr>
              <w:rFonts w:ascii="Cambria Math" w:eastAsia="Arial" w:hAnsi="Cambria Math" w:cs="Arial"/>
              <w:szCs w:val="20"/>
              <w:lang w:eastAsia="en-US"/>
            </w:rPr>
            <m:t>→</m:t>
          </m:r>
          <m:sSub>
            <m:sSubPr>
              <m:ctrlPr>
                <w:rPr>
                  <w:rFonts w:ascii="Cambria Math" w:eastAsia="Arial" w:hAnsi="Cambria Math" w:cs="Arial"/>
                  <w:i/>
                  <w:szCs w:val="20"/>
                  <w:lang w:eastAsia="en-US"/>
                </w:rPr>
              </m:ctrlPr>
            </m:sSubPr>
            <m:e>
              <m:r>
                <w:rPr>
                  <w:rFonts w:ascii="Cambria Math" w:eastAsia="Arial" w:hAnsi="Cambria Math" w:cs="Arial"/>
                  <w:szCs w:val="20"/>
                  <w:lang w:eastAsia="en-US"/>
                </w:rPr>
                <m:t>Li</m:t>
              </m:r>
            </m:e>
            <m:sub>
              <m:r>
                <w:rPr>
                  <w:rFonts w:ascii="Cambria Math" w:eastAsia="Arial" w:hAnsi="Cambria Math" w:cs="Arial"/>
                  <w:szCs w:val="20"/>
                  <w:lang w:eastAsia="en-US"/>
                </w:rPr>
                <m:t>2</m:t>
              </m:r>
            </m:sub>
          </m:sSub>
          <m:sSub>
            <m:sSubPr>
              <m:ctrlPr>
                <w:rPr>
                  <w:rFonts w:ascii="Cambria Math" w:eastAsia="Arial" w:hAnsi="Cambria Math" w:cs="Arial"/>
                  <w:i/>
                  <w:szCs w:val="20"/>
                  <w:lang w:eastAsia="en-US"/>
                </w:rPr>
              </m:ctrlPr>
            </m:sSubPr>
            <m:e>
              <m:r>
                <w:rPr>
                  <w:rFonts w:ascii="Cambria Math" w:eastAsia="Arial" w:hAnsi="Cambria Math" w:cs="Arial"/>
                  <w:szCs w:val="20"/>
                  <w:lang w:eastAsia="en-US"/>
                </w:rPr>
                <m:t>CO</m:t>
              </m:r>
            </m:e>
            <m:sub>
              <m:r>
                <w:rPr>
                  <w:rFonts w:ascii="Cambria Math" w:eastAsia="Arial" w:hAnsi="Cambria Math" w:cs="Arial"/>
                  <w:szCs w:val="20"/>
                  <w:lang w:eastAsia="en-US"/>
                </w:rPr>
                <m:t>3</m:t>
              </m:r>
            </m:sub>
          </m:sSub>
          <m:r>
            <w:rPr>
              <w:rFonts w:ascii="Cambria Math" w:eastAsia="Arial" w:hAnsi="Cambria Math" w:cs="Arial"/>
              <w:szCs w:val="20"/>
              <w:lang w:eastAsia="en-US"/>
            </w:rPr>
            <m:t xml:space="preserve">+ </m:t>
          </m:r>
          <m:sSub>
            <m:sSubPr>
              <m:ctrlPr>
                <w:rPr>
                  <w:rFonts w:ascii="Cambria Math" w:eastAsia="Arial" w:hAnsi="Cambria Math" w:cs="Arial"/>
                  <w:i/>
                  <w:szCs w:val="20"/>
                  <w:lang w:eastAsia="en-US"/>
                </w:rPr>
              </m:ctrlPr>
            </m:sSubPr>
            <m:e>
              <m:r>
                <w:rPr>
                  <w:rFonts w:ascii="Cambria Math" w:eastAsia="Arial" w:hAnsi="Cambria Math" w:cs="Arial"/>
                  <w:szCs w:val="20"/>
                  <w:lang w:eastAsia="en-US"/>
                </w:rPr>
                <m:t>Na</m:t>
              </m:r>
            </m:e>
            <m:sub>
              <m:r>
                <w:rPr>
                  <w:rFonts w:ascii="Cambria Math" w:eastAsia="Arial" w:hAnsi="Cambria Math" w:cs="Arial"/>
                  <w:szCs w:val="20"/>
                  <w:lang w:eastAsia="en-US"/>
                </w:rPr>
                <m:t>2</m:t>
              </m:r>
            </m:sub>
          </m:sSub>
          <m:r>
            <w:rPr>
              <w:rFonts w:ascii="Cambria Math" w:eastAsia="Arial" w:hAnsi="Cambria Math" w:cs="Arial"/>
              <w:szCs w:val="20"/>
              <w:lang w:eastAsia="en-US"/>
            </w:rPr>
            <m:t>S</m:t>
          </m:r>
          <m:sSub>
            <m:sSubPr>
              <m:ctrlPr>
                <w:rPr>
                  <w:rFonts w:ascii="Cambria Math" w:eastAsia="Arial" w:hAnsi="Cambria Math" w:cs="Arial"/>
                  <w:i/>
                  <w:szCs w:val="20"/>
                  <w:lang w:eastAsia="en-US"/>
                </w:rPr>
              </m:ctrlPr>
            </m:sSubPr>
            <m:e>
              <m:r>
                <w:rPr>
                  <w:rFonts w:ascii="Cambria Math" w:eastAsia="Arial" w:hAnsi="Cambria Math" w:cs="Arial"/>
                  <w:szCs w:val="20"/>
                  <w:lang w:eastAsia="en-US"/>
                </w:rPr>
                <m:t>O</m:t>
              </m:r>
            </m:e>
            <m:sub>
              <m:r>
                <w:rPr>
                  <w:rFonts w:ascii="Cambria Math" w:eastAsia="Arial" w:hAnsi="Cambria Math" w:cs="Arial"/>
                  <w:szCs w:val="20"/>
                  <w:lang w:eastAsia="en-US"/>
                </w:rPr>
                <m:t>4</m:t>
              </m:r>
            </m:sub>
          </m:sSub>
        </m:oMath>
      </m:oMathPara>
    </w:p>
    <w:p w14:paraId="18E8AD0B" w14:textId="3D110F41" w:rsidR="00AF2CED" w:rsidRPr="003F25DC" w:rsidRDefault="00AF2CED" w:rsidP="00A81552">
      <w:pPr>
        <w:pStyle w:val="p1"/>
        <w:rPr>
          <w:rFonts w:cs="Arial"/>
          <w:szCs w:val="20"/>
        </w:rPr>
      </w:pPr>
      <w:r w:rsidRPr="003F25DC">
        <w:rPr>
          <w:rFonts w:cs="Arial"/>
          <w:szCs w:val="20"/>
        </w:rPr>
        <w:t>The required amount of sodium carbonate was calculated stoichiometrically from the lithium content of the concentrated solution. Following precipitation, lithium carbonate was separated by filtration.</w:t>
      </w:r>
    </w:p>
    <w:p w14:paraId="10127B2D" w14:textId="77777777" w:rsidR="00B80989" w:rsidRPr="003F25DC" w:rsidRDefault="00AF2CED" w:rsidP="00A81552">
      <w:pPr>
        <w:pStyle w:val="p1"/>
        <w:rPr>
          <w:rFonts w:cs="Arial"/>
          <w:szCs w:val="20"/>
        </w:rPr>
      </w:pPr>
      <w:r w:rsidRPr="003F25DC">
        <w:rPr>
          <w:rFonts w:cs="Arial"/>
          <w:szCs w:val="20"/>
        </w:rPr>
        <w:t>The resulting lithium carbonate filter cake was washed using a washing ratio of 5 kg water per kg solid. No additional reactions were considered during washing</w:t>
      </w:r>
      <w:r w:rsidR="00B80989" w:rsidRPr="003F25DC">
        <w:rPr>
          <w:rFonts w:cs="Arial"/>
          <w:szCs w:val="20"/>
        </w:rPr>
        <w:t xml:space="preserve">. </w:t>
      </w:r>
      <w:r w:rsidRPr="003F25DC">
        <w:rPr>
          <w:rFonts w:cs="Arial"/>
          <w:szCs w:val="20"/>
        </w:rPr>
        <w:t>Finally, the washed lithium carbonate was dried by water evaporation. All remaining moisture was assumed to be removed as evaporated water, while lithium carbonate was retained in the product stream. No additional reagents were considered during the drying step.</w:t>
      </w:r>
      <w:r w:rsidR="00A81552" w:rsidRPr="003F25DC">
        <w:rPr>
          <w:rFonts w:cs="Arial"/>
          <w:szCs w:val="20"/>
        </w:rPr>
        <w:t xml:space="preserve"> </w:t>
      </w:r>
    </w:p>
    <w:p w14:paraId="67DAE2A6" w14:textId="17113606" w:rsidR="002C65C7" w:rsidRPr="003A526A" w:rsidRDefault="0042605F" w:rsidP="003A526A">
      <w:pPr>
        <w:pStyle w:val="p1"/>
        <w:rPr>
          <w:rFonts w:cs="Arial"/>
          <w:szCs w:val="20"/>
        </w:rPr>
      </w:pPr>
      <w:r w:rsidRPr="003F25DC">
        <w:rPr>
          <w:rFonts w:cs="Arial"/>
          <w:szCs w:val="20"/>
        </w:rPr>
        <w:t xml:space="preserve">All liquid streams removed during concentration, crystallization, and drying operations were combined and routed to wastewater treatment. The wastewater volume was reduced by a concentration factor of 10 through water removal. Sodium </w:t>
      </w:r>
      <w:proofErr w:type="spellStart"/>
      <w:r w:rsidRPr="003F25DC">
        <w:rPr>
          <w:rFonts w:cs="Arial"/>
          <w:szCs w:val="20"/>
        </w:rPr>
        <w:t>sulfate</w:t>
      </w:r>
      <w:proofErr w:type="spellEnd"/>
      <w:r w:rsidRPr="003F25DC">
        <w:rPr>
          <w:rFonts w:cs="Arial"/>
          <w:szCs w:val="20"/>
        </w:rPr>
        <w:t xml:space="preserve"> generated during precipitation reactions was accumulated in the wastewater stream and recovered as a sodium </w:t>
      </w:r>
      <w:proofErr w:type="spellStart"/>
      <w:r w:rsidRPr="003F25DC">
        <w:rPr>
          <w:rFonts w:cs="Arial"/>
          <w:szCs w:val="20"/>
        </w:rPr>
        <w:t>sulfate</w:t>
      </w:r>
      <w:proofErr w:type="spellEnd"/>
      <w:r w:rsidRPr="003F25DC">
        <w:rPr>
          <w:rFonts w:cs="Arial"/>
          <w:szCs w:val="20"/>
        </w:rPr>
        <w:t xml:space="preserve"> residue.</w:t>
      </w:r>
    </w:p>
    <w:p w14:paraId="3A790372" w14:textId="0DAB2A71" w:rsidR="00983EE3" w:rsidRPr="00B747EA" w:rsidRDefault="00983EE3" w:rsidP="00983EE3">
      <w:pPr>
        <w:pStyle w:val="Beschriftung"/>
        <w:keepNext/>
        <w:spacing w:line="240" w:lineRule="auto"/>
        <w:rPr>
          <w:rFonts w:ascii="Arial" w:hAnsi="Arial" w:cs="Arial"/>
          <w:i w:val="0"/>
          <w:iCs w:val="0"/>
          <w:color w:val="auto"/>
        </w:rPr>
      </w:pPr>
      <w:r w:rsidRPr="00B747EA">
        <w:rPr>
          <w:rFonts w:ascii="Arial" w:hAnsi="Arial" w:cs="Arial"/>
          <w:i w:val="0"/>
          <w:iCs w:val="0"/>
          <w:color w:val="auto"/>
        </w:rPr>
        <w:t xml:space="preserve">Table </w:t>
      </w:r>
      <w:r w:rsidRPr="00B747EA">
        <w:rPr>
          <w:rFonts w:ascii="Arial" w:hAnsi="Arial" w:cs="Arial"/>
          <w:i w:val="0"/>
          <w:iCs w:val="0"/>
          <w:color w:val="auto"/>
        </w:rPr>
        <w:fldChar w:fldCharType="begin"/>
      </w:r>
      <w:r w:rsidRPr="00B747EA">
        <w:rPr>
          <w:rFonts w:ascii="Arial" w:hAnsi="Arial" w:cs="Arial"/>
          <w:i w:val="0"/>
          <w:iCs w:val="0"/>
          <w:color w:val="auto"/>
        </w:rPr>
        <w:instrText xml:space="preserve"> SEQ Table \* ARABIC </w:instrText>
      </w:r>
      <w:r w:rsidRPr="00B747EA">
        <w:rPr>
          <w:rFonts w:ascii="Arial" w:hAnsi="Arial" w:cs="Arial"/>
          <w:i w:val="0"/>
          <w:iCs w:val="0"/>
          <w:color w:val="auto"/>
        </w:rPr>
        <w:fldChar w:fldCharType="separate"/>
      </w:r>
      <w:r w:rsidR="00947354">
        <w:rPr>
          <w:rFonts w:ascii="Arial" w:hAnsi="Arial" w:cs="Arial"/>
          <w:i w:val="0"/>
          <w:iCs w:val="0"/>
          <w:noProof/>
          <w:color w:val="auto"/>
        </w:rPr>
        <w:t>11</w:t>
      </w:r>
      <w:r w:rsidRPr="00B747EA">
        <w:rPr>
          <w:rFonts w:ascii="Arial" w:hAnsi="Arial" w:cs="Arial"/>
          <w:i w:val="0"/>
          <w:iCs w:val="0"/>
          <w:color w:val="auto"/>
        </w:rPr>
        <w:fldChar w:fldCharType="end"/>
      </w:r>
      <w:r w:rsidRPr="00B747EA">
        <w:rPr>
          <w:rFonts w:ascii="Arial" w:hAnsi="Arial" w:cs="Arial"/>
          <w:i w:val="0"/>
          <w:iCs w:val="0"/>
          <w:color w:val="auto"/>
        </w:rPr>
        <w:t>: Product streams and corresponding material allocation in the hydrometallurgical slag refining route.</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3146"/>
        <w:gridCol w:w="3936"/>
      </w:tblGrid>
      <w:tr w:rsidR="00DB162C" w:rsidRPr="002F1672" w14:paraId="6F4A2848" w14:textId="77777777" w:rsidTr="00A8162D">
        <w:tc>
          <w:tcPr>
            <w:tcW w:w="1980" w:type="dxa"/>
            <w:tcBorders>
              <w:top w:val="single" w:sz="4" w:space="0" w:color="auto"/>
              <w:bottom w:val="single" w:sz="4" w:space="0" w:color="auto"/>
            </w:tcBorders>
          </w:tcPr>
          <w:p w14:paraId="13A75B63" w14:textId="77777777" w:rsidR="00DB162C" w:rsidRPr="002F1672" w:rsidRDefault="00DB162C" w:rsidP="003A526A">
            <w:pPr>
              <w:spacing w:line="276" w:lineRule="auto"/>
              <w:rPr>
                <w:rFonts w:eastAsia="Arial" w:cs="Arial"/>
                <w:sz w:val="16"/>
                <w:szCs w:val="16"/>
                <w:lang w:eastAsia="en-US"/>
              </w:rPr>
            </w:pPr>
            <w:r w:rsidRPr="002F1672">
              <w:rPr>
                <w:rFonts w:eastAsia="Arial" w:cs="Arial"/>
                <w:sz w:val="16"/>
                <w:szCs w:val="16"/>
                <w:lang w:eastAsia="en-US"/>
              </w:rPr>
              <w:t>Process Step</w:t>
            </w:r>
          </w:p>
        </w:tc>
        <w:tc>
          <w:tcPr>
            <w:tcW w:w="3146" w:type="dxa"/>
            <w:tcBorders>
              <w:top w:val="single" w:sz="4" w:space="0" w:color="auto"/>
              <w:bottom w:val="single" w:sz="4" w:space="0" w:color="auto"/>
            </w:tcBorders>
          </w:tcPr>
          <w:p w14:paraId="1669948C" w14:textId="77777777" w:rsidR="00DB162C" w:rsidRPr="002F1672" w:rsidRDefault="00DB162C" w:rsidP="003A526A">
            <w:pPr>
              <w:spacing w:line="276" w:lineRule="auto"/>
              <w:rPr>
                <w:rFonts w:eastAsia="Arial" w:cs="Arial"/>
                <w:sz w:val="16"/>
                <w:szCs w:val="16"/>
                <w:lang w:eastAsia="en-US"/>
              </w:rPr>
            </w:pPr>
            <w:r w:rsidRPr="002F1672">
              <w:rPr>
                <w:rFonts w:eastAsia="Arial" w:cs="Arial"/>
                <w:sz w:val="16"/>
                <w:szCs w:val="16"/>
                <w:lang w:eastAsia="en-US"/>
              </w:rPr>
              <w:t>Output Stream</w:t>
            </w:r>
          </w:p>
        </w:tc>
        <w:tc>
          <w:tcPr>
            <w:tcW w:w="3936" w:type="dxa"/>
            <w:tcBorders>
              <w:top w:val="single" w:sz="4" w:space="0" w:color="auto"/>
              <w:bottom w:val="single" w:sz="4" w:space="0" w:color="auto"/>
            </w:tcBorders>
          </w:tcPr>
          <w:p w14:paraId="6B747F72" w14:textId="77777777" w:rsidR="00DB162C" w:rsidRPr="002F1672" w:rsidRDefault="00DB162C" w:rsidP="003A526A">
            <w:pPr>
              <w:spacing w:line="276" w:lineRule="auto"/>
              <w:rPr>
                <w:rFonts w:eastAsia="Arial" w:cs="Arial"/>
                <w:sz w:val="16"/>
                <w:szCs w:val="16"/>
                <w:lang w:eastAsia="en-US"/>
              </w:rPr>
            </w:pPr>
            <w:r w:rsidRPr="002F1672">
              <w:rPr>
                <w:rFonts w:eastAsia="Arial" w:cs="Arial"/>
                <w:sz w:val="16"/>
                <w:szCs w:val="16"/>
                <w:lang w:eastAsia="en-US"/>
              </w:rPr>
              <w:t>Partitioned materials</w:t>
            </w:r>
          </w:p>
        </w:tc>
      </w:tr>
      <w:tr w:rsidR="00DB162C" w:rsidRPr="002F1672" w14:paraId="580F6D57" w14:textId="77777777" w:rsidTr="00A8162D">
        <w:tc>
          <w:tcPr>
            <w:tcW w:w="1980" w:type="dxa"/>
            <w:tcBorders>
              <w:top w:val="single" w:sz="4" w:space="0" w:color="auto"/>
            </w:tcBorders>
          </w:tcPr>
          <w:p w14:paraId="0AF83358" w14:textId="54359373" w:rsidR="00DB162C" w:rsidRPr="002F1672" w:rsidRDefault="005234CD" w:rsidP="003A526A">
            <w:pPr>
              <w:spacing w:line="276" w:lineRule="auto"/>
              <w:rPr>
                <w:rFonts w:eastAsia="Arial" w:cs="Arial"/>
                <w:sz w:val="16"/>
                <w:szCs w:val="16"/>
                <w:lang w:eastAsia="en-US"/>
              </w:rPr>
            </w:pPr>
            <w:r w:rsidRPr="002F1672">
              <w:rPr>
                <w:rFonts w:eastAsia="Arial" w:cs="Arial"/>
                <w:sz w:val="16"/>
                <w:szCs w:val="16"/>
                <w:lang w:eastAsia="en-US"/>
              </w:rPr>
              <w:t>SiO</w:t>
            </w:r>
            <w:r w:rsidRPr="002F1672">
              <w:rPr>
                <w:rFonts w:eastAsia="Arial" w:cs="Arial"/>
                <w:sz w:val="16"/>
                <w:szCs w:val="16"/>
                <w:vertAlign w:val="subscript"/>
                <w:lang w:eastAsia="en-US"/>
              </w:rPr>
              <w:t>2</w:t>
            </w:r>
            <w:r w:rsidRPr="002F1672">
              <w:rPr>
                <w:rFonts w:eastAsia="Arial" w:cs="Arial"/>
                <w:sz w:val="16"/>
                <w:szCs w:val="16"/>
                <w:lang w:eastAsia="en-US"/>
              </w:rPr>
              <w:t>, CaSO</w:t>
            </w:r>
            <w:r w:rsidRPr="002F1672">
              <w:rPr>
                <w:rFonts w:eastAsia="Arial" w:cs="Arial"/>
                <w:sz w:val="16"/>
                <w:szCs w:val="16"/>
                <w:vertAlign w:val="subscript"/>
                <w:lang w:eastAsia="en-US"/>
              </w:rPr>
              <w:t>4</w:t>
            </w:r>
            <w:r w:rsidRPr="002F1672">
              <w:rPr>
                <w:rFonts w:eastAsia="Arial" w:cs="Arial"/>
                <w:sz w:val="16"/>
                <w:szCs w:val="16"/>
                <w:lang w:eastAsia="en-US"/>
              </w:rPr>
              <w:t xml:space="preserve"> </w:t>
            </w:r>
            <w:r w:rsidR="00DB162C" w:rsidRPr="002F1672">
              <w:rPr>
                <w:rFonts w:eastAsia="Arial" w:cs="Arial"/>
                <w:sz w:val="16"/>
                <w:szCs w:val="16"/>
                <w:lang w:eastAsia="en-US"/>
              </w:rPr>
              <w:t>Filtration</w:t>
            </w:r>
          </w:p>
        </w:tc>
        <w:tc>
          <w:tcPr>
            <w:tcW w:w="3146" w:type="dxa"/>
            <w:tcBorders>
              <w:top w:val="single" w:sz="4" w:space="0" w:color="auto"/>
            </w:tcBorders>
          </w:tcPr>
          <w:p w14:paraId="6ED65AB5" w14:textId="6FC8DFC5" w:rsidR="00DB162C" w:rsidRPr="002F1672" w:rsidRDefault="00827AE1" w:rsidP="003A526A">
            <w:pPr>
              <w:spacing w:line="276" w:lineRule="auto"/>
              <w:rPr>
                <w:rFonts w:eastAsia="Arial" w:cs="Arial"/>
                <w:sz w:val="16"/>
                <w:szCs w:val="16"/>
                <w:lang w:eastAsia="en-US"/>
              </w:rPr>
            </w:pPr>
            <w:r w:rsidRPr="002F1672">
              <w:rPr>
                <w:rFonts w:eastAsia="Arial" w:cs="Arial"/>
                <w:sz w:val="16"/>
                <w:szCs w:val="16"/>
                <w:lang w:eastAsia="en-US"/>
              </w:rPr>
              <w:t xml:space="preserve">Sand, </w:t>
            </w:r>
            <w:r w:rsidR="00BF75EA" w:rsidRPr="002F1672">
              <w:rPr>
                <w:rFonts w:eastAsia="Arial" w:cs="Arial"/>
                <w:sz w:val="16"/>
                <w:szCs w:val="16"/>
                <w:lang w:eastAsia="en-US"/>
              </w:rPr>
              <w:t>c</w:t>
            </w:r>
            <w:r w:rsidRPr="002F1672">
              <w:rPr>
                <w:rFonts w:eastAsia="Arial" w:cs="Arial"/>
                <w:sz w:val="16"/>
                <w:szCs w:val="16"/>
                <w:lang w:eastAsia="en-US"/>
              </w:rPr>
              <w:t xml:space="preserve">alcium </w:t>
            </w:r>
            <w:proofErr w:type="spellStart"/>
            <w:r w:rsidRPr="002F1672">
              <w:rPr>
                <w:rFonts w:eastAsia="Arial" w:cs="Arial"/>
                <w:sz w:val="16"/>
                <w:szCs w:val="16"/>
                <w:lang w:eastAsia="en-US"/>
              </w:rPr>
              <w:t>sulfate</w:t>
            </w:r>
            <w:proofErr w:type="spellEnd"/>
          </w:p>
        </w:tc>
        <w:tc>
          <w:tcPr>
            <w:tcW w:w="3936" w:type="dxa"/>
            <w:tcBorders>
              <w:top w:val="single" w:sz="4" w:space="0" w:color="auto"/>
            </w:tcBorders>
          </w:tcPr>
          <w:p w14:paraId="3062C43F" w14:textId="71BBA0F3" w:rsidR="00DB162C" w:rsidRPr="002F1672" w:rsidRDefault="0087756F" w:rsidP="003A526A">
            <w:pPr>
              <w:spacing w:line="276" w:lineRule="auto"/>
              <w:rPr>
                <w:rFonts w:eastAsia="Arial" w:cs="Arial"/>
                <w:sz w:val="16"/>
                <w:szCs w:val="16"/>
                <w:lang w:eastAsia="en-US"/>
              </w:rPr>
            </w:pPr>
            <w:r w:rsidRPr="002F1672">
              <w:rPr>
                <w:rFonts w:eastAsia="Arial" w:cs="Arial"/>
                <w:sz w:val="16"/>
                <w:szCs w:val="16"/>
                <w:lang w:eastAsia="en-US"/>
              </w:rPr>
              <w:t>s</w:t>
            </w:r>
            <w:r w:rsidR="00827AE1" w:rsidRPr="002F1672">
              <w:rPr>
                <w:rFonts w:eastAsia="Arial" w:cs="Arial"/>
                <w:sz w:val="16"/>
                <w:szCs w:val="16"/>
                <w:lang w:eastAsia="en-US"/>
              </w:rPr>
              <w:t>lag formers</w:t>
            </w:r>
            <w:r w:rsidR="00BF75EA" w:rsidRPr="002F1672">
              <w:rPr>
                <w:rFonts w:eastAsia="Arial" w:cs="Arial"/>
                <w:sz w:val="16"/>
                <w:szCs w:val="16"/>
                <w:lang w:eastAsia="en-US"/>
              </w:rPr>
              <w:t xml:space="preserve"> (</w:t>
            </w:r>
            <w:r w:rsidRPr="002F1672">
              <w:rPr>
                <w:rFonts w:eastAsia="Arial" w:cs="Arial"/>
                <w:sz w:val="16"/>
                <w:szCs w:val="16"/>
                <w:lang w:eastAsia="en-US"/>
              </w:rPr>
              <w:t>s</w:t>
            </w:r>
            <w:r w:rsidR="00BF75EA" w:rsidRPr="002F1672">
              <w:rPr>
                <w:rFonts w:eastAsia="Arial" w:cs="Arial"/>
                <w:sz w:val="16"/>
                <w:szCs w:val="16"/>
                <w:lang w:eastAsia="en-US"/>
              </w:rPr>
              <w:t xml:space="preserve">and, calcium oxide) </w:t>
            </w:r>
          </w:p>
        </w:tc>
      </w:tr>
      <w:tr w:rsidR="00DB162C" w:rsidRPr="002F1672" w14:paraId="63746CF1" w14:textId="77777777" w:rsidTr="00A8162D">
        <w:tc>
          <w:tcPr>
            <w:tcW w:w="1980" w:type="dxa"/>
          </w:tcPr>
          <w:p w14:paraId="62E2953E" w14:textId="78033B10" w:rsidR="00DB162C" w:rsidRPr="002F1672" w:rsidRDefault="00DB162C" w:rsidP="003A526A">
            <w:pPr>
              <w:spacing w:line="276" w:lineRule="auto"/>
              <w:rPr>
                <w:rFonts w:eastAsia="Arial" w:cs="Arial"/>
                <w:sz w:val="16"/>
                <w:szCs w:val="16"/>
                <w:lang w:eastAsia="en-US"/>
              </w:rPr>
            </w:pPr>
            <w:r w:rsidRPr="002F1672">
              <w:rPr>
                <w:rFonts w:eastAsia="Arial" w:cs="Arial"/>
                <w:sz w:val="16"/>
                <w:szCs w:val="16"/>
                <w:lang w:eastAsia="en-US"/>
              </w:rPr>
              <w:t>Fe</w:t>
            </w:r>
            <w:r w:rsidR="00256B70" w:rsidRPr="002F1672">
              <w:rPr>
                <w:rFonts w:eastAsia="Arial" w:cs="Arial"/>
                <w:sz w:val="16"/>
                <w:szCs w:val="16"/>
                <w:lang w:eastAsia="en-US"/>
              </w:rPr>
              <w:t xml:space="preserve">, Al </w:t>
            </w:r>
            <w:r w:rsidRPr="002F1672">
              <w:rPr>
                <w:rFonts w:eastAsia="Arial" w:cs="Arial"/>
                <w:sz w:val="16"/>
                <w:szCs w:val="16"/>
                <w:lang w:eastAsia="en-US"/>
              </w:rPr>
              <w:t>Filtration</w:t>
            </w:r>
          </w:p>
        </w:tc>
        <w:tc>
          <w:tcPr>
            <w:tcW w:w="3146" w:type="dxa"/>
          </w:tcPr>
          <w:p w14:paraId="2E26D24D" w14:textId="22FFF9D9" w:rsidR="00DB162C" w:rsidRPr="002F1672" w:rsidRDefault="00DB162C" w:rsidP="003A526A">
            <w:pPr>
              <w:spacing w:line="276" w:lineRule="auto"/>
              <w:rPr>
                <w:rFonts w:eastAsia="Arial" w:cs="Arial"/>
                <w:sz w:val="16"/>
                <w:szCs w:val="16"/>
                <w:lang w:eastAsia="en-US"/>
              </w:rPr>
            </w:pPr>
            <w:r w:rsidRPr="002F1672">
              <w:rPr>
                <w:rFonts w:eastAsia="Arial" w:cs="Arial"/>
                <w:sz w:val="16"/>
                <w:szCs w:val="16"/>
                <w:lang w:eastAsia="en-US"/>
              </w:rPr>
              <w:t>Iron hydroxide</w:t>
            </w:r>
            <w:r w:rsidR="00D941AD" w:rsidRPr="002F1672">
              <w:rPr>
                <w:rFonts w:eastAsia="Arial" w:cs="Arial"/>
                <w:sz w:val="16"/>
                <w:szCs w:val="16"/>
                <w:lang w:eastAsia="en-US"/>
              </w:rPr>
              <w:t>,</w:t>
            </w:r>
          </w:p>
          <w:p w14:paraId="29846848" w14:textId="6FDEA7C3" w:rsidR="00D941AD" w:rsidRPr="002F1672" w:rsidRDefault="00D941AD" w:rsidP="003A526A">
            <w:pPr>
              <w:spacing w:line="276" w:lineRule="auto"/>
              <w:rPr>
                <w:rFonts w:eastAsia="Arial" w:cs="Arial"/>
                <w:sz w:val="16"/>
                <w:szCs w:val="16"/>
                <w:lang w:eastAsia="en-US"/>
              </w:rPr>
            </w:pPr>
            <w:proofErr w:type="spellStart"/>
            <w:r w:rsidRPr="002F1672">
              <w:rPr>
                <w:rFonts w:eastAsia="Arial" w:cs="Arial"/>
                <w:sz w:val="16"/>
                <w:szCs w:val="16"/>
                <w:lang w:eastAsia="en-US"/>
              </w:rPr>
              <w:t>Aluminum</w:t>
            </w:r>
            <w:proofErr w:type="spellEnd"/>
            <w:r w:rsidRPr="002F1672">
              <w:rPr>
                <w:rFonts w:eastAsia="Arial" w:cs="Arial"/>
                <w:sz w:val="16"/>
                <w:szCs w:val="16"/>
                <w:lang w:eastAsia="en-US"/>
              </w:rPr>
              <w:t xml:space="preserve"> hydroxide</w:t>
            </w:r>
          </w:p>
        </w:tc>
        <w:tc>
          <w:tcPr>
            <w:tcW w:w="3936" w:type="dxa"/>
          </w:tcPr>
          <w:p w14:paraId="57A15631" w14:textId="34FDE246" w:rsidR="00DB162C" w:rsidRPr="002F1672" w:rsidRDefault="00163A1C" w:rsidP="003A526A">
            <w:pPr>
              <w:spacing w:line="276" w:lineRule="auto"/>
              <w:rPr>
                <w:rFonts w:eastAsia="Arial" w:cs="Arial"/>
                <w:sz w:val="16"/>
                <w:szCs w:val="16"/>
                <w:lang w:eastAsia="en-US"/>
              </w:rPr>
            </w:pPr>
            <w:r w:rsidRPr="002F1672">
              <w:rPr>
                <w:rFonts w:eastAsia="Arial" w:cs="Arial"/>
                <w:sz w:val="16"/>
                <w:szCs w:val="16"/>
                <w:lang w:eastAsia="en-US"/>
              </w:rPr>
              <w:t xml:space="preserve">cathode iron, </w:t>
            </w:r>
            <w:r w:rsidR="00112F9B" w:rsidRPr="002F1672">
              <w:rPr>
                <w:rFonts w:eastAsia="Arial" w:cs="Arial"/>
                <w:sz w:val="16"/>
                <w:szCs w:val="16"/>
                <w:lang w:eastAsia="en-US"/>
              </w:rPr>
              <w:t xml:space="preserve">cathode aluminium, </w:t>
            </w:r>
            <w:r w:rsidR="00F72B4B" w:rsidRPr="002F1672">
              <w:rPr>
                <w:rFonts w:eastAsia="Arial" w:cs="Arial"/>
                <w:sz w:val="16"/>
                <w:szCs w:val="16"/>
                <w:lang w:eastAsia="en-US"/>
              </w:rPr>
              <w:t>packing container: alumin</w:t>
            </w:r>
            <w:r w:rsidR="00C72974" w:rsidRPr="002F1672">
              <w:rPr>
                <w:rFonts w:eastAsia="Arial" w:cs="Arial"/>
                <w:sz w:val="16"/>
                <w:szCs w:val="16"/>
                <w:lang w:eastAsia="en-US"/>
              </w:rPr>
              <w:t>i</w:t>
            </w:r>
            <w:r w:rsidR="00F72B4B" w:rsidRPr="002F1672">
              <w:rPr>
                <w:rFonts w:eastAsia="Arial" w:cs="Arial"/>
                <w:sz w:val="16"/>
                <w:szCs w:val="16"/>
                <w:lang w:eastAsia="en-US"/>
              </w:rPr>
              <w:t xml:space="preserve">um, </w:t>
            </w:r>
            <w:r w:rsidR="0077109C" w:rsidRPr="002F1672">
              <w:rPr>
                <w:rFonts w:eastAsia="Arial" w:cs="Arial"/>
                <w:sz w:val="16"/>
                <w:szCs w:val="16"/>
                <w:lang w:eastAsia="en-US"/>
              </w:rPr>
              <w:t>module aluminium</w:t>
            </w:r>
          </w:p>
        </w:tc>
      </w:tr>
      <w:tr w:rsidR="00DB162C" w:rsidRPr="002F1672" w14:paraId="6330264E" w14:textId="77777777" w:rsidTr="00A8162D">
        <w:tc>
          <w:tcPr>
            <w:tcW w:w="1980" w:type="dxa"/>
          </w:tcPr>
          <w:p w14:paraId="04843CE9" w14:textId="3639F521" w:rsidR="00DB162C" w:rsidRPr="002F1672" w:rsidRDefault="00564C13" w:rsidP="003A526A">
            <w:pPr>
              <w:spacing w:line="276" w:lineRule="auto"/>
              <w:rPr>
                <w:rFonts w:eastAsia="Arial" w:cs="Arial"/>
                <w:sz w:val="16"/>
                <w:szCs w:val="16"/>
                <w:lang w:eastAsia="en-US"/>
              </w:rPr>
            </w:pPr>
            <w:r w:rsidRPr="002F1672">
              <w:rPr>
                <w:rFonts w:eastAsia="Arial" w:cs="Arial"/>
                <w:sz w:val="16"/>
                <w:szCs w:val="16"/>
                <w:lang w:eastAsia="en-US"/>
              </w:rPr>
              <w:t>Mn</w:t>
            </w:r>
            <w:r w:rsidR="00DB162C" w:rsidRPr="002F1672">
              <w:rPr>
                <w:rFonts w:eastAsia="Arial" w:cs="Arial"/>
                <w:sz w:val="16"/>
                <w:szCs w:val="16"/>
                <w:lang w:eastAsia="en-US"/>
              </w:rPr>
              <w:t xml:space="preserve"> Crystallization</w:t>
            </w:r>
          </w:p>
        </w:tc>
        <w:tc>
          <w:tcPr>
            <w:tcW w:w="3146" w:type="dxa"/>
          </w:tcPr>
          <w:p w14:paraId="60216493" w14:textId="7F785F0A" w:rsidR="00DB162C" w:rsidRPr="002F1672" w:rsidRDefault="00564C13" w:rsidP="003A526A">
            <w:pPr>
              <w:spacing w:line="276" w:lineRule="auto"/>
              <w:rPr>
                <w:rFonts w:eastAsia="Arial" w:cs="Arial"/>
                <w:sz w:val="16"/>
                <w:szCs w:val="16"/>
                <w:lang w:eastAsia="en-US"/>
              </w:rPr>
            </w:pPr>
            <w:r w:rsidRPr="002F1672">
              <w:rPr>
                <w:rFonts w:eastAsia="Arial" w:cs="Arial"/>
                <w:sz w:val="16"/>
                <w:szCs w:val="16"/>
                <w:lang w:eastAsia="en-US"/>
              </w:rPr>
              <w:t>Manganese</w:t>
            </w:r>
            <w:r w:rsidR="00DB162C" w:rsidRPr="002F1672">
              <w:rPr>
                <w:rFonts w:eastAsia="Arial" w:cs="Arial"/>
                <w:sz w:val="16"/>
                <w:szCs w:val="16"/>
                <w:lang w:eastAsia="en-US"/>
              </w:rPr>
              <w:t xml:space="preserve"> </w:t>
            </w:r>
            <w:proofErr w:type="spellStart"/>
            <w:r w:rsidR="00DB162C" w:rsidRPr="002F1672">
              <w:rPr>
                <w:rFonts w:eastAsia="Arial" w:cs="Arial"/>
                <w:sz w:val="16"/>
                <w:szCs w:val="16"/>
                <w:lang w:eastAsia="en-US"/>
              </w:rPr>
              <w:t>sulfate</w:t>
            </w:r>
            <w:proofErr w:type="spellEnd"/>
            <w:r w:rsidR="00DB162C" w:rsidRPr="002F1672">
              <w:rPr>
                <w:rFonts w:eastAsia="Arial" w:cs="Arial"/>
                <w:sz w:val="16"/>
                <w:szCs w:val="16"/>
                <w:lang w:eastAsia="en-US"/>
              </w:rPr>
              <w:t xml:space="preserve"> </w:t>
            </w:r>
          </w:p>
        </w:tc>
        <w:tc>
          <w:tcPr>
            <w:tcW w:w="3936" w:type="dxa"/>
          </w:tcPr>
          <w:p w14:paraId="7C1C4280" w14:textId="2E131B77" w:rsidR="00DB162C" w:rsidRPr="002F1672" w:rsidRDefault="006500A8" w:rsidP="003A526A">
            <w:pPr>
              <w:spacing w:line="276" w:lineRule="auto"/>
              <w:rPr>
                <w:rFonts w:eastAsia="Arial" w:cs="Arial"/>
                <w:sz w:val="16"/>
                <w:szCs w:val="16"/>
                <w:lang w:eastAsia="en-US"/>
              </w:rPr>
            </w:pPr>
            <w:r w:rsidRPr="002F1672">
              <w:rPr>
                <w:rFonts w:eastAsia="Arial" w:cs="Arial"/>
                <w:sz w:val="16"/>
                <w:szCs w:val="16"/>
                <w:lang w:eastAsia="en-US"/>
              </w:rPr>
              <w:t>c</w:t>
            </w:r>
            <w:r w:rsidR="00DB162C" w:rsidRPr="002F1672">
              <w:rPr>
                <w:rFonts w:eastAsia="Arial" w:cs="Arial"/>
                <w:sz w:val="16"/>
                <w:szCs w:val="16"/>
                <w:lang w:eastAsia="en-US"/>
              </w:rPr>
              <w:t xml:space="preserve">athode </w:t>
            </w:r>
            <w:r w:rsidR="00564C13" w:rsidRPr="002F1672">
              <w:rPr>
                <w:rFonts w:eastAsia="Arial" w:cs="Arial"/>
                <w:sz w:val="16"/>
                <w:szCs w:val="16"/>
                <w:lang w:eastAsia="en-US"/>
              </w:rPr>
              <w:t>manganese</w:t>
            </w:r>
          </w:p>
        </w:tc>
      </w:tr>
      <w:tr w:rsidR="00DB162C" w:rsidRPr="002F1672" w14:paraId="7AB75A0B" w14:textId="77777777" w:rsidTr="00A8162D">
        <w:tc>
          <w:tcPr>
            <w:tcW w:w="1980" w:type="dxa"/>
            <w:tcBorders>
              <w:bottom w:val="single" w:sz="4" w:space="0" w:color="auto"/>
            </w:tcBorders>
          </w:tcPr>
          <w:p w14:paraId="493A5747" w14:textId="02EE53CA" w:rsidR="00DB162C" w:rsidRPr="002F1672" w:rsidRDefault="00564C13" w:rsidP="003A526A">
            <w:pPr>
              <w:spacing w:line="276" w:lineRule="auto"/>
              <w:rPr>
                <w:rFonts w:eastAsia="Arial" w:cs="Arial"/>
                <w:sz w:val="16"/>
                <w:szCs w:val="16"/>
                <w:lang w:eastAsia="en-US"/>
              </w:rPr>
            </w:pPr>
            <w:bookmarkStart w:id="26" w:name="_Hlk227834389"/>
            <w:r w:rsidRPr="002F1672">
              <w:rPr>
                <w:rFonts w:eastAsia="Arial" w:cs="Arial"/>
                <w:sz w:val="16"/>
                <w:szCs w:val="16"/>
                <w:lang w:eastAsia="en-US"/>
              </w:rPr>
              <w:t>Li Drying</w:t>
            </w:r>
          </w:p>
        </w:tc>
        <w:tc>
          <w:tcPr>
            <w:tcW w:w="3146" w:type="dxa"/>
            <w:tcBorders>
              <w:bottom w:val="single" w:sz="4" w:space="0" w:color="auto"/>
            </w:tcBorders>
          </w:tcPr>
          <w:p w14:paraId="5E330992" w14:textId="5832766F" w:rsidR="00DB162C" w:rsidRPr="002F1672" w:rsidRDefault="00564C13" w:rsidP="003A526A">
            <w:pPr>
              <w:spacing w:line="276" w:lineRule="auto"/>
              <w:rPr>
                <w:rFonts w:eastAsia="Arial" w:cs="Arial"/>
                <w:sz w:val="16"/>
                <w:szCs w:val="16"/>
                <w:lang w:eastAsia="en-US"/>
              </w:rPr>
            </w:pPr>
            <w:r w:rsidRPr="002F1672">
              <w:rPr>
                <w:rFonts w:eastAsia="Arial" w:cs="Arial"/>
                <w:sz w:val="16"/>
                <w:szCs w:val="16"/>
                <w:lang w:eastAsia="en-US"/>
              </w:rPr>
              <w:t>Lithium carbonate</w:t>
            </w:r>
            <w:r w:rsidR="00DB162C" w:rsidRPr="002F1672">
              <w:rPr>
                <w:rFonts w:eastAsia="Arial" w:cs="Arial"/>
                <w:sz w:val="16"/>
                <w:szCs w:val="16"/>
                <w:lang w:eastAsia="en-US"/>
              </w:rPr>
              <w:t xml:space="preserve"> </w:t>
            </w:r>
          </w:p>
        </w:tc>
        <w:tc>
          <w:tcPr>
            <w:tcW w:w="3936" w:type="dxa"/>
            <w:tcBorders>
              <w:bottom w:val="single" w:sz="4" w:space="0" w:color="auto"/>
            </w:tcBorders>
          </w:tcPr>
          <w:p w14:paraId="67030A84" w14:textId="6FA86F83" w:rsidR="00DB162C" w:rsidRPr="002F1672" w:rsidRDefault="006500A8" w:rsidP="003A526A">
            <w:pPr>
              <w:spacing w:line="276" w:lineRule="auto"/>
              <w:rPr>
                <w:rFonts w:eastAsia="Arial" w:cs="Arial"/>
                <w:sz w:val="16"/>
                <w:szCs w:val="16"/>
                <w:lang w:eastAsia="en-US"/>
              </w:rPr>
            </w:pPr>
            <w:r w:rsidRPr="002F1672">
              <w:rPr>
                <w:rFonts w:eastAsia="Arial" w:cs="Arial"/>
                <w:sz w:val="16"/>
                <w:szCs w:val="16"/>
                <w:lang w:eastAsia="en-US"/>
              </w:rPr>
              <w:t>c</w:t>
            </w:r>
            <w:r w:rsidR="00DB162C" w:rsidRPr="002F1672">
              <w:rPr>
                <w:rFonts w:eastAsia="Arial" w:cs="Arial"/>
                <w:sz w:val="16"/>
                <w:szCs w:val="16"/>
                <w:lang w:eastAsia="en-US"/>
              </w:rPr>
              <w:t xml:space="preserve">athode </w:t>
            </w:r>
            <w:r w:rsidR="00564C13" w:rsidRPr="002F1672">
              <w:rPr>
                <w:rFonts w:eastAsia="Arial" w:cs="Arial"/>
                <w:sz w:val="16"/>
                <w:szCs w:val="16"/>
                <w:lang w:eastAsia="en-US"/>
              </w:rPr>
              <w:t>lithium</w:t>
            </w:r>
          </w:p>
        </w:tc>
      </w:tr>
    </w:tbl>
    <w:p w14:paraId="63AD49A2" w14:textId="77777777" w:rsidR="00DB162C" w:rsidRDefault="00DB162C" w:rsidP="00BA3943">
      <w:pPr>
        <w:rPr>
          <w:rFonts w:eastAsia="Arial" w:cs="Arial"/>
          <w:szCs w:val="20"/>
          <w:lang w:eastAsia="en-US"/>
        </w:rPr>
      </w:pPr>
    </w:p>
    <w:p w14:paraId="441474C7" w14:textId="2ED924F2" w:rsidR="001F7CB9" w:rsidRDefault="001F7CB9" w:rsidP="00BA3943">
      <w:pPr>
        <w:rPr>
          <w:rFonts w:eastAsia="Arial" w:cs="Arial"/>
          <w:szCs w:val="20"/>
          <w:lang w:eastAsia="en-US"/>
        </w:rPr>
      </w:pPr>
      <w:r w:rsidRPr="001F7CB9">
        <w:rPr>
          <w:rFonts w:eastAsia="Arial" w:cs="Arial"/>
          <w:szCs w:val="20"/>
          <w:lang w:eastAsia="en-US"/>
        </w:rPr>
        <w:t xml:space="preserve">Process-specific yield values were applied to account for material losses during filtration, solvent extraction, stripping, crystallization, precipitation, washing, and drying operations. Yield values represent the fraction of material retained in </w:t>
      </w:r>
      <w:r w:rsidRPr="003A526A">
        <w:rPr>
          <w:rFonts w:eastAsia="Arial" w:cs="Arial"/>
          <w:szCs w:val="20"/>
          <w:lang w:eastAsia="en-US"/>
        </w:rPr>
        <w:t xml:space="preserve">the target product or intermediate stream. Unrecovered material was assigned to the corresponding wastewater or residue stream. The yield assumptions used for the hydrometallurgical slag refining route are summarized in </w:t>
      </w:r>
      <w:r w:rsidR="003A526A" w:rsidRPr="003A526A">
        <w:rPr>
          <w:rFonts w:eastAsia="Arial" w:cs="Arial"/>
          <w:szCs w:val="20"/>
          <w:lang w:eastAsia="en-US"/>
        </w:rPr>
        <w:fldChar w:fldCharType="begin"/>
      </w:r>
      <w:r w:rsidR="003A526A" w:rsidRPr="003A526A">
        <w:rPr>
          <w:rFonts w:eastAsia="Arial" w:cs="Arial"/>
          <w:szCs w:val="20"/>
          <w:lang w:eastAsia="en-US"/>
        </w:rPr>
        <w:instrText xml:space="preserve"> REF _Ref231916969 \h  \* MERGEFORMAT </w:instrText>
      </w:r>
      <w:r w:rsidR="003A526A" w:rsidRPr="003A526A">
        <w:rPr>
          <w:rFonts w:eastAsia="Arial" w:cs="Arial"/>
          <w:szCs w:val="20"/>
          <w:lang w:eastAsia="en-US"/>
        </w:rPr>
      </w:r>
      <w:r w:rsidR="003A526A" w:rsidRPr="003A526A">
        <w:rPr>
          <w:rFonts w:eastAsia="Arial" w:cs="Arial"/>
          <w:szCs w:val="20"/>
          <w:lang w:eastAsia="en-US"/>
        </w:rPr>
        <w:fldChar w:fldCharType="separate"/>
      </w:r>
      <w:r w:rsidR="00947354" w:rsidRPr="008C11C6">
        <w:rPr>
          <w:rFonts w:cs="Arial"/>
          <w:color w:val="auto"/>
        </w:rPr>
        <w:t xml:space="preserve">Table </w:t>
      </w:r>
      <w:r w:rsidR="00947354" w:rsidRPr="00947354">
        <w:rPr>
          <w:rFonts w:cs="Arial"/>
          <w:noProof/>
          <w:color w:val="auto"/>
        </w:rPr>
        <w:t>12</w:t>
      </w:r>
      <w:r w:rsidR="003A526A" w:rsidRPr="003A526A">
        <w:rPr>
          <w:rFonts w:eastAsia="Arial" w:cs="Arial"/>
          <w:szCs w:val="20"/>
          <w:lang w:eastAsia="en-US"/>
        </w:rPr>
        <w:fldChar w:fldCharType="end"/>
      </w:r>
      <w:r w:rsidRPr="003A526A">
        <w:rPr>
          <w:rFonts w:eastAsia="Arial" w:cs="Arial"/>
          <w:szCs w:val="20"/>
          <w:lang w:eastAsia="en-US"/>
        </w:rPr>
        <w:t>.</w:t>
      </w:r>
    </w:p>
    <w:p w14:paraId="1A2A6548" w14:textId="77777777" w:rsidR="003A526A" w:rsidRPr="00B747EA" w:rsidRDefault="003A526A" w:rsidP="001B6FD3">
      <w:pPr>
        <w:spacing w:line="240" w:lineRule="auto"/>
        <w:rPr>
          <w:rFonts w:eastAsia="Arial" w:cs="Arial"/>
          <w:color w:val="auto"/>
          <w:szCs w:val="20"/>
          <w:lang w:eastAsia="en-US"/>
        </w:rPr>
      </w:pPr>
    </w:p>
    <w:p w14:paraId="4DF4C387" w14:textId="1E8AFAB8" w:rsidR="00621362" w:rsidRPr="008C11C6" w:rsidRDefault="00621362" w:rsidP="00A41C53">
      <w:pPr>
        <w:pStyle w:val="Beschriftung"/>
        <w:keepNext/>
        <w:spacing w:line="240" w:lineRule="auto"/>
        <w:jc w:val="left"/>
        <w:rPr>
          <w:rFonts w:ascii="Arial" w:hAnsi="Arial" w:cs="Arial"/>
          <w:i w:val="0"/>
          <w:iCs w:val="0"/>
          <w:color w:val="auto"/>
        </w:rPr>
      </w:pPr>
      <w:bookmarkStart w:id="27" w:name="_Ref231916969"/>
      <w:r w:rsidRPr="008C11C6">
        <w:rPr>
          <w:rFonts w:ascii="Arial" w:hAnsi="Arial" w:cs="Arial"/>
          <w:i w:val="0"/>
          <w:iCs w:val="0"/>
          <w:color w:val="auto"/>
        </w:rPr>
        <w:t xml:space="preserve">Table </w:t>
      </w:r>
      <w:r w:rsidRPr="008C11C6">
        <w:rPr>
          <w:rFonts w:ascii="Arial" w:hAnsi="Arial" w:cs="Arial"/>
          <w:i w:val="0"/>
          <w:iCs w:val="0"/>
          <w:color w:val="auto"/>
        </w:rPr>
        <w:fldChar w:fldCharType="begin"/>
      </w:r>
      <w:r w:rsidRPr="008C11C6">
        <w:rPr>
          <w:rFonts w:ascii="Arial" w:hAnsi="Arial" w:cs="Arial"/>
          <w:i w:val="0"/>
          <w:iCs w:val="0"/>
          <w:color w:val="auto"/>
        </w:rPr>
        <w:instrText xml:space="preserve"> SEQ Table \* ARABIC </w:instrText>
      </w:r>
      <w:r w:rsidRPr="008C11C6">
        <w:rPr>
          <w:rFonts w:ascii="Arial" w:hAnsi="Arial" w:cs="Arial"/>
          <w:i w:val="0"/>
          <w:iCs w:val="0"/>
          <w:color w:val="auto"/>
        </w:rPr>
        <w:fldChar w:fldCharType="separate"/>
      </w:r>
      <w:r w:rsidR="00947354">
        <w:rPr>
          <w:rFonts w:ascii="Arial" w:hAnsi="Arial" w:cs="Arial"/>
          <w:i w:val="0"/>
          <w:iCs w:val="0"/>
          <w:noProof/>
          <w:color w:val="auto"/>
        </w:rPr>
        <w:t>12</w:t>
      </w:r>
      <w:r w:rsidRPr="008C11C6">
        <w:rPr>
          <w:rFonts w:ascii="Arial" w:hAnsi="Arial" w:cs="Arial"/>
          <w:i w:val="0"/>
          <w:iCs w:val="0"/>
          <w:color w:val="auto"/>
        </w:rPr>
        <w:fldChar w:fldCharType="end"/>
      </w:r>
      <w:bookmarkEnd w:id="27"/>
      <w:r w:rsidRPr="008C11C6">
        <w:rPr>
          <w:rFonts w:ascii="Arial" w:hAnsi="Arial" w:cs="Arial"/>
          <w:i w:val="0"/>
          <w:iCs w:val="0"/>
          <w:color w:val="auto"/>
        </w:rPr>
        <w:t>:</w:t>
      </w:r>
      <w:r w:rsidR="003A526A" w:rsidRPr="008C11C6">
        <w:rPr>
          <w:rFonts w:ascii="Arial" w:eastAsia="Times New Roman" w:hAnsi="Arial" w:cs="Arial"/>
          <w:i w:val="0"/>
          <w:iCs w:val="0"/>
          <w:color w:val="auto"/>
          <w:lang w:val="en-GB" w:eastAsia="de-DE"/>
        </w:rPr>
        <w:t xml:space="preserve"> </w:t>
      </w:r>
      <w:r w:rsidR="008C11C6" w:rsidRPr="008C11C6">
        <w:rPr>
          <w:rFonts w:ascii="Arial" w:eastAsia="Times New Roman" w:hAnsi="Arial" w:cs="Arial"/>
          <w:i w:val="0"/>
          <w:iCs w:val="0"/>
          <w:color w:val="auto"/>
          <w:lang w:val="en-GB" w:eastAsia="de-DE"/>
        </w:rPr>
        <w:t>Default yield values applied to the hydrometallurgical slag refining route.</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723"/>
        <w:gridCol w:w="2395"/>
        <w:gridCol w:w="971"/>
        <w:gridCol w:w="3983"/>
      </w:tblGrid>
      <w:tr w:rsidR="00213622" w:rsidRPr="002F1672" w14:paraId="5FC6A640" w14:textId="4762BF22" w:rsidTr="00213622">
        <w:trPr>
          <w:tblHeader/>
          <w:tblCellSpacing w:w="15" w:type="dxa"/>
        </w:trPr>
        <w:tc>
          <w:tcPr>
            <w:tcW w:w="918" w:type="pct"/>
            <w:tcBorders>
              <w:top w:val="single" w:sz="4" w:space="0" w:color="auto"/>
              <w:bottom w:val="single" w:sz="4" w:space="0" w:color="auto"/>
            </w:tcBorders>
            <w:vAlign w:val="center"/>
            <w:hideMark/>
          </w:tcPr>
          <w:bookmarkEnd w:id="26"/>
          <w:p w14:paraId="42FB156D" w14:textId="77777777" w:rsidR="00213622" w:rsidRPr="002F1672" w:rsidRDefault="00213622" w:rsidP="00A41C53">
            <w:pPr>
              <w:spacing w:line="276" w:lineRule="auto"/>
              <w:jc w:val="left"/>
              <w:rPr>
                <w:rFonts w:eastAsia="Arial" w:cs="Arial"/>
                <w:sz w:val="16"/>
                <w:szCs w:val="16"/>
                <w:lang w:val="de-DE" w:eastAsia="en-US"/>
              </w:rPr>
            </w:pPr>
            <w:proofErr w:type="spellStart"/>
            <w:r w:rsidRPr="002F1672">
              <w:rPr>
                <w:rFonts w:eastAsia="Arial" w:cs="Arial"/>
                <w:sz w:val="16"/>
                <w:szCs w:val="16"/>
                <w:lang w:val="de-DE" w:eastAsia="en-US"/>
              </w:rPr>
              <w:t>Process</w:t>
            </w:r>
            <w:proofErr w:type="spellEnd"/>
            <w:r w:rsidRPr="002F1672">
              <w:rPr>
                <w:rFonts w:eastAsia="Arial" w:cs="Arial"/>
                <w:sz w:val="16"/>
                <w:szCs w:val="16"/>
                <w:lang w:val="de-DE" w:eastAsia="en-US"/>
              </w:rPr>
              <w:t xml:space="preserve"> </w:t>
            </w:r>
            <w:proofErr w:type="spellStart"/>
            <w:r w:rsidRPr="002F1672">
              <w:rPr>
                <w:rFonts w:eastAsia="Arial" w:cs="Arial"/>
                <w:sz w:val="16"/>
                <w:szCs w:val="16"/>
                <w:lang w:val="de-DE" w:eastAsia="en-US"/>
              </w:rPr>
              <w:t>step</w:t>
            </w:r>
            <w:proofErr w:type="spellEnd"/>
          </w:p>
        </w:tc>
        <w:tc>
          <w:tcPr>
            <w:tcW w:w="1294" w:type="pct"/>
            <w:tcBorders>
              <w:top w:val="single" w:sz="4" w:space="0" w:color="auto"/>
              <w:bottom w:val="single" w:sz="4" w:space="0" w:color="auto"/>
            </w:tcBorders>
            <w:vAlign w:val="center"/>
            <w:hideMark/>
          </w:tcPr>
          <w:p w14:paraId="3571D382" w14:textId="77777777" w:rsidR="00213622" w:rsidRPr="002F1672" w:rsidRDefault="00213622" w:rsidP="00A41C53">
            <w:pPr>
              <w:spacing w:line="276" w:lineRule="auto"/>
              <w:jc w:val="left"/>
              <w:rPr>
                <w:rFonts w:eastAsia="Arial" w:cs="Arial"/>
                <w:sz w:val="16"/>
                <w:szCs w:val="16"/>
                <w:lang w:val="de-DE" w:eastAsia="en-US"/>
              </w:rPr>
            </w:pPr>
            <w:r w:rsidRPr="002F1672">
              <w:rPr>
                <w:rFonts w:eastAsia="Arial" w:cs="Arial"/>
                <w:sz w:val="16"/>
                <w:szCs w:val="16"/>
                <w:lang w:val="de-DE" w:eastAsia="en-US"/>
              </w:rPr>
              <w:t>Target Material</w:t>
            </w:r>
          </w:p>
        </w:tc>
        <w:tc>
          <w:tcPr>
            <w:tcW w:w="515" w:type="pct"/>
            <w:tcBorders>
              <w:top w:val="single" w:sz="4" w:space="0" w:color="auto"/>
              <w:bottom w:val="single" w:sz="4" w:space="0" w:color="auto"/>
            </w:tcBorders>
            <w:vAlign w:val="center"/>
            <w:hideMark/>
          </w:tcPr>
          <w:p w14:paraId="6ACC050E" w14:textId="77777777" w:rsidR="00213622" w:rsidRPr="002F1672" w:rsidRDefault="00213622" w:rsidP="00A41C53">
            <w:pPr>
              <w:spacing w:line="276" w:lineRule="auto"/>
              <w:jc w:val="left"/>
              <w:rPr>
                <w:rFonts w:eastAsia="Arial" w:cs="Arial"/>
                <w:sz w:val="16"/>
                <w:szCs w:val="16"/>
                <w:lang w:val="de-DE" w:eastAsia="en-US"/>
              </w:rPr>
            </w:pPr>
            <w:proofErr w:type="spellStart"/>
            <w:r w:rsidRPr="002F1672">
              <w:rPr>
                <w:rFonts w:eastAsia="Arial" w:cs="Arial"/>
                <w:sz w:val="16"/>
                <w:szCs w:val="16"/>
                <w:lang w:val="de-DE" w:eastAsia="en-US"/>
              </w:rPr>
              <w:t>Yield</w:t>
            </w:r>
            <w:proofErr w:type="spellEnd"/>
            <w:r w:rsidRPr="002F1672">
              <w:rPr>
                <w:rFonts w:eastAsia="Arial" w:cs="Arial"/>
                <w:sz w:val="16"/>
                <w:szCs w:val="16"/>
                <w:lang w:val="de-DE" w:eastAsia="en-US"/>
              </w:rPr>
              <w:t xml:space="preserve"> (%)</w:t>
            </w:r>
          </w:p>
        </w:tc>
        <w:tc>
          <w:tcPr>
            <w:tcW w:w="2155" w:type="pct"/>
            <w:tcBorders>
              <w:top w:val="single" w:sz="4" w:space="0" w:color="auto"/>
              <w:bottom w:val="single" w:sz="4" w:space="0" w:color="auto"/>
            </w:tcBorders>
            <w:vAlign w:val="center"/>
            <w:hideMark/>
          </w:tcPr>
          <w:p w14:paraId="2FEADA54" w14:textId="77777777" w:rsidR="00213622" w:rsidRPr="002F1672" w:rsidRDefault="00213622" w:rsidP="00A41C53">
            <w:pPr>
              <w:spacing w:line="276" w:lineRule="auto"/>
              <w:jc w:val="left"/>
              <w:rPr>
                <w:rFonts w:eastAsia="Arial" w:cs="Arial"/>
                <w:sz w:val="16"/>
                <w:szCs w:val="16"/>
                <w:lang w:val="de-DE" w:eastAsia="en-US"/>
              </w:rPr>
            </w:pPr>
            <w:proofErr w:type="spellStart"/>
            <w:r w:rsidRPr="002F1672">
              <w:rPr>
                <w:rFonts w:eastAsia="Arial" w:cs="Arial"/>
                <w:sz w:val="16"/>
                <w:szCs w:val="16"/>
                <w:lang w:val="de-DE" w:eastAsia="en-US"/>
              </w:rPr>
              <w:t>Assumption</w:t>
            </w:r>
            <w:proofErr w:type="spellEnd"/>
          </w:p>
        </w:tc>
      </w:tr>
      <w:tr w:rsidR="00213622" w:rsidRPr="002F1672" w14:paraId="111AAE64" w14:textId="7F5EEA54" w:rsidTr="00213622">
        <w:trPr>
          <w:tblCellSpacing w:w="15" w:type="dxa"/>
        </w:trPr>
        <w:tc>
          <w:tcPr>
            <w:tcW w:w="918" w:type="pct"/>
            <w:vAlign w:val="center"/>
            <w:hideMark/>
          </w:tcPr>
          <w:p w14:paraId="62E4C801" w14:textId="77777777" w:rsidR="00213622" w:rsidRPr="002F1672" w:rsidRDefault="00213622" w:rsidP="00A41C53">
            <w:pPr>
              <w:spacing w:line="276" w:lineRule="auto"/>
              <w:jc w:val="left"/>
              <w:rPr>
                <w:rFonts w:eastAsia="Arial" w:cs="Arial"/>
                <w:sz w:val="16"/>
                <w:szCs w:val="16"/>
                <w:lang w:val="de-DE" w:eastAsia="en-US"/>
              </w:rPr>
            </w:pPr>
            <w:r w:rsidRPr="002F1672">
              <w:rPr>
                <w:rFonts w:eastAsia="Arial" w:cs="Arial"/>
                <w:sz w:val="16"/>
                <w:szCs w:val="16"/>
                <w:lang w:val="de-DE" w:eastAsia="en-US"/>
              </w:rPr>
              <w:t>Digestion</w:t>
            </w:r>
          </w:p>
        </w:tc>
        <w:tc>
          <w:tcPr>
            <w:tcW w:w="1294" w:type="pct"/>
            <w:vAlign w:val="center"/>
            <w:hideMark/>
          </w:tcPr>
          <w:p w14:paraId="7DD9B7A2" w14:textId="77777777" w:rsidR="00213622" w:rsidRPr="002F1672" w:rsidRDefault="00213622" w:rsidP="00A41C53">
            <w:pPr>
              <w:spacing w:line="276" w:lineRule="auto"/>
              <w:jc w:val="left"/>
              <w:rPr>
                <w:rFonts w:eastAsia="Arial" w:cs="Arial"/>
                <w:sz w:val="16"/>
                <w:szCs w:val="16"/>
                <w:lang w:val="de-DE" w:eastAsia="en-US"/>
              </w:rPr>
            </w:pPr>
            <w:r w:rsidRPr="002F1672">
              <w:rPr>
                <w:rFonts w:eastAsia="Arial" w:cs="Arial"/>
                <w:sz w:val="16"/>
                <w:szCs w:val="16"/>
                <w:lang w:val="de-DE" w:eastAsia="en-US"/>
              </w:rPr>
              <w:t xml:space="preserve">All </w:t>
            </w:r>
            <w:proofErr w:type="spellStart"/>
            <w:r w:rsidRPr="002F1672">
              <w:rPr>
                <w:rFonts w:eastAsia="Arial" w:cs="Arial"/>
                <w:sz w:val="16"/>
                <w:szCs w:val="16"/>
                <w:lang w:val="de-DE" w:eastAsia="en-US"/>
              </w:rPr>
              <w:t>dissolved</w:t>
            </w:r>
            <w:proofErr w:type="spellEnd"/>
            <w:r w:rsidRPr="002F1672">
              <w:rPr>
                <w:rFonts w:eastAsia="Arial" w:cs="Arial"/>
                <w:sz w:val="16"/>
                <w:szCs w:val="16"/>
                <w:lang w:val="de-DE" w:eastAsia="en-US"/>
              </w:rPr>
              <w:t xml:space="preserve"> </w:t>
            </w:r>
            <w:proofErr w:type="spellStart"/>
            <w:r w:rsidRPr="002F1672">
              <w:rPr>
                <w:rFonts w:eastAsia="Arial" w:cs="Arial"/>
                <w:sz w:val="16"/>
                <w:szCs w:val="16"/>
                <w:lang w:val="de-DE" w:eastAsia="en-US"/>
              </w:rPr>
              <w:t>materials</w:t>
            </w:r>
            <w:proofErr w:type="spellEnd"/>
          </w:p>
        </w:tc>
        <w:tc>
          <w:tcPr>
            <w:tcW w:w="515" w:type="pct"/>
            <w:vAlign w:val="center"/>
            <w:hideMark/>
          </w:tcPr>
          <w:p w14:paraId="2466C9EC" w14:textId="77777777" w:rsidR="00213622" w:rsidRPr="002F1672" w:rsidRDefault="00213622" w:rsidP="00A41C53">
            <w:pPr>
              <w:spacing w:line="276" w:lineRule="auto"/>
              <w:jc w:val="left"/>
              <w:rPr>
                <w:rFonts w:eastAsia="Arial" w:cs="Arial"/>
                <w:sz w:val="16"/>
                <w:szCs w:val="16"/>
                <w:lang w:val="de-DE" w:eastAsia="en-US"/>
              </w:rPr>
            </w:pPr>
            <w:r w:rsidRPr="002F1672">
              <w:rPr>
                <w:rFonts w:eastAsia="Arial" w:cs="Arial"/>
                <w:sz w:val="16"/>
                <w:szCs w:val="16"/>
                <w:lang w:val="de-DE" w:eastAsia="en-US"/>
              </w:rPr>
              <w:t>100</w:t>
            </w:r>
          </w:p>
        </w:tc>
        <w:tc>
          <w:tcPr>
            <w:tcW w:w="2155" w:type="pct"/>
            <w:vAlign w:val="center"/>
            <w:hideMark/>
          </w:tcPr>
          <w:p w14:paraId="165D372E" w14:textId="77777777" w:rsidR="00213622" w:rsidRPr="002F1672" w:rsidRDefault="00213622" w:rsidP="00A41C53">
            <w:pPr>
              <w:spacing w:line="276" w:lineRule="auto"/>
              <w:jc w:val="left"/>
              <w:rPr>
                <w:rFonts w:eastAsia="Arial" w:cs="Arial"/>
                <w:sz w:val="16"/>
                <w:szCs w:val="16"/>
                <w:lang w:val="en-US" w:eastAsia="en-US"/>
              </w:rPr>
            </w:pPr>
            <w:r w:rsidRPr="002F1672">
              <w:rPr>
                <w:rFonts w:eastAsia="Arial" w:cs="Arial"/>
                <w:sz w:val="16"/>
                <w:szCs w:val="16"/>
                <w:lang w:val="en-US" w:eastAsia="en-US"/>
              </w:rPr>
              <w:t>Complete transfer to digestion slurry</w:t>
            </w:r>
          </w:p>
        </w:tc>
      </w:tr>
      <w:tr w:rsidR="00213622" w:rsidRPr="002F1672" w14:paraId="1AAE62FC" w14:textId="00538B3D" w:rsidTr="00213622">
        <w:trPr>
          <w:tblCellSpacing w:w="15" w:type="dxa"/>
        </w:trPr>
        <w:tc>
          <w:tcPr>
            <w:tcW w:w="918" w:type="pct"/>
            <w:vAlign w:val="center"/>
            <w:hideMark/>
          </w:tcPr>
          <w:p w14:paraId="47A0DB2A" w14:textId="77777777" w:rsidR="00213622" w:rsidRPr="002F1672" w:rsidRDefault="00213622" w:rsidP="00A41C53">
            <w:pPr>
              <w:spacing w:line="276" w:lineRule="auto"/>
              <w:jc w:val="left"/>
              <w:rPr>
                <w:rFonts w:eastAsia="Arial" w:cs="Arial"/>
                <w:sz w:val="16"/>
                <w:szCs w:val="16"/>
                <w:lang w:val="de-DE" w:eastAsia="en-US"/>
              </w:rPr>
            </w:pPr>
            <w:proofErr w:type="spellStart"/>
            <w:r w:rsidRPr="002F1672">
              <w:rPr>
                <w:rFonts w:eastAsia="Arial" w:cs="Arial"/>
                <w:sz w:val="16"/>
                <w:szCs w:val="16"/>
                <w:lang w:val="de-DE" w:eastAsia="en-US"/>
              </w:rPr>
              <w:t>Leaching</w:t>
            </w:r>
            <w:proofErr w:type="spellEnd"/>
          </w:p>
        </w:tc>
        <w:tc>
          <w:tcPr>
            <w:tcW w:w="1294" w:type="pct"/>
            <w:vAlign w:val="center"/>
            <w:hideMark/>
          </w:tcPr>
          <w:p w14:paraId="0104B3E0" w14:textId="77777777" w:rsidR="00213622" w:rsidRPr="002F1672" w:rsidRDefault="00213622" w:rsidP="00A41C53">
            <w:pPr>
              <w:spacing w:line="276" w:lineRule="auto"/>
              <w:jc w:val="left"/>
              <w:rPr>
                <w:rFonts w:eastAsia="Arial" w:cs="Arial"/>
                <w:sz w:val="16"/>
                <w:szCs w:val="16"/>
                <w:lang w:val="de-DE" w:eastAsia="en-US"/>
              </w:rPr>
            </w:pPr>
            <w:proofErr w:type="spellStart"/>
            <w:r w:rsidRPr="002F1672">
              <w:rPr>
                <w:rFonts w:eastAsia="Arial" w:cs="Arial"/>
                <w:sz w:val="16"/>
                <w:szCs w:val="16"/>
                <w:lang w:val="de-DE" w:eastAsia="en-US"/>
              </w:rPr>
              <w:t>Dissolved</w:t>
            </w:r>
            <w:proofErr w:type="spellEnd"/>
            <w:r w:rsidRPr="002F1672">
              <w:rPr>
                <w:rFonts w:eastAsia="Arial" w:cs="Arial"/>
                <w:sz w:val="16"/>
                <w:szCs w:val="16"/>
                <w:lang w:val="de-DE" w:eastAsia="en-US"/>
              </w:rPr>
              <w:t xml:space="preserve"> </w:t>
            </w:r>
            <w:proofErr w:type="spellStart"/>
            <w:r w:rsidRPr="002F1672">
              <w:rPr>
                <w:rFonts w:eastAsia="Arial" w:cs="Arial"/>
                <w:sz w:val="16"/>
                <w:szCs w:val="16"/>
                <w:lang w:val="de-DE" w:eastAsia="en-US"/>
              </w:rPr>
              <w:t>metals</w:t>
            </w:r>
            <w:proofErr w:type="spellEnd"/>
          </w:p>
        </w:tc>
        <w:tc>
          <w:tcPr>
            <w:tcW w:w="515" w:type="pct"/>
            <w:vAlign w:val="center"/>
            <w:hideMark/>
          </w:tcPr>
          <w:p w14:paraId="2C755525" w14:textId="77777777" w:rsidR="00213622" w:rsidRPr="002F1672" w:rsidRDefault="00213622" w:rsidP="00A41C53">
            <w:pPr>
              <w:spacing w:line="276" w:lineRule="auto"/>
              <w:jc w:val="left"/>
              <w:rPr>
                <w:rFonts w:eastAsia="Arial" w:cs="Arial"/>
                <w:sz w:val="16"/>
                <w:szCs w:val="16"/>
                <w:lang w:val="de-DE" w:eastAsia="en-US"/>
              </w:rPr>
            </w:pPr>
            <w:r w:rsidRPr="002F1672">
              <w:rPr>
                <w:rFonts w:eastAsia="Arial" w:cs="Arial"/>
                <w:sz w:val="16"/>
                <w:szCs w:val="16"/>
                <w:lang w:val="de-DE" w:eastAsia="en-US"/>
              </w:rPr>
              <w:t>100</w:t>
            </w:r>
          </w:p>
        </w:tc>
        <w:tc>
          <w:tcPr>
            <w:tcW w:w="2155" w:type="pct"/>
            <w:vAlign w:val="center"/>
            <w:hideMark/>
          </w:tcPr>
          <w:p w14:paraId="2C502BD5" w14:textId="77777777" w:rsidR="00213622" w:rsidRPr="002F1672" w:rsidRDefault="00213622" w:rsidP="00A41C53">
            <w:pPr>
              <w:spacing w:line="276" w:lineRule="auto"/>
              <w:jc w:val="left"/>
              <w:rPr>
                <w:rFonts w:eastAsia="Arial" w:cs="Arial"/>
                <w:sz w:val="16"/>
                <w:szCs w:val="16"/>
                <w:lang w:val="en-US" w:eastAsia="en-US"/>
              </w:rPr>
            </w:pPr>
            <w:r w:rsidRPr="002F1672">
              <w:rPr>
                <w:rFonts w:eastAsia="Arial" w:cs="Arial"/>
                <w:sz w:val="16"/>
                <w:szCs w:val="16"/>
                <w:lang w:val="en-US" w:eastAsia="en-US"/>
              </w:rPr>
              <w:t>Complete dissolution according to mass balance</w:t>
            </w:r>
          </w:p>
        </w:tc>
      </w:tr>
      <w:tr w:rsidR="00213622" w:rsidRPr="002F1672" w14:paraId="4DDF1CF5" w14:textId="03AE23CF" w:rsidTr="00213622">
        <w:trPr>
          <w:tblCellSpacing w:w="15" w:type="dxa"/>
        </w:trPr>
        <w:tc>
          <w:tcPr>
            <w:tcW w:w="918" w:type="pct"/>
            <w:vAlign w:val="center"/>
            <w:hideMark/>
          </w:tcPr>
          <w:p w14:paraId="2F181C27" w14:textId="77777777" w:rsidR="00213622" w:rsidRPr="002F1672" w:rsidRDefault="00213622" w:rsidP="00A41C53">
            <w:pPr>
              <w:spacing w:line="276" w:lineRule="auto"/>
              <w:jc w:val="left"/>
              <w:rPr>
                <w:rFonts w:eastAsia="Arial" w:cs="Arial"/>
                <w:sz w:val="16"/>
                <w:szCs w:val="16"/>
                <w:lang w:val="de-DE" w:eastAsia="en-US"/>
              </w:rPr>
            </w:pPr>
            <w:r w:rsidRPr="002F1672">
              <w:rPr>
                <w:rFonts w:eastAsia="Arial" w:cs="Arial"/>
                <w:sz w:val="16"/>
                <w:szCs w:val="16"/>
                <w:lang w:val="de-DE" w:eastAsia="en-US"/>
              </w:rPr>
              <w:lastRenderedPageBreak/>
              <w:t>SiO</w:t>
            </w:r>
            <w:r w:rsidRPr="002F1672">
              <w:rPr>
                <w:rFonts w:ascii="Cambria Math" w:eastAsia="Arial" w:hAnsi="Cambria Math" w:cs="Cambria Math"/>
                <w:sz w:val="16"/>
                <w:szCs w:val="16"/>
                <w:lang w:val="de-DE" w:eastAsia="en-US"/>
              </w:rPr>
              <w:t>₂</w:t>
            </w:r>
            <w:r w:rsidRPr="002F1672">
              <w:rPr>
                <w:rFonts w:eastAsia="Arial" w:cs="Arial"/>
                <w:sz w:val="16"/>
                <w:szCs w:val="16"/>
                <w:lang w:val="de-DE" w:eastAsia="en-US"/>
              </w:rPr>
              <w:t>, CaSO</w:t>
            </w:r>
            <w:r w:rsidRPr="002F1672">
              <w:rPr>
                <w:rFonts w:ascii="Cambria Math" w:eastAsia="Arial" w:hAnsi="Cambria Math" w:cs="Cambria Math"/>
                <w:sz w:val="16"/>
                <w:szCs w:val="16"/>
                <w:lang w:val="de-DE" w:eastAsia="en-US"/>
              </w:rPr>
              <w:t>₄</w:t>
            </w:r>
            <w:r w:rsidRPr="002F1672">
              <w:rPr>
                <w:rFonts w:eastAsia="Arial" w:cs="Arial"/>
                <w:sz w:val="16"/>
                <w:szCs w:val="16"/>
                <w:lang w:val="de-DE" w:eastAsia="en-US"/>
              </w:rPr>
              <w:t xml:space="preserve"> Filtration</w:t>
            </w:r>
          </w:p>
        </w:tc>
        <w:tc>
          <w:tcPr>
            <w:tcW w:w="1294" w:type="pct"/>
            <w:vAlign w:val="center"/>
            <w:hideMark/>
          </w:tcPr>
          <w:p w14:paraId="4AFCC1A5" w14:textId="77777777" w:rsidR="00213622" w:rsidRPr="002F1672" w:rsidRDefault="00213622" w:rsidP="00A41C53">
            <w:pPr>
              <w:spacing w:line="276" w:lineRule="auto"/>
              <w:jc w:val="left"/>
              <w:rPr>
                <w:rFonts w:eastAsia="Arial" w:cs="Arial"/>
                <w:sz w:val="16"/>
                <w:szCs w:val="16"/>
                <w:lang w:val="de-DE" w:eastAsia="en-US"/>
              </w:rPr>
            </w:pPr>
            <w:r w:rsidRPr="002F1672">
              <w:rPr>
                <w:rFonts w:eastAsia="Arial" w:cs="Arial"/>
                <w:sz w:val="16"/>
                <w:szCs w:val="16"/>
                <w:lang w:val="de-DE" w:eastAsia="en-US"/>
              </w:rPr>
              <w:t xml:space="preserve">Sand and </w:t>
            </w:r>
            <w:proofErr w:type="spellStart"/>
            <w:r w:rsidRPr="002F1672">
              <w:rPr>
                <w:rFonts w:eastAsia="Arial" w:cs="Arial"/>
                <w:sz w:val="16"/>
                <w:szCs w:val="16"/>
                <w:lang w:val="de-DE" w:eastAsia="en-US"/>
              </w:rPr>
              <w:t>calcium</w:t>
            </w:r>
            <w:proofErr w:type="spellEnd"/>
            <w:r w:rsidRPr="002F1672">
              <w:rPr>
                <w:rFonts w:eastAsia="Arial" w:cs="Arial"/>
                <w:sz w:val="16"/>
                <w:szCs w:val="16"/>
                <w:lang w:val="de-DE" w:eastAsia="en-US"/>
              </w:rPr>
              <w:t xml:space="preserve"> </w:t>
            </w:r>
            <w:proofErr w:type="spellStart"/>
            <w:r w:rsidRPr="002F1672">
              <w:rPr>
                <w:rFonts w:eastAsia="Arial" w:cs="Arial"/>
                <w:sz w:val="16"/>
                <w:szCs w:val="16"/>
                <w:lang w:val="de-DE" w:eastAsia="en-US"/>
              </w:rPr>
              <w:t>sulfate</w:t>
            </w:r>
            <w:proofErr w:type="spellEnd"/>
          </w:p>
        </w:tc>
        <w:tc>
          <w:tcPr>
            <w:tcW w:w="515" w:type="pct"/>
            <w:vAlign w:val="center"/>
            <w:hideMark/>
          </w:tcPr>
          <w:p w14:paraId="5D9DC559" w14:textId="77777777" w:rsidR="00213622" w:rsidRPr="002F1672" w:rsidRDefault="00213622" w:rsidP="00A41C53">
            <w:pPr>
              <w:spacing w:line="276" w:lineRule="auto"/>
              <w:jc w:val="left"/>
              <w:rPr>
                <w:rFonts w:eastAsia="Arial" w:cs="Arial"/>
                <w:sz w:val="16"/>
                <w:szCs w:val="16"/>
                <w:lang w:val="de-DE" w:eastAsia="en-US"/>
              </w:rPr>
            </w:pPr>
            <w:r w:rsidRPr="002F1672">
              <w:rPr>
                <w:rFonts w:eastAsia="Arial" w:cs="Arial"/>
                <w:sz w:val="16"/>
                <w:szCs w:val="16"/>
                <w:lang w:val="de-DE" w:eastAsia="en-US"/>
              </w:rPr>
              <w:t>100</w:t>
            </w:r>
          </w:p>
        </w:tc>
        <w:tc>
          <w:tcPr>
            <w:tcW w:w="2155" w:type="pct"/>
            <w:vAlign w:val="center"/>
            <w:hideMark/>
          </w:tcPr>
          <w:p w14:paraId="08A8C6CB" w14:textId="77777777" w:rsidR="00213622" w:rsidRPr="002F1672" w:rsidRDefault="00213622" w:rsidP="00A41C53">
            <w:pPr>
              <w:spacing w:line="276" w:lineRule="auto"/>
              <w:jc w:val="left"/>
              <w:rPr>
                <w:rFonts w:eastAsia="Arial" w:cs="Arial"/>
                <w:sz w:val="16"/>
                <w:szCs w:val="16"/>
                <w:lang w:val="en-US" w:eastAsia="en-US"/>
              </w:rPr>
            </w:pPr>
            <w:r w:rsidRPr="002F1672">
              <w:rPr>
                <w:rFonts w:eastAsia="Arial" w:cs="Arial"/>
                <w:sz w:val="16"/>
                <w:szCs w:val="16"/>
                <w:lang w:val="en-US" w:eastAsia="en-US"/>
              </w:rPr>
              <w:t>Complete solid-liquid separation assumed</w:t>
            </w:r>
          </w:p>
        </w:tc>
      </w:tr>
      <w:tr w:rsidR="00213622" w:rsidRPr="002F1672" w14:paraId="1C31F121" w14:textId="002B050B" w:rsidTr="00213622">
        <w:trPr>
          <w:tblCellSpacing w:w="15" w:type="dxa"/>
        </w:trPr>
        <w:tc>
          <w:tcPr>
            <w:tcW w:w="918" w:type="pct"/>
            <w:vAlign w:val="center"/>
            <w:hideMark/>
          </w:tcPr>
          <w:p w14:paraId="0366BA39" w14:textId="77777777" w:rsidR="00213622" w:rsidRPr="002F1672" w:rsidRDefault="00213622" w:rsidP="00A41C53">
            <w:pPr>
              <w:spacing w:line="276" w:lineRule="auto"/>
              <w:jc w:val="left"/>
              <w:rPr>
                <w:rFonts w:eastAsia="Arial" w:cs="Arial"/>
                <w:sz w:val="16"/>
                <w:szCs w:val="16"/>
                <w:lang w:val="de-DE" w:eastAsia="en-US"/>
              </w:rPr>
            </w:pPr>
            <w:proofErr w:type="spellStart"/>
            <w:r w:rsidRPr="002F1672">
              <w:rPr>
                <w:rFonts w:eastAsia="Arial" w:cs="Arial"/>
                <w:sz w:val="16"/>
                <w:szCs w:val="16"/>
                <w:lang w:val="de-DE" w:eastAsia="en-US"/>
              </w:rPr>
              <w:t>Fe</w:t>
            </w:r>
            <w:proofErr w:type="spellEnd"/>
            <w:r w:rsidRPr="002F1672">
              <w:rPr>
                <w:rFonts w:eastAsia="Arial" w:cs="Arial"/>
                <w:sz w:val="16"/>
                <w:szCs w:val="16"/>
                <w:lang w:val="de-DE" w:eastAsia="en-US"/>
              </w:rPr>
              <w:t>, Al Oxidation</w:t>
            </w:r>
          </w:p>
        </w:tc>
        <w:tc>
          <w:tcPr>
            <w:tcW w:w="1294" w:type="pct"/>
            <w:vAlign w:val="center"/>
            <w:hideMark/>
          </w:tcPr>
          <w:p w14:paraId="1702E0AB" w14:textId="77777777" w:rsidR="00213622" w:rsidRPr="002F1672" w:rsidRDefault="00213622" w:rsidP="00A41C53">
            <w:pPr>
              <w:spacing w:line="276" w:lineRule="auto"/>
              <w:jc w:val="left"/>
              <w:rPr>
                <w:rFonts w:eastAsia="Arial" w:cs="Arial"/>
                <w:sz w:val="16"/>
                <w:szCs w:val="16"/>
                <w:lang w:val="de-DE" w:eastAsia="en-US"/>
              </w:rPr>
            </w:pPr>
            <w:r w:rsidRPr="002F1672">
              <w:rPr>
                <w:rFonts w:eastAsia="Arial" w:cs="Arial"/>
                <w:sz w:val="16"/>
                <w:szCs w:val="16"/>
                <w:lang w:val="de-DE" w:eastAsia="en-US"/>
              </w:rPr>
              <w:t xml:space="preserve">Iron and </w:t>
            </w:r>
            <w:proofErr w:type="spellStart"/>
            <w:r w:rsidRPr="002F1672">
              <w:rPr>
                <w:rFonts w:eastAsia="Arial" w:cs="Arial"/>
                <w:sz w:val="16"/>
                <w:szCs w:val="16"/>
                <w:lang w:val="de-DE" w:eastAsia="en-US"/>
              </w:rPr>
              <w:t>aluminum</w:t>
            </w:r>
            <w:proofErr w:type="spellEnd"/>
          </w:p>
        </w:tc>
        <w:tc>
          <w:tcPr>
            <w:tcW w:w="515" w:type="pct"/>
            <w:vAlign w:val="center"/>
            <w:hideMark/>
          </w:tcPr>
          <w:p w14:paraId="6471D04B" w14:textId="77777777" w:rsidR="00213622" w:rsidRPr="002F1672" w:rsidRDefault="00213622" w:rsidP="00A41C53">
            <w:pPr>
              <w:spacing w:line="276" w:lineRule="auto"/>
              <w:jc w:val="left"/>
              <w:rPr>
                <w:rFonts w:eastAsia="Arial" w:cs="Arial"/>
                <w:sz w:val="16"/>
                <w:szCs w:val="16"/>
                <w:lang w:val="de-DE" w:eastAsia="en-US"/>
              </w:rPr>
            </w:pPr>
            <w:r w:rsidRPr="002F1672">
              <w:rPr>
                <w:rFonts w:eastAsia="Arial" w:cs="Arial"/>
                <w:sz w:val="16"/>
                <w:szCs w:val="16"/>
                <w:lang w:val="de-DE" w:eastAsia="en-US"/>
              </w:rPr>
              <w:t>100</w:t>
            </w:r>
          </w:p>
        </w:tc>
        <w:tc>
          <w:tcPr>
            <w:tcW w:w="2155" w:type="pct"/>
            <w:vAlign w:val="center"/>
            <w:hideMark/>
          </w:tcPr>
          <w:p w14:paraId="7D50B4B8" w14:textId="77777777" w:rsidR="00213622" w:rsidRPr="002F1672" w:rsidRDefault="00213622" w:rsidP="00A41C53">
            <w:pPr>
              <w:spacing w:line="276" w:lineRule="auto"/>
              <w:jc w:val="left"/>
              <w:rPr>
                <w:rFonts w:eastAsia="Arial" w:cs="Arial"/>
                <w:sz w:val="16"/>
                <w:szCs w:val="16"/>
                <w:lang w:val="de-DE" w:eastAsia="en-US"/>
              </w:rPr>
            </w:pPr>
            <w:proofErr w:type="spellStart"/>
            <w:r w:rsidRPr="002F1672">
              <w:rPr>
                <w:rFonts w:eastAsia="Arial" w:cs="Arial"/>
                <w:sz w:val="16"/>
                <w:szCs w:val="16"/>
                <w:lang w:val="de-DE" w:eastAsia="en-US"/>
              </w:rPr>
              <w:t>Complete</w:t>
            </w:r>
            <w:proofErr w:type="spellEnd"/>
            <w:r w:rsidRPr="002F1672">
              <w:rPr>
                <w:rFonts w:eastAsia="Arial" w:cs="Arial"/>
                <w:sz w:val="16"/>
                <w:szCs w:val="16"/>
                <w:lang w:val="de-DE" w:eastAsia="en-US"/>
              </w:rPr>
              <w:t xml:space="preserve"> </w:t>
            </w:r>
            <w:proofErr w:type="spellStart"/>
            <w:r w:rsidRPr="002F1672">
              <w:rPr>
                <w:rFonts w:eastAsia="Arial" w:cs="Arial"/>
                <w:sz w:val="16"/>
                <w:szCs w:val="16"/>
                <w:lang w:val="de-DE" w:eastAsia="en-US"/>
              </w:rPr>
              <w:t>oxidation</w:t>
            </w:r>
            <w:proofErr w:type="spellEnd"/>
            <w:r w:rsidRPr="002F1672">
              <w:rPr>
                <w:rFonts w:eastAsia="Arial" w:cs="Arial"/>
                <w:sz w:val="16"/>
                <w:szCs w:val="16"/>
                <w:lang w:val="de-DE" w:eastAsia="en-US"/>
              </w:rPr>
              <w:t xml:space="preserve"> </w:t>
            </w:r>
            <w:proofErr w:type="spellStart"/>
            <w:r w:rsidRPr="002F1672">
              <w:rPr>
                <w:rFonts w:eastAsia="Arial" w:cs="Arial"/>
                <w:sz w:val="16"/>
                <w:szCs w:val="16"/>
                <w:lang w:val="de-DE" w:eastAsia="en-US"/>
              </w:rPr>
              <w:t>assumed</w:t>
            </w:r>
            <w:proofErr w:type="spellEnd"/>
          </w:p>
        </w:tc>
      </w:tr>
      <w:tr w:rsidR="00213622" w:rsidRPr="002F1672" w14:paraId="47A3D581" w14:textId="18F86798" w:rsidTr="00213622">
        <w:trPr>
          <w:tblCellSpacing w:w="15" w:type="dxa"/>
        </w:trPr>
        <w:tc>
          <w:tcPr>
            <w:tcW w:w="918" w:type="pct"/>
            <w:vAlign w:val="center"/>
            <w:hideMark/>
          </w:tcPr>
          <w:p w14:paraId="42FC4340" w14:textId="77777777" w:rsidR="00213622" w:rsidRPr="002F1672" w:rsidRDefault="00213622" w:rsidP="00A41C53">
            <w:pPr>
              <w:spacing w:line="276" w:lineRule="auto"/>
              <w:jc w:val="left"/>
              <w:rPr>
                <w:rFonts w:eastAsia="Arial" w:cs="Arial"/>
                <w:sz w:val="16"/>
                <w:szCs w:val="16"/>
                <w:lang w:val="de-DE" w:eastAsia="en-US"/>
              </w:rPr>
            </w:pPr>
            <w:proofErr w:type="spellStart"/>
            <w:r w:rsidRPr="002F1672">
              <w:rPr>
                <w:rFonts w:eastAsia="Arial" w:cs="Arial"/>
                <w:sz w:val="16"/>
                <w:szCs w:val="16"/>
                <w:lang w:val="de-DE" w:eastAsia="en-US"/>
              </w:rPr>
              <w:t>Fe</w:t>
            </w:r>
            <w:proofErr w:type="spellEnd"/>
            <w:r w:rsidRPr="002F1672">
              <w:rPr>
                <w:rFonts w:eastAsia="Arial" w:cs="Arial"/>
                <w:sz w:val="16"/>
                <w:szCs w:val="16"/>
                <w:lang w:val="de-DE" w:eastAsia="en-US"/>
              </w:rPr>
              <w:t xml:space="preserve">, Al </w:t>
            </w:r>
            <w:proofErr w:type="spellStart"/>
            <w:r w:rsidRPr="002F1672">
              <w:rPr>
                <w:rFonts w:eastAsia="Arial" w:cs="Arial"/>
                <w:sz w:val="16"/>
                <w:szCs w:val="16"/>
                <w:lang w:val="de-DE" w:eastAsia="en-US"/>
              </w:rPr>
              <w:t>Precipitation</w:t>
            </w:r>
            <w:proofErr w:type="spellEnd"/>
          </w:p>
        </w:tc>
        <w:tc>
          <w:tcPr>
            <w:tcW w:w="1294" w:type="pct"/>
            <w:vAlign w:val="center"/>
            <w:hideMark/>
          </w:tcPr>
          <w:p w14:paraId="62ACB3EE" w14:textId="77777777" w:rsidR="00213622" w:rsidRPr="002F1672" w:rsidRDefault="00213622" w:rsidP="00A41C53">
            <w:pPr>
              <w:spacing w:line="276" w:lineRule="auto"/>
              <w:jc w:val="left"/>
              <w:rPr>
                <w:rFonts w:eastAsia="Arial" w:cs="Arial"/>
                <w:sz w:val="16"/>
                <w:szCs w:val="16"/>
                <w:lang w:val="en-US" w:eastAsia="en-US"/>
              </w:rPr>
            </w:pPr>
            <w:r w:rsidRPr="002F1672">
              <w:rPr>
                <w:rFonts w:eastAsia="Arial" w:cs="Arial"/>
                <w:sz w:val="16"/>
                <w:szCs w:val="16"/>
                <w:lang w:val="en-US" w:eastAsia="en-US"/>
              </w:rPr>
              <w:t>Iron hydroxide and aluminum hydroxide</w:t>
            </w:r>
          </w:p>
        </w:tc>
        <w:tc>
          <w:tcPr>
            <w:tcW w:w="515" w:type="pct"/>
            <w:vAlign w:val="center"/>
            <w:hideMark/>
          </w:tcPr>
          <w:p w14:paraId="167FAED2" w14:textId="77777777" w:rsidR="00213622" w:rsidRPr="002F1672" w:rsidRDefault="00213622" w:rsidP="00A41C53">
            <w:pPr>
              <w:spacing w:line="276" w:lineRule="auto"/>
              <w:jc w:val="left"/>
              <w:rPr>
                <w:rFonts w:eastAsia="Arial" w:cs="Arial"/>
                <w:sz w:val="16"/>
                <w:szCs w:val="16"/>
                <w:lang w:val="de-DE" w:eastAsia="en-US"/>
              </w:rPr>
            </w:pPr>
            <w:r w:rsidRPr="002F1672">
              <w:rPr>
                <w:rFonts w:eastAsia="Arial" w:cs="Arial"/>
                <w:sz w:val="16"/>
                <w:szCs w:val="16"/>
                <w:lang w:val="de-DE" w:eastAsia="en-US"/>
              </w:rPr>
              <w:t>100</w:t>
            </w:r>
          </w:p>
        </w:tc>
        <w:tc>
          <w:tcPr>
            <w:tcW w:w="2155" w:type="pct"/>
            <w:vAlign w:val="center"/>
            <w:hideMark/>
          </w:tcPr>
          <w:p w14:paraId="3B625D58" w14:textId="77777777" w:rsidR="00213622" w:rsidRPr="002F1672" w:rsidRDefault="00213622" w:rsidP="00A41C53">
            <w:pPr>
              <w:spacing w:line="276" w:lineRule="auto"/>
              <w:jc w:val="left"/>
              <w:rPr>
                <w:rFonts w:eastAsia="Arial" w:cs="Arial"/>
                <w:sz w:val="16"/>
                <w:szCs w:val="16"/>
                <w:lang w:val="de-DE" w:eastAsia="en-US"/>
              </w:rPr>
            </w:pPr>
            <w:proofErr w:type="spellStart"/>
            <w:r w:rsidRPr="002F1672">
              <w:rPr>
                <w:rFonts w:eastAsia="Arial" w:cs="Arial"/>
                <w:sz w:val="16"/>
                <w:szCs w:val="16"/>
                <w:lang w:val="de-DE" w:eastAsia="en-US"/>
              </w:rPr>
              <w:t>Complete</w:t>
            </w:r>
            <w:proofErr w:type="spellEnd"/>
            <w:r w:rsidRPr="002F1672">
              <w:rPr>
                <w:rFonts w:eastAsia="Arial" w:cs="Arial"/>
                <w:sz w:val="16"/>
                <w:szCs w:val="16"/>
                <w:lang w:val="de-DE" w:eastAsia="en-US"/>
              </w:rPr>
              <w:t xml:space="preserve"> </w:t>
            </w:r>
            <w:proofErr w:type="spellStart"/>
            <w:r w:rsidRPr="002F1672">
              <w:rPr>
                <w:rFonts w:eastAsia="Arial" w:cs="Arial"/>
                <w:sz w:val="16"/>
                <w:szCs w:val="16"/>
                <w:lang w:val="de-DE" w:eastAsia="en-US"/>
              </w:rPr>
              <w:t>precipitation</w:t>
            </w:r>
            <w:proofErr w:type="spellEnd"/>
            <w:r w:rsidRPr="002F1672">
              <w:rPr>
                <w:rFonts w:eastAsia="Arial" w:cs="Arial"/>
                <w:sz w:val="16"/>
                <w:szCs w:val="16"/>
                <w:lang w:val="de-DE" w:eastAsia="en-US"/>
              </w:rPr>
              <w:t xml:space="preserve"> </w:t>
            </w:r>
            <w:proofErr w:type="spellStart"/>
            <w:r w:rsidRPr="002F1672">
              <w:rPr>
                <w:rFonts w:eastAsia="Arial" w:cs="Arial"/>
                <w:sz w:val="16"/>
                <w:szCs w:val="16"/>
                <w:lang w:val="de-DE" w:eastAsia="en-US"/>
              </w:rPr>
              <w:t>assumed</w:t>
            </w:r>
            <w:proofErr w:type="spellEnd"/>
          </w:p>
        </w:tc>
      </w:tr>
      <w:tr w:rsidR="00213622" w:rsidRPr="002F1672" w14:paraId="732FF529" w14:textId="13E02D55" w:rsidTr="00213622">
        <w:trPr>
          <w:tblCellSpacing w:w="15" w:type="dxa"/>
        </w:trPr>
        <w:tc>
          <w:tcPr>
            <w:tcW w:w="918" w:type="pct"/>
            <w:vAlign w:val="center"/>
            <w:hideMark/>
          </w:tcPr>
          <w:p w14:paraId="73429C36" w14:textId="77777777" w:rsidR="00213622" w:rsidRPr="002F1672" w:rsidRDefault="00213622" w:rsidP="00A41C53">
            <w:pPr>
              <w:spacing w:line="276" w:lineRule="auto"/>
              <w:jc w:val="left"/>
              <w:rPr>
                <w:rFonts w:eastAsia="Arial" w:cs="Arial"/>
                <w:sz w:val="16"/>
                <w:szCs w:val="16"/>
                <w:lang w:val="de-DE" w:eastAsia="en-US"/>
              </w:rPr>
            </w:pPr>
            <w:proofErr w:type="spellStart"/>
            <w:r w:rsidRPr="002F1672">
              <w:rPr>
                <w:rFonts w:eastAsia="Arial" w:cs="Arial"/>
                <w:sz w:val="16"/>
                <w:szCs w:val="16"/>
                <w:lang w:val="de-DE" w:eastAsia="en-US"/>
              </w:rPr>
              <w:t>Fe</w:t>
            </w:r>
            <w:proofErr w:type="spellEnd"/>
            <w:r w:rsidRPr="002F1672">
              <w:rPr>
                <w:rFonts w:eastAsia="Arial" w:cs="Arial"/>
                <w:sz w:val="16"/>
                <w:szCs w:val="16"/>
                <w:lang w:val="de-DE" w:eastAsia="en-US"/>
              </w:rPr>
              <w:t>, Al Filtration</w:t>
            </w:r>
          </w:p>
        </w:tc>
        <w:tc>
          <w:tcPr>
            <w:tcW w:w="1294" w:type="pct"/>
            <w:vAlign w:val="center"/>
            <w:hideMark/>
          </w:tcPr>
          <w:p w14:paraId="5D6FC877" w14:textId="77777777" w:rsidR="00213622" w:rsidRPr="002F1672" w:rsidRDefault="00213622" w:rsidP="00A41C53">
            <w:pPr>
              <w:spacing w:line="276" w:lineRule="auto"/>
              <w:jc w:val="left"/>
              <w:rPr>
                <w:rFonts w:eastAsia="Arial" w:cs="Arial"/>
                <w:sz w:val="16"/>
                <w:szCs w:val="16"/>
                <w:lang w:val="en-US" w:eastAsia="en-US"/>
              </w:rPr>
            </w:pPr>
            <w:r w:rsidRPr="002F1672">
              <w:rPr>
                <w:rFonts w:eastAsia="Arial" w:cs="Arial"/>
                <w:sz w:val="16"/>
                <w:szCs w:val="16"/>
                <w:lang w:val="en-US" w:eastAsia="en-US"/>
              </w:rPr>
              <w:t>Iron hydroxide and aluminum hydroxide</w:t>
            </w:r>
          </w:p>
        </w:tc>
        <w:tc>
          <w:tcPr>
            <w:tcW w:w="515" w:type="pct"/>
            <w:vAlign w:val="center"/>
            <w:hideMark/>
          </w:tcPr>
          <w:p w14:paraId="246A5905" w14:textId="38C68125" w:rsidR="00213622" w:rsidRPr="002F1672" w:rsidRDefault="00213622" w:rsidP="00A41C53">
            <w:pPr>
              <w:spacing w:line="276" w:lineRule="auto"/>
              <w:jc w:val="left"/>
              <w:rPr>
                <w:rFonts w:eastAsia="Arial" w:cs="Arial"/>
                <w:sz w:val="16"/>
                <w:szCs w:val="16"/>
                <w:lang w:val="de-DE" w:eastAsia="en-US"/>
              </w:rPr>
            </w:pPr>
            <w:r w:rsidRPr="002F1672">
              <w:rPr>
                <w:rFonts w:eastAsia="Arial" w:cs="Arial"/>
                <w:sz w:val="16"/>
                <w:szCs w:val="16"/>
                <w:lang w:val="de-DE" w:eastAsia="en-US"/>
              </w:rPr>
              <w:t>9</w:t>
            </w:r>
            <w:r w:rsidR="00A41C53" w:rsidRPr="002F1672">
              <w:rPr>
                <w:rFonts w:eastAsia="Arial" w:cs="Arial"/>
                <w:sz w:val="16"/>
                <w:szCs w:val="16"/>
                <w:lang w:val="de-DE" w:eastAsia="en-US"/>
              </w:rPr>
              <w:t>5</w:t>
            </w:r>
          </w:p>
        </w:tc>
        <w:tc>
          <w:tcPr>
            <w:tcW w:w="2155" w:type="pct"/>
            <w:vAlign w:val="center"/>
            <w:hideMark/>
          </w:tcPr>
          <w:p w14:paraId="1EE5DBDA" w14:textId="77777777" w:rsidR="00213622" w:rsidRPr="002F1672" w:rsidRDefault="00213622" w:rsidP="00A41C53">
            <w:pPr>
              <w:spacing w:line="276" w:lineRule="auto"/>
              <w:jc w:val="left"/>
              <w:rPr>
                <w:rFonts w:eastAsia="Arial" w:cs="Arial"/>
                <w:sz w:val="16"/>
                <w:szCs w:val="16"/>
                <w:lang w:val="en-US" w:eastAsia="en-US"/>
              </w:rPr>
            </w:pPr>
            <w:r w:rsidRPr="002F1672">
              <w:rPr>
                <w:rFonts w:eastAsia="Arial" w:cs="Arial"/>
                <w:sz w:val="16"/>
                <w:szCs w:val="16"/>
                <w:lang w:val="en-US" w:eastAsia="en-US"/>
              </w:rPr>
              <w:t>Filtration losses assigned to wastewater</w:t>
            </w:r>
          </w:p>
        </w:tc>
      </w:tr>
      <w:tr w:rsidR="00213622" w:rsidRPr="002F1672" w14:paraId="38BDD008" w14:textId="74E4765C" w:rsidTr="00213622">
        <w:trPr>
          <w:tblCellSpacing w:w="15" w:type="dxa"/>
        </w:trPr>
        <w:tc>
          <w:tcPr>
            <w:tcW w:w="918" w:type="pct"/>
            <w:vAlign w:val="center"/>
            <w:hideMark/>
          </w:tcPr>
          <w:p w14:paraId="11DD243A" w14:textId="77777777" w:rsidR="00213622" w:rsidRPr="002F1672" w:rsidRDefault="00213622" w:rsidP="00A41C53">
            <w:pPr>
              <w:spacing w:line="276" w:lineRule="auto"/>
              <w:jc w:val="left"/>
              <w:rPr>
                <w:rFonts w:eastAsia="Arial" w:cs="Arial"/>
                <w:sz w:val="16"/>
                <w:szCs w:val="16"/>
                <w:lang w:val="de-DE" w:eastAsia="en-US"/>
              </w:rPr>
            </w:pPr>
            <w:proofErr w:type="spellStart"/>
            <w:r w:rsidRPr="002F1672">
              <w:rPr>
                <w:rFonts w:eastAsia="Arial" w:cs="Arial"/>
                <w:sz w:val="16"/>
                <w:szCs w:val="16"/>
                <w:lang w:val="de-DE" w:eastAsia="en-US"/>
              </w:rPr>
              <w:t>Mn</w:t>
            </w:r>
            <w:proofErr w:type="spellEnd"/>
            <w:r w:rsidRPr="002F1672">
              <w:rPr>
                <w:rFonts w:eastAsia="Arial" w:cs="Arial"/>
                <w:sz w:val="16"/>
                <w:szCs w:val="16"/>
                <w:lang w:val="de-DE" w:eastAsia="en-US"/>
              </w:rPr>
              <w:t xml:space="preserve"> </w:t>
            </w:r>
            <w:proofErr w:type="spellStart"/>
            <w:r w:rsidRPr="002F1672">
              <w:rPr>
                <w:rFonts w:eastAsia="Arial" w:cs="Arial"/>
                <w:sz w:val="16"/>
                <w:szCs w:val="16"/>
                <w:lang w:val="de-DE" w:eastAsia="en-US"/>
              </w:rPr>
              <w:t>Extraction</w:t>
            </w:r>
            <w:proofErr w:type="spellEnd"/>
          </w:p>
        </w:tc>
        <w:tc>
          <w:tcPr>
            <w:tcW w:w="1294" w:type="pct"/>
            <w:vAlign w:val="center"/>
            <w:hideMark/>
          </w:tcPr>
          <w:p w14:paraId="6BC38222" w14:textId="77777777" w:rsidR="00213622" w:rsidRPr="002F1672" w:rsidRDefault="00213622" w:rsidP="00A41C53">
            <w:pPr>
              <w:spacing w:line="276" w:lineRule="auto"/>
              <w:jc w:val="left"/>
              <w:rPr>
                <w:rFonts w:eastAsia="Arial" w:cs="Arial"/>
                <w:sz w:val="16"/>
                <w:szCs w:val="16"/>
                <w:lang w:val="de-DE" w:eastAsia="en-US"/>
              </w:rPr>
            </w:pPr>
            <w:proofErr w:type="spellStart"/>
            <w:r w:rsidRPr="002F1672">
              <w:rPr>
                <w:rFonts w:eastAsia="Arial" w:cs="Arial"/>
                <w:sz w:val="16"/>
                <w:szCs w:val="16"/>
                <w:lang w:val="de-DE" w:eastAsia="en-US"/>
              </w:rPr>
              <w:t>Manganese</w:t>
            </w:r>
            <w:proofErr w:type="spellEnd"/>
          </w:p>
        </w:tc>
        <w:tc>
          <w:tcPr>
            <w:tcW w:w="515" w:type="pct"/>
            <w:vAlign w:val="center"/>
            <w:hideMark/>
          </w:tcPr>
          <w:p w14:paraId="466453FA" w14:textId="77777777" w:rsidR="00213622" w:rsidRPr="002F1672" w:rsidRDefault="00213622" w:rsidP="00A41C53">
            <w:pPr>
              <w:spacing w:line="276" w:lineRule="auto"/>
              <w:jc w:val="left"/>
              <w:rPr>
                <w:rFonts w:eastAsia="Arial" w:cs="Arial"/>
                <w:sz w:val="16"/>
                <w:szCs w:val="16"/>
                <w:lang w:val="de-DE" w:eastAsia="en-US"/>
              </w:rPr>
            </w:pPr>
            <w:r w:rsidRPr="002F1672">
              <w:rPr>
                <w:rFonts w:eastAsia="Arial" w:cs="Arial"/>
                <w:sz w:val="16"/>
                <w:szCs w:val="16"/>
                <w:lang w:val="de-DE" w:eastAsia="en-US"/>
              </w:rPr>
              <w:t>99</w:t>
            </w:r>
          </w:p>
        </w:tc>
        <w:tc>
          <w:tcPr>
            <w:tcW w:w="2155" w:type="pct"/>
            <w:vAlign w:val="center"/>
            <w:hideMark/>
          </w:tcPr>
          <w:p w14:paraId="11F680F4" w14:textId="77777777" w:rsidR="00213622" w:rsidRPr="002F1672" w:rsidRDefault="00213622" w:rsidP="00A41C53">
            <w:pPr>
              <w:spacing w:line="276" w:lineRule="auto"/>
              <w:jc w:val="left"/>
              <w:rPr>
                <w:rFonts w:eastAsia="Arial" w:cs="Arial"/>
                <w:sz w:val="16"/>
                <w:szCs w:val="16"/>
                <w:lang w:val="de-DE" w:eastAsia="en-US"/>
              </w:rPr>
            </w:pPr>
            <w:r w:rsidRPr="002F1672">
              <w:rPr>
                <w:rFonts w:eastAsia="Arial" w:cs="Arial"/>
                <w:sz w:val="16"/>
                <w:szCs w:val="16"/>
                <w:lang w:val="de-DE" w:eastAsia="en-US"/>
              </w:rPr>
              <w:t xml:space="preserve">Solvent </w:t>
            </w:r>
            <w:proofErr w:type="spellStart"/>
            <w:r w:rsidRPr="002F1672">
              <w:rPr>
                <w:rFonts w:eastAsia="Arial" w:cs="Arial"/>
                <w:sz w:val="16"/>
                <w:szCs w:val="16"/>
                <w:lang w:val="de-DE" w:eastAsia="en-US"/>
              </w:rPr>
              <w:t>extraction</w:t>
            </w:r>
            <w:proofErr w:type="spellEnd"/>
            <w:r w:rsidRPr="002F1672">
              <w:rPr>
                <w:rFonts w:eastAsia="Arial" w:cs="Arial"/>
                <w:sz w:val="16"/>
                <w:szCs w:val="16"/>
                <w:lang w:val="de-DE" w:eastAsia="en-US"/>
              </w:rPr>
              <w:t xml:space="preserve"> </w:t>
            </w:r>
            <w:proofErr w:type="spellStart"/>
            <w:r w:rsidRPr="002F1672">
              <w:rPr>
                <w:rFonts w:eastAsia="Arial" w:cs="Arial"/>
                <w:sz w:val="16"/>
                <w:szCs w:val="16"/>
                <w:lang w:val="de-DE" w:eastAsia="en-US"/>
              </w:rPr>
              <w:t>efficiency</w:t>
            </w:r>
            <w:proofErr w:type="spellEnd"/>
          </w:p>
        </w:tc>
      </w:tr>
      <w:tr w:rsidR="00213622" w:rsidRPr="002F1672" w14:paraId="22F81AE7" w14:textId="0E776A6E" w:rsidTr="00213622">
        <w:trPr>
          <w:tblCellSpacing w:w="15" w:type="dxa"/>
        </w:trPr>
        <w:tc>
          <w:tcPr>
            <w:tcW w:w="918" w:type="pct"/>
            <w:vAlign w:val="center"/>
            <w:hideMark/>
          </w:tcPr>
          <w:p w14:paraId="64E29001" w14:textId="77777777" w:rsidR="00213622" w:rsidRPr="002F1672" w:rsidRDefault="00213622" w:rsidP="00A41C53">
            <w:pPr>
              <w:spacing w:line="276" w:lineRule="auto"/>
              <w:jc w:val="left"/>
              <w:rPr>
                <w:rFonts w:eastAsia="Arial" w:cs="Arial"/>
                <w:sz w:val="16"/>
                <w:szCs w:val="16"/>
                <w:lang w:val="de-DE" w:eastAsia="en-US"/>
              </w:rPr>
            </w:pPr>
            <w:proofErr w:type="spellStart"/>
            <w:r w:rsidRPr="002F1672">
              <w:rPr>
                <w:rFonts w:eastAsia="Arial" w:cs="Arial"/>
                <w:sz w:val="16"/>
                <w:szCs w:val="16"/>
                <w:lang w:val="de-DE" w:eastAsia="en-US"/>
              </w:rPr>
              <w:t>Mn</w:t>
            </w:r>
            <w:proofErr w:type="spellEnd"/>
            <w:r w:rsidRPr="002F1672">
              <w:rPr>
                <w:rFonts w:eastAsia="Arial" w:cs="Arial"/>
                <w:sz w:val="16"/>
                <w:szCs w:val="16"/>
                <w:lang w:val="de-DE" w:eastAsia="en-US"/>
              </w:rPr>
              <w:t xml:space="preserve"> </w:t>
            </w:r>
            <w:proofErr w:type="spellStart"/>
            <w:r w:rsidRPr="002F1672">
              <w:rPr>
                <w:rFonts w:eastAsia="Arial" w:cs="Arial"/>
                <w:sz w:val="16"/>
                <w:szCs w:val="16"/>
                <w:lang w:val="de-DE" w:eastAsia="en-US"/>
              </w:rPr>
              <w:t>Scrubbing</w:t>
            </w:r>
            <w:proofErr w:type="spellEnd"/>
          </w:p>
        </w:tc>
        <w:tc>
          <w:tcPr>
            <w:tcW w:w="1294" w:type="pct"/>
            <w:vAlign w:val="center"/>
            <w:hideMark/>
          </w:tcPr>
          <w:p w14:paraId="62BB730B" w14:textId="77777777" w:rsidR="00213622" w:rsidRPr="002F1672" w:rsidRDefault="00213622" w:rsidP="00A41C53">
            <w:pPr>
              <w:spacing w:line="276" w:lineRule="auto"/>
              <w:jc w:val="left"/>
              <w:rPr>
                <w:rFonts w:eastAsia="Arial" w:cs="Arial"/>
                <w:sz w:val="16"/>
                <w:szCs w:val="16"/>
                <w:lang w:val="de-DE" w:eastAsia="en-US"/>
              </w:rPr>
            </w:pPr>
            <w:proofErr w:type="spellStart"/>
            <w:r w:rsidRPr="002F1672">
              <w:rPr>
                <w:rFonts w:eastAsia="Arial" w:cs="Arial"/>
                <w:sz w:val="16"/>
                <w:szCs w:val="16"/>
                <w:lang w:val="de-DE" w:eastAsia="en-US"/>
              </w:rPr>
              <w:t>Manganese</w:t>
            </w:r>
            <w:proofErr w:type="spellEnd"/>
          </w:p>
        </w:tc>
        <w:tc>
          <w:tcPr>
            <w:tcW w:w="515" w:type="pct"/>
            <w:vAlign w:val="center"/>
            <w:hideMark/>
          </w:tcPr>
          <w:p w14:paraId="4C39506D" w14:textId="77777777" w:rsidR="00213622" w:rsidRPr="002F1672" w:rsidRDefault="00213622" w:rsidP="00A41C53">
            <w:pPr>
              <w:spacing w:line="276" w:lineRule="auto"/>
              <w:jc w:val="left"/>
              <w:rPr>
                <w:rFonts w:eastAsia="Arial" w:cs="Arial"/>
                <w:sz w:val="16"/>
                <w:szCs w:val="16"/>
                <w:lang w:val="de-DE" w:eastAsia="en-US"/>
              </w:rPr>
            </w:pPr>
            <w:r w:rsidRPr="002F1672">
              <w:rPr>
                <w:rFonts w:eastAsia="Arial" w:cs="Arial"/>
                <w:sz w:val="16"/>
                <w:szCs w:val="16"/>
                <w:lang w:val="de-DE" w:eastAsia="en-US"/>
              </w:rPr>
              <w:t>100</w:t>
            </w:r>
          </w:p>
        </w:tc>
        <w:tc>
          <w:tcPr>
            <w:tcW w:w="2155" w:type="pct"/>
            <w:vAlign w:val="center"/>
            <w:hideMark/>
          </w:tcPr>
          <w:p w14:paraId="4DCF40DC" w14:textId="77777777" w:rsidR="00213622" w:rsidRPr="002F1672" w:rsidRDefault="00213622" w:rsidP="00A41C53">
            <w:pPr>
              <w:spacing w:line="276" w:lineRule="auto"/>
              <w:jc w:val="left"/>
              <w:rPr>
                <w:rFonts w:eastAsia="Arial" w:cs="Arial"/>
                <w:sz w:val="16"/>
                <w:szCs w:val="16"/>
                <w:lang w:val="de-DE" w:eastAsia="en-US"/>
              </w:rPr>
            </w:pPr>
            <w:proofErr w:type="spellStart"/>
            <w:r w:rsidRPr="002F1672">
              <w:rPr>
                <w:rFonts w:eastAsia="Arial" w:cs="Arial"/>
                <w:sz w:val="16"/>
                <w:szCs w:val="16"/>
                <w:lang w:val="de-DE" w:eastAsia="en-US"/>
              </w:rPr>
              <w:t>No</w:t>
            </w:r>
            <w:proofErr w:type="spellEnd"/>
            <w:r w:rsidRPr="002F1672">
              <w:rPr>
                <w:rFonts w:eastAsia="Arial" w:cs="Arial"/>
                <w:sz w:val="16"/>
                <w:szCs w:val="16"/>
                <w:lang w:val="de-DE" w:eastAsia="en-US"/>
              </w:rPr>
              <w:t xml:space="preserve"> </w:t>
            </w:r>
            <w:proofErr w:type="spellStart"/>
            <w:r w:rsidRPr="002F1672">
              <w:rPr>
                <w:rFonts w:eastAsia="Arial" w:cs="Arial"/>
                <w:sz w:val="16"/>
                <w:szCs w:val="16"/>
                <w:lang w:val="de-DE" w:eastAsia="en-US"/>
              </w:rPr>
              <w:t>losses</w:t>
            </w:r>
            <w:proofErr w:type="spellEnd"/>
            <w:r w:rsidRPr="002F1672">
              <w:rPr>
                <w:rFonts w:eastAsia="Arial" w:cs="Arial"/>
                <w:sz w:val="16"/>
                <w:szCs w:val="16"/>
                <w:lang w:val="de-DE" w:eastAsia="en-US"/>
              </w:rPr>
              <w:t xml:space="preserve"> </w:t>
            </w:r>
            <w:proofErr w:type="spellStart"/>
            <w:r w:rsidRPr="002F1672">
              <w:rPr>
                <w:rFonts w:eastAsia="Arial" w:cs="Arial"/>
                <w:sz w:val="16"/>
                <w:szCs w:val="16"/>
                <w:lang w:val="de-DE" w:eastAsia="en-US"/>
              </w:rPr>
              <w:t>assumed</w:t>
            </w:r>
            <w:proofErr w:type="spellEnd"/>
          </w:p>
        </w:tc>
      </w:tr>
      <w:tr w:rsidR="00213622" w:rsidRPr="002F1672" w14:paraId="00557D1F" w14:textId="7281786D" w:rsidTr="00213622">
        <w:trPr>
          <w:tblCellSpacing w:w="15" w:type="dxa"/>
        </w:trPr>
        <w:tc>
          <w:tcPr>
            <w:tcW w:w="918" w:type="pct"/>
            <w:vAlign w:val="center"/>
            <w:hideMark/>
          </w:tcPr>
          <w:p w14:paraId="232CE7BC" w14:textId="77777777" w:rsidR="00213622" w:rsidRPr="002F1672" w:rsidRDefault="00213622" w:rsidP="00A41C53">
            <w:pPr>
              <w:spacing w:line="276" w:lineRule="auto"/>
              <w:jc w:val="left"/>
              <w:rPr>
                <w:rFonts w:eastAsia="Arial" w:cs="Arial"/>
                <w:sz w:val="16"/>
                <w:szCs w:val="16"/>
                <w:lang w:val="de-DE" w:eastAsia="en-US"/>
              </w:rPr>
            </w:pPr>
            <w:proofErr w:type="spellStart"/>
            <w:r w:rsidRPr="002F1672">
              <w:rPr>
                <w:rFonts w:eastAsia="Arial" w:cs="Arial"/>
                <w:sz w:val="16"/>
                <w:szCs w:val="16"/>
                <w:lang w:val="de-DE" w:eastAsia="en-US"/>
              </w:rPr>
              <w:t>Mn</w:t>
            </w:r>
            <w:proofErr w:type="spellEnd"/>
            <w:r w:rsidRPr="002F1672">
              <w:rPr>
                <w:rFonts w:eastAsia="Arial" w:cs="Arial"/>
                <w:sz w:val="16"/>
                <w:szCs w:val="16"/>
                <w:lang w:val="de-DE" w:eastAsia="en-US"/>
              </w:rPr>
              <w:t xml:space="preserve"> Stripping</w:t>
            </w:r>
          </w:p>
        </w:tc>
        <w:tc>
          <w:tcPr>
            <w:tcW w:w="1294" w:type="pct"/>
            <w:vAlign w:val="center"/>
            <w:hideMark/>
          </w:tcPr>
          <w:p w14:paraId="0CC2ECA5" w14:textId="77777777" w:rsidR="00213622" w:rsidRPr="002F1672" w:rsidRDefault="00213622" w:rsidP="00A41C53">
            <w:pPr>
              <w:spacing w:line="276" w:lineRule="auto"/>
              <w:jc w:val="left"/>
              <w:rPr>
                <w:rFonts w:eastAsia="Arial" w:cs="Arial"/>
                <w:sz w:val="16"/>
                <w:szCs w:val="16"/>
                <w:lang w:val="de-DE" w:eastAsia="en-US"/>
              </w:rPr>
            </w:pPr>
            <w:proofErr w:type="spellStart"/>
            <w:r w:rsidRPr="002F1672">
              <w:rPr>
                <w:rFonts w:eastAsia="Arial" w:cs="Arial"/>
                <w:sz w:val="16"/>
                <w:szCs w:val="16"/>
                <w:lang w:val="de-DE" w:eastAsia="en-US"/>
              </w:rPr>
              <w:t>Manganese</w:t>
            </w:r>
            <w:proofErr w:type="spellEnd"/>
          </w:p>
        </w:tc>
        <w:tc>
          <w:tcPr>
            <w:tcW w:w="515" w:type="pct"/>
            <w:vAlign w:val="center"/>
            <w:hideMark/>
          </w:tcPr>
          <w:p w14:paraId="2CFD2526" w14:textId="77777777" w:rsidR="00213622" w:rsidRPr="002F1672" w:rsidRDefault="00213622" w:rsidP="00A41C53">
            <w:pPr>
              <w:spacing w:line="276" w:lineRule="auto"/>
              <w:jc w:val="left"/>
              <w:rPr>
                <w:rFonts w:eastAsia="Arial" w:cs="Arial"/>
                <w:sz w:val="16"/>
                <w:szCs w:val="16"/>
                <w:lang w:val="de-DE" w:eastAsia="en-US"/>
              </w:rPr>
            </w:pPr>
            <w:r w:rsidRPr="002F1672">
              <w:rPr>
                <w:rFonts w:eastAsia="Arial" w:cs="Arial"/>
                <w:sz w:val="16"/>
                <w:szCs w:val="16"/>
                <w:lang w:val="de-DE" w:eastAsia="en-US"/>
              </w:rPr>
              <w:t>99</w:t>
            </w:r>
          </w:p>
        </w:tc>
        <w:tc>
          <w:tcPr>
            <w:tcW w:w="2155" w:type="pct"/>
            <w:vAlign w:val="center"/>
            <w:hideMark/>
          </w:tcPr>
          <w:p w14:paraId="0686E6EB" w14:textId="77777777" w:rsidR="00213622" w:rsidRPr="002F1672" w:rsidRDefault="00213622" w:rsidP="00A41C53">
            <w:pPr>
              <w:spacing w:line="276" w:lineRule="auto"/>
              <w:jc w:val="left"/>
              <w:rPr>
                <w:rFonts w:eastAsia="Arial" w:cs="Arial"/>
                <w:sz w:val="16"/>
                <w:szCs w:val="16"/>
                <w:lang w:val="de-DE" w:eastAsia="en-US"/>
              </w:rPr>
            </w:pPr>
            <w:r w:rsidRPr="002F1672">
              <w:rPr>
                <w:rFonts w:eastAsia="Arial" w:cs="Arial"/>
                <w:sz w:val="16"/>
                <w:szCs w:val="16"/>
                <w:lang w:val="de-DE" w:eastAsia="en-US"/>
              </w:rPr>
              <w:t xml:space="preserve">Stripping </w:t>
            </w:r>
            <w:proofErr w:type="spellStart"/>
            <w:r w:rsidRPr="002F1672">
              <w:rPr>
                <w:rFonts w:eastAsia="Arial" w:cs="Arial"/>
                <w:sz w:val="16"/>
                <w:szCs w:val="16"/>
                <w:lang w:val="de-DE" w:eastAsia="en-US"/>
              </w:rPr>
              <w:t>efficiency</w:t>
            </w:r>
            <w:proofErr w:type="spellEnd"/>
          </w:p>
        </w:tc>
      </w:tr>
      <w:tr w:rsidR="00213622" w:rsidRPr="002F1672" w14:paraId="014E8294" w14:textId="41D5C55A" w:rsidTr="00213622">
        <w:trPr>
          <w:tblCellSpacing w:w="15" w:type="dxa"/>
        </w:trPr>
        <w:tc>
          <w:tcPr>
            <w:tcW w:w="918" w:type="pct"/>
            <w:vAlign w:val="center"/>
            <w:hideMark/>
          </w:tcPr>
          <w:p w14:paraId="6AADC721" w14:textId="77777777" w:rsidR="00213622" w:rsidRPr="002F1672" w:rsidRDefault="00213622" w:rsidP="00A41C53">
            <w:pPr>
              <w:spacing w:line="276" w:lineRule="auto"/>
              <w:jc w:val="left"/>
              <w:rPr>
                <w:rFonts w:eastAsia="Arial" w:cs="Arial"/>
                <w:sz w:val="16"/>
                <w:szCs w:val="16"/>
                <w:lang w:val="de-DE" w:eastAsia="en-US"/>
              </w:rPr>
            </w:pPr>
            <w:proofErr w:type="spellStart"/>
            <w:r w:rsidRPr="002F1672">
              <w:rPr>
                <w:rFonts w:eastAsia="Arial" w:cs="Arial"/>
                <w:sz w:val="16"/>
                <w:szCs w:val="16"/>
                <w:lang w:val="de-DE" w:eastAsia="en-US"/>
              </w:rPr>
              <w:t>Mn</w:t>
            </w:r>
            <w:proofErr w:type="spellEnd"/>
            <w:r w:rsidRPr="002F1672">
              <w:rPr>
                <w:rFonts w:eastAsia="Arial" w:cs="Arial"/>
                <w:sz w:val="16"/>
                <w:szCs w:val="16"/>
                <w:lang w:val="de-DE" w:eastAsia="en-US"/>
              </w:rPr>
              <w:t xml:space="preserve"> </w:t>
            </w:r>
            <w:proofErr w:type="spellStart"/>
            <w:r w:rsidRPr="002F1672">
              <w:rPr>
                <w:rFonts w:eastAsia="Arial" w:cs="Arial"/>
                <w:sz w:val="16"/>
                <w:szCs w:val="16"/>
                <w:lang w:val="de-DE" w:eastAsia="en-US"/>
              </w:rPr>
              <w:t>Crystallization</w:t>
            </w:r>
            <w:proofErr w:type="spellEnd"/>
          </w:p>
        </w:tc>
        <w:tc>
          <w:tcPr>
            <w:tcW w:w="1294" w:type="pct"/>
            <w:vAlign w:val="center"/>
            <w:hideMark/>
          </w:tcPr>
          <w:p w14:paraId="27BD3806" w14:textId="77777777" w:rsidR="00213622" w:rsidRPr="002F1672" w:rsidRDefault="00213622" w:rsidP="00A41C53">
            <w:pPr>
              <w:spacing w:line="276" w:lineRule="auto"/>
              <w:jc w:val="left"/>
              <w:rPr>
                <w:rFonts w:eastAsia="Arial" w:cs="Arial"/>
                <w:sz w:val="16"/>
                <w:szCs w:val="16"/>
                <w:lang w:val="de-DE" w:eastAsia="en-US"/>
              </w:rPr>
            </w:pPr>
            <w:proofErr w:type="spellStart"/>
            <w:r w:rsidRPr="002F1672">
              <w:rPr>
                <w:rFonts w:eastAsia="Arial" w:cs="Arial"/>
                <w:sz w:val="16"/>
                <w:szCs w:val="16"/>
                <w:lang w:val="de-DE" w:eastAsia="en-US"/>
              </w:rPr>
              <w:t>Manganese</w:t>
            </w:r>
            <w:proofErr w:type="spellEnd"/>
            <w:r w:rsidRPr="002F1672">
              <w:rPr>
                <w:rFonts w:eastAsia="Arial" w:cs="Arial"/>
                <w:sz w:val="16"/>
                <w:szCs w:val="16"/>
                <w:lang w:val="de-DE" w:eastAsia="en-US"/>
              </w:rPr>
              <w:t xml:space="preserve"> </w:t>
            </w:r>
            <w:proofErr w:type="spellStart"/>
            <w:r w:rsidRPr="002F1672">
              <w:rPr>
                <w:rFonts w:eastAsia="Arial" w:cs="Arial"/>
                <w:sz w:val="16"/>
                <w:szCs w:val="16"/>
                <w:lang w:val="de-DE" w:eastAsia="en-US"/>
              </w:rPr>
              <w:t>sulfate</w:t>
            </w:r>
            <w:proofErr w:type="spellEnd"/>
          </w:p>
        </w:tc>
        <w:tc>
          <w:tcPr>
            <w:tcW w:w="515" w:type="pct"/>
            <w:vAlign w:val="center"/>
            <w:hideMark/>
          </w:tcPr>
          <w:p w14:paraId="211B09C9" w14:textId="77777777" w:rsidR="00213622" w:rsidRPr="002F1672" w:rsidRDefault="00213622" w:rsidP="00A41C53">
            <w:pPr>
              <w:spacing w:line="276" w:lineRule="auto"/>
              <w:jc w:val="left"/>
              <w:rPr>
                <w:rFonts w:eastAsia="Arial" w:cs="Arial"/>
                <w:sz w:val="16"/>
                <w:szCs w:val="16"/>
                <w:lang w:val="de-DE" w:eastAsia="en-US"/>
              </w:rPr>
            </w:pPr>
            <w:r w:rsidRPr="002F1672">
              <w:rPr>
                <w:rFonts w:eastAsia="Arial" w:cs="Arial"/>
                <w:sz w:val="16"/>
                <w:szCs w:val="16"/>
                <w:lang w:val="de-DE" w:eastAsia="en-US"/>
              </w:rPr>
              <w:t>99</w:t>
            </w:r>
          </w:p>
        </w:tc>
        <w:tc>
          <w:tcPr>
            <w:tcW w:w="2155" w:type="pct"/>
            <w:vAlign w:val="center"/>
            <w:hideMark/>
          </w:tcPr>
          <w:p w14:paraId="25532210" w14:textId="77777777" w:rsidR="00213622" w:rsidRPr="002F1672" w:rsidRDefault="00213622" w:rsidP="00A41C53">
            <w:pPr>
              <w:spacing w:line="276" w:lineRule="auto"/>
              <w:jc w:val="left"/>
              <w:rPr>
                <w:rFonts w:eastAsia="Arial" w:cs="Arial"/>
                <w:sz w:val="16"/>
                <w:szCs w:val="16"/>
                <w:lang w:val="de-DE" w:eastAsia="en-US"/>
              </w:rPr>
            </w:pPr>
            <w:proofErr w:type="spellStart"/>
            <w:r w:rsidRPr="002F1672">
              <w:rPr>
                <w:rFonts w:eastAsia="Arial" w:cs="Arial"/>
                <w:sz w:val="16"/>
                <w:szCs w:val="16"/>
                <w:lang w:val="de-DE" w:eastAsia="en-US"/>
              </w:rPr>
              <w:t>Crystallization</w:t>
            </w:r>
            <w:proofErr w:type="spellEnd"/>
            <w:r w:rsidRPr="002F1672">
              <w:rPr>
                <w:rFonts w:eastAsia="Arial" w:cs="Arial"/>
                <w:sz w:val="16"/>
                <w:szCs w:val="16"/>
                <w:lang w:val="de-DE" w:eastAsia="en-US"/>
              </w:rPr>
              <w:t xml:space="preserve"> </w:t>
            </w:r>
            <w:proofErr w:type="spellStart"/>
            <w:r w:rsidRPr="002F1672">
              <w:rPr>
                <w:rFonts w:eastAsia="Arial" w:cs="Arial"/>
                <w:sz w:val="16"/>
                <w:szCs w:val="16"/>
                <w:lang w:val="de-DE" w:eastAsia="en-US"/>
              </w:rPr>
              <w:t>yield</w:t>
            </w:r>
            <w:proofErr w:type="spellEnd"/>
          </w:p>
        </w:tc>
      </w:tr>
      <w:tr w:rsidR="00213622" w:rsidRPr="002F1672" w14:paraId="6F85A2B2" w14:textId="00E2005C" w:rsidTr="00213622">
        <w:trPr>
          <w:tblCellSpacing w:w="15" w:type="dxa"/>
        </w:trPr>
        <w:tc>
          <w:tcPr>
            <w:tcW w:w="918" w:type="pct"/>
            <w:vAlign w:val="center"/>
            <w:hideMark/>
          </w:tcPr>
          <w:p w14:paraId="3BF4152C" w14:textId="77777777" w:rsidR="00213622" w:rsidRPr="002F1672" w:rsidRDefault="00213622" w:rsidP="00A41C53">
            <w:pPr>
              <w:spacing w:line="276" w:lineRule="auto"/>
              <w:jc w:val="left"/>
              <w:rPr>
                <w:rFonts w:eastAsia="Arial" w:cs="Arial"/>
                <w:sz w:val="16"/>
                <w:szCs w:val="16"/>
                <w:lang w:val="de-DE" w:eastAsia="en-US"/>
              </w:rPr>
            </w:pPr>
            <w:r w:rsidRPr="002F1672">
              <w:rPr>
                <w:rFonts w:eastAsia="Arial" w:cs="Arial"/>
                <w:sz w:val="16"/>
                <w:szCs w:val="16"/>
                <w:lang w:val="de-DE" w:eastAsia="en-US"/>
              </w:rPr>
              <w:t xml:space="preserve">Li </w:t>
            </w:r>
            <w:proofErr w:type="spellStart"/>
            <w:r w:rsidRPr="002F1672">
              <w:rPr>
                <w:rFonts w:eastAsia="Arial" w:cs="Arial"/>
                <w:sz w:val="16"/>
                <w:szCs w:val="16"/>
                <w:lang w:val="de-DE" w:eastAsia="en-US"/>
              </w:rPr>
              <w:t>Concentration</w:t>
            </w:r>
            <w:proofErr w:type="spellEnd"/>
          </w:p>
        </w:tc>
        <w:tc>
          <w:tcPr>
            <w:tcW w:w="1294" w:type="pct"/>
            <w:vAlign w:val="center"/>
            <w:hideMark/>
          </w:tcPr>
          <w:p w14:paraId="1DDD15AD" w14:textId="77777777" w:rsidR="00213622" w:rsidRPr="002F1672" w:rsidRDefault="00213622" w:rsidP="00A41C53">
            <w:pPr>
              <w:spacing w:line="276" w:lineRule="auto"/>
              <w:jc w:val="left"/>
              <w:rPr>
                <w:rFonts w:eastAsia="Arial" w:cs="Arial"/>
                <w:sz w:val="16"/>
                <w:szCs w:val="16"/>
                <w:lang w:val="de-DE" w:eastAsia="en-US"/>
              </w:rPr>
            </w:pPr>
            <w:r w:rsidRPr="002F1672">
              <w:rPr>
                <w:rFonts w:eastAsia="Arial" w:cs="Arial"/>
                <w:sz w:val="16"/>
                <w:szCs w:val="16"/>
                <w:lang w:val="de-DE" w:eastAsia="en-US"/>
              </w:rPr>
              <w:t>Lithium</w:t>
            </w:r>
          </w:p>
        </w:tc>
        <w:tc>
          <w:tcPr>
            <w:tcW w:w="515" w:type="pct"/>
            <w:vAlign w:val="center"/>
            <w:hideMark/>
          </w:tcPr>
          <w:p w14:paraId="459540E0" w14:textId="77777777" w:rsidR="00213622" w:rsidRPr="002F1672" w:rsidRDefault="00213622" w:rsidP="00A41C53">
            <w:pPr>
              <w:spacing w:line="276" w:lineRule="auto"/>
              <w:jc w:val="left"/>
              <w:rPr>
                <w:rFonts w:eastAsia="Arial" w:cs="Arial"/>
                <w:sz w:val="16"/>
                <w:szCs w:val="16"/>
                <w:lang w:val="de-DE" w:eastAsia="en-US"/>
              </w:rPr>
            </w:pPr>
            <w:r w:rsidRPr="002F1672">
              <w:rPr>
                <w:rFonts w:eastAsia="Arial" w:cs="Arial"/>
                <w:sz w:val="16"/>
                <w:szCs w:val="16"/>
                <w:lang w:val="de-DE" w:eastAsia="en-US"/>
              </w:rPr>
              <w:t>100</w:t>
            </w:r>
          </w:p>
        </w:tc>
        <w:tc>
          <w:tcPr>
            <w:tcW w:w="2155" w:type="pct"/>
            <w:vAlign w:val="center"/>
            <w:hideMark/>
          </w:tcPr>
          <w:p w14:paraId="09E69F9B" w14:textId="77777777" w:rsidR="00213622" w:rsidRPr="002F1672" w:rsidRDefault="00213622" w:rsidP="00A41C53">
            <w:pPr>
              <w:spacing w:line="276" w:lineRule="auto"/>
              <w:jc w:val="left"/>
              <w:rPr>
                <w:rFonts w:eastAsia="Arial" w:cs="Arial"/>
                <w:sz w:val="16"/>
                <w:szCs w:val="16"/>
                <w:lang w:val="en-US" w:eastAsia="en-US"/>
              </w:rPr>
            </w:pPr>
            <w:r w:rsidRPr="002F1672">
              <w:rPr>
                <w:rFonts w:eastAsia="Arial" w:cs="Arial"/>
                <w:sz w:val="16"/>
                <w:szCs w:val="16"/>
                <w:lang w:val="en-US" w:eastAsia="en-US"/>
              </w:rPr>
              <w:t>No lithium losses assumed during water evaporation</w:t>
            </w:r>
          </w:p>
        </w:tc>
      </w:tr>
      <w:tr w:rsidR="00213622" w:rsidRPr="002F1672" w14:paraId="455B02D8" w14:textId="7B18F9BA" w:rsidTr="00213622">
        <w:trPr>
          <w:tblCellSpacing w:w="15" w:type="dxa"/>
        </w:trPr>
        <w:tc>
          <w:tcPr>
            <w:tcW w:w="918" w:type="pct"/>
            <w:vAlign w:val="center"/>
            <w:hideMark/>
          </w:tcPr>
          <w:p w14:paraId="74BF7900" w14:textId="77777777" w:rsidR="00213622" w:rsidRPr="002F1672" w:rsidRDefault="00213622" w:rsidP="00A41C53">
            <w:pPr>
              <w:spacing w:line="276" w:lineRule="auto"/>
              <w:jc w:val="left"/>
              <w:rPr>
                <w:rFonts w:eastAsia="Arial" w:cs="Arial"/>
                <w:sz w:val="16"/>
                <w:szCs w:val="16"/>
                <w:lang w:val="de-DE" w:eastAsia="en-US"/>
              </w:rPr>
            </w:pPr>
            <w:r w:rsidRPr="002F1672">
              <w:rPr>
                <w:rFonts w:eastAsia="Arial" w:cs="Arial"/>
                <w:sz w:val="16"/>
                <w:szCs w:val="16"/>
                <w:lang w:val="de-DE" w:eastAsia="en-US"/>
              </w:rPr>
              <w:t xml:space="preserve">Li </w:t>
            </w:r>
            <w:proofErr w:type="spellStart"/>
            <w:r w:rsidRPr="002F1672">
              <w:rPr>
                <w:rFonts w:eastAsia="Arial" w:cs="Arial"/>
                <w:sz w:val="16"/>
                <w:szCs w:val="16"/>
                <w:lang w:val="de-DE" w:eastAsia="en-US"/>
              </w:rPr>
              <w:t>Precipitation</w:t>
            </w:r>
            <w:proofErr w:type="spellEnd"/>
          </w:p>
        </w:tc>
        <w:tc>
          <w:tcPr>
            <w:tcW w:w="1294" w:type="pct"/>
            <w:vAlign w:val="center"/>
            <w:hideMark/>
          </w:tcPr>
          <w:p w14:paraId="7091FC65" w14:textId="77777777" w:rsidR="00213622" w:rsidRPr="002F1672" w:rsidRDefault="00213622" w:rsidP="00A41C53">
            <w:pPr>
              <w:spacing w:line="276" w:lineRule="auto"/>
              <w:jc w:val="left"/>
              <w:rPr>
                <w:rFonts w:eastAsia="Arial" w:cs="Arial"/>
                <w:sz w:val="16"/>
                <w:szCs w:val="16"/>
                <w:lang w:val="de-DE" w:eastAsia="en-US"/>
              </w:rPr>
            </w:pPr>
            <w:r w:rsidRPr="002F1672">
              <w:rPr>
                <w:rFonts w:eastAsia="Arial" w:cs="Arial"/>
                <w:sz w:val="16"/>
                <w:szCs w:val="16"/>
                <w:lang w:val="de-DE" w:eastAsia="en-US"/>
              </w:rPr>
              <w:t xml:space="preserve">Lithium </w:t>
            </w:r>
            <w:proofErr w:type="spellStart"/>
            <w:r w:rsidRPr="002F1672">
              <w:rPr>
                <w:rFonts w:eastAsia="Arial" w:cs="Arial"/>
                <w:sz w:val="16"/>
                <w:szCs w:val="16"/>
                <w:lang w:val="de-DE" w:eastAsia="en-US"/>
              </w:rPr>
              <w:t>carbonate</w:t>
            </w:r>
            <w:proofErr w:type="spellEnd"/>
          </w:p>
        </w:tc>
        <w:tc>
          <w:tcPr>
            <w:tcW w:w="515" w:type="pct"/>
            <w:vAlign w:val="center"/>
            <w:hideMark/>
          </w:tcPr>
          <w:p w14:paraId="2B8C9139" w14:textId="77777777" w:rsidR="00213622" w:rsidRPr="002F1672" w:rsidRDefault="00213622" w:rsidP="00A41C53">
            <w:pPr>
              <w:spacing w:line="276" w:lineRule="auto"/>
              <w:jc w:val="left"/>
              <w:rPr>
                <w:rFonts w:eastAsia="Arial" w:cs="Arial"/>
                <w:sz w:val="16"/>
                <w:szCs w:val="16"/>
                <w:lang w:val="de-DE" w:eastAsia="en-US"/>
              </w:rPr>
            </w:pPr>
            <w:r w:rsidRPr="002F1672">
              <w:rPr>
                <w:rFonts w:eastAsia="Arial" w:cs="Arial"/>
                <w:sz w:val="16"/>
                <w:szCs w:val="16"/>
                <w:lang w:val="de-DE" w:eastAsia="en-US"/>
              </w:rPr>
              <w:t>90</w:t>
            </w:r>
          </w:p>
        </w:tc>
        <w:tc>
          <w:tcPr>
            <w:tcW w:w="2155" w:type="pct"/>
            <w:vAlign w:val="center"/>
            <w:hideMark/>
          </w:tcPr>
          <w:p w14:paraId="4AAC0C27" w14:textId="77777777" w:rsidR="00213622" w:rsidRPr="002F1672" w:rsidRDefault="00213622" w:rsidP="00A41C53">
            <w:pPr>
              <w:spacing w:line="276" w:lineRule="auto"/>
              <w:jc w:val="left"/>
              <w:rPr>
                <w:rFonts w:eastAsia="Arial" w:cs="Arial"/>
                <w:sz w:val="16"/>
                <w:szCs w:val="16"/>
                <w:lang w:val="de-DE" w:eastAsia="en-US"/>
              </w:rPr>
            </w:pPr>
            <w:r w:rsidRPr="002F1672">
              <w:rPr>
                <w:rFonts w:eastAsia="Arial" w:cs="Arial"/>
                <w:sz w:val="16"/>
                <w:szCs w:val="16"/>
                <w:lang w:val="de-DE" w:eastAsia="en-US"/>
              </w:rPr>
              <w:t xml:space="preserve">Lithium </w:t>
            </w:r>
            <w:proofErr w:type="spellStart"/>
            <w:r w:rsidRPr="002F1672">
              <w:rPr>
                <w:rFonts w:eastAsia="Arial" w:cs="Arial"/>
                <w:sz w:val="16"/>
                <w:szCs w:val="16"/>
                <w:lang w:val="de-DE" w:eastAsia="en-US"/>
              </w:rPr>
              <w:t>carbonate</w:t>
            </w:r>
            <w:proofErr w:type="spellEnd"/>
            <w:r w:rsidRPr="002F1672">
              <w:rPr>
                <w:rFonts w:eastAsia="Arial" w:cs="Arial"/>
                <w:sz w:val="16"/>
                <w:szCs w:val="16"/>
                <w:lang w:val="de-DE" w:eastAsia="en-US"/>
              </w:rPr>
              <w:t xml:space="preserve"> </w:t>
            </w:r>
            <w:proofErr w:type="spellStart"/>
            <w:r w:rsidRPr="002F1672">
              <w:rPr>
                <w:rFonts w:eastAsia="Arial" w:cs="Arial"/>
                <w:sz w:val="16"/>
                <w:szCs w:val="16"/>
                <w:lang w:val="de-DE" w:eastAsia="en-US"/>
              </w:rPr>
              <w:t>precipitation</w:t>
            </w:r>
            <w:proofErr w:type="spellEnd"/>
            <w:r w:rsidRPr="002F1672">
              <w:rPr>
                <w:rFonts w:eastAsia="Arial" w:cs="Arial"/>
                <w:sz w:val="16"/>
                <w:szCs w:val="16"/>
                <w:lang w:val="de-DE" w:eastAsia="en-US"/>
              </w:rPr>
              <w:t xml:space="preserve"> </w:t>
            </w:r>
            <w:proofErr w:type="spellStart"/>
            <w:r w:rsidRPr="002F1672">
              <w:rPr>
                <w:rFonts w:eastAsia="Arial" w:cs="Arial"/>
                <w:sz w:val="16"/>
                <w:szCs w:val="16"/>
                <w:lang w:val="de-DE" w:eastAsia="en-US"/>
              </w:rPr>
              <w:t>yield</w:t>
            </w:r>
            <w:proofErr w:type="spellEnd"/>
          </w:p>
        </w:tc>
      </w:tr>
      <w:tr w:rsidR="00213622" w:rsidRPr="002F1672" w14:paraId="54C873CC" w14:textId="3AA0BCBD" w:rsidTr="00213622">
        <w:trPr>
          <w:tblCellSpacing w:w="15" w:type="dxa"/>
        </w:trPr>
        <w:tc>
          <w:tcPr>
            <w:tcW w:w="918" w:type="pct"/>
            <w:vAlign w:val="center"/>
            <w:hideMark/>
          </w:tcPr>
          <w:p w14:paraId="4F88E7AB" w14:textId="77777777" w:rsidR="00213622" w:rsidRPr="002F1672" w:rsidRDefault="00213622" w:rsidP="00A41C53">
            <w:pPr>
              <w:spacing w:line="276" w:lineRule="auto"/>
              <w:jc w:val="left"/>
              <w:rPr>
                <w:rFonts w:eastAsia="Arial" w:cs="Arial"/>
                <w:sz w:val="16"/>
                <w:szCs w:val="16"/>
                <w:lang w:val="de-DE" w:eastAsia="en-US"/>
              </w:rPr>
            </w:pPr>
            <w:r w:rsidRPr="002F1672">
              <w:rPr>
                <w:rFonts w:eastAsia="Arial" w:cs="Arial"/>
                <w:sz w:val="16"/>
                <w:szCs w:val="16"/>
                <w:lang w:val="de-DE" w:eastAsia="en-US"/>
              </w:rPr>
              <w:t>Li Filtration</w:t>
            </w:r>
          </w:p>
        </w:tc>
        <w:tc>
          <w:tcPr>
            <w:tcW w:w="1294" w:type="pct"/>
            <w:vAlign w:val="center"/>
            <w:hideMark/>
          </w:tcPr>
          <w:p w14:paraId="522C64BC" w14:textId="77777777" w:rsidR="00213622" w:rsidRPr="002F1672" w:rsidRDefault="00213622" w:rsidP="00A41C53">
            <w:pPr>
              <w:spacing w:line="276" w:lineRule="auto"/>
              <w:jc w:val="left"/>
              <w:rPr>
                <w:rFonts w:eastAsia="Arial" w:cs="Arial"/>
                <w:sz w:val="16"/>
                <w:szCs w:val="16"/>
                <w:lang w:val="de-DE" w:eastAsia="en-US"/>
              </w:rPr>
            </w:pPr>
            <w:r w:rsidRPr="002F1672">
              <w:rPr>
                <w:rFonts w:eastAsia="Arial" w:cs="Arial"/>
                <w:sz w:val="16"/>
                <w:szCs w:val="16"/>
                <w:lang w:val="de-DE" w:eastAsia="en-US"/>
              </w:rPr>
              <w:t xml:space="preserve">Lithium </w:t>
            </w:r>
            <w:proofErr w:type="spellStart"/>
            <w:r w:rsidRPr="002F1672">
              <w:rPr>
                <w:rFonts w:eastAsia="Arial" w:cs="Arial"/>
                <w:sz w:val="16"/>
                <w:szCs w:val="16"/>
                <w:lang w:val="de-DE" w:eastAsia="en-US"/>
              </w:rPr>
              <w:t>carbonate</w:t>
            </w:r>
            <w:proofErr w:type="spellEnd"/>
          </w:p>
        </w:tc>
        <w:tc>
          <w:tcPr>
            <w:tcW w:w="515" w:type="pct"/>
            <w:vAlign w:val="center"/>
            <w:hideMark/>
          </w:tcPr>
          <w:p w14:paraId="0C21636E" w14:textId="77777777" w:rsidR="00213622" w:rsidRPr="002F1672" w:rsidRDefault="00213622" w:rsidP="00A41C53">
            <w:pPr>
              <w:spacing w:line="276" w:lineRule="auto"/>
              <w:jc w:val="left"/>
              <w:rPr>
                <w:rFonts w:eastAsia="Arial" w:cs="Arial"/>
                <w:sz w:val="16"/>
                <w:szCs w:val="16"/>
                <w:lang w:val="de-DE" w:eastAsia="en-US"/>
              </w:rPr>
            </w:pPr>
            <w:r w:rsidRPr="002F1672">
              <w:rPr>
                <w:rFonts w:eastAsia="Arial" w:cs="Arial"/>
                <w:sz w:val="16"/>
                <w:szCs w:val="16"/>
                <w:lang w:val="de-DE" w:eastAsia="en-US"/>
              </w:rPr>
              <w:t>95</w:t>
            </w:r>
          </w:p>
        </w:tc>
        <w:tc>
          <w:tcPr>
            <w:tcW w:w="2155" w:type="pct"/>
            <w:vAlign w:val="center"/>
            <w:hideMark/>
          </w:tcPr>
          <w:p w14:paraId="77F03259" w14:textId="77777777" w:rsidR="00213622" w:rsidRPr="002F1672" w:rsidRDefault="00213622" w:rsidP="00A41C53">
            <w:pPr>
              <w:spacing w:line="276" w:lineRule="auto"/>
              <w:jc w:val="left"/>
              <w:rPr>
                <w:rFonts w:eastAsia="Arial" w:cs="Arial"/>
                <w:sz w:val="16"/>
                <w:szCs w:val="16"/>
                <w:lang w:val="en-US" w:eastAsia="en-US"/>
              </w:rPr>
            </w:pPr>
            <w:r w:rsidRPr="002F1672">
              <w:rPr>
                <w:rFonts w:eastAsia="Arial" w:cs="Arial"/>
                <w:sz w:val="16"/>
                <w:szCs w:val="16"/>
                <w:lang w:val="en-US" w:eastAsia="en-US"/>
              </w:rPr>
              <w:t>Filtration losses assigned to wastewater</w:t>
            </w:r>
          </w:p>
        </w:tc>
      </w:tr>
      <w:tr w:rsidR="00213622" w:rsidRPr="002F1672" w14:paraId="3235F91D" w14:textId="57733756" w:rsidTr="00213622">
        <w:trPr>
          <w:tblCellSpacing w:w="15" w:type="dxa"/>
        </w:trPr>
        <w:tc>
          <w:tcPr>
            <w:tcW w:w="918" w:type="pct"/>
            <w:vAlign w:val="center"/>
            <w:hideMark/>
          </w:tcPr>
          <w:p w14:paraId="290F2F81" w14:textId="77777777" w:rsidR="00213622" w:rsidRPr="002F1672" w:rsidRDefault="00213622" w:rsidP="00A41C53">
            <w:pPr>
              <w:spacing w:line="276" w:lineRule="auto"/>
              <w:jc w:val="left"/>
              <w:rPr>
                <w:rFonts w:eastAsia="Arial" w:cs="Arial"/>
                <w:sz w:val="16"/>
                <w:szCs w:val="16"/>
                <w:lang w:val="de-DE" w:eastAsia="en-US"/>
              </w:rPr>
            </w:pPr>
            <w:r w:rsidRPr="002F1672">
              <w:rPr>
                <w:rFonts w:eastAsia="Arial" w:cs="Arial"/>
                <w:sz w:val="16"/>
                <w:szCs w:val="16"/>
                <w:lang w:val="de-DE" w:eastAsia="en-US"/>
              </w:rPr>
              <w:t>Li Washing</w:t>
            </w:r>
          </w:p>
        </w:tc>
        <w:tc>
          <w:tcPr>
            <w:tcW w:w="1294" w:type="pct"/>
            <w:vAlign w:val="center"/>
            <w:hideMark/>
          </w:tcPr>
          <w:p w14:paraId="469E2BE6" w14:textId="77777777" w:rsidR="00213622" w:rsidRPr="002F1672" w:rsidRDefault="00213622" w:rsidP="00A41C53">
            <w:pPr>
              <w:spacing w:line="276" w:lineRule="auto"/>
              <w:jc w:val="left"/>
              <w:rPr>
                <w:rFonts w:eastAsia="Arial" w:cs="Arial"/>
                <w:sz w:val="16"/>
                <w:szCs w:val="16"/>
                <w:lang w:val="de-DE" w:eastAsia="en-US"/>
              </w:rPr>
            </w:pPr>
            <w:r w:rsidRPr="002F1672">
              <w:rPr>
                <w:rFonts w:eastAsia="Arial" w:cs="Arial"/>
                <w:sz w:val="16"/>
                <w:szCs w:val="16"/>
                <w:lang w:val="de-DE" w:eastAsia="en-US"/>
              </w:rPr>
              <w:t xml:space="preserve">Lithium </w:t>
            </w:r>
            <w:proofErr w:type="spellStart"/>
            <w:r w:rsidRPr="002F1672">
              <w:rPr>
                <w:rFonts w:eastAsia="Arial" w:cs="Arial"/>
                <w:sz w:val="16"/>
                <w:szCs w:val="16"/>
                <w:lang w:val="de-DE" w:eastAsia="en-US"/>
              </w:rPr>
              <w:t>carbonate</w:t>
            </w:r>
            <w:proofErr w:type="spellEnd"/>
          </w:p>
        </w:tc>
        <w:tc>
          <w:tcPr>
            <w:tcW w:w="515" w:type="pct"/>
            <w:vAlign w:val="center"/>
            <w:hideMark/>
          </w:tcPr>
          <w:p w14:paraId="3D06EDB2" w14:textId="77777777" w:rsidR="00213622" w:rsidRPr="002F1672" w:rsidRDefault="00213622" w:rsidP="00A41C53">
            <w:pPr>
              <w:spacing w:line="276" w:lineRule="auto"/>
              <w:jc w:val="left"/>
              <w:rPr>
                <w:rFonts w:eastAsia="Arial" w:cs="Arial"/>
                <w:sz w:val="16"/>
                <w:szCs w:val="16"/>
                <w:lang w:val="de-DE" w:eastAsia="en-US"/>
              </w:rPr>
            </w:pPr>
            <w:r w:rsidRPr="002F1672">
              <w:rPr>
                <w:rFonts w:eastAsia="Arial" w:cs="Arial"/>
                <w:sz w:val="16"/>
                <w:szCs w:val="16"/>
                <w:lang w:val="de-DE" w:eastAsia="en-US"/>
              </w:rPr>
              <w:t>99</w:t>
            </w:r>
          </w:p>
        </w:tc>
        <w:tc>
          <w:tcPr>
            <w:tcW w:w="2155" w:type="pct"/>
            <w:vAlign w:val="center"/>
            <w:hideMark/>
          </w:tcPr>
          <w:p w14:paraId="4DD9A905" w14:textId="77777777" w:rsidR="00213622" w:rsidRPr="002F1672" w:rsidRDefault="00213622" w:rsidP="00A41C53">
            <w:pPr>
              <w:spacing w:line="276" w:lineRule="auto"/>
              <w:jc w:val="left"/>
              <w:rPr>
                <w:rFonts w:eastAsia="Arial" w:cs="Arial"/>
                <w:sz w:val="16"/>
                <w:szCs w:val="16"/>
                <w:lang w:val="en-US" w:eastAsia="en-US"/>
              </w:rPr>
            </w:pPr>
            <w:r w:rsidRPr="002F1672">
              <w:rPr>
                <w:rFonts w:eastAsia="Arial" w:cs="Arial"/>
                <w:sz w:val="16"/>
                <w:szCs w:val="16"/>
                <w:lang w:val="en-US" w:eastAsia="en-US"/>
              </w:rPr>
              <w:t>Minor product losses during washing assigned to wastewater</w:t>
            </w:r>
          </w:p>
        </w:tc>
      </w:tr>
      <w:tr w:rsidR="00213622" w:rsidRPr="002F1672" w14:paraId="50FCBF75" w14:textId="4EF9DA3D" w:rsidTr="00213622">
        <w:trPr>
          <w:tblCellSpacing w:w="15" w:type="dxa"/>
        </w:trPr>
        <w:tc>
          <w:tcPr>
            <w:tcW w:w="918" w:type="pct"/>
            <w:vAlign w:val="center"/>
            <w:hideMark/>
          </w:tcPr>
          <w:p w14:paraId="5BA28E46" w14:textId="77777777" w:rsidR="00213622" w:rsidRPr="002F1672" w:rsidRDefault="00213622" w:rsidP="00A41C53">
            <w:pPr>
              <w:spacing w:line="276" w:lineRule="auto"/>
              <w:jc w:val="left"/>
              <w:rPr>
                <w:rFonts w:eastAsia="Arial" w:cs="Arial"/>
                <w:sz w:val="16"/>
                <w:szCs w:val="16"/>
                <w:lang w:val="de-DE" w:eastAsia="en-US"/>
              </w:rPr>
            </w:pPr>
            <w:r w:rsidRPr="002F1672">
              <w:rPr>
                <w:rFonts w:eastAsia="Arial" w:cs="Arial"/>
                <w:sz w:val="16"/>
                <w:szCs w:val="16"/>
                <w:lang w:val="de-DE" w:eastAsia="en-US"/>
              </w:rPr>
              <w:t>Li Drying</w:t>
            </w:r>
          </w:p>
        </w:tc>
        <w:tc>
          <w:tcPr>
            <w:tcW w:w="1294" w:type="pct"/>
            <w:vAlign w:val="center"/>
            <w:hideMark/>
          </w:tcPr>
          <w:p w14:paraId="0638EAE0" w14:textId="77777777" w:rsidR="00213622" w:rsidRPr="002F1672" w:rsidRDefault="00213622" w:rsidP="00A41C53">
            <w:pPr>
              <w:spacing w:line="276" w:lineRule="auto"/>
              <w:jc w:val="left"/>
              <w:rPr>
                <w:rFonts w:eastAsia="Arial" w:cs="Arial"/>
                <w:sz w:val="16"/>
                <w:szCs w:val="16"/>
                <w:lang w:val="de-DE" w:eastAsia="en-US"/>
              </w:rPr>
            </w:pPr>
            <w:r w:rsidRPr="002F1672">
              <w:rPr>
                <w:rFonts w:eastAsia="Arial" w:cs="Arial"/>
                <w:sz w:val="16"/>
                <w:szCs w:val="16"/>
                <w:lang w:val="de-DE" w:eastAsia="en-US"/>
              </w:rPr>
              <w:t xml:space="preserve">Lithium </w:t>
            </w:r>
            <w:proofErr w:type="spellStart"/>
            <w:r w:rsidRPr="002F1672">
              <w:rPr>
                <w:rFonts w:eastAsia="Arial" w:cs="Arial"/>
                <w:sz w:val="16"/>
                <w:szCs w:val="16"/>
                <w:lang w:val="de-DE" w:eastAsia="en-US"/>
              </w:rPr>
              <w:t>carbonate</w:t>
            </w:r>
            <w:proofErr w:type="spellEnd"/>
          </w:p>
        </w:tc>
        <w:tc>
          <w:tcPr>
            <w:tcW w:w="515" w:type="pct"/>
            <w:vAlign w:val="center"/>
            <w:hideMark/>
          </w:tcPr>
          <w:p w14:paraId="509745E0" w14:textId="77777777" w:rsidR="00213622" w:rsidRPr="002F1672" w:rsidRDefault="00213622" w:rsidP="00A41C53">
            <w:pPr>
              <w:spacing w:line="276" w:lineRule="auto"/>
              <w:jc w:val="left"/>
              <w:rPr>
                <w:rFonts w:eastAsia="Arial" w:cs="Arial"/>
                <w:sz w:val="16"/>
                <w:szCs w:val="16"/>
                <w:lang w:val="de-DE" w:eastAsia="en-US"/>
              </w:rPr>
            </w:pPr>
            <w:r w:rsidRPr="002F1672">
              <w:rPr>
                <w:rFonts w:eastAsia="Arial" w:cs="Arial"/>
                <w:sz w:val="16"/>
                <w:szCs w:val="16"/>
                <w:lang w:val="de-DE" w:eastAsia="en-US"/>
              </w:rPr>
              <w:t>100</w:t>
            </w:r>
          </w:p>
        </w:tc>
        <w:tc>
          <w:tcPr>
            <w:tcW w:w="2155" w:type="pct"/>
            <w:vAlign w:val="center"/>
            <w:hideMark/>
          </w:tcPr>
          <w:p w14:paraId="56608C8C" w14:textId="77777777" w:rsidR="00213622" w:rsidRPr="002F1672" w:rsidRDefault="00213622" w:rsidP="00A41C53">
            <w:pPr>
              <w:spacing w:line="276" w:lineRule="auto"/>
              <w:jc w:val="left"/>
              <w:rPr>
                <w:rFonts w:eastAsia="Arial" w:cs="Arial"/>
                <w:sz w:val="16"/>
                <w:szCs w:val="16"/>
                <w:lang w:val="en-US" w:eastAsia="en-US"/>
              </w:rPr>
            </w:pPr>
            <w:r w:rsidRPr="002F1672">
              <w:rPr>
                <w:rFonts w:eastAsia="Arial" w:cs="Arial"/>
                <w:sz w:val="16"/>
                <w:szCs w:val="16"/>
                <w:lang w:val="en-US" w:eastAsia="en-US"/>
              </w:rPr>
              <w:t>No product losses assumed during water evaporation</w:t>
            </w:r>
          </w:p>
        </w:tc>
      </w:tr>
      <w:tr w:rsidR="00213622" w:rsidRPr="002F1672" w14:paraId="2C6A7B4A" w14:textId="06D640BB" w:rsidTr="00213622">
        <w:trPr>
          <w:tblCellSpacing w:w="15" w:type="dxa"/>
        </w:trPr>
        <w:tc>
          <w:tcPr>
            <w:tcW w:w="918" w:type="pct"/>
            <w:tcBorders>
              <w:bottom w:val="single" w:sz="4" w:space="0" w:color="auto"/>
            </w:tcBorders>
            <w:vAlign w:val="center"/>
            <w:hideMark/>
          </w:tcPr>
          <w:p w14:paraId="0B49DB3A" w14:textId="77777777" w:rsidR="00213622" w:rsidRPr="002F1672" w:rsidRDefault="00213622" w:rsidP="00A41C53">
            <w:pPr>
              <w:spacing w:line="276" w:lineRule="auto"/>
              <w:jc w:val="left"/>
              <w:rPr>
                <w:rFonts w:eastAsia="Arial" w:cs="Arial"/>
                <w:sz w:val="16"/>
                <w:szCs w:val="16"/>
                <w:lang w:val="de-DE" w:eastAsia="en-US"/>
              </w:rPr>
            </w:pPr>
            <w:proofErr w:type="spellStart"/>
            <w:r w:rsidRPr="002F1672">
              <w:rPr>
                <w:rFonts w:eastAsia="Arial" w:cs="Arial"/>
                <w:sz w:val="16"/>
                <w:szCs w:val="16"/>
                <w:lang w:val="de-DE" w:eastAsia="en-US"/>
              </w:rPr>
              <w:t>Wastewater</w:t>
            </w:r>
            <w:proofErr w:type="spellEnd"/>
            <w:r w:rsidRPr="002F1672">
              <w:rPr>
                <w:rFonts w:eastAsia="Arial" w:cs="Arial"/>
                <w:sz w:val="16"/>
                <w:szCs w:val="16"/>
                <w:lang w:val="de-DE" w:eastAsia="en-US"/>
              </w:rPr>
              <w:t xml:space="preserve"> Treatment</w:t>
            </w:r>
          </w:p>
        </w:tc>
        <w:tc>
          <w:tcPr>
            <w:tcW w:w="1294" w:type="pct"/>
            <w:tcBorders>
              <w:bottom w:val="single" w:sz="4" w:space="0" w:color="auto"/>
            </w:tcBorders>
            <w:vAlign w:val="center"/>
            <w:hideMark/>
          </w:tcPr>
          <w:p w14:paraId="2B6BECE1" w14:textId="77777777" w:rsidR="00213622" w:rsidRPr="002F1672" w:rsidRDefault="00213622" w:rsidP="00A41C53">
            <w:pPr>
              <w:spacing w:line="276" w:lineRule="auto"/>
              <w:jc w:val="left"/>
              <w:rPr>
                <w:rFonts w:eastAsia="Arial" w:cs="Arial"/>
                <w:sz w:val="16"/>
                <w:szCs w:val="16"/>
                <w:lang w:val="de-DE" w:eastAsia="en-US"/>
              </w:rPr>
            </w:pPr>
            <w:r w:rsidRPr="002F1672">
              <w:rPr>
                <w:rFonts w:eastAsia="Arial" w:cs="Arial"/>
                <w:sz w:val="16"/>
                <w:szCs w:val="16"/>
                <w:lang w:val="de-DE" w:eastAsia="en-US"/>
              </w:rPr>
              <w:t xml:space="preserve">Residual </w:t>
            </w:r>
            <w:proofErr w:type="spellStart"/>
            <w:r w:rsidRPr="002F1672">
              <w:rPr>
                <w:rFonts w:eastAsia="Arial" w:cs="Arial"/>
                <w:sz w:val="16"/>
                <w:szCs w:val="16"/>
                <w:lang w:val="de-DE" w:eastAsia="en-US"/>
              </w:rPr>
              <w:t>streams</w:t>
            </w:r>
            <w:proofErr w:type="spellEnd"/>
          </w:p>
        </w:tc>
        <w:tc>
          <w:tcPr>
            <w:tcW w:w="515" w:type="pct"/>
            <w:tcBorders>
              <w:bottom w:val="single" w:sz="4" w:space="0" w:color="auto"/>
            </w:tcBorders>
            <w:vAlign w:val="center"/>
            <w:hideMark/>
          </w:tcPr>
          <w:p w14:paraId="666B3F0A" w14:textId="77777777" w:rsidR="00213622" w:rsidRPr="002F1672" w:rsidRDefault="00213622" w:rsidP="00A41C53">
            <w:pPr>
              <w:spacing w:line="276" w:lineRule="auto"/>
              <w:jc w:val="left"/>
              <w:rPr>
                <w:rFonts w:eastAsia="Arial" w:cs="Arial"/>
                <w:sz w:val="16"/>
                <w:szCs w:val="16"/>
                <w:lang w:val="de-DE" w:eastAsia="en-US"/>
              </w:rPr>
            </w:pPr>
            <w:r w:rsidRPr="002F1672">
              <w:rPr>
                <w:rFonts w:eastAsia="Arial" w:cs="Arial"/>
                <w:sz w:val="16"/>
                <w:szCs w:val="16"/>
                <w:lang w:val="de-DE" w:eastAsia="en-US"/>
              </w:rPr>
              <w:t>100</w:t>
            </w:r>
          </w:p>
        </w:tc>
        <w:tc>
          <w:tcPr>
            <w:tcW w:w="2155" w:type="pct"/>
            <w:tcBorders>
              <w:bottom w:val="single" w:sz="4" w:space="0" w:color="auto"/>
            </w:tcBorders>
            <w:vAlign w:val="center"/>
            <w:hideMark/>
          </w:tcPr>
          <w:p w14:paraId="3B5E5187" w14:textId="77777777" w:rsidR="00213622" w:rsidRPr="002F1672" w:rsidRDefault="00213622" w:rsidP="00A41C53">
            <w:pPr>
              <w:spacing w:line="276" w:lineRule="auto"/>
              <w:jc w:val="left"/>
              <w:rPr>
                <w:rFonts w:eastAsia="Arial" w:cs="Arial"/>
                <w:sz w:val="16"/>
                <w:szCs w:val="16"/>
                <w:lang w:val="en-US" w:eastAsia="en-US"/>
              </w:rPr>
            </w:pPr>
            <w:r w:rsidRPr="002F1672">
              <w:rPr>
                <w:rFonts w:eastAsia="Arial" w:cs="Arial"/>
                <w:sz w:val="16"/>
                <w:szCs w:val="16"/>
                <w:lang w:val="en-US" w:eastAsia="en-US"/>
              </w:rPr>
              <w:t>No additional material losses considered</w:t>
            </w:r>
          </w:p>
        </w:tc>
      </w:tr>
    </w:tbl>
    <w:p w14:paraId="45CE9A99" w14:textId="77777777" w:rsidR="003271A1" w:rsidRPr="003F25DC" w:rsidRDefault="003271A1" w:rsidP="00BA3943">
      <w:pPr>
        <w:rPr>
          <w:rFonts w:eastAsia="Arial" w:cs="Arial"/>
          <w:szCs w:val="20"/>
          <w:lang w:eastAsia="en-US"/>
        </w:rPr>
      </w:pPr>
    </w:p>
    <w:p w14:paraId="261D6B9B" w14:textId="42059B66" w:rsidR="00173397" w:rsidRDefault="00173397" w:rsidP="00BB2229">
      <w:pPr>
        <w:pStyle w:val="berschrift3"/>
        <w:rPr>
          <w:rFonts w:eastAsia="Arial" w:cs="Arial"/>
          <w:szCs w:val="20"/>
          <w:lang w:eastAsia="en-US"/>
        </w:rPr>
      </w:pPr>
      <w:bookmarkStart w:id="28" w:name="_Toc234250532"/>
      <w:r w:rsidRPr="003F25DC">
        <w:rPr>
          <w:rFonts w:eastAsia="Arial" w:cs="Arial"/>
          <w:szCs w:val="20"/>
          <w:lang w:eastAsia="en-US"/>
        </w:rPr>
        <w:t>Hydrometallurgical NMC Refining</w:t>
      </w:r>
      <w:bookmarkEnd w:id="28"/>
    </w:p>
    <w:p w14:paraId="094DE8BF" w14:textId="77777777" w:rsidR="009306A7" w:rsidRDefault="009306A7" w:rsidP="009306A7">
      <w:pPr>
        <w:pStyle w:val="p1"/>
        <w:rPr>
          <w:rFonts w:cs="Arial"/>
          <w:szCs w:val="20"/>
        </w:rPr>
      </w:pPr>
      <w:r w:rsidRPr="006977F7">
        <w:rPr>
          <w:rFonts w:cs="Arial"/>
          <w:szCs w:val="20"/>
        </w:rPr>
        <w:t xml:space="preserve">Prior to precursor synthesis, the black mass was subjected to digestion and leaching, followed by sequential impurity removal steps for graphite, copper, iron, and </w:t>
      </w:r>
      <w:proofErr w:type="spellStart"/>
      <w:r w:rsidRPr="006977F7">
        <w:rPr>
          <w:rFonts w:cs="Arial"/>
          <w:szCs w:val="20"/>
        </w:rPr>
        <w:t>aluminum</w:t>
      </w:r>
      <w:proofErr w:type="spellEnd"/>
      <w:r w:rsidRPr="006977F7">
        <w:rPr>
          <w:rFonts w:cs="Arial"/>
          <w:szCs w:val="20"/>
        </w:rPr>
        <w:t xml:space="preserve">. Graphite was recovered by filtration, copper was recovered by cementation and filtration, and dissolved iron and </w:t>
      </w:r>
      <w:proofErr w:type="spellStart"/>
      <w:r w:rsidRPr="006977F7">
        <w:rPr>
          <w:rFonts w:cs="Arial"/>
          <w:szCs w:val="20"/>
        </w:rPr>
        <w:t>aluminum</w:t>
      </w:r>
      <w:proofErr w:type="spellEnd"/>
      <w:r w:rsidRPr="006977F7">
        <w:rPr>
          <w:rFonts w:cs="Arial"/>
          <w:szCs w:val="20"/>
        </w:rPr>
        <w:t xml:space="preserve"> were removed through oxidation, precipitation, and filtration. The resulting purified leachate was subsequently processed for NMC precursor and lithium carbonate recovery.</w:t>
      </w:r>
    </w:p>
    <w:p w14:paraId="6136AB13" w14:textId="77777777" w:rsidR="009306A7" w:rsidRPr="009306A7" w:rsidRDefault="009306A7" w:rsidP="009306A7">
      <w:pPr>
        <w:rPr>
          <w:lang w:eastAsia="en-US"/>
        </w:rPr>
      </w:pPr>
    </w:p>
    <w:p w14:paraId="7F95B742" w14:textId="77777777" w:rsidR="00ED3684" w:rsidRDefault="0056553C" w:rsidP="00ED3684">
      <w:pPr>
        <w:keepNext/>
      </w:pPr>
      <w:r w:rsidRPr="003F25DC">
        <w:rPr>
          <w:rFonts w:eastAsia="Arial" w:cs="Arial"/>
          <w:noProof/>
          <w:szCs w:val="20"/>
          <w:lang w:eastAsia="en-US"/>
          <w14:ligatures w14:val="standardContextual"/>
        </w:rPr>
        <w:drawing>
          <wp:inline distT="0" distB="0" distL="0" distR="0" wp14:anchorId="185E8359" wp14:editId="5E3DAFCC">
            <wp:extent cx="5760720" cy="925195"/>
            <wp:effectExtent l="0" t="0" r="5080" b="1905"/>
            <wp:docPr id="1919071139"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071139" name="Grafik 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0720" cy="925195"/>
                    </a:xfrm>
                    <a:prstGeom prst="rect">
                      <a:avLst/>
                    </a:prstGeom>
                  </pic:spPr>
                </pic:pic>
              </a:graphicData>
            </a:graphic>
          </wp:inline>
        </w:drawing>
      </w:r>
    </w:p>
    <w:p w14:paraId="74B9BF03" w14:textId="2FC42192" w:rsidR="0056553C" w:rsidRPr="0063698B" w:rsidRDefault="00ED3684" w:rsidP="0063698B">
      <w:pPr>
        <w:pStyle w:val="Beschriftung"/>
        <w:spacing w:line="240" w:lineRule="auto"/>
        <w:rPr>
          <w:rFonts w:eastAsia="Arial" w:cs="Arial"/>
          <w:i w:val="0"/>
          <w:iCs w:val="0"/>
          <w:color w:val="auto"/>
          <w:szCs w:val="20"/>
        </w:rPr>
      </w:pPr>
      <w:r w:rsidRPr="0063698B">
        <w:rPr>
          <w:i w:val="0"/>
          <w:iCs w:val="0"/>
          <w:color w:val="auto"/>
        </w:rPr>
        <w:t xml:space="preserve">Figure </w:t>
      </w:r>
      <w:r w:rsidRPr="0063698B">
        <w:rPr>
          <w:i w:val="0"/>
          <w:iCs w:val="0"/>
          <w:color w:val="auto"/>
        </w:rPr>
        <w:fldChar w:fldCharType="begin"/>
      </w:r>
      <w:r w:rsidRPr="0063698B">
        <w:rPr>
          <w:i w:val="0"/>
          <w:iCs w:val="0"/>
          <w:color w:val="auto"/>
        </w:rPr>
        <w:instrText xml:space="preserve"> SEQ Figure \* ARABIC </w:instrText>
      </w:r>
      <w:r w:rsidRPr="0063698B">
        <w:rPr>
          <w:i w:val="0"/>
          <w:iCs w:val="0"/>
          <w:color w:val="auto"/>
        </w:rPr>
        <w:fldChar w:fldCharType="separate"/>
      </w:r>
      <w:r w:rsidR="00947354">
        <w:rPr>
          <w:i w:val="0"/>
          <w:iCs w:val="0"/>
          <w:noProof/>
          <w:color w:val="auto"/>
        </w:rPr>
        <w:t>7</w:t>
      </w:r>
      <w:r w:rsidRPr="0063698B">
        <w:rPr>
          <w:i w:val="0"/>
          <w:iCs w:val="0"/>
          <w:color w:val="auto"/>
        </w:rPr>
        <w:fldChar w:fldCharType="end"/>
      </w:r>
      <w:r w:rsidRPr="0063698B">
        <w:rPr>
          <w:i w:val="0"/>
          <w:iCs w:val="0"/>
          <w:color w:val="auto"/>
        </w:rPr>
        <w:t xml:space="preserve">: </w:t>
      </w:r>
      <w:r w:rsidR="0063698B" w:rsidRPr="0063698B">
        <w:rPr>
          <w:i w:val="0"/>
          <w:iCs w:val="0"/>
          <w:color w:val="auto"/>
          <w:lang w:val="en-GB"/>
        </w:rPr>
        <w:t>Hydrometallurgical NMC refining route including impurity removal, precursor precipitation, lithium carbonate recovery, and wastewater treatment</w:t>
      </w:r>
      <w:r w:rsidR="001C5491">
        <w:rPr>
          <w:i w:val="0"/>
          <w:iCs w:val="0"/>
          <w:color w:val="auto"/>
          <w:lang w:val="en-GB"/>
        </w:rPr>
        <w:fldChar w:fldCharType="begin"/>
      </w:r>
      <w:r w:rsidR="001C5491">
        <w:rPr>
          <w:i w:val="0"/>
          <w:iCs w:val="0"/>
          <w:color w:val="auto"/>
          <w:lang w:val="en-GB"/>
        </w:rPr>
        <w:instrText xml:space="preserve"> ADDIN ZOTERO_ITEM CSL_CITATION {"citationID":"jWeGeKpV","properties":{"unsorted":false,"formattedCitation":"\\super [11]\\nosupersub{}","plainCitation":"[11]","noteIndex":0},"citationItems":[{"id":1344,"uris":["http://zotero.org/users/17095395/items/FKJQP24Z"],"itemData":{"id":1344,"type":"patent","authority":"United States","call-number":"US17519914","number":"US20230147371A1","title":"Charge material synthesized from recycled lithium-ion batteries","URL":"https://patents.google.com/patent/US20230147371A1/en","author":[{"family":"Wang","given":"Yan"},{"family":"Gratz","given":"Eric"},{"family":"ZHENG","given":"Yadong"}],"accessed":{"date-parts":[["2026",4,14]]},"issued":{"date-parts":[["2023",5,11]]},"submitted":{"date-parts":[["2021",11,5]]}}}],"schema":"https://github.com/citation-style-language/schema/raw/master/csl-citation.json"} </w:instrText>
      </w:r>
      <w:r w:rsidR="001C5491">
        <w:rPr>
          <w:i w:val="0"/>
          <w:iCs w:val="0"/>
          <w:color w:val="auto"/>
          <w:lang w:val="en-GB"/>
        </w:rPr>
        <w:fldChar w:fldCharType="separate"/>
      </w:r>
      <w:r w:rsidR="001C5491" w:rsidRPr="001C5491">
        <w:rPr>
          <w:rFonts w:ascii="Aptos" w:hAnsi="Aptos" w:cs="Times New Roman"/>
          <w:vertAlign w:val="superscript"/>
        </w:rPr>
        <w:t>[11]</w:t>
      </w:r>
      <w:r w:rsidR="001C5491">
        <w:rPr>
          <w:i w:val="0"/>
          <w:iCs w:val="0"/>
          <w:color w:val="auto"/>
          <w:lang w:val="en-GB"/>
        </w:rPr>
        <w:fldChar w:fldCharType="end"/>
      </w:r>
      <w:r w:rsidR="0063698B" w:rsidRPr="0063698B">
        <w:rPr>
          <w:i w:val="0"/>
          <w:iCs w:val="0"/>
          <w:color w:val="auto"/>
          <w:lang w:val="en-GB"/>
        </w:rPr>
        <w:t>.</w:t>
      </w:r>
    </w:p>
    <w:p w14:paraId="48F3321E" w14:textId="589B2A02" w:rsidR="00856AC0" w:rsidRPr="003F25DC" w:rsidRDefault="00856AC0" w:rsidP="002574EB">
      <w:pPr>
        <w:pStyle w:val="p1"/>
        <w:rPr>
          <w:rFonts w:cs="Arial"/>
          <w:szCs w:val="20"/>
        </w:rPr>
      </w:pPr>
      <w:r w:rsidRPr="003F25DC">
        <w:rPr>
          <w:rFonts w:cs="Arial"/>
          <w:szCs w:val="20"/>
        </w:rPr>
        <w:t xml:space="preserve">For NMC-based black mass, the purified leachate was processed to recover a mixed nickel–manganese–cobalt hydroxide precursor with a defined target composition </w:t>
      </w:r>
      <m:oMath>
        <m:sSub>
          <m:sSubPr>
            <m:ctrlPr>
              <w:rPr>
                <w:rFonts w:ascii="Cambria Math" w:hAnsi="Cambria Math" w:cs="Arial"/>
                <w:szCs w:val="20"/>
              </w:rPr>
            </m:ctrlPr>
          </m:sSubPr>
          <m:e>
            <m:r>
              <w:rPr>
                <w:rFonts w:ascii="Cambria Math" w:hAnsi="Cambria Math" w:cs="Arial"/>
                <w:szCs w:val="20"/>
              </w:rPr>
              <m:t>Ni</m:t>
            </m:r>
          </m:e>
          <m:sub>
            <m:r>
              <w:rPr>
                <w:rFonts w:ascii="Cambria Math" w:hAnsi="Cambria Math" w:cs="Arial"/>
                <w:szCs w:val="20"/>
              </w:rPr>
              <m:t>x</m:t>
            </m:r>
          </m:sub>
        </m:sSub>
        <m:sSub>
          <m:sSubPr>
            <m:ctrlPr>
              <w:rPr>
                <w:rFonts w:ascii="Cambria Math" w:hAnsi="Cambria Math" w:cs="Arial"/>
                <w:szCs w:val="20"/>
              </w:rPr>
            </m:ctrlPr>
          </m:sSubPr>
          <m:e>
            <m:r>
              <w:rPr>
                <w:rFonts w:ascii="Cambria Math" w:hAnsi="Cambria Math" w:cs="Arial"/>
                <w:szCs w:val="20"/>
              </w:rPr>
              <m:t>Mn</m:t>
            </m:r>
          </m:e>
          <m:sub>
            <m:r>
              <w:rPr>
                <w:rFonts w:ascii="Cambria Math" w:hAnsi="Cambria Math" w:cs="Arial"/>
                <w:szCs w:val="20"/>
              </w:rPr>
              <m:t>y</m:t>
            </m:r>
          </m:sub>
        </m:sSub>
        <m:sSub>
          <m:sSubPr>
            <m:ctrlPr>
              <w:rPr>
                <w:rFonts w:ascii="Cambria Math" w:hAnsi="Cambria Math" w:cs="Arial"/>
                <w:szCs w:val="20"/>
              </w:rPr>
            </m:ctrlPr>
          </m:sSubPr>
          <m:e>
            <m:r>
              <w:rPr>
                <w:rFonts w:ascii="Cambria Math" w:hAnsi="Cambria Math" w:cs="Arial"/>
                <w:szCs w:val="20"/>
              </w:rPr>
              <m:t>Co</m:t>
            </m:r>
          </m:e>
          <m:sub>
            <m:r>
              <w:rPr>
                <w:rFonts w:ascii="Cambria Math" w:hAnsi="Cambria Math" w:cs="Arial"/>
                <w:szCs w:val="20"/>
              </w:rPr>
              <m:t>z</m:t>
            </m:r>
          </m:sub>
        </m:sSub>
        <m:sSub>
          <m:sSubPr>
            <m:ctrlPr>
              <w:rPr>
                <w:rFonts w:ascii="Cambria Math" w:hAnsi="Cambria Math" w:cs="Arial"/>
                <w:szCs w:val="20"/>
              </w:rPr>
            </m:ctrlPr>
          </m:sSubPr>
          <m:e>
            <m:r>
              <m:rPr>
                <m:sty m:val="p"/>
              </m:rPr>
              <w:rPr>
                <w:rFonts w:ascii="Cambria Math" w:hAnsi="Cambria Math" w:cs="Arial"/>
                <w:szCs w:val="20"/>
              </w:rPr>
              <m:t>(</m:t>
            </m:r>
            <m:r>
              <w:rPr>
                <w:rFonts w:ascii="Cambria Math" w:hAnsi="Cambria Math" w:cs="Arial"/>
                <w:szCs w:val="20"/>
              </w:rPr>
              <m:t>OH)</m:t>
            </m:r>
          </m:e>
          <m:sub>
            <m:r>
              <m:rPr>
                <m:sty m:val="p"/>
              </m:rPr>
              <w:rPr>
                <w:rFonts w:ascii="Cambria Math" w:hAnsi="Cambria Math" w:cs="Arial"/>
                <w:szCs w:val="20"/>
              </w:rPr>
              <m:t>2</m:t>
            </m:r>
          </m:sub>
        </m:sSub>
      </m:oMath>
      <w:r w:rsidR="00473342" w:rsidRPr="003F25DC">
        <w:rPr>
          <w:rFonts w:cs="Arial"/>
          <w:szCs w:val="20"/>
        </w:rPr>
        <w:t>.</w:t>
      </w:r>
      <w:r w:rsidRPr="003F25DC">
        <w:rPr>
          <w:rFonts w:cs="Arial"/>
          <w:szCs w:val="20"/>
        </w:rPr>
        <w:t xml:space="preserve"> Within LIBRA, the target precursor composition can be selected as NMC111, NMC532, NMC622, or NMC811. If the available Ni, Mn, and Co contents did not match the selected target stoichiometry, additional nickel, manganese, or cobalt </w:t>
      </w:r>
      <w:proofErr w:type="spellStart"/>
      <w:r w:rsidRPr="003F25DC">
        <w:rPr>
          <w:rFonts w:cs="Arial"/>
          <w:szCs w:val="20"/>
        </w:rPr>
        <w:t>sulfate</w:t>
      </w:r>
      <w:proofErr w:type="spellEnd"/>
      <w:r w:rsidRPr="003F25DC">
        <w:rPr>
          <w:rFonts w:cs="Arial"/>
          <w:szCs w:val="20"/>
        </w:rPr>
        <w:t xml:space="preserve"> was added stoichiometrically to adjust the metal ratio.</w:t>
      </w:r>
      <w:r w:rsidR="00C14598" w:rsidRPr="003F25DC">
        <w:rPr>
          <w:rFonts w:cs="Arial"/>
          <w:szCs w:val="20"/>
        </w:rPr>
        <w:t xml:space="preserve"> Precursor precipitation was represented according to:</w:t>
      </w:r>
    </w:p>
    <w:p w14:paraId="045CA5A1" w14:textId="63C8FCBD" w:rsidR="00B53EB2" w:rsidRPr="003F25DC" w:rsidRDefault="00000000" w:rsidP="002574EB">
      <w:pPr>
        <w:pStyle w:val="p2"/>
        <w:rPr>
          <w:rFonts w:cs="Arial"/>
          <w:szCs w:val="20"/>
        </w:rPr>
      </w:pPr>
      <m:oMathPara>
        <m:oMath>
          <m:sSup>
            <m:sSupPr>
              <m:ctrlPr>
                <w:rPr>
                  <w:rFonts w:ascii="Cambria Math" w:hAnsi="Cambria Math" w:cs="Arial"/>
                  <w:szCs w:val="20"/>
                </w:rPr>
              </m:ctrlPr>
            </m:sSupPr>
            <m:e>
              <m:r>
                <w:rPr>
                  <w:rFonts w:ascii="Cambria Math" w:hAnsi="Cambria Math" w:cs="Arial"/>
                  <w:szCs w:val="20"/>
                </w:rPr>
                <m:t>xNi</m:t>
              </m:r>
            </m:e>
            <m:sup>
              <m:r>
                <m:rPr>
                  <m:sty m:val="p"/>
                </m:rPr>
                <w:rPr>
                  <w:rFonts w:ascii="Cambria Math" w:hAnsi="Cambria Math" w:cs="Arial"/>
                  <w:szCs w:val="20"/>
                </w:rPr>
                <m:t>2+</m:t>
              </m:r>
            </m:sup>
          </m:sSup>
          <m:r>
            <m:rPr>
              <m:sty m:val="p"/>
            </m:rPr>
            <w:rPr>
              <w:rFonts w:ascii="Cambria Math" w:hAnsi="Cambria Math" w:cs="Arial"/>
              <w:szCs w:val="20"/>
            </w:rPr>
            <m:t>+</m:t>
          </m:r>
          <m:sSup>
            <m:sSupPr>
              <m:ctrlPr>
                <w:rPr>
                  <w:rFonts w:ascii="Cambria Math" w:hAnsi="Cambria Math" w:cs="Arial"/>
                  <w:szCs w:val="20"/>
                </w:rPr>
              </m:ctrlPr>
            </m:sSupPr>
            <m:e>
              <m:r>
                <w:rPr>
                  <w:rFonts w:ascii="Cambria Math" w:hAnsi="Cambria Math" w:cs="Arial"/>
                  <w:szCs w:val="20"/>
                </w:rPr>
                <m:t>yMn</m:t>
              </m:r>
            </m:e>
            <m:sup>
              <m:r>
                <m:rPr>
                  <m:sty m:val="p"/>
                </m:rPr>
                <w:rPr>
                  <w:rFonts w:ascii="Cambria Math" w:hAnsi="Cambria Math" w:cs="Arial"/>
                  <w:szCs w:val="20"/>
                </w:rPr>
                <m:t>2+</m:t>
              </m:r>
            </m:sup>
          </m:sSup>
          <m:r>
            <m:rPr>
              <m:sty m:val="p"/>
            </m:rPr>
            <w:rPr>
              <w:rFonts w:ascii="Cambria Math" w:hAnsi="Cambria Math" w:cs="Arial"/>
              <w:szCs w:val="20"/>
            </w:rPr>
            <m:t>+</m:t>
          </m:r>
          <m:sSup>
            <m:sSupPr>
              <m:ctrlPr>
                <w:rPr>
                  <w:rFonts w:ascii="Cambria Math" w:hAnsi="Cambria Math" w:cs="Arial"/>
                  <w:szCs w:val="20"/>
                </w:rPr>
              </m:ctrlPr>
            </m:sSupPr>
            <m:e>
              <m:r>
                <w:rPr>
                  <w:rFonts w:ascii="Cambria Math" w:hAnsi="Cambria Math" w:cs="Arial"/>
                  <w:szCs w:val="20"/>
                </w:rPr>
                <m:t>zCo</m:t>
              </m:r>
            </m:e>
            <m:sup>
              <m:r>
                <m:rPr>
                  <m:sty m:val="p"/>
                </m:rPr>
                <w:rPr>
                  <w:rFonts w:ascii="Cambria Math" w:hAnsi="Cambria Math" w:cs="Arial"/>
                  <w:szCs w:val="20"/>
                </w:rPr>
                <m:t>2+</m:t>
              </m:r>
            </m:sup>
          </m:sSup>
          <m:r>
            <m:rPr>
              <m:sty m:val="p"/>
            </m:rPr>
            <w:rPr>
              <w:rFonts w:ascii="Cambria Math" w:hAnsi="Cambria Math" w:cs="Arial"/>
              <w:szCs w:val="20"/>
            </w:rPr>
            <m:t>+</m:t>
          </m:r>
          <m:sSup>
            <m:sSupPr>
              <m:ctrlPr>
                <w:rPr>
                  <w:rFonts w:ascii="Cambria Math" w:hAnsi="Cambria Math" w:cs="Arial"/>
                  <w:szCs w:val="20"/>
                </w:rPr>
              </m:ctrlPr>
            </m:sSupPr>
            <m:e>
              <m:r>
                <m:rPr>
                  <m:sty m:val="p"/>
                </m:rPr>
                <w:rPr>
                  <w:rFonts w:ascii="Cambria Math" w:hAnsi="Cambria Math" w:cs="Arial"/>
                  <w:szCs w:val="20"/>
                </w:rPr>
                <m:t>2</m:t>
              </m:r>
              <m:r>
                <w:rPr>
                  <w:rFonts w:ascii="Cambria Math" w:hAnsi="Cambria Math" w:cs="Arial"/>
                  <w:szCs w:val="20"/>
                </w:rPr>
                <m:t>OH</m:t>
              </m:r>
            </m:e>
            <m:sup>
              <m:r>
                <m:rPr>
                  <m:sty m:val="p"/>
                </m:rPr>
                <w:rPr>
                  <w:rFonts w:ascii="Cambria Math" w:hAnsi="Cambria Math" w:cs="Arial"/>
                  <w:szCs w:val="20"/>
                </w:rPr>
                <m:t>-</m:t>
              </m:r>
            </m:sup>
          </m:sSup>
          <m:r>
            <m:rPr>
              <m:sty m:val="p"/>
            </m:rPr>
            <w:rPr>
              <w:rFonts w:ascii="Cambria Math" w:hAnsi="Cambria Math" w:cs="Arial"/>
              <w:szCs w:val="20"/>
            </w:rPr>
            <m:t xml:space="preserve">→ </m:t>
          </m:r>
          <m:sSub>
            <m:sSubPr>
              <m:ctrlPr>
                <w:rPr>
                  <w:rFonts w:ascii="Cambria Math" w:hAnsi="Cambria Math" w:cs="Arial"/>
                  <w:szCs w:val="20"/>
                </w:rPr>
              </m:ctrlPr>
            </m:sSubPr>
            <m:e>
              <m:r>
                <w:rPr>
                  <w:rFonts w:ascii="Cambria Math" w:hAnsi="Cambria Math" w:cs="Arial"/>
                  <w:szCs w:val="20"/>
                </w:rPr>
                <m:t>Ni</m:t>
              </m:r>
            </m:e>
            <m:sub>
              <m:r>
                <w:rPr>
                  <w:rFonts w:ascii="Cambria Math" w:hAnsi="Cambria Math" w:cs="Arial"/>
                  <w:szCs w:val="20"/>
                </w:rPr>
                <m:t>x</m:t>
              </m:r>
            </m:sub>
          </m:sSub>
          <m:sSub>
            <m:sSubPr>
              <m:ctrlPr>
                <w:rPr>
                  <w:rFonts w:ascii="Cambria Math" w:hAnsi="Cambria Math" w:cs="Arial"/>
                  <w:szCs w:val="20"/>
                </w:rPr>
              </m:ctrlPr>
            </m:sSubPr>
            <m:e>
              <m:r>
                <w:rPr>
                  <w:rFonts w:ascii="Cambria Math" w:hAnsi="Cambria Math" w:cs="Arial"/>
                  <w:szCs w:val="20"/>
                </w:rPr>
                <m:t>Mn</m:t>
              </m:r>
            </m:e>
            <m:sub>
              <m:r>
                <w:rPr>
                  <w:rFonts w:ascii="Cambria Math" w:hAnsi="Cambria Math" w:cs="Arial"/>
                  <w:szCs w:val="20"/>
                </w:rPr>
                <m:t>y</m:t>
              </m:r>
            </m:sub>
          </m:sSub>
          <m:sSub>
            <m:sSubPr>
              <m:ctrlPr>
                <w:rPr>
                  <w:rFonts w:ascii="Cambria Math" w:hAnsi="Cambria Math" w:cs="Arial"/>
                  <w:szCs w:val="20"/>
                </w:rPr>
              </m:ctrlPr>
            </m:sSubPr>
            <m:e>
              <m:r>
                <w:rPr>
                  <w:rFonts w:ascii="Cambria Math" w:hAnsi="Cambria Math" w:cs="Arial"/>
                  <w:szCs w:val="20"/>
                </w:rPr>
                <m:t>Co</m:t>
              </m:r>
            </m:e>
            <m:sub>
              <m:r>
                <w:rPr>
                  <w:rFonts w:ascii="Cambria Math" w:hAnsi="Cambria Math" w:cs="Arial"/>
                  <w:szCs w:val="20"/>
                </w:rPr>
                <m:t>z</m:t>
              </m:r>
            </m:sub>
          </m:sSub>
          <m:sSub>
            <m:sSubPr>
              <m:ctrlPr>
                <w:rPr>
                  <w:rFonts w:ascii="Cambria Math" w:hAnsi="Cambria Math" w:cs="Arial"/>
                  <w:szCs w:val="20"/>
                </w:rPr>
              </m:ctrlPr>
            </m:sSubPr>
            <m:e>
              <m:r>
                <m:rPr>
                  <m:sty m:val="p"/>
                </m:rPr>
                <w:rPr>
                  <w:rFonts w:ascii="Cambria Math" w:hAnsi="Cambria Math" w:cs="Arial"/>
                  <w:szCs w:val="20"/>
                </w:rPr>
                <m:t>(</m:t>
              </m:r>
              <m:r>
                <w:rPr>
                  <w:rFonts w:ascii="Cambria Math" w:hAnsi="Cambria Math" w:cs="Arial"/>
                  <w:szCs w:val="20"/>
                </w:rPr>
                <m:t>OH)</m:t>
              </m:r>
            </m:e>
            <m:sub>
              <m:r>
                <m:rPr>
                  <m:sty m:val="p"/>
                </m:rPr>
                <w:rPr>
                  <w:rFonts w:ascii="Cambria Math" w:hAnsi="Cambria Math" w:cs="Arial"/>
                  <w:szCs w:val="20"/>
                </w:rPr>
                <m:t>2</m:t>
              </m:r>
            </m:sub>
          </m:sSub>
        </m:oMath>
      </m:oMathPara>
    </w:p>
    <w:p w14:paraId="1AE64647" w14:textId="5C34B582" w:rsidR="00A47002" w:rsidRPr="003F25DC" w:rsidRDefault="00C14598" w:rsidP="002574EB">
      <w:pPr>
        <w:pStyle w:val="p1"/>
        <w:rPr>
          <w:rFonts w:cs="Arial"/>
          <w:szCs w:val="20"/>
        </w:rPr>
      </w:pPr>
      <w:r w:rsidRPr="003F25DC">
        <w:rPr>
          <w:rFonts w:cs="Arial"/>
          <w:szCs w:val="20"/>
        </w:rPr>
        <w:t xml:space="preserve">The required amount of sodium hydroxide was calculated stoichiometrically based on the total amount of precipitated transition metals and reported as a 50 </w:t>
      </w:r>
      <w:proofErr w:type="spellStart"/>
      <w:r w:rsidRPr="003F25DC">
        <w:rPr>
          <w:rFonts w:cs="Arial"/>
          <w:szCs w:val="20"/>
        </w:rPr>
        <w:t>wt</w:t>
      </w:r>
      <w:proofErr w:type="spellEnd"/>
      <w:r w:rsidRPr="003F25DC">
        <w:rPr>
          <w:rFonts w:cs="Arial"/>
          <w:szCs w:val="20"/>
        </w:rPr>
        <w:t xml:space="preserve">-% sodium hydroxide solution. </w:t>
      </w:r>
      <w:r w:rsidR="00A51C26" w:rsidRPr="003F25DC">
        <w:rPr>
          <w:rFonts w:cs="Arial"/>
          <w:szCs w:val="20"/>
        </w:rPr>
        <w:t xml:space="preserve">Sodium </w:t>
      </w:r>
      <w:proofErr w:type="spellStart"/>
      <w:r w:rsidR="00A51C26" w:rsidRPr="003F25DC">
        <w:rPr>
          <w:rFonts w:cs="Arial"/>
          <w:szCs w:val="20"/>
        </w:rPr>
        <w:t>sulfate</w:t>
      </w:r>
      <w:proofErr w:type="spellEnd"/>
      <w:r w:rsidR="00A51C26" w:rsidRPr="003F25DC">
        <w:rPr>
          <w:rFonts w:cs="Arial"/>
          <w:szCs w:val="20"/>
        </w:rPr>
        <w:t xml:space="preserve"> </w:t>
      </w:r>
      <w:r w:rsidR="00A51C26" w:rsidRPr="003F25DC">
        <w:rPr>
          <w:rFonts w:cs="Arial"/>
          <w:szCs w:val="20"/>
        </w:rPr>
        <w:lastRenderedPageBreak/>
        <w:t>formed as a by-product of hydroxide precipitation was calculated stoichiometrically and assigned to the wastewater treatment stream.</w:t>
      </w:r>
    </w:p>
    <w:p w14:paraId="480D0AAA" w14:textId="582FD1E6" w:rsidR="00A47002" w:rsidRPr="003F25DC" w:rsidRDefault="00000000" w:rsidP="002574EB">
      <w:pPr>
        <w:pStyle w:val="p1"/>
        <w:rPr>
          <w:rFonts w:cs="Arial"/>
          <w:szCs w:val="20"/>
        </w:rPr>
      </w:pPr>
      <m:oMathPara>
        <m:oMath>
          <m:sSup>
            <m:sSupPr>
              <m:ctrlPr>
                <w:rPr>
                  <w:rFonts w:ascii="Cambria Math" w:hAnsi="Cambria Math" w:cs="Arial"/>
                  <w:i/>
                  <w:szCs w:val="20"/>
                </w:rPr>
              </m:ctrlPr>
            </m:sSupPr>
            <m:e>
              <m:r>
                <w:rPr>
                  <w:rFonts w:ascii="Cambria Math" w:hAnsi="Cambria Math" w:cs="Arial"/>
                  <w:szCs w:val="20"/>
                </w:rPr>
                <m:t>M</m:t>
              </m:r>
            </m:e>
            <m:sup>
              <m:r>
                <w:rPr>
                  <w:rFonts w:ascii="Cambria Math" w:hAnsi="Cambria Math" w:cs="Arial"/>
                  <w:szCs w:val="20"/>
                </w:rPr>
                <m:t>2+</m:t>
              </m:r>
            </m:sup>
          </m:sSup>
          <m:r>
            <w:rPr>
              <w:rFonts w:ascii="Cambria Math" w:hAnsi="Cambria Math" w:cs="Arial"/>
              <w:szCs w:val="20"/>
            </w:rPr>
            <m:t>+</m:t>
          </m:r>
          <m:sSub>
            <m:sSubPr>
              <m:ctrlPr>
                <w:rPr>
                  <w:rFonts w:ascii="Cambria Math" w:hAnsi="Cambria Math" w:cs="Arial"/>
                  <w:i/>
                  <w:szCs w:val="20"/>
                </w:rPr>
              </m:ctrlPr>
            </m:sSubPr>
            <m:e>
              <m:r>
                <w:rPr>
                  <w:rFonts w:ascii="Cambria Math" w:hAnsi="Cambria Math" w:cs="Arial"/>
                  <w:szCs w:val="20"/>
                </w:rPr>
                <m:t>6NH</m:t>
              </m:r>
            </m:e>
            <m:sub>
              <m:r>
                <w:rPr>
                  <w:rFonts w:ascii="Cambria Math" w:hAnsi="Cambria Math" w:cs="Arial"/>
                  <w:szCs w:val="20"/>
                </w:rPr>
                <m:t>3</m:t>
              </m:r>
            </m:sub>
          </m:sSub>
          <m:r>
            <w:rPr>
              <w:rFonts w:ascii="Cambria Math" w:hAnsi="Cambria Math" w:cs="Arial"/>
              <w:szCs w:val="20"/>
            </w:rPr>
            <m:t xml:space="preserve">⇌ </m:t>
          </m:r>
          <m:sSup>
            <m:sSupPr>
              <m:ctrlPr>
                <w:rPr>
                  <w:rFonts w:ascii="Cambria Math" w:hAnsi="Cambria Math" w:cs="Arial"/>
                  <w:i/>
                  <w:szCs w:val="20"/>
                </w:rPr>
              </m:ctrlPr>
            </m:sSupPr>
            <m:e>
              <m:d>
                <m:dPr>
                  <m:begChr m:val="["/>
                  <m:endChr m:val="]"/>
                  <m:ctrlPr>
                    <w:rPr>
                      <w:rFonts w:ascii="Cambria Math" w:hAnsi="Cambria Math" w:cs="Arial"/>
                      <w:i/>
                      <w:szCs w:val="20"/>
                    </w:rPr>
                  </m:ctrlPr>
                </m:dPr>
                <m:e>
                  <m:r>
                    <w:rPr>
                      <w:rFonts w:ascii="Cambria Math" w:hAnsi="Cambria Math" w:cs="Arial"/>
                      <w:szCs w:val="20"/>
                    </w:rPr>
                    <m:t>M(</m:t>
                  </m:r>
                  <m:sSub>
                    <m:sSubPr>
                      <m:ctrlPr>
                        <w:rPr>
                          <w:rFonts w:ascii="Cambria Math" w:hAnsi="Cambria Math" w:cs="Arial"/>
                          <w:i/>
                          <w:szCs w:val="20"/>
                        </w:rPr>
                      </m:ctrlPr>
                    </m:sSubPr>
                    <m:e>
                      <m:sSub>
                        <m:sSubPr>
                          <m:ctrlPr>
                            <w:rPr>
                              <w:rFonts w:ascii="Cambria Math" w:hAnsi="Cambria Math" w:cs="Arial"/>
                              <w:i/>
                              <w:szCs w:val="20"/>
                            </w:rPr>
                          </m:ctrlPr>
                        </m:sSubPr>
                        <m:e>
                          <m:r>
                            <w:rPr>
                              <w:rFonts w:ascii="Cambria Math" w:hAnsi="Cambria Math" w:cs="Arial"/>
                              <w:szCs w:val="20"/>
                            </w:rPr>
                            <m:t>NH</m:t>
                          </m:r>
                        </m:e>
                        <m:sub>
                          <m:r>
                            <w:rPr>
                              <w:rFonts w:ascii="Cambria Math" w:hAnsi="Cambria Math" w:cs="Arial"/>
                              <w:szCs w:val="20"/>
                            </w:rPr>
                            <m:t>3</m:t>
                          </m:r>
                        </m:sub>
                      </m:sSub>
                      <m:r>
                        <w:rPr>
                          <w:rFonts w:ascii="Cambria Math" w:hAnsi="Cambria Math" w:cs="Arial"/>
                          <w:szCs w:val="20"/>
                        </w:rPr>
                        <m:t>)</m:t>
                      </m:r>
                    </m:e>
                    <m:sub>
                      <m:r>
                        <w:rPr>
                          <w:rFonts w:ascii="Cambria Math" w:hAnsi="Cambria Math" w:cs="Arial"/>
                          <w:szCs w:val="20"/>
                        </w:rPr>
                        <m:t>6</m:t>
                      </m:r>
                    </m:sub>
                  </m:sSub>
                </m:e>
              </m:d>
            </m:e>
            <m:sup>
              <m:r>
                <w:rPr>
                  <w:rFonts w:ascii="Cambria Math" w:hAnsi="Cambria Math" w:cs="Arial"/>
                  <w:szCs w:val="20"/>
                </w:rPr>
                <m:t>2+</m:t>
              </m:r>
            </m:sup>
          </m:sSup>
        </m:oMath>
      </m:oMathPara>
    </w:p>
    <w:p w14:paraId="7E39FEF4" w14:textId="50BDC2C8" w:rsidR="00F45EC7" w:rsidRPr="003F25DC" w:rsidRDefault="00C14598" w:rsidP="002574EB">
      <w:pPr>
        <w:pStyle w:val="p1"/>
        <w:rPr>
          <w:rFonts w:cs="Arial"/>
          <w:szCs w:val="20"/>
        </w:rPr>
      </w:pPr>
      <w:r w:rsidRPr="003F25DC">
        <w:rPr>
          <w:rFonts w:cs="Arial"/>
          <w:szCs w:val="20"/>
        </w:rPr>
        <w:t>Ammonia was included as a complexing agent and calculated stoichiometrically assuming a coordination number of six for dissolved transition metal ions. An annual ammonia make-up rate of 5% was assumed.</w:t>
      </w:r>
      <w:r w:rsidR="00F45EC7" w:rsidRPr="003F25DC">
        <w:rPr>
          <w:rFonts w:cs="Arial"/>
          <w:szCs w:val="20"/>
        </w:rPr>
        <w:t xml:space="preserve"> Following precipitation, the NMC precursor was separated by filtration. The resulting filter cake was washed using a washing ratio of 5 kg water per kg solid and subsequently dried by water evaporation to obtain the final NMC precursor product. No additional reagents were considered during washing and drying.</w:t>
      </w:r>
    </w:p>
    <w:p w14:paraId="3E8BC2A8" w14:textId="77777777" w:rsidR="00F45EC7" w:rsidRPr="003F25DC" w:rsidRDefault="00F45EC7" w:rsidP="002574EB">
      <w:pPr>
        <w:pStyle w:val="p1"/>
        <w:rPr>
          <w:rFonts w:cs="Arial"/>
          <w:szCs w:val="20"/>
        </w:rPr>
      </w:pPr>
      <w:r w:rsidRPr="003F25DC">
        <w:rPr>
          <w:rFonts w:cs="Arial"/>
          <w:szCs w:val="20"/>
        </w:rPr>
        <w:t>Lithium remaining in the aqueous solution after precursor recovery was recovered by precipitation with sodium carbonate according to:</w:t>
      </w:r>
    </w:p>
    <w:p w14:paraId="7D7C66FB" w14:textId="719E04DF" w:rsidR="00C54B68" w:rsidRPr="003F25DC" w:rsidRDefault="00000000" w:rsidP="002574EB">
      <w:pPr>
        <w:pStyle w:val="p2"/>
        <w:rPr>
          <w:rFonts w:cs="Arial"/>
          <w:szCs w:val="20"/>
        </w:rPr>
      </w:pPr>
      <m:oMathPara>
        <m:oMath>
          <m:sSub>
            <m:sSubPr>
              <m:ctrlPr>
                <w:rPr>
                  <w:rFonts w:ascii="Cambria Math" w:hAnsi="Cambria Math" w:cs="Arial"/>
                  <w:szCs w:val="20"/>
                </w:rPr>
              </m:ctrlPr>
            </m:sSubPr>
            <m:e>
              <m:r>
                <w:rPr>
                  <w:rFonts w:ascii="Cambria Math" w:hAnsi="Cambria Math" w:cs="Arial"/>
                  <w:szCs w:val="20"/>
                </w:rPr>
                <m:t>Li</m:t>
              </m:r>
            </m:e>
            <m:sub>
              <m:r>
                <m:rPr>
                  <m:sty m:val="p"/>
                </m:rPr>
                <w:rPr>
                  <w:rFonts w:ascii="Cambria Math" w:hAnsi="Cambria Math" w:cs="Arial"/>
                  <w:szCs w:val="20"/>
                </w:rPr>
                <m:t>2</m:t>
              </m:r>
            </m:sub>
          </m:sSub>
          <m:sSub>
            <m:sSubPr>
              <m:ctrlPr>
                <w:rPr>
                  <w:rFonts w:ascii="Cambria Math" w:hAnsi="Cambria Math" w:cs="Arial"/>
                  <w:szCs w:val="20"/>
                </w:rPr>
              </m:ctrlPr>
            </m:sSubPr>
            <m:e>
              <m:r>
                <w:rPr>
                  <w:rFonts w:ascii="Cambria Math" w:hAnsi="Cambria Math" w:cs="Arial"/>
                  <w:szCs w:val="20"/>
                </w:rPr>
                <m:t>SO</m:t>
              </m:r>
            </m:e>
            <m:sub>
              <m:r>
                <m:rPr>
                  <m:sty m:val="p"/>
                </m:rPr>
                <w:rPr>
                  <w:rFonts w:ascii="Cambria Math" w:hAnsi="Cambria Math" w:cs="Arial"/>
                  <w:szCs w:val="20"/>
                </w:rPr>
                <m:t>4</m:t>
              </m:r>
            </m:sub>
          </m:sSub>
          <m:r>
            <m:rPr>
              <m:sty m:val="p"/>
            </m:rPr>
            <w:rPr>
              <w:rFonts w:ascii="Cambria Math" w:hAnsi="Cambria Math" w:cs="Arial"/>
              <w:szCs w:val="20"/>
            </w:rPr>
            <m:t xml:space="preserve">+ </m:t>
          </m:r>
          <m:sSub>
            <m:sSubPr>
              <m:ctrlPr>
                <w:rPr>
                  <w:rFonts w:ascii="Cambria Math" w:hAnsi="Cambria Math" w:cs="Arial"/>
                  <w:szCs w:val="20"/>
                </w:rPr>
              </m:ctrlPr>
            </m:sSubPr>
            <m:e>
              <m:r>
                <w:rPr>
                  <w:rFonts w:ascii="Cambria Math" w:hAnsi="Cambria Math" w:cs="Arial"/>
                  <w:szCs w:val="20"/>
                </w:rPr>
                <m:t>Na</m:t>
              </m:r>
            </m:e>
            <m:sub>
              <m:r>
                <m:rPr>
                  <m:sty m:val="p"/>
                </m:rPr>
                <w:rPr>
                  <w:rFonts w:ascii="Cambria Math" w:hAnsi="Cambria Math" w:cs="Arial"/>
                  <w:szCs w:val="20"/>
                </w:rPr>
                <m:t>2</m:t>
              </m:r>
            </m:sub>
          </m:sSub>
          <m:sSub>
            <m:sSubPr>
              <m:ctrlPr>
                <w:rPr>
                  <w:rFonts w:ascii="Cambria Math" w:hAnsi="Cambria Math" w:cs="Arial"/>
                  <w:szCs w:val="20"/>
                </w:rPr>
              </m:ctrlPr>
            </m:sSubPr>
            <m:e>
              <m:r>
                <w:rPr>
                  <w:rFonts w:ascii="Cambria Math" w:hAnsi="Cambria Math" w:cs="Arial"/>
                  <w:szCs w:val="20"/>
                </w:rPr>
                <m:t>CO</m:t>
              </m:r>
            </m:e>
            <m:sub>
              <m:r>
                <m:rPr>
                  <m:sty m:val="p"/>
                </m:rPr>
                <w:rPr>
                  <w:rFonts w:ascii="Cambria Math" w:hAnsi="Cambria Math" w:cs="Arial"/>
                  <w:szCs w:val="20"/>
                </w:rPr>
                <m:t>3</m:t>
              </m:r>
            </m:sub>
          </m:sSub>
          <m:r>
            <m:rPr>
              <m:sty m:val="p"/>
            </m:rPr>
            <w:rPr>
              <w:rFonts w:ascii="Cambria Math" w:hAnsi="Cambria Math" w:cs="Arial"/>
              <w:szCs w:val="20"/>
            </w:rPr>
            <m:t xml:space="preserve">→ </m:t>
          </m:r>
          <m:sSub>
            <m:sSubPr>
              <m:ctrlPr>
                <w:rPr>
                  <w:rFonts w:ascii="Cambria Math" w:hAnsi="Cambria Math" w:cs="Arial"/>
                  <w:szCs w:val="20"/>
                </w:rPr>
              </m:ctrlPr>
            </m:sSubPr>
            <m:e>
              <m:r>
                <w:rPr>
                  <w:rFonts w:ascii="Cambria Math" w:hAnsi="Cambria Math" w:cs="Arial"/>
                  <w:szCs w:val="20"/>
                </w:rPr>
                <m:t>Li</m:t>
              </m:r>
            </m:e>
            <m:sub>
              <m:r>
                <m:rPr>
                  <m:sty m:val="p"/>
                </m:rPr>
                <w:rPr>
                  <w:rFonts w:ascii="Cambria Math" w:hAnsi="Cambria Math" w:cs="Arial"/>
                  <w:szCs w:val="20"/>
                </w:rPr>
                <m:t>2</m:t>
              </m:r>
            </m:sub>
          </m:sSub>
          <m:sSub>
            <m:sSubPr>
              <m:ctrlPr>
                <w:rPr>
                  <w:rFonts w:ascii="Cambria Math" w:hAnsi="Cambria Math" w:cs="Arial"/>
                  <w:szCs w:val="20"/>
                </w:rPr>
              </m:ctrlPr>
            </m:sSubPr>
            <m:e>
              <m:r>
                <w:rPr>
                  <w:rFonts w:ascii="Cambria Math" w:hAnsi="Cambria Math" w:cs="Arial"/>
                  <w:szCs w:val="20"/>
                </w:rPr>
                <m:t>CO</m:t>
              </m:r>
            </m:e>
            <m:sub>
              <m:r>
                <m:rPr>
                  <m:sty m:val="p"/>
                </m:rPr>
                <w:rPr>
                  <w:rFonts w:ascii="Cambria Math" w:hAnsi="Cambria Math" w:cs="Arial"/>
                  <w:szCs w:val="20"/>
                </w:rPr>
                <m:t>3</m:t>
              </m:r>
            </m:sub>
          </m:sSub>
          <m:r>
            <m:rPr>
              <m:sty m:val="p"/>
            </m:rPr>
            <w:rPr>
              <w:rFonts w:ascii="Cambria Math" w:hAnsi="Cambria Math" w:cs="Arial"/>
              <w:szCs w:val="20"/>
            </w:rPr>
            <m:t xml:space="preserve">+ </m:t>
          </m:r>
          <m:sSub>
            <m:sSubPr>
              <m:ctrlPr>
                <w:rPr>
                  <w:rFonts w:ascii="Cambria Math" w:hAnsi="Cambria Math" w:cs="Arial"/>
                  <w:szCs w:val="20"/>
                </w:rPr>
              </m:ctrlPr>
            </m:sSubPr>
            <m:e>
              <m:r>
                <w:rPr>
                  <w:rFonts w:ascii="Cambria Math" w:hAnsi="Cambria Math" w:cs="Arial"/>
                  <w:szCs w:val="20"/>
                </w:rPr>
                <m:t>Na</m:t>
              </m:r>
            </m:e>
            <m:sub>
              <m:r>
                <m:rPr>
                  <m:sty m:val="p"/>
                </m:rPr>
                <w:rPr>
                  <w:rFonts w:ascii="Cambria Math" w:hAnsi="Cambria Math" w:cs="Arial"/>
                  <w:szCs w:val="20"/>
                </w:rPr>
                <m:t>2</m:t>
              </m:r>
            </m:sub>
          </m:sSub>
          <m:sSub>
            <m:sSubPr>
              <m:ctrlPr>
                <w:rPr>
                  <w:rFonts w:ascii="Cambria Math" w:hAnsi="Cambria Math" w:cs="Arial"/>
                  <w:szCs w:val="20"/>
                </w:rPr>
              </m:ctrlPr>
            </m:sSubPr>
            <m:e>
              <m:r>
                <w:rPr>
                  <w:rFonts w:ascii="Cambria Math" w:hAnsi="Cambria Math" w:cs="Arial"/>
                  <w:szCs w:val="20"/>
                </w:rPr>
                <m:t>SO</m:t>
              </m:r>
            </m:e>
            <m:sub>
              <m:r>
                <m:rPr>
                  <m:sty m:val="p"/>
                </m:rPr>
                <w:rPr>
                  <w:rFonts w:ascii="Cambria Math" w:hAnsi="Cambria Math" w:cs="Arial"/>
                  <w:szCs w:val="20"/>
                </w:rPr>
                <m:t>4</m:t>
              </m:r>
            </m:sub>
          </m:sSub>
        </m:oMath>
      </m:oMathPara>
    </w:p>
    <w:p w14:paraId="10A39699" w14:textId="33CD94A9" w:rsidR="001E2C16" w:rsidRPr="003F25DC" w:rsidRDefault="001E2C16" w:rsidP="002574EB">
      <w:pPr>
        <w:pStyle w:val="p1"/>
        <w:rPr>
          <w:rFonts w:cs="Arial"/>
          <w:szCs w:val="20"/>
        </w:rPr>
      </w:pPr>
      <w:r w:rsidRPr="003F25DC">
        <w:rPr>
          <w:rFonts w:cs="Arial"/>
          <w:szCs w:val="20"/>
        </w:rPr>
        <w:t>The precipitated lithium carbonate is subsequently separated by filtration and dried to obtain anhydrous lithium carbonate as the final product.</w:t>
      </w:r>
    </w:p>
    <w:p w14:paraId="5AC9AC44" w14:textId="3B8E7ABB" w:rsidR="002574EB" w:rsidRPr="003F25DC" w:rsidRDefault="002574EB" w:rsidP="002574EB">
      <w:pPr>
        <w:pStyle w:val="p1"/>
        <w:rPr>
          <w:rFonts w:cs="Arial"/>
          <w:szCs w:val="20"/>
        </w:rPr>
      </w:pPr>
      <w:r w:rsidRPr="003F25DC">
        <w:rPr>
          <w:rFonts w:cs="Arial"/>
          <w:szCs w:val="20"/>
        </w:rPr>
        <w:t>The required amount of sodium carbonate was calculated stoichiometrically from the dissolved lithium content. The precipitated lithium carbonate was subsequently separated by filtration, washed using a washing ratio of 5 kg water per kg solid, and dried by water evaporation to obtain anhydrous lithium carbonate.</w:t>
      </w:r>
    </w:p>
    <w:p w14:paraId="6C16D754" w14:textId="0D258034" w:rsidR="00CA49E0" w:rsidRPr="00BD3D17" w:rsidRDefault="002574EB" w:rsidP="00BD3D17">
      <w:pPr>
        <w:pStyle w:val="p1"/>
        <w:rPr>
          <w:rFonts w:cs="Arial"/>
          <w:szCs w:val="20"/>
        </w:rPr>
      </w:pPr>
      <w:r w:rsidRPr="003F25DC">
        <w:rPr>
          <w:rFonts w:cs="Arial"/>
          <w:szCs w:val="20"/>
        </w:rPr>
        <w:t xml:space="preserve">All liquid streams removed during concentration, crystallization, and drying operations were combined and routed to wastewater treatment. The wastewater volume was reduced by a concentration factor of 10 through water removal. Sodium </w:t>
      </w:r>
      <w:proofErr w:type="spellStart"/>
      <w:r w:rsidRPr="003F25DC">
        <w:rPr>
          <w:rFonts w:cs="Arial"/>
          <w:szCs w:val="20"/>
        </w:rPr>
        <w:t>sulfate</w:t>
      </w:r>
      <w:proofErr w:type="spellEnd"/>
      <w:r w:rsidRPr="003F25DC">
        <w:rPr>
          <w:rFonts w:cs="Arial"/>
          <w:szCs w:val="20"/>
        </w:rPr>
        <w:t xml:space="preserve"> generated during precipitation reactions was accumulated in the wastewater stream and reported as a sodium </w:t>
      </w:r>
      <w:proofErr w:type="spellStart"/>
      <w:r w:rsidRPr="003F25DC">
        <w:rPr>
          <w:rFonts w:cs="Arial"/>
          <w:szCs w:val="20"/>
        </w:rPr>
        <w:t>sulfate</w:t>
      </w:r>
      <w:proofErr w:type="spellEnd"/>
      <w:r w:rsidRPr="003F25DC">
        <w:rPr>
          <w:rFonts w:cs="Arial"/>
          <w:szCs w:val="20"/>
        </w:rPr>
        <w:t xml:space="preserve"> residue.</w:t>
      </w:r>
    </w:p>
    <w:p w14:paraId="34ACA10D" w14:textId="2FD3ED8A" w:rsidR="00B64B7A" w:rsidRPr="00BD3D17" w:rsidRDefault="00B64B7A" w:rsidP="001C5491">
      <w:pPr>
        <w:pStyle w:val="Beschriftung"/>
        <w:keepNext/>
        <w:spacing w:line="240" w:lineRule="auto"/>
        <w:rPr>
          <w:rFonts w:ascii="Arial" w:hAnsi="Arial" w:cs="Arial"/>
          <w:i w:val="0"/>
          <w:iCs w:val="0"/>
          <w:color w:val="auto"/>
        </w:rPr>
      </w:pPr>
      <w:r w:rsidRPr="00BD3D17">
        <w:rPr>
          <w:rFonts w:ascii="Arial" w:hAnsi="Arial" w:cs="Arial"/>
          <w:i w:val="0"/>
          <w:iCs w:val="0"/>
          <w:color w:val="auto"/>
        </w:rPr>
        <w:t xml:space="preserve">Table </w:t>
      </w:r>
      <w:r w:rsidRPr="00BD3D17">
        <w:rPr>
          <w:rFonts w:ascii="Arial" w:hAnsi="Arial" w:cs="Arial"/>
          <w:i w:val="0"/>
          <w:iCs w:val="0"/>
          <w:color w:val="auto"/>
        </w:rPr>
        <w:fldChar w:fldCharType="begin"/>
      </w:r>
      <w:r w:rsidRPr="00BD3D17">
        <w:rPr>
          <w:rFonts w:ascii="Arial" w:hAnsi="Arial" w:cs="Arial"/>
          <w:i w:val="0"/>
          <w:iCs w:val="0"/>
          <w:color w:val="auto"/>
        </w:rPr>
        <w:instrText xml:space="preserve"> SEQ Table \* ARABIC </w:instrText>
      </w:r>
      <w:r w:rsidRPr="00BD3D17">
        <w:rPr>
          <w:rFonts w:ascii="Arial" w:hAnsi="Arial" w:cs="Arial"/>
          <w:i w:val="0"/>
          <w:iCs w:val="0"/>
          <w:color w:val="auto"/>
        </w:rPr>
        <w:fldChar w:fldCharType="separate"/>
      </w:r>
      <w:r w:rsidR="00947354">
        <w:rPr>
          <w:rFonts w:ascii="Arial" w:hAnsi="Arial" w:cs="Arial"/>
          <w:i w:val="0"/>
          <w:iCs w:val="0"/>
          <w:noProof/>
          <w:color w:val="auto"/>
        </w:rPr>
        <w:t>13</w:t>
      </w:r>
      <w:r w:rsidRPr="00BD3D17">
        <w:rPr>
          <w:rFonts w:ascii="Arial" w:hAnsi="Arial" w:cs="Arial"/>
          <w:i w:val="0"/>
          <w:iCs w:val="0"/>
          <w:color w:val="auto"/>
        </w:rPr>
        <w:fldChar w:fldCharType="end"/>
      </w:r>
      <w:r w:rsidRPr="00BD3D17">
        <w:rPr>
          <w:rFonts w:ascii="Arial" w:hAnsi="Arial" w:cs="Arial"/>
          <w:i w:val="0"/>
          <w:iCs w:val="0"/>
          <w:color w:val="auto"/>
        </w:rPr>
        <w:t xml:space="preserve">: </w:t>
      </w:r>
      <w:r w:rsidRPr="00BD3D17">
        <w:rPr>
          <w:rFonts w:ascii="Arial" w:hAnsi="Arial" w:cs="Arial"/>
          <w:i w:val="0"/>
          <w:iCs w:val="0"/>
          <w:color w:val="auto"/>
          <w:lang w:val="en-GB"/>
        </w:rPr>
        <w:t>Product streams and corresponding material allocation in the hydrometallurgical NMC refining route.</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3146"/>
        <w:gridCol w:w="3936"/>
      </w:tblGrid>
      <w:tr w:rsidR="00182051" w:rsidRPr="001C5491" w14:paraId="24F5E026" w14:textId="77777777" w:rsidTr="00E50E03">
        <w:tc>
          <w:tcPr>
            <w:tcW w:w="1980" w:type="dxa"/>
            <w:tcBorders>
              <w:top w:val="single" w:sz="4" w:space="0" w:color="auto"/>
              <w:bottom w:val="single" w:sz="4" w:space="0" w:color="auto"/>
            </w:tcBorders>
          </w:tcPr>
          <w:p w14:paraId="57DC745C" w14:textId="77777777" w:rsidR="00182051" w:rsidRPr="001C5491" w:rsidRDefault="00182051">
            <w:pPr>
              <w:rPr>
                <w:rFonts w:eastAsia="Arial" w:cs="Arial"/>
                <w:sz w:val="16"/>
                <w:szCs w:val="16"/>
                <w:lang w:eastAsia="en-US"/>
              </w:rPr>
            </w:pPr>
            <w:r w:rsidRPr="001C5491">
              <w:rPr>
                <w:rFonts w:eastAsia="Arial" w:cs="Arial"/>
                <w:sz w:val="16"/>
                <w:szCs w:val="16"/>
                <w:lang w:eastAsia="en-US"/>
              </w:rPr>
              <w:t>Process Step</w:t>
            </w:r>
          </w:p>
        </w:tc>
        <w:tc>
          <w:tcPr>
            <w:tcW w:w="3146" w:type="dxa"/>
            <w:tcBorders>
              <w:top w:val="single" w:sz="4" w:space="0" w:color="auto"/>
              <w:bottom w:val="single" w:sz="4" w:space="0" w:color="auto"/>
            </w:tcBorders>
          </w:tcPr>
          <w:p w14:paraId="3F68D9FE" w14:textId="77777777" w:rsidR="00182051" w:rsidRPr="001C5491" w:rsidRDefault="00182051">
            <w:pPr>
              <w:rPr>
                <w:rFonts w:eastAsia="Arial" w:cs="Arial"/>
                <w:sz w:val="16"/>
                <w:szCs w:val="16"/>
                <w:lang w:eastAsia="en-US"/>
              </w:rPr>
            </w:pPr>
            <w:r w:rsidRPr="001C5491">
              <w:rPr>
                <w:rFonts w:eastAsia="Arial" w:cs="Arial"/>
                <w:sz w:val="16"/>
                <w:szCs w:val="16"/>
                <w:lang w:eastAsia="en-US"/>
              </w:rPr>
              <w:t>Output Stream</w:t>
            </w:r>
          </w:p>
        </w:tc>
        <w:tc>
          <w:tcPr>
            <w:tcW w:w="3936" w:type="dxa"/>
            <w:tcBorders>
              <w:top w:val="single" w:sz="4" w:space="0" w:color="auto"/>
              <w:bottom w:val="single" w:sz="4" w:space="0" w:color="auto"/>
            </w:tcBorders>
          </w:tcPr>
          <w:p w14:paraId="347FC6AE" w14:textId="77777777" w:rsidR="00182051" w:rsidRPr="001C5491" w:rsidRDefault="00182051">
            <w:pPr>
              <w:rPr>
                <w:rFonts w:eastAsia="Arial" w:cs="Arial"/>
                <w:sz w:val="16"/>
                <w:szCs w:val="16"/>
                <w:lang w:eastAsia="en-US"/>
              </w:rPr>
            </w:pPr>
            <w:r w:rsidRPr="001C5491">
              <w:rPr>
                <w:rFonts w:eastAsia="Arial" w:cs="Arial"/>
                <w:sz w:val="16"/>
                <w:szCs w:val="16"/>
                <w:lang w:eastAsia="en-US"/>
              </w:rPr>
              <w:t>Partitioned materials</w:t>
            </w:r>
          </w:p>
        </w:tc>
      </w:tr>
      <w:tr w:rsidR="00182051" w:rsidRPr="001C5491" w14:paraId="1B079468" w14:textId="77777777" w:rsidTr="00E50E03">
        <w:tc>
          <w:tcPr>
            <w:tcW w:w="1980" w:type="dxa"/>
            <w:tcBorders>
              <w:top w:val="single" w:sz="4" w:space="0" w:color="auto"/>
            </w:tcBorders>
          </w:tcPr>
          <w:p w14:paraId="07A4CA9B" w14:textId="2B89AA75" w:rsidR="00182051" w:rsidRPr="001C5491" w:rsidRDefault="00461C5D">
            <w:pPr>
              <w:rPr>
                <w:rFonts w:eastAsia="Arial" w:cs="Arial"/>
                <w:sz w:val="16"/>
                <w:szCs w:val="16"/>
                <w:lang w:eastAsia="en-US"/>
              </w:rPr>
            </w:pPr>
            <w:r w:rsidRPr="001C5491">
              <w:rPr>
                <w:rFonts w:eastAsia="Arial" w:cs="Arial"/>
                <w:sz w:val="16"/>
                <w:szCs w:val="16"/>
                <w:lang w:eastAsia="en-US"/>
              </w:rPr>
              <w:t>Graphite Filtration</w:t>
            </w:r>
          </w:p>
        </w:tc>
        <w:tc>
          <w:tcPr>
            <w:tcW w:w="3146" w:type="dxa"/>
            <w:tcBorders>
              <w:top w:val="single" w:sz="4" w:space="0" w:color="auto"/>
            </w:tcBorders>
          </w:tcPr>
          <w:p w14:paraId="57FD43A5" w14:textId="7D5F6B81" w:rsidR="00182051" w:rsidRPr="001C5491" w:rsidRDefault="00461C5D">
            <w:pPr>
              <w:rPr>
                <w:rFonts w:eastAsia="Arial" w:cs="Arial"/>
                <w:sz w:val="16"/>
                <w:szCs w:val="16"/>
                <w:lang w:eastAsia="en-US"/>
              </w:rPr>
            </w:pPr>
            <w:r w:rsidRPr="001C5491">
              <w:rPr>
                <w:rFonts w:eastAsia="Arial" w:cs="Arial"/>
                <w:sz w:val="16"/>
                <w:szCs w:val="16"/>
                <w:lang w:eastAsia="en-US"/>
              </w:rPr>
              <w:t>Graphite</w:t>
            </w:r>
          </w:p>
        </w:tc>
        <w:tc>
          <w:tcPr>
            <w:tcW w:w="3936" w:type="dxa"/>
            <w:tcBorders>
              <w:top w:val="single" w:sz="4" w:space="0" w:color="auto"/>
            </w:tcBorders>
          </w:tcPr>
          <w:p w14:paraId="2A18F8A5" w14:textId="27E04819" w:rsidR="00182051" w:rsidRPr="001C5491" w:rsidRDefault="00461C5D">
            <w:pPr>
              <w:rPr>
                <w:rFonts w:eastAsia="Arial" w:cs="Arial"/>
                <w:sz w:val="16"/>
                <w:szCs w:val="16"/>
                <w:lang w:eastAsia="en-US"/>
              </w:rPr>
            </w:pPr>
            <w:r w:rsidRPr="001C5491">
              <w:rPr>
                <w:rFonts w:eastAsia="Arial" w:cs="Arial"/>
                <w:sz w:val="16"/>
                <w:szCs w:val="16"/>
                <w:lang w:eastAsia="en-US"/>
              </w:rPr>
              <w:t>anode graphite, carbon black anode and cathode</w:t>
            </w:r>
            <w:r w:rsidR="00182051" w:rsidRPr="001C5491">
              <w:rPr>
                <w:rFonts w:eastAsia="Arial" w:cs="Arial"/>
                <w:sz w:val="16"/>
                <w:szCs w:val="16"/>
                <w:lang w:eastAsia="en-US"/>
              </w:rPr>
              <w:t xml:space="preserve"> </w:t>
            </w:r>
          </w:p>
        </w:tc>
      </w:tr>
      <w:tr w:rsidR="00461C5D" w:rsidRPr="001C5491" w14:paraId="27F11D12" w14:textId="77777777" w:rsidTr="00CA49E0">
        <w:tc>
          <w:tcPr>
            <w:tcW w:w="1980" w:type="dxa"/>
          </w:tcPr>
          <w:p w14:paraId="40BC61D5" w14:textId="4F2B54AB" w:rsidR="00461C5D" w:rsidRPr="001C5491" w:rsidRDefault="00461C5D">
            <w:pPr>
              <w:rPr>
                <w:rFonts w:eastAsia="Arial" w:cs="Arial"/>
                <w:sz w:val="16"/>
                <w:szCs w:val="16"/>
                <w:lang w:eastAsia="en-US"/>
              </w:rPr>
            </w:pPr>
            <w:r w:rsidRPr="001C5491">
              <w:rPr>
                <w:rFonts w:eastAsia="Arial" w:cs="Arial"/>
                <w:sz w:val="16"/>
                <w:szCs w:val="16"/>
                <w:lang w:eastAsia="en-US"/>
              </w:rPr>
              <w:t>Cu Filtration</w:t>
            </w:r>
          </w:p>
        </w:tc>
        <w:tc>
          <w:tcPr>
            <w:tcW w:w="3146" w:type="dxa"/>
          </w:tcPr>
          <w:p w14:paraId="1601F45C" w14:textId="67FE4CFA" w:rsidR="00461C5D" w:rsidRPr="001C5491" w:rsidRDefault="00461C5D">
            <w:pPr>
              <w:rPr>
                <w:rFonts w:eastAsia="Arial" w:cs="Arial"/>
                <w:sz w:val="16"/>
                <w:szCs w:val="16"/>
                <w:lang w:eastAsia="en-US"/>
              </w:rPr>
            </w:pPr>
            <w:r w:rsidRPr="001C5491">
              <w:rPr>
                <w:rFonts w:eastAsia="Arial" w:cs="Arial"/>
                <w:sz w:val="16"/>
                <w:szCs w:val="16"/>
                <w:lang w:eastAsia="en-US"/>
              </w:rPr>
              <w:t>Copper</w:t>
            </w:r>
          </w:p>
        </w:tc>
        <w:tc>
          <w:tcPr>
            <w:tcW w:w="3936" w:type="dxa"/>
          </w:tcPr>
          <w:p w14:paraId="640827F0" w14:textId="0AE11A87" w:rsidR="00461C5D" w:rsidRPr="001C5491" w:rsidRDefault="00E50E03">
            <w:pPr>
              <w:rPr>
                <w:rFonts w:eastAsia="Arial" w:cs="Arial"/>
                <w:sz w:val="16"/>
                <w:szCs w:val="16"/>
                <w:lang w:eastAsia="en-US"/>
              </w:rPr>
            </w:pPr>
            <w:r w:rsidRPr="001C5491">
              <w:rPr>
                <w:rFonts w:eastAsia="Arial" w:cs="Arial"/>
                <w:sz w:val="16"/>
                <w:szCs w:val="16"/>
                <w:lang w:eastAsia="en-US"/>
              </w:rPr>
              <w:t>anode copper</w:t>
            </w:r>
          </w:p>
        </w:tc>
      </w:tr>
      <w:tr w:rsidR="00182051" w:rsidRPr="001C5491" w14:paraId="52EB525A" w14:textId="77777777" w:rsidTr="00CA49E0">
        <w:tc>
          <w:tcPr>
            <w:tcW w:w="1980" w:type="dxa"/>
          </w:tcPr>
          <w:p w14:paraId="0CD511AE" w14:textId="77777777" w:rsidR="00182051" w:rsidRPr="001C5491" w:rsidRDefault="00182051">
            <w:pPr>
              <w:rPr>
                <w:rFonts w:eastAsia="Arial" w:cs="Arial"/>
                <w:sz w:val="16"/>
                <w:szCs w:val="16"/>
                <w:lang w:eastAsia="en-US"/>
              </w:rPr>
            </w:pPr>
            <w:r w:rsidRPr="001C5491">
              <w:rPr>
                <w:rFonts w:eastAsia="Arial" w:cs="Arial"/>
                <w:sz w:val="16"/>
                <w:szCs w:val="16"/>
                <w:lang w:eastAsia="en-US"/>
              </w:rPr>
              <w:t>Fe, Al Filtration</w:t>
            </w:r>
          </w:p>
        </w:tc>
        <w:tc>
          <w:tcPr>
            <w:tcW w:w="3146" w:type="dxa"/>
          </w:tcPr>
          <w:p w14:paraId="65140704" w14:textId="77777777" w:rsidR="00182051" w:rsidRPr="001C5491" w:rsidRDefault="00182051">
            <w:pPr>
              <w:rPr>
                <w:rFonts w:eastAsia="Arial" w:cs="Arial"/>
                <w:sz w:val="16"/>
                <w:szCs w:val="16"/>
                <w:lang w:eastAsia="en-US"/>
              </w:rPr>
            </w:pPr>
            <w:r w:rsidRPr="001C5491">
              <w:rPr>
                <w:rFonts w:eastAsia="Arial" w:cs="Arial"/>
                <w:sz w:val="16"/>
                <w:szCs w:val="16"/>
                <w:lang w:eastAsia="en-US"/>
              </w:rPr>
              <w:t>Iron hydroxide,</w:t>
            </w:r>
          </w:p>
          <w:p w14:paraId="4C5E173E" w14:textId="77777777" w:rsidR="00182051" w:rsidRPr="001C5491" w:rsidRDefault="00182051">
            <w:pPr>
              <w:rPr>
                <w:rFonts w:eastAsia="Arial" w:cs="Arial"/>
                <w:sz w:val="16"/>
                <w:szCs w:val="16"/>
                <w:lang w:eastAsia="en-US"/>
              </w:rPr>
            </w:pPr>
            <w:proofErr w:type="spellStart"/>
            <w:r w:rsidRPr="001C5491">
              <w:rPr>
                <w:rFonts w:eastAsia="Arial" w:cs="Arial"/>
                <w:sz w:val="16"/>
                <w:szCs w:val="16"/>
                <w:lang w:eastAsia="en-US"/>
              </w:rPr>
              <w:t>Aluminum</w:t>
            </w:r>
            <w:proofErr w:type="spellEnd"/>
            <w:r w:rsidRPr="001C5491">
              <w:rPr>
                <w:rFonts w:eastAsia="Arial" w:cs="Arial"/>
                <w:sz w:val="16"/>
                <w:szCs w:val="16"/>
                <w:lang w:eastAsia="en-US"/>
              </w:rPr>
              <w:t xml:space="preserve"> hydroxide</w:t>
            </w:r>
          </w:p>
        </w:tc>
        <w:tc>
          <w:tcPr>
            <w:tcW w:w="3936" w:type="dxa"/>
          </w:tcPr>
          <w:p w14:paraId="50AE89DA" w14:textId="3A913D2C" w:rsidR="00182051" w:rsidRPr="001C5491" w:rsidRDefault="00182051">
            <w:pPr>
              <w:rPr>
                <w:rFonts w:eastAsia="Arial" w:cs="Arial"/>
                <w:sz w:val="16"/>
                <w:szCs w:val="16"/>
                <w:lang w:eastAsia="en-US"/>
              </w:rPr>
            </w:pPr>
            <w:r w:rsidRPr="001C5491">
              <w:rPr>
                <w:rFonts w:eastAsia="Arial" w:cs="Arial"/>
                <w:sz w:val="16"/>
                <w:szCs w:val="16"/>
                <w:lang w:eastAsia="en-US"/>
              </w:rPr>
              <w:t xml:space="preserve">cathode aluminium, </w:t>
            </w:r>
            <w:r w:rsidR="00E50E03" w:rsidRPr="001C5491">
              <w:rPr>
                <w:rFonts w:eastAsia="Arial" w:cs="Arial"/>
                <w:sz w:val="16"/>
                <w:szCs w:val="16"/>
                <w:lang w:eastAsia="en-US"/>
              </w:rPr>
              <w:t>iron from cementation</w:t>
            </w:r>
          </w:p>
        </w:tc>
      </w:tr>
      <w:tr w:rsidR="00C90A32" w:rsidRPr="001C5491" w14:paraId="1D68E936" w14:textId="77777777" w:rsidTr="00CA49E0">
        <w:trPr>
          <w:trHeight w:val="57"/>
        </w:trPr>
        <w:tc>
          <w:tcPr>
            <w:tcW w:w="1980" w:type="dxa"/>
          </w:tcPr>
          <w:p w14:paraId="286EEDCD" w14:textId="79A040AD" w:rsidR="00C90A32" w:rsidRPr="001C5491" w:rsidRDefault="00CA49E0">
            <w:pPr>
              <w:rPr>
                <w:rFonts w:eastAsia="Arial" w:cs="Arial"/>
                <w:sz w:val="16"/>
                <w:szCs w:val="16"/>
                <w:lang w:eastAsia="en-US"/>
              </w:rPr>
            </w:pPr>
            <w:r w:rsidRPr="001C5491">
              <w:rPr>
                <w:rFonts w:eastAsia="Arial" w:cs="Arial"/>
                <w:sz w:val="16"/>
                <w:szCs w:val="16"/>
                <w:lang w:eastAsia="en-US"/>
              </w:rPr>
              <w:t>Precursor Drying</w:t>
            </w:r>
          </w:p>
        </w:tc>
        <w:tc>
          <w:tcPr>
            <w:tcW w:w="3146" w:type="dxa"/>
          </w:tcPr>
          <w:p w14:paraId="42A59BE0" w14:textId="2147AA62" w:rsidR="00C90A32" w:rsidRPr="001C5491" w:rsidRDefault="00CA49E0">
            <w:pPr>
              <w:rPr>
                <w:rFonts w:eastAsia="Arial" w:cs="Arial"/>
                <w:sz w:val="16"/>
                <w:szCs w:val="16"/>
                <w:lang w:eastAsia="en-US"/>
              </w:rPr>
            </w:pPr>
            <w:r w:rsidRPr="001C5491">
              <w:rPr>
                <w:rFonts w:eastAsia="Arial" w:cs="Arial"/>
                <w:sz w:val="16"/>
                <w:szCs w:val="16"/>
                <w:lang w:eastAsia="en-US"/>
              </w:rPr>
              <w:t>NMC Precursor</w:t>
            </w:r>
          </w:p>
        </w:tc>
        <w:tc>
          <w:tcPr>
            <w:tcW w:w="3936" w:type="dxa"/>
          </w:tcPr>
          <w:p w14:paraId="6659C860" w14:textId="417E73EC" w:rsidR="00C90A32" w:rsidRPr="001C5491" w:rsidRDefault="00CA49E0">
            <w:pPr>
              <w:rPr>
                <w:rFonts w:eastAsia="Arial" w:cs="Arial"/>
                <w:sz w:val="16"/>
                <w:szCs w:val="16"/>
                <w:lang w:eastAsia="en-US"/>
              </w:rPr>
            </w:pPr>
            <w:r w:rsidRPr="001C5491">
              <w:rPr>
                <w:rFonts w:eastAsia="Arial" w:cs="Arial"/>
                <w:sz w:val="16"/>
                <w:szCs w:val="16"/>
                <w:lang w:eastAsia="en-US"/>
              </w:rPr>
              <w:t>cathode cobalt, cathode nickel, cathode manganese</w:t>
            </w:r>
          </w:p>
        </w:tc>
      </w:tr>
      <w:tr w:rsidR="00182051" w:rsidRPr="001C5491" w14:paraId="7A92C100" w14:textId="77777777" w:rsidTr="00CA49E0">
        <w:tc>
          <w:tcPr>
            <w:tcW w:w="1980" w:type="dxa"/>
            <w:tcBorders>
              <w:bottom w:val="single" w:sz="4" w:space="0" w:color="auto"/>
            </w:tcBorders>
          </w:tcPr>
          <w:p w14:paraId="28C31E97" w14:textId="00744384" w:rsidR="00182051" w:rsidRPr="001C5491" w:rsidRDefault="00CA49E0">
            <w:pPr>
              <w:rPr>
                <w:rFonts w:eastAsia="Arial" w:cs="Arial"/>
                <w:sz w:val="16"/>
                <w:szCs w:val="16"/>
                <w:lang w:eastAsia="en-US"/>
              </w:rPr>
            </w:pPr>
            <w:r w:rsidRPr="001C5491">
              <w:rPr>
                <w:rFonts w:eastAsia="Arial" w:cs="Arial"/>
                <w:sz w:val="16"/>
                <w:szCs w:val="16"/>
                <w:lang w:eastAsia="en-US"/>
              </w:rPr>
              <w:t>Li Drying</w:t>
            </w:r>
          </w:p>
        </w:tc>
        <w:tc>
          <w:tcPr>
            <w:tcW w:w="3146" w:type="dxa"/>
            <w:tcBorders>
              <w:bottom w:val="single" w:sz="4" w:space="0" w:color="auto"/>
            </w:tcBorders>
          </w:tcPr>
          <w:p w14:paraId="60793CCD" w14:textId="2966F1CC" w:rsidR="00182051" w:rsidRPr="001C5491" w:rsidRDefault="00CA49E0">
            <w:pPr>
              <w:rPr>
                <w:rFonts w:eastAsia="Arial" w:cs="Arial"/>
                <w:sz w:val="16"/>
                <w:szCs w:val="16"/>
                <w:lang w:eastAsia="en-US"/>
              </w:rPr>
            </w:pPr>
            <w:r w:rsidRPr="001C5491">
              <w:rPr>
                <w:rFonts w:eastAsia="Arial" w:cs="Arial"/>
                <w:sz w:val="16"/>
                <w:szCs w:val="16"/>
                <w:lang w:eastAsia="en-US"/>
              </w:rPr>
              <w:t>Lithium carbonate</w:t>
            </w:r>
            <w:r w:rsidR="00182051" w:rsidRPr="001C5491">
              <w:rPr>
                <w:rFonts w:eastAsia="Arial" w:cs="Arial"/>
                <w:sz w:val="16"/>
                <w:szCs w:val="16"/>
                <w:lang w:eastAsia="en-US"/>
              </w:rPr>
              <w:t xml:space="preserve"> </w:t>
            </w:r>
          </w:p>
        </w:tc>
        <w:tc>
          <w:tcPr>
            <w:tcW w:w="3936" w:type="dxa"/>
            <w:tcBorders>
              <w:bottom w:val="single" w:sz="4" w:space="0" w:color="auto"/>
            </w:tcBorders>
          </w:tcPr>
          <w:p w14:paraId="261E7C49" w14:textId="1B8DB501" w:rsidR="00182051" w:rsidRPr="001C5491" w:rsidRDefault="00182051">
            <w:pPr>
              <w:rPr>
                <w:rFonts w:eastAsia="Arial" w:cs="Arial"/>
                <w:sz w:val="16"/>
                <w:szCs w:val="16"/>
                <w:lang w:eastAsia="en-US"/>
              </w:rPr>
            </w:pPr>
            <w:r w:rsidRPr="001C5491">
              <w:rPr>
                <w:rFonts w:eastAsia="Arial" w:cs="Arial"/>
                <w:sz w:val="16"/>
                <w:szCs w:val="16"/>
                <w:lang w:eastAsia="en-US"/>
              </w:rPr>
              <w:t xml:space="preserve">cathode </w:t>
            </w:r>
            <w:r w:rsidR="00CA49E0" w:rsidRPr="001C5491">
              <w:rPr>
                <w:rFonts w:eastAsia="Arial" w:cs="Arial"/>
                <w:sz w:val="16"/>
                <w:szCs w:val="16"/>
                <w:lang w:eastAsia="en-US"/>
              </w:rPr>
              <w:t>lithium</w:t>
            </w:r>
          </w:p>
        </w:tc>
      </w:tr>
    </w:tbl>
    <w:p w14:paraId="28C9916B" w14:textId="77777777" w:rsidR="00182051" w:rsidRDefault="00182051" w:rsidP="00BA3943">
      <w:pPr>
        <w:rPr>
          <w:rFonts w:eastAsia="Arial" w:cs="Arial"/>
          <w:szCs w:val="20"/>
          <w:lang w:eastAsia="en-US"/>
        </w:rPr>
      </w:pPr>
    </w:p>
    <w:p w14:paraId="2F7EF8D6" w14:textId="0756C520" w:rsidR="00B64B7A" w:rsidRDefault="00FD597F" w:rsidP="00BA3943">
      <w:pPr>
        <w:rPr>
          <w:rFonts w:eastAsia="Arial" w:cs="Arial"/>
          <w:szCs w:val="20"/>
          <w:lang w:eastAsia="en-US"/>
        </w:rPr>
      </w:pPr>
      <w:r w:rsidRPr="00FD597F">
        <w:rPr>
          <w:rFonts w:eastAsia="Arial" w:cs="Arial"/>
          <w:szCs w:val="20"/>
          <w:lang w:eastAsia="en-US"/>
        </w:rPr>
        <w:t xml:space="preserve">Process-specific yield values were applied to account for material losses during filtration, precipitation, washing, drying, and precursor synthesis operations. Unrecovered material was assigned to the corresponding wastewater or residue stream. The default yield values used for the hydrometallurgical NMC refining route are summarized in </w:t>
      </w:r>
      <w:r w:rsidR="00AB3096">
        <w:rPr>
          <w:rFonts w:eastAsia="Arial" w:cs="Arial"/>
          <w:szCs w:val="20"/>
          <w:lang w:eastAsia="en-US"/>
        </w:rPr>
        <w:fldChar w:fldCharType="begin"/>
      </w:r>
      <w:r w:rsidR="00AB3096">
        <w:rPr>
          <w:rFonts w:eastAsia="Arial" w:cs="Arial"/>
          <w:szCs w:val="20"/>
          <w:lang w:eastAsia="en-US"/>
        </w:rPr>
        <w:instrText xml:space="preserve"> REF _Ref231917927 \h </w:instrText>
      </w:r>
      <w:r w:rsidR="00AB3096">
        <w:rPr>
          <w:rFonts w:eastAsia="Arial" w:cs="Arial"/>
          <w:szCs w:val="20"/>
          <w:lang w:eastAsia="en-US"/>
        </w:rPr>
      </w:r>
      <w:r w:rsidR="00AB3096">
        <w:rPr>
          <w:rFonts w:eastAsia="Arial" w:cs="Arial"/>
          <w:szCs w:val="20"/>
          <w:lang w:eastAsia="en-US"/>
        </w:rPr>
        <w:fldChar w:fldCharType="separate"/>
      </w:r>
      <w:r w:rsidR="00947354" w:rsidRPr="00B3695C">
        <w:rPr>
          <w:rFonts w:cs="Arial"/>
          <w:color w:val="auto"/>
        </w:rPr>
        <w:t xml:space="preserve">Table </w:t>
      </w:r>
      <w:r w:rsidR="00947354">
        <w:rPr>
          <w:rFonts w:cs="Arial"/>
          <w:i/>
          <w:iCs/>
          <w:noProof/>
          <w:color w:val="auto"/>
        </w:rPr>
        <w:t>14</w:t>
      </w:r>
      <w:r w:rsidR="00AB3096">
        <w:rPr>
          <w:rFonts w:eastAsia="Arial" w:cs="Arial"/>
          <w:szCs w:val="20"/>
          <w:lang w:eastAsia="en-US"/>
        </w:rPr>
        <w:fldChar w:fldCharType="end"/>
      </w:r>
      <w:r w:rsidRPr="00FD597F">
        <w:rPr>
          <w:rFonts w:eastAsia="Arial" w:cs="Arial"/>
          <w:szCs w:val="20"/>
          <w:lang w:eastAsia="en-US"/>
        </w:rPr>
        <w:t>.</w:t>
      </w:r>
    </w:p>
    <w:p w14:paraId="3900344F" w14:textId="77777777" w:rsidR="00FD597F" w:rsidRPr="00B3695C" w:rsidRDefault="00FD597F" w:rsidP="00BA3943">
      <w:pPr>
        <w:rPr>
          <w:rFonts w:eastAsia="Arial" w:cs="Arial"/>
          <w:color w:val="auto"/>
          <w:szCs w:val="20"/>
          <w:lang w:eastAsia="en-US"/>
        </w:rPr>
      </w:pPr>
    </w:p>
    <w:p w14:paraId="56228DC1" w14:textId="42C1A93D" w:rsidR="00FD597F" w:rsidRPr="00B3695C" w:rsidRDefault="00FD597F" w:rsidP="001C5491">
      <w:pPr>
        <w:pStyle w:val="Beschriftung"/>
        <w:keepNext/>
        <w:spacing w:line="240" w:lineRule="auto"/>
        <w:rPr>
          <w:rFonts w:ascii="Arial" w:hAnsi="Arial" w:cs="Arial"/>
          <w:i w:val="0"/>
          <w:iCs w:val="0"/>
          <w:color w:val="auto"/>
        </w:rPr>
      </w:pPr>
      <w:bookmarkStart w:id="29" w:name="_Ref231917927"/>
      <w:r w:rsidRPr="00B3695C">
        <w:rPr>
          <w:rFonts w:ascii="Arial" w:hAnsi="Arial" w:cs="Arial"/>
          <w:i w:val="0"/>
          <w:iCs w:val="0"/>
          <w:color w:val="auto"/>
        </w:rPr>
        <w:lastRenderedPageBreak/>
        <w:t xml:space="preserve">Table </w:t>
      </w:r>
      <w:r w:rsidRPr="00B3695C">
        <w:rPr>
          <w:rFonts w:ascii="Arial" w:hAnsi="Arial" w:cs="Arial"/>
          <w:i w:val="0"/>
          <w:iCs w:val="0"/>
          <w:color w:val="auto"/>
        </w:rPr>
        <w:fldChar w:fldCharType="begin"/>
      </w:r>
      <w:r w:rsidRPr="00B3695C">
        <w:rPr>
          <w:rFonts w:ascii="Arial" w:hAnsi="Arial" w:cs="Arial"/>
          <w:i w:val="0"/>
          <w:iCs w:val="0"/>
          <w:color w:val="auto"/>
        </w:rPr>
        <w:instrText xml:space="preserve"> SEQ Table \* ARABIC </w:instrText>
      </w:r>
      <w:r w:rsidRPr="00B3695C">
        <w:rPr>
          <w:rFonts w:ascii="Arial" w:hAnsi="Arial" w:cs="Arial"/>
          <w:i w:val="0"/>
          <w:iCs w:val="0"/>
          <w:color w:val="auto"/>
        </w:rPr>
        <w:fldChar w:fldCharType="separate"/>
      </w:r>
      <w:r w:rsidR="00947354">
        <w:rPr>
          <w:rFonts w:ascii="Arial" w:hAnsi="Arial" w:cs="Arial"/>
          <w:i w:val="0"/>
          <w:iCs w:val="0"/>
          <w:noProof/>
          <w:color w:val="auto"/>
        </w:rPr>
        <w:t>14</w:t>
      </w:r>
      <w:r w:rsidRPr="00B3695C">
        <w:rPr>
          <w:rFonts w:ascii="Arial" w:hAnsi="Arial" w:cs="Arial"/>
          <w:i w:val="0"/>
          <w:iCs w:val="0"/>
          <w:color w:val="auto"/>
        </w:rPr>
        <w:fldChar w:fldCharType="end"/>
      </w:r>
      <w:bookmarkEnd w:id="29"/>
      <w:r w:rsidRPr="00B3695C">
        <w:rPr>
          <w:rFonts w:ascii="Arial" w:hAnsi="Arial" w:cs="Arial"/>
          <w:i w:val="0"/>
          <w:iCs w:val="0"/>
          <w:color w:val="auto"/>
        </w:rPr>
        <w:t xml:space="preserve">: </w:t>
      </w:r>
      <w:r w:rsidR="00B3695C" w:rsidRPr="00B3695C">
        <w:rPr>
          <w:rFonts w:ascii="Arial" w:hAnsi="Arial" w:cs="Arial"/>
          <w:i w:val="0"/>
          <w:iCs w:val="0"/>
          <w:color w:val="auto"/>
          <w:lang w:val="en-GB"/>
        </w:rPr>
        <w:t>Default yield values applied to the hydrometallurgical NMC refining route</w:t>
      </w:r>
      <w:r w:rsidR="00B3695C">
        <w:rPr>
          <w:rFonts w:ascii="Arial" w:hAnsi="Arial" w:cs="Arial"/>
          <w:i w:val="0"/>
          <w:iCs w:val="0"/>
          <w:color w:val="auto"/>
          <w:lang w:val="en-GB"/>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84"/>
        <w:gridCol w:w="2407"/>
        <w:gridCol w:w="1116"/>
        <w:gridCol w:w="3465"/>
      </w:tblGrid>
      <w:tr w:rsidR="00FD597F" w:rsidRPr="001C5491" w14:paraId="26C9DA39" w14:textId="77777777" w:rsidTr="00FD597F">
        <w:trPr>
          <w:tblHeader/>
          <w:tblCellSpacing w:w="15" w:type="dxa"/>
        </w:trPr>
        <w:tc>
          <w:tcPr>
            <w:tcW w:w="0" w:type="auto"/>
            <w:tcBorders>
              <w:top w:val="single" w:sz="4" w:space="0" w:color="auto"/>
              <w:bottom w:val="single" w:sz="4" w:space="0" w:color="auto"/>
            </w:tcBorders>
            <w:vAlign w:val="center"/>
            <w:hideMark/>
          </w:tcPr>
          <w:p w14:paraId="1DCADB56" w14:textId="77777777" w:rsidR="00FD597F" w:rsidRPr="001C5491" w:rsidRDefault="00FD597F" w:rsidP="00FD597F">
            <w:pPr>
              <w:spacing w:line="276" w:lineRule="auto"/>
              <w:jc w:val="left"/>
              <w:rPr>
                <w:rFonts w:eastAsia="Arial" w:cs="Arial"/>
                <w:sz w:val="16"/>
                <w:szCs w:val="16"/>
                <w:lang w:val="de-DE" w:eastAsia="en-US"/>
              </w:rPr>
            </w:pPr>
            <w:proofErr w:type="spellStart"/>
            <w:r w:rsidRPr="001C5491">
              <w:rPr>
                <w:rFonts w:eastAsia="Arial" w:cs="Arial"/>
                <w:sz w:val="16"/>
                <w:szCs w:val="16"/>
                <w:lang w:val="de-DE" w:eastAsia="en-US"/>
              </w:rPr>
              <w:t>Process</w:t>
            </w:r>
            <w:proofErr w:type="spellEnd"/>
            <w:r w:rsidRPr="001C5491">
              <w:rPr>
                <w:rFonts w:eastAsia="Arial" w:cs="Arial"/>
                <w:sz w:val="16"/>
                <w:szCs w:val="16"/>
                <w:lang w:val="de-DE" w:eastAsia="en-US"/>
              </w:rPr>
              <w:t xml:space="preserve"> </w:t>
            </w:r>
            <w:proofErr w:type="spellStart"/>
            <w:r w:rsidRPr="001C5491">
              <w:rPr>
                <w:rFonts w:eastAsia="Arial" w:cs="Arial"/>
                <w:sz w:val="16"/>
                <w:szCs w:val="16"/>
                <w:lang w:val="de-DE" w:eastAsia="en-US"/>
              </w:rPr>
              <w:t>Step</w:t>
            </w:r>
            <w:proofErr w:type="spellEnd"/>
          </w:p>
        </w:tc>
        <w:tc>
          <w:tcPr>
            <w:tcW w:w="2377" w:type="dxa"/>
            <w:tcBorders>
              <w:top w:val="single" w:sz="4" w:space="0" w:color="auto"/>
              <w:bottom w:val="single" w:sz="4" w:space="0" w:color="auto"/>
            </w:tcBorders>
            <w:vAlign w:val="center"/>
            <w:hideMark/>
          </w:tcPr>
          <w:p w14:paraId="0A4D2679" w14:textId="77777777" w:rsidR="00FD597F" w:rsidRPr="001C5491" w:rsidRDefault="00FD597F" w:rsidP="00FD597F">
            <w:pPr>
              <w:spacing w:line="276" w:lineRule="auto"/>
              <w:jc w:val="left"/>
              <w:rPr>
                <w:rFonts w:eastAsia="Arial" w:cs="Arial"/>
                <w:sz w:val="16"/>
                <w:szCs w:val="16"/>
                <w:lang w:val="de-DE" w:eastAsia="en-US"/>
              </w:rPr>
            </w:pPr>
            <w:r w:rsidRPr="001C5491">
              <w:rPr>
                <w:rFonts w:eastAsia="Arial" w:cs="Arial"/>
                <w:sz w:val="16"/>
                <w:szCs w:val="16"/>
                <w:lang w:val="de-DE" w:eastAsia="en-US"/>
              </w:rPr>
              <w:t>Target Material</w:t>
            </w:r>
          </w:p>
        </w:tc>
        <w:tc>
          <w:tcPr>
            <w:tcW w:w="1086" w:type="dxa"/>
            <w:tcBorders>
              <w:top w:val="single" w:sz="4" w:space="0" w:color="auto"/>
              <w:bottom w:val="single" w:sz="4" w:space="0" w:color="auto"/>
            </w:tcBorders>
            <w:vAlign w:val="center"/>
            <w:hideMark/>
          </w:tcPr>
          <w:p w14:paraId="4CC99439" w14:textId="77777777" w:rsidR="00FD597F" w:rsidRPr="001C5491" w:rsidRDefault="00FD597F" w:rsidP="00FD597F">
            <w:pPr>
              <w:spacing w:line="276" w:lineRule="auto"/>
              <w:jc w:val="left"/>
              <w:rPr>
                <w:rFonts w:eastAsia="Arial" w:cs="Arial"/>
                <w:sz w:val="16"/>
                <w:szCs w:val="16"/>
                <w:lang w:val="de-DE" w:eastAsia="en-US"/>
              </w:rPr>
            </w:pPr>
            <w:proofErr w:type="spellStart"/>
            <w:r w:rsidRPr="001C5491">
              <w:rPr>
                <w:rFonts w:eastAsia="Arial" w:cs="Arial"/>
                <w:sz w:val="16"/>
                <w:szCs w:val="16"/>
                <w:lang w:val="de-DE" w:eastAsia="en-US"/>
              </w:rPr>
              <w:t>Yield</w:t>
            </w:r>
            <w:proofErr w:type="spellEnd"/>
            <w:r w:rsidRPr="001C5491">
              <w:rPr>
                <w:rFonts w:eastAsia="Arial" w:cs="Arial"/>
                <w:sz w:val="16"/>
                <w:szCs w:val="16"/>
                <w:lang w:val="de-DE" w:eastAsia="en-US"/>
              </w:rPr>
              <w:t xml:space="preserve"> (%)</w:t>
            </w:r>
          </w:p>
        </w:tc>
        <w:tc>
          <w:tcPr>
            <w:tcW w:w="0" w:type="auto"/>
            <w:tcBorders>
              <w:top w:val="single" w:sz="4" w:space="0" w:color="auto"/>
              <w:bottom w:val="single" w:sz="4" w:space="0" w:color="auto"/>
            </w:tcBorders>
            <w:vAlign w:val="center"/>
            <w:hideMark/>
          </w:tcPr>
          <w:p w14:paraId="6C48253F" w14:textId="77777777" w:rsidR="00FD597F" w:rsidRPr="001C5491" w:rsidRDefault="00FD597F" w:rsidP="00FD597F">
            <w:pPr>
              <w:spacing w:line="276" w:lineRule="auto"/>
              <w:jc w:val="left"/>
              <w:rPr>
                <w:rFonts w:eastAsia="Arial" w:cs="Arial"/>
                <w:sz w:val="16"/>
                <w:szCs w:val="16"/>
                <w:lang w:val="de-DE" w:eastAsia="en-US"/>
              </w:rPr>
            </w:pPr>
            <w:proofErr w:type="spellStart"/>
            <w:r w:rsidRPr="001C5491">
              <w:rPr>
                <w:rFonts w:eastAsia="Arial" w:cs="Arial"/>
                <w:sz w:val="16"/>
                <w:szCs w:val="16"/>
                <w:lang w:val="de-DE" w:eastAsia="en-US"/>
              </w:rPr>
              <w:t>Assumption</w:t>
            </w:r>
            <w:proofErr w:type="spellEnd"/>
          </w:p>
        </w:tc>
      </w:tr>
      <w:tr w:rsidR="00FD597F" w:rsidRPr="001C5491" w14:paraId="663D65DB" w14:textId="77777777" w:rsidTr="00FD597F">
        <w:trPr>
          <w:tblCellSpacing w:w="15" w:type="dxa"/>
        </w:trPr>
        <w:tc>
          <w:tcPr>
            <w:tcW w:w="0" w:type="auto"/>
            <w:vAlign w:val="center"/>
            <w:hideMark/>
          </w:tcPr>
          <w:p w14:paraId="28C58BC2" w14:textId="77777777" w:rsidR="00FD597F" w:rsidRPr="001C5491" w:rsidRDefault="00FD597F" w:rsidP="00FD597F">
            <w:pPr>
              <w:spacing w:line="276" w:lineRule="auto"/>
              <w:jc w:val="left"/>
              <w:rPr>
                <w:rFonts w:eastAsia="Arial" w:cs="Arial"/>
                <w:sz w:val="16"/>
                <w:szCs w:val="16"/>
                <w:lang w:val="de-DE" w:eastAsia="en-US"/>
              </w:rPr>
            </w:pPr>
            <w:r w:rsidRPr="001C5491">
              <w:rPr>
                <w:rFonts w:eastAsia="Arial" w:cs="Arial"/>
                <w:sz w:val="16"/>
                <w:szCs w:val="16"/>
                <w:lang w:val="de-DE" w:eastAsia="en-US"/>
              </w:rPr>
              <w:t>Digestion</w:t>
            </w:r>
          </w:p>
        </w:tc>
        <w:tc>
          <w:tcPr>
            <w:tcW w:w="2377" w:type="dxa"/>
            <w:vAlign w:val="center"/>
            <w:hideMark/>
          </w:tcPr>
          <w:p w14:paraId="3D8F5D28" w14:textId="77777777" w:rsidR="00FD597F" w:rsidRPr="001C5491" w:rsidRDefault="00FD597F" w:rsidP="00FD597F">
            <w:pPr>
              <w:spacing w:line="276" w:lineRule="auto"/>
              <w:jc w:val="left"/>
              <w:rPr>
                <w:rFonts w:eastAsia="Arial" w:cs="Arial"/>
                <w:sz w:val="16"/>
                <w:szCs w:val="16"/>
                <w:lang w:val="de-DE" w:eastAsia="en-US"/>
              </w:rPr>
            </w:pPr>
            <w:r w:rsidRPr="001C5491">
              <w:rPr>
                <w:rFonts w:eastAsia="Arial" w:cs="Arial"/>
                <w:sz w:val="16"/>
                <w:szCs w:val="16"/>
                <w:lang w:val="de-DE" w:eastAsia="en-US"/>
              </w:rPr>
              <w:t xml:space="preserve">All </w:t>
            </w:r>
            <w:proofErr w:type="spellStart"/>
            <w:r w:rsidRPr="001C5491">
              <w:rPr>
                <w:rFonts w:eastAsia="Arial" w:cs="Arial"/>
                <w:sz w:val="16"/>
                <w:szCs w:val="16"/>
                <w:lang w:val="de-DE" w:eastAsia="en-US"/>
              </w:rPr>
              <w:t>dissolved</w:t>
            </w:r>
            <w:proofErr w:type="spellEnd"/>
            <w:r w:rsidRPr="001C5491">
              <w:rPr>
                <w:rFonts w:eastAsia="Arial" w:cs="Arial"/>
                <w:sz w:val="16"/>
                <w:szCs w:val="16"/>
                <w:lang w:val="de-DE" w:eastAsia="en-US"/>
              </w:rPr>
              <w:t xml:space="preserve"> </w:t>
            </w:r>
            <w:proofErr w:type="spellStart"/>
            <w:r w:rsidRPr="001C5491">
              <w:rPr>
                <w:rFonts w:eastAsia="Arial" w:cs="Arial"/>
                <w:sz w:val="16"/>
                <w:szCs w:val="16"/>
                <w:lang w:val="de-DE" w:eastAsia="en-US"/>
              </w:rPr>
              <w:t>materials</w:t>
            </w:r>
            <w:proofErr w:type="spellEnd"/>
          </w:p>
        </w:tc>
        <w:tc>
          <w:tcPr>
            <w:tcW w:w="1086" w:type="dxa"/>
            <w:vAlign w:val="center"/>
            <w:hideMark/>
          </w:tcPr>
          <w:p w14:paraId="3FF58C8A" w14:textId="77777777" w:rsidR="00FD597F" w:rsidRPr="001C5491" w:rsidRDefault="00FD597F" w:rsidP="00FD597F">
            <w:pPr>
              <w:spacing w:line="276" w:lineRule="auto"/>
              <w:jc w:val="left"/>
              <w:rPr>
                <w:rFonts w:eastAsia="Arial" w:cs="Arial"/>
                <w:sz w:val="16"/>
                <w:szCs w:val="16"/>
                <w:lang w:val="de-DE" w:eastAsia="en-US"/>
              </w:rPr>
            </w:pPr>
            <w:r w:rsidRPr="001C5491">
              <w:rPr>
                <w:rFonts w:eastAsia="Arial" w:cs="Arial"/>
                <w:sz w:val="16"/>
                <w:szCs w:val="16"/>
                <w:lang w:val="de-DE" w:eastAsia="en-US"/>
              </w:rPr>
              <w:t>100</w:t>
            </w:r>
          </w:p>
        </w:tc>
        <w:tc>
          <w:tcPr>
            <w:tcW w:w="0" w:type="auto"/>
            <w:vAlign w:val="center"/>
            <w:hideMark/>
          </w:tcPr>
          <w:p w14:paraId="4A1D6F23" w14:textId="77777777" w:rsidR="00FD597F" w:rsidRPr="001C5491" w:rsidRDefault="00FD597F" w:rsidP="00FD597F">
            <w:pPr>
              <w:spacing w:line="276" w:lineRule="auto"/>
              <w:jc w:val="left"/>
              <w:rPr>
                <w:rFonts w:eastAsia="Arial" w:cs="Arial"/>
                <w:sz w:val="16"/>
                <w:szCs w:val="16"/>
                <w:lang w:val="en-US" w:eastAsia="en-US"/>
              </w:rPr>
            </w:pPr>
            <w:r w:rsidRPr="001C5491">
              <w:rPr>
                <w:rFonts w:eastAsia="Arial" w:cs="Arial"/>
                <w:sz w:val="16"/>
                <w:szCs w:val="16"/>
                <w:lang w:val="en-US" w:eastAsia="en-US"/>
              </w:rPr>
              <w:t>Complete transfer to digestion slurry</w:t>
            </w:r>
          </w:p>
        </w:tc>
      </w:tr>
      <w:tr w:rsidR="00FD597F" w:rsidRPr="001C5491" w14:paraId="495CF293" w14:textId="77777777" w:rsidTr="00FD597F">
        <w:trPr>
          <w:tblCellSpacing w:w="15" w:type="dxa"/>
        </w:trPr>
        <w:tc>
          <w:tcPr>
            <w:tcW w:w="0" w:type="auto"/>
            <w:vAlign w:val="center"/>
            <w:hideMark/>
          </w:tcPr>
          <w:p w14:paraId="5C798216" w14:textId="77777777" w:rsidR="00FD597F" w:rsidRPr="001C5491" w:rsidRDefault="00FD597F" w:rsidP="00FD597F">
            <w:pPr>
              <w:spacing w:line="276" w:lineRule="auto"/>
              <w:jc w:val="left"/>
              <w:rPr>
                <w:rFonts w:eastAsia="Arial" w:cs="Arial"/>
                <w:sz w:val="16"/>
                <w:szCs w:val="16"/>
                <w:lang w:val="de-DE" w:eastAsia="en-US"/>
              </w:rPr>
            </w:pPr>
            <w:proofErr w:type="spellStart"/>
            <w:r w:rsidRPr="001C5491">
              <w:rPr>
                <w:rFonts w:eastAsia="Arial" w:cs="Arial"/>
                <w:sz w:val="16"/>
                <w:szCs w:val="16"/>
                <w:lang w:val="de-DE" w:eastAsia="en-US"/>
              </w:rPr>
              <w:t>Leaching</w:t>
            </w:r>
            <w:proofErr w:type="spellEnd"/>
          </w:p>
        </w:tc>
        <w:tc>
          <w:tcPr>
            <w:tcW w:w="2377" w:type="dxa"/>
            <w:vAlign w:val="center"/>
            <w:hideMark/>
          </w:tcPr>
          <w:p w14:paraId="3C8065AD" w14:textId="77777777" w:rsidR="00FD597F" w:rsidRPr="001C5491" w:rsidRDefault="00FD597F" w:rsidP="00FD597F">
            <w:pPr>
              <w:spacing w:line="276" w:lineRule="auto"/>
              <w:jc w:val="left"/>
              <w:rPr>
                <w:rFonts w:eastAsia="Arial" w:cs="Arial"/>
                <w:sz w:val="16"/>
                <w:szCs w:val="16"/>
                <w:lang w:val="de-DE" w:eastAsia="en-US"/>
              </w:rPr>
            </w:pPr>
            <w:proofErr w:type="spellStart"/>
            <w:r w:rsidRPr="001C5491">
              <w:rPr>
                <w:rFonts w:eastAsia="Arial" w:cs="Arial"/>
                <w:sz w:val="16"/>
                <w:szCs w:val="16"/>
                <w:lang w:val="de-DE" w:eastAsia="en-US"/>
              </w:rPr>
              <w:t>Dissolved</w:t>
            </w:r>
            <w:proofErr w:type="spellEnd"/>
            <w:r w:rsidRPr="001C5491">
              <w:rPr>
                <w:rFonts w:eastAsia="Arial" w:cs="Arial"/>
                <w:sz w:val="16"/>
                <w:szCs w:val="16"/>
                <w:lang w:val="de-DE" w:eastAsia="en-US"/>
              </w:rPr>
              <w:t xml:space="preserve"> </w:t>
            </w:r>
            <w:proofErr w:type="spellStart"/>
            <w:r w:rsidRPr="001C5491">
              <w:rPr>
                <w:rFonts w:eastAsia="Arial" w:cs="Arial"/>
                <w:sz w:val="16"/>
                <w:szCs w:val="16"/>
                <w:lang w:val="de-DE" w:eastAsia="en-US"/>
              </w:rPr>
              <w:t>metals</w:t>
            </w:r>
            <w:proofErr w:type="spellEnd"/>
          </w:p>
        </w:tc>
        <w:tc>
          <w:tcPr>
            <w:tcW w:w="1086" w:type="dxa"/>
            <w:vAlign w:val="center"/>
            <w:hideMark/>
          </w:tcPr>
          <w:p w14:paraId="24C975F7" w14:textId="77777777" w:rsidR="00FD597F" w:rsidRPr="001C5491" w:rsidRDefault="00FD597F" w:rsidP="00FD597F">
            <w:pPr>
              <w:spacing w:line="276" w:lineRule="auto"/>
              <w:jc w:val="left"/>
              <w:rPr>
                <w:rFonts w:eastAsia="Arial" w:cs="Arial"/>
                <w:sz w:val="16"/>
                <w:szCs w:val="16"/>
                <w:lang w:val="de-DE" w:eastAsia="en-US"/>
              </w:rPr>
            </w:pPr>
            <w:r w:rsidRPr="001C5491">
              <w:rPr>
                <w:rFonts w:eastAsia="Arial" w:cs="Arial"/>
                <w:sz w:val="16"/>
                <w:szCs w:val="16"/>
                <w:lang w:val="de-DE" w:eastAsia="en-US"/>
              </w:rPr>
              <w:t>100</w:t>
            </w:r>
          </w:p>
        </w:tc>
        <w:tc>
          <w:tcPr>
            <w:tcW w:w="0" w:type="auto"/>
            <w:vAlign w:val="center"/>
            <w:hideMark/>
          </w:tcPr>
          <w:p w14:paraId="5FBF4F95" w14:textId="77777777" w:rsidR="00FD597F" w:rsidRPr="001C5491" w:rsidRDefault="00FD597F" w:rsidP="00FD597F">
            <w:pPr>
              <w:spacing w:line="276" w:lineRule="auto"/>
              <w:jc w:val="left"/>
              <w:rPr>
                <w:rFonts w:eastAsia="Arial" w:cs="Arial"/>
                <w:sz w:val="16"/>
                <w:szCs w:val="16"/>
                <w:lang w:val="en-US" w:eastAsia="en-US"/>
              </w:rPr>
            </w:pPr>
            <w:r w:rsidRPr="001C5491">
              <w:rPr>
                <w:rFonts w:eastAsia="Arial" w:cs="Arial"/>
                <w:sz w:val="16"/>
                <w:szCs w:val="16"/>
                <w:lang w:val="en-US" w:eastAsia="en-US"/>
              </w:rPr>
              <w:t>Complete dissolution according to mass balance</w:t>
            </w:r>
          </w:p>
        </w:tc>
      </w:tr>
      <w:tr w:rsidR="00FD597F" w:rsidRPr="001C5491" w14:paraId="5400A57B" w14:textId="77777777" w:rsidTr="00FD597F">
        <w:trPr>
          <w:tblCellSpacing w:w="15" w:type="dxa"/>
        </w:trPr>
        <w:tc>
          <w:tcPr>
            <w:tcW w:w="0" w:type="auto"/>
            <w:vAlign w:val="center"/>
            <w:hideMark/>
          </w:tcPr>
          <w:p w14:paraId="0DD2DD61" w14:textId="77777777" w:rsidR="00FD597F" w:rsidRPr="001C5491" w:rsidRDefault="00FD597F" w:rsidP="00FD597F">
            <w:pPr>
              <w:spacing w:line="276" w:lineRule="auto"/>
              <w:jc w:val="left"/>
              <w:rPr>
                <w:rFonts w:eastAsia="Arial" w:cs="Arial"/>
                <w:sz w:val="16"/>
                <w:szCs w:val="16"/>
                <w:lang w:val="de-DE" w:eastAsia="en-US"/>
              </w:rPr>
            </w:pPr>
            <w:r w:rsidRPr="001C5491">
              <w:rPr>
                <w:rFonts w:eastAsia="Arial" w:cs="Arial"/>
                <w:sz w:val="16"/>
                <w:szCs w:val="16"/>
                <w:lang w:val="de-DE" w:eastAsia="en-US"/>
              </w:rPr>
              <w:t>Graphite Filtration</w:t>
            </w:r>
          </w:p>
        </w:tc>
        <w:tc>
          <w:tcPr>
            <w:tcW w:w="2377" w:type="dxa"/>
            <w:vAlign w:val="center"/>
            <w:hideMark/>
          </w:tcPr>
          <w:p w14:paraId="6D837BE5" w14:textId="77777777" w:rsidR="00FD597F" w:rsidRPr="001C5491" w:rsidRDefault="00FD597F" w:rsidP="00FD597F">
            <w:pPr>
              <w:spacing w:line="276" w:lineRule="auto"/>
              <w:jc w:val="left"/>
              <w:rPr>
                <w:rFonts w:eastAsia="Arial" w:cs="Arial"/>
                <w:sz w:val="16"/>
                <w:szCs w:val="16"/>
                <w:lang w:val="de-DE" w:eastAsia="en-US"/>
              </w:rPr>
            </w:pPr>
            <w:r w:rsidRPr="001C5491">
              <w:rPr>
                <w:rFonts w:eastAsia="Arial" w:cs="Arial"/>
                <w:sz w:val="16"/>
                <w:szCs w:val="16"/>
                <w:lang w:val="de-DE" w:eastAsia="en-US"/>
              </w:rPr>
              <w:t>Graphite</w:t>
            </w:r>
          </w:p>
        </w:tc>
        <w:tc>
          <w:tcPr>
            <w:tcW w:w="1086" w:type="dxa"/>
            <w:vAlign w:val="center"/>
            <w:hideMark/>
          </w:tcPr>
          <w:p w14:paraId="68350018" w14:textId="547DFF85" w:rsidR="00FD597F" w:rsidRPr="001C5491" w:rsidRDefault="00A41C53" w:rsidP="00FD597F">
            <w:pPr>
              <w:spacing w:line="276" w:lineRule="auto"/>
              <w:jc w:val="left"/>
              <w:rPr>
                <w:rFonts w:eastAsia="Arial" w:cs="Arial"/>
                <w:sz w:val="16"/>
                <w:szCs w:val="16"/>
                <w:lang w:val="de-DE" w:eastAsia="en-US"/>
              </w:rPr>
            </w:pPr>
            <w:r w:rsidRPr="001C5491">
              <w:rPr>
                <w:rFonts w:eastAsia="Arial" w:cs="Arial"/>
                <w:sz w:val="16"/>
                <w:szCs w:val="16"/>
                <w:lang w:val="de-DE" w:eastAsia="en-US"/>
              </w:rPr>
              <w:t>99</w:t>
            </w:r>
          </w:p>
        </w:tc>
        <w:tc>
          <w:tcPr>
            <w:tcW w:w="0" w:type="auto"/>
            <w:vAlign w:val="center"/>
            <w:hideMark/>
          </w:tcPr>
          <w:p w14:paraId="545174F4" w14:textId="77777777" w:rsidR="00FD597F" w:rsidRPr="001C5491" w:rsidRDefault="00FD597F" w:rsidP="00FD597F">
            <w:pPr>
              <w:spacing w:line="276" w:lineRule="auto"/>
              <w:jc w:val="left"/>
              <w:rPr>
                <w:rFonts w:eastAsia="Arial" w:cs="Arial"/>
                <w:sz w:val="16"/>
                <w:szCs w:val="16"/>
                <w:lang w:val="en-US" w:eastAsia="en-US"/>
              </w:rPr>
            </w:pPr>
            <w:r w:rsidRPr="001C5491">
              <w:rPr>
                <w:rFonts w:eastAsia="Arial" w:cs="Arial"/>
                <w:sz w:val="16"/>
                <w:szCs w:val="16"/>
                <w:lang w:val="en-US" w:eastAsia="en-US"/>
              </w:rPr>
              <w:t>Filtration losses assigned to wastewater</w:t>
            </w:r>
          </w:p>
        </w:tc>
      </w:tr>
      <w:tr w:rsidR="00FD597F" w:rsidRPr="001C5491" w14:paraId="6FBE6D27" w14:textId="77777777" w:rsidTr="00FD597F">
        <w:trPr>
          <w:tblCellSpacing w:w="15" w:type="dxa"/>
        </w:trPr>
        <w:tc>
          <w:tcPr>
            <w:tcW w:w="0" w:type="auto"/>
            <w:vAlign w:val="center"/>
            <w:hideMark/>
          </w:tcPr>
          <w:p w14:paraId="37D94EA7" w14:textId="77777777" w:rsidR="00FD597F" w:rsidRPr="001C5491" w:rsidRDefault="00FD597F" w:rsidP="00FD597F">
            <w:pPr>
              <w:spacing w:line="276" w:lineRule="auto"/>
              <w:jc w:val="left"/>
              <w:rPr>
                <w:rFonts w:eastAsia="Arial" w:cs="Arial"/>
                <w:sz w:val="16"/>
                <w:szCs w:val="16"/>
                <w:lang w:val="de-DE" w:eastAsia="en-US"/>
              </w:rPr>
            </w:pPr>
            <w:proofErr w:type="spellStart"/>
            <w:r w:rsidRPr="001C5491">
              <w:rPr>
                <w:rFonts w:eastAsia="Arial" w:cs="Arial"/>
                <w:sz w:val="16"/>
                <w:szCs w:val="16"/>
                <w:lang w:val="de-DE" w:eastAsia="en-US"/>
              </w:rPr>
              <w:t>Cu</w:t>
            </w:r>
            <w:proofErr w:type="spellEnd"/>
            <w:r w:rsidRPr="001C5491">
              <w:rPr>
                <w:rFonts w:eastAsia="Arial" w:cs="Arial"/>
                <w:sz w:val="16"/>
                <w:szCs w:val="16"/>
                <w:lang w:val="de-DE" w:eastAsia="en-US"/>
              </w:rPr>
              <w:t xml:space="preserve"> </w:t>
            </w:r>
            <w:proofErr w:type="spellStart"/>
            <w:r w:rsidRPr="001C5491">
              <w:rPr>
                <w:rFonts w:eastAsia="Arial" w:cs="Arial"/>
                <w:sz w:val="16"/>
                <w:szCs w:val="16"/>
                <w:lang w:val="de-DE" w:eastAsia="en-US"/>
              </w:rPr>
              <w:t>Cementation</w:t>
            </w:r>
            <w:proofErr w:type="spellEnd"/>
          </w:p>
        </w:tc>
        <w:tc>
          <w:tcPr>
            <w:tcW w:w="2377" w:type="dxa"/>
            <w:vAlign w:val="center"/>
            <w:hideMark/>
          </w:tcPr>
          <w:p w14:paraId="26AB36E2" w14:textId="77777777" w:rsidR="00FD597F" w:rsidRPr="001C5491" w:rsidRDefault="00FD597F" w:rsidP="00FD597F">
            <w:pPr>
              <w:spacing w:line="276" w:lineRule="auto"/>
              <w:jc w:val="left"/>
              <w:rPr>
                <w:rFonts w:eastAsia="Arial" w:cs="Arial"/>
                <w:sz w:val="16"/>
                <w:szCs w:val="16"/>
                <w:lang w:val="de-DE" w:eastAsia="en-US"/>
              </w:rPr>
            </w:pPr>
            <w:r w:rsidRPr="001C5491">
              <w:rPr>
                <w:rFonts w:eastAsia="Arial" w:cs="Arial"/>
                <w:sz w:val="16"/>
                <w:szCs w:val="16"/>
                <w:lang w:val="de-DE" w:eastAsia="en-US"/>
              </w:rPr>
              <w:t>Copper</w:t>
            </w:r>
          </w:p>
        </w:tc>
        <w:tc>
          <w:tcPr>
            <w:tcW w:w="1086" w:type="dxa"/>
            <w:vAlign w:val="center"/>
            <w:hideMark/>
          </w:tcPr>
          <w:p w14:paraId="11654A41" w14:textId="77777777" w:rsidR="00FD597F" w:rsidRPr="001C5491" w:rsidRDefault="00FD597F" w:rsidP="00FD597F">
            <w:pPr>
              <w:spacing w:line="276" w:lineRule="auto"/>
              <w:jc w:val="left"/>
              <w:rPr>
                <w:rFonts w:eastAsia="Arial" w:cs="Arial"/>
                <w:sz w:val="16"/>
                <w:szCs w:val="16"/>
                <w:lang w:val="de-DE" w:eastAsia="en-US"/>
              </w:rPr>
            </w:pPr>
            <w:r w:rsidRPr="001C5491">
              <w:rPr>
                <w:rFonts w:eastAsia="Arial" w:cs="Arial"/>
                <w:sz w:val="16"/>
                <w:szCs w:val="16"/>
                <w:lang w:val="de-DE" w:eastAsia="en-US"/>
              </w:rPr>
              <w:t>100</w:t>
            </w:r>
          </w:p>
        </w:tc>
        <w:tc>
          <w:tcPr>
            <w:tcW w:w="0" w:type="auto"/>
            <w:vAlign w:val="center"/>
            <w:hideMark/>
          </w:tcPr>
          <w:p w14:paraId="75DE6465" w14:textId="77777777" w:rsidR="00FD597F" w:rsidRPr="001C5491" w:rsidRDefault="00FD597F" w:rsidP="00FD597F">
            <w:pPr>
              <w:spacing w:line="276" w:lineRule="auto"/>
              <w:jc w:val="left"/>
              <w:rPr>
                <w:rFonts w:eastAsia="Arial" w:cs="Arial"/>
                <w:sz w:val="16"/>
                <w:szCs w:val="16"/>
                <w:lang w:val="de-DE" w:eastAsia="en-US"/>
              </w:rPr>
            </w:pPr>
            <w:proofErr w:type="spellStart"/>
            <w:r w:rsidRPr="001C5491">
              <w:rPr>
                <w:rFonts w:eastAsia="Arial" w:cs="Arial"/>
                <w:sz w:val="16"/>
                <w:szCs w:val="16"/>
                <w:lang w:val="de-DE" w:eastAsia="en-US"/>
              </w:rPr>
              <w:t>Complete</w:t>
            </w:r>
            <w:proofErr w:type="spellEnd"/>
            <w:r w:rsidRPr="001C5491">
              <w:rPr>
                <w:rFonts w:eastAsia="Arial" w:cs="Arial"/>
                <w:sz w:val="16"/>
                <w:szCs w:val="16"/>
                <w:lang w:val="de-DE" w:eastAsia="en-US"/>
              </w:rPr>
              <w:t xml:space="preserve"> </w:t>
            </w:r>
            <w:proofErr w:type="spellStart"/>
            <w:r w:rsidRPr="001C5491">
              <w:rPr>
                <w:rFonts w:eastAsia="Arial" w:cs="Arial"/>
                <w:sz w:val="16"/>
                <w:szCs w:val="16"/>
                <w:lang w:val="de-DE" w:eastAsia="en-US"/>
              </w:rPr>
              <w:t>copper</w:t>
            </w:r>
            <w:proofErr w:type="spellEnd"/>
            <w:r w:rsidRPr="001C5491">
              <w:rPr>
                <w:rFonts w:eastAsia="Arial" w:cs="Arial"/>
                <w:sz w:val="16"/>
                <w:szCs w:val="16"/>
                <w:lang w:val="de-DE" w:eastAsia="en-US"/>
              </w:rPr>
              <w:t xml:space="preserve"> </w:t>
            </w:r>
            <w:proofErr w:type="spellStart"/>
            <w:r w:rsidRPr="001C5491">
              <w:rPr>
                <w:rFonts w:eastAsia="Arial" w:cs="Arial"/>
                <w:sz w:val="16"/>
                <w:szCs w:val="16"/>
                <w:lang w:val="de-DE" w:eastAsia="en-US"/>
              </w:rPr>
              <w:t>precipitation</w:t>
            </w:r>
            <w:proofErr w:type="spellEnd"/>
          </w:p>
        </w:tc>
      </w:tr>
      <w:tr w:rsidR="00FD597F" w:rsidRPr="001C5491" w14:paraId="58EBCAA2" w14:textId="77777777" w:rsidTr="00FD597F">
        <w:trPr>
          <w:tblCellSpacing w:w="15" w:type="dxa"/>
        </w:trPr>
        <w:tc>
          <w:tcPr>
            <w:tcW w:w="0" w:type="auto"/>
            <w:vAlign w:val="center"/>
            <w:hideMark/>
          </w:tcPr>
          <w:p w14:paraId="776E51BF" w14:textId="77777777" w:rsidR="00FD597F" w:rsidRPr="001C5491" w:rsidRDefault="00FD597F" w:rsidP="00FD597F">
            <w:pPr>
              <w:spacing w:line="276" w:lineRule="auto"/>
              <w:jc w:val="left"/>
              <w:rPr>
                <w:rFonts w:eastAsia="Arial" w:cs="Arial"/>
                <w:sz w:val="16"/>
                <w:szCs w:val="16"/>
                <w:lang w:val="de-DE" w:eastAsia="en-US"/>
              </w:rPr>
            </w:pPr>
            <w:proofErr w:type="spellStart"/>
            <w:r w:rsidRPr="001C5491">
              <w:rPr>
                <w:rFonts w:eastAsia="Arial" w:cs="Arial"/>
                <w:sz w:val="16"/>
                <w:szCs w:val="16"/>
                <w:lang w:val="de-DE" w:eastAsia="en-US"/>
              </w:rPr>
              <w:t>Cu</w:t>
            </w:r>
            <w:proofErr w:type="spellEnd"/>
            <w:r w:rsidRPr="001C5491">
              <w:rPr>
                <w:rFonts w:eastAsia="Arial" w:cs="Arial"/>
                <w:sz w:val="16"/>
                <w:szCs w:val="16"/>
                <w:lang w:val="de-DE" w:eastAsia="en-US"/>
              </w:rPr>
              <w:t xml:space="preserve"> Filtration</w:t>
            </w:r>
          </w:p>
        </w:tc>
        <w:tc>
          <w:tcPr>
            <w:tcW w:w="2377" w:type="dxa"/>
            <w:vAlign w:val="center"/>
            <w:hideMark/>
          </w:tcPr>
          <w:p w14:paraId="5E4311D5" w14:textId="77777777" w:rsidR="00FD597F" w:rsidRPr="001C5491" w:rsidRDefault="00FD597F" w:rsidP="00FD597F">
            <w:pPr>
              <w:spacing w:line="276" w:lineRule="auto"/>
              <w:jc w:val="left"/>
              <w:rPr>
                <w:rFonts w:eastAsia="Arial" w:cs="Arial"/>
                <w:sz w:val="16"/>
                <w:szCs w:val="16"/>
                <w:lang w:val="de-DE" w:eastAsia="en-US"/>
              </w:rPr>
            </w:pPr>
            <w:r w:rsidRPr="001C5491">
              <w:rPr>
                <w:rFonts w:eastAsia="Arial" w:cs="Arial"/>
                <w:sz w:val="16"/>
                <w:szCs w:val="16"/>
                <w:lang w:val="de-DE" w:eastAsia="en-US"/>
              </w:rPr>
              <w:t>Copper</w:t>
            </w:r>
          </w:p>
        </w:tc>
        <w:tc>
          <w:tcPr>
            <w:tcW w:w="1086" w:type="dxa"/>
            <w:vAlign w:val="center"/>
            <w:hideMark/>
          </w:tcPr>
          <w:p w14:paraId="4E10058D" w14:textId="77777777" w:rsidR="00FD597F" w:rsidRPr="001C5491" w:rsidRDefault="00FD597F" w:rsidP="00FD597F">
            <w:pPr>
              <w:spacing w:line="276" w:lineRule="auto"/>
              <w:jc w:val="left"/>
              <w:rPr>
                <w:rFonts w:eastAsia="Arial" w:cs="Arial"/>
                <w:sz w:val="16"/>
                <w:szCs w:val="16"/>
                <w:lang w:val="de-DE" w:eastAsia="en-US"/>
              </w:rPr>
            </w:pPr>
            <w:r w:rsidRPr="001C5491">
              <w:rPr>
                <w:rFonts w:eastAsia="Arial" w:cs="Arial"/>
                <w:sz w:val="16"/>
                <w:szCs w:val="16"/>
                <w:lang w:val="de-DE" w:eastAsia="en-US"/>
              </w:rPr>
              <w:t>95</w:t>
            </w:r>
          </w:p>
        </w:tc>
        <w:tc>
          <w:tcPr>
            <w:tcW w:w="0" w:type="auto"/>
            <w:vAlign w:val="center"/>
            <w:hideMark/>
          </w:tcPr>
          <w:p w14:paraId="57B1BEA6" w14:textId="77777777" w:rsidR="00FD597F" w:rsidRPr="001C5491" w:rsidRDefault="00FD597F" w:rsidP="00FD597F">
            <w:pPr>
              <w:spacing w:line="276" w:lineRule="auto"/>
              <w:jc w:val="left"/>
              <w:rPr>
                <w:rFonts w:eastAsia="Arial" w:cs="Arial"/>
                <w:sz w:val="16"/>
                <w:szCs w:val="16"/>
                <w:lang w:val="en-US" w:eastAsia="en-US"/>
              </w:rPr>
            </w:pPr>
            <w:r w:rsidRPr="001C5491">
              <w:rPr>
                <w:rFonts w:eastAsia="Arial" w:cs="Arial"/>
                <w:sz w:val="16"/>
                <w:szCs w:val="16"/>
                <w:lang w:val="en-US" w:eastAsia="en-US"/>
              </w:rPr>
              <w:t>Filtration losses assigned to wastewater</w:t>
            </w:r>
          </w:p>
        </w:tc>
      </w:tr>
      <w:tr w:rsidR="00FD597F" w:rsidRPr="001C5491" w14:paraId="66CA9A28" w14:textId="77777777" w:rsidTr="00FD597F">
        <w:trPr>
          <w:tblCellSpacing w:w="15" w:type="dxa"/>
        </w:trPr>
        <w:tc>
          <w:tcPr>
            <w:tcW w:w="0" w:type="auto"/>
            <w:vAlign w:val="center"/>
            <w:hideMark/>
          </w:tcPr>
          <w:p w14:paraId="68C98B01" w14:textId="77777777" w:rsidR="00FD597F" w:rsidRPr="001C5491" w:rsidRDefault="00FD597F" w:rsidP="00FD597F">
            <w:pPr>
              <w:spacing w:line="276" w:lineRule="auto"/>
              <w:jc w:val="left"/>
              <w:rPr>
                <w:rFonts w:eastAsia="Arial" w:cs="Arial"/>
                <w:sz w:val="16"/>
                <w:szCs w:val="16"/>
                <w:lang w:val="de-DE" w:eastAsia="en-US"/>
              </w:rPr>
            </w:pPr>
            <w:proofErr w:type="spellStart"/>
            <w:r w:rsidRPr="001C5491">
              <w:rPr>
                <w:rFonts w:eastAsia="Arial" w:cs="Arial"/>
                <w:sz w:val="16"/>
                <w:szCs w:val="16"/>
                <w:lang w:val="de-DE" w:eastAsia="en-US"/>
              </w:rPr>
              <w:t>Fe</w:t>
            </w:r>
            <w:proofErr w:type="spellEnd"/>
            <w:r w:rsidRPr="001C5491">
              <w:rPr>
                <w:rFonts w:eastAsia="Arial" w:cs="Arial"/>
                <w:sz w:val="16"/>
                <w:szCs w:val="16"/>
                <w:lang w:val="de-DE" w:eastAsia="en-US"/>
              </w:rPr>
              <w:t>, Al Oxidation</w:t>
            </w:r>
          </w:p>
        </w:tc>
        <w:tc>
          <w:tcPr>
            <w:tcW w:w="2377" w:type="dxa"/>
            <w:vAlign w:val="center"/>
            <w:hideMark/>
          </w:tcPr>
          <w:p w14:paraId="16E6A39F" w14:textId="77777777" w:rsidR="00FD597F" w:rsidRPr="001C5491" w:rsidRDefault="00FD597F" w:rsidP="00FD597F">
            <w:pPr>
              <w:spacing w:line="276" w:lineRule="auto"/>
              <w:jc w:val="left"/>
              <w:rPr>
                <w:rFonts w:eastAsia="Arial" w:cs="Arial"/>
                <w:sz w:val="16"/>
                <w:szCs w:val="16"/>
                <w:lang w:val="de-DE" w:eastAsia="en-US"/>
              </w:rPr>
            </w:pPr>
            <w:r w:rsidRPr="001C5491">
              <w:rPr>
                <w:rFonts w:eastAsia="Arial" w:cs="Arial"/>
                <w:sz w:val="16"/>
                <w:szCs w:val="16"/>
                <w:lang w:val="de-DE" w:eastAsia="en-US"/>
              </w:rPr>
              <w:t xml:space="preserve">Iron and </w:t>
            </w:r>
            <w:proofErr w:type="spellStart"/>
            <w:r w:rsidRPr="001C5491">
              <w:rPr>
                <w:rFonts w:eastAsia="Arial" w:cs="Arial"/>
                <w:sz w:val="16"/>
                <w:szCs w:val="16"/>
                <w:lang w:val="de-DE" w:eastAsia="en-US"/>
              </w:rPr>
              <w:t>aluminum</w:t>
            </w:r>
            <w:proofErr w:type="spellEnd"/>
          </w:p>
        </w:tc>
        <w:tc>
          <w:tcPr>
            <w:tcW w:w="1086" w:type="dxa"/>
            <w:vAlign w:val="center"/>
            <w:hideMark/>
          </w:tcPr>
          <w:p w14:paraId="291FC0B6" w14:textId="77777777" w:rsidR="00FD597F" w:rsidRPr="001C5491" w:rsidRDefault="00FD597F" w:rsidP="00FD597F">
            <w:pPr>
              <w:spacing w:line="276" w:lineRule="auto"/>
              <w:jc w:val="left"/>
              <w:rPr>
                <w:rFonts w:eastAsia="Arial" w:cs="Arial"/>
                <w:sz w:val="16"/>
                <w:szCs w:val="16"/>
                <w:lang w:val="de-DE" w:eastAsia="en-US"/>
              </w:rPr>
            </w:pPr>
            <w:r w:rsidRPr="001C5491">
              <w:rPr>
                <w:rFonts w:eastAsia="Arial" w:cs="Arial"/>
                <w:sz w:val="16"/>
                <w:szCs w:val="16"/>
                <w:lang w:val="de-DE" w:eastAsia="en-US"/>
              </w:rPr>
              <w:t>100</w:t>
            </w:r>
          </w:p>
        </w:tc>
        <w:tc>
          <w:tcPr>
            <w:tcW w:w="0" w:type="auto"/>
            <w:vAlign w:val="center"/>
            <w:hideMark/>
          </w:tcPr>
          <w:p w14:paraId="4230D790" w14:textId="77777777" w:rsidR="00FD597F" w:rsidRPr="001C5491" w:rsidRDefault="00FD597F" w:rsidP="00FD597F">
            <w:pPr>
              <w:spacing w:line="276" w:lineRule="auto"/>
              <w:jc w:val="left"/>
              <w:rPr>
                <w:rFonts w:eastAsia="Arial" w:cs="Arial"/>
                <w:sz w:val="16"/>
                <w:szCs w:val="16"/>
                <w:lang w:val="de-DE" w:eastAsia="en-US"/>
              </w:rPr>
            </w:pPr>
            <w:proofErr w:type="spellStart"/>
            <w:r w:rsidRPr="001C5491">
              <w:rPr>
                <w:rFonts w:eastAsia="Arial" w:cs="Arial"/>
                <w:sz w:val="16"/>
                <w:szCs w:val="16"/>
                <w:lang w:val="de-DE" w:eastAsia="en-US"/>
              </w:rPr>
              <w:t>Complete</w:t>
            </w:r>
            <w:proofErr w:type="spellEnd"/>
            <w:r w:rsidRPr="001C5491">
              <w:rPr>
                <w:rFonts w:eastAsia="Arial" w:cs="Arial"/>
                <w:sz w:val="16"/>
                <w:szCs w:val="16"/>
                <w:lang w:val="de-DE" w:eastAsia="en-US"/>
              </w:rPr>
              <w:t xml:space="preserve"> </w:t>
            </w:r>
            <w:proofErr w:type="spellStart"/>
            <w:r w:rsidRPr="001C5491">
              <w:rPr>
                <w:rFonts w:eastAsia="Arial" w:cs="Arial"/>
                <w:sz w:val="16"/>
                <w:szCs w:val="16"/>
                <w:lang w:val="de-DE" w:eastAsia="en-US"/>
              </w:rPr>
              <w:t>oxidation</w:t>
            </w:r>
            <w:proofErr w:type="spellEnd"/>
            <w:r w:rsidRPr="001C5491">
              <w:rPr>
                <w:rFonts w:eastAsia="Arial" w:cs="Arial"/>
                <w:sz w:val="16"/>
                <w:szCs w:val="16"/>
                <w:lang w:val="de-DE" w:eastAsia="en-US"/>
              </w:rPr>
              <w:t xml:space="preserve"> </w:t>
            </w:r>
            <w:proofErr w:type="spellStart"/>
            <w:r w:rsidRPr="001C5491">
              <w:rPr>
                <w:rFonts w:eastAsia="Arial" w:cs="Arial"/>
                <w:sz w:val="16"/>
                <w:szCs w:val="16"/>
                <w:lang w:val="de-DE" w:eastAsia="en-US"/>
              </w:rPr>
              <w:t>assumed</w:t>
            </w:r>
            <w:proofErr w:type="spellEnd"/>
          </w:p>
        </w:tc>
      </w:tr>
      <w:tr w:rsidR="00FD597F" w:rsidRPr="001C5491" w14:paraId="15C7C5BF" w14:textId="77777777" w:rsidTr="00FD597F">
        <w:trPr>
          <w:tblCellSpacing w:w="15" w:type="dxa"/>
        </w:trPr>
        <w:tc>
          <w:tcPr>
            <w:tcW w:w="0" w:type="auto"/>
            <w:vAlign w:val="center"/>
            <w:hideMark/>
          </w:tcPr>
          <w:p w14:paraId="0588F17D" w14:textId="77777777" w:rsidR="00FD597F" w:rsidRPr="001C5491" w:rsidRDefault="00FD597F" w:rsidP="00FD597F">
            <w:pPr>
              <w:spacing w:line="276" w:lineRule="auto"/>
              <w:jc w:val="left"/>
              <w:rPr>
                <w:rFonts w:eastAsia="Arial" w:cs="Arial"/>
                <w:sz w:val="16"/>
                <w:szCs w:val="16"/>
                <w:lang w:val="de-DE" w:eastAsia="en-US"/>
              </w:rPr>
            </w:pPr>
            <w:proofErr w:type="spellStart"/>
            <w:r w:rsidRPr="001C5491">
              <w:rPr>
                <w:rFonts w:eastAsia="Arial" w:cs="Arial"/>
                <w:sz w:val="16"/>
                <w:szCs w:val="16"/>
                <w:lang w:val="de-DE" w:eastAsia="en-US"/>
              </w:rPr>
              <w:t>Fe</w:t>
            </w:r>
            <w:proofErr w:type="spellEnd"/>
            <w:r w:rsidRPr="001C5491">
              <w:rPr>
                <w:rFonts w:eastAsia="Arial" w:cs="Arial"/>
                <w:sz w:val="16"/>
                <w:szCs w:val="16"/>
                <w:lang w:val="de-DE" w:eastAsia="en-US"/>
              </w:rPr>
              <w:t xml:space="preserve">, Al </w:t>
            </w:r>
            <w:proofErr w:type="spellStart"/>
            <w:r w:rsidRPr="001C5491">
              <w:rPr>
                <w:rFonts w:eastAsia="Arial" w:cs="Arial"/>
                <w:sz w:val="16"/>
                <w:szCs w:val="16"/>
                <w:lang w:val="de-DE" w:eastAsia="en-US"/>
              </w:rPr>
              <w:t>Precipitation</w:t>
            </w:r>
            <w:proofErr w:type="spellEnd"/>
          </w:p>
        </w:tc>
        <w:tc>
          <w:tcPr>
            <w:tcW w:w="2377" w:type="dxa"/>
            <w:vAlign w:val="center"/>
            <w:hideMark/>
          </w:tcPr>
          <w:p w14:paraId="71A4ECAC" w14:textId="77777777" w:rsidR="00FD597F" w:rsidRPr="001C5491" w:rsidRDefault="00FD597F" w:rsidP="00FD597F">
            <w:pPr>
              <w:spacing w:line="276" w:lineRule="auto"/>
              <w:jc w:val="left"/>
              <w:rPr>
                <w:rFonts w:eastAsia="Arial" w:cs="Arial"/>
                <w:sz w:val="16"/>
                <w:szCs w:val="16"/>
                <w:lang w:val="en-US" w:eastAsia="en-US"/>
              </w:rPr>
            </w:pPr>
            <w:r w:rsidRPr="001C5491">
              <w:rPr>
                <w:rFonts w:eastAsia="Arial" w:cs="Arial"/>
                <w:sz w:val="16"/>
                <w:szCs w:val="16"/>
                <w:lang w:val="en-US" w:eastAsia="en-US"/>
              </w:rPr>
              <w:t>Iron hydroxide and aluminum hydroxide</w:t>
            </w:r>
          </w:p>
        </w:tc>
        <w:tc>
          <w:tcPr>
            <w:tcW w:w="1086" w:type="dxa"/>
            <w:vAlign w:val="center"/>
            <w:hideMark/>
          </w:tcPr>
          <w:p w14:paraId="5F187F63" w14:textId="77777777" w:rsidR="00FD597F" w:rsidRPr="001C5491" w:rsidRDefault="00FD597F" w:rsidP="00FD597F">
            <w:pPr>
              <w:spacing w:line="276" w:lineRule="auto"/>
              <w:jc w:val="left"/>
              <w:rPr>
                <w:rFonts w:eastAsia="Arial" w:cs="Arial"/>
                <w:sz w:val="16"/>
                <w:szCs w:val="16"/>
                <w:lang w:val="de-DE" w:eastAsia="en-US"/>
              </w:rPr>
            </w:pPr>
            <w:r w:rsidRPr="001C5491">
              <w:rPr>
                <w:rFonts w:eastAsia="Arial" w:cs="Arial"/>
                <w:sz w:val="16"/>
                <w:szCs w:val="16"/>
                <w:lang w:val="de-DE" w:eastAsia="en-US"/>
              </w:rPr>
              <w:t>100</w:t>
            </w:r>
          </w:p>
        </w:tc>
        <w:tc>
          <w:tcPr>
            <w:tcW w:w="0" w:type="auto"/>
            <w:vAlign w:val="center"/>
            <w:hideMark/>
          </w:tcPr>
          <w:p w14:paraId="49DBF160" w14:textId="77777777" w:rsidR="00FD597F" w:rsidRPr="001C5491" w:rsidRDefault="00FD597F" w:rsidP="00FD597F">
            <w:pPr>
              <w:spacing w:line="276" w:lineRule="auto"/>
              <w:jc w:val="left"/>
              <w:rPr>
                <w:rFonts w:eastAsia="Arial" w:cs="Arial"/>
                <w:sz w:val="16"/>
                <w:szCs w:val="16"/>
                <w:lang w:val="de-DE" w:eastAsia="en-US"/>
              </w:rPr>
            </w:pPr>
            <w:proofErr w:type="spellStart"/>
            <w:r w:rsidRPr="001C5491">
              <w:rPr>
                <w:rFonts w:eastAsia="Arial" w:cs="Arial"/>
                <w:sz w:val="16"/>
                <w:szCs w:val="16"/>
                <w:lang w:val="de-DE" w:eastAsia="en-US"/>
              </w:rPr>
              <w:t>Complete</w:t>
            </w:r>
            <w:proofErr w:type="spellEnd"/>
            <w:r w:rsidRPr="001C5491">
              <w:rPr>
                <w:rFonts w:eastAsia="Arial" w:cs="Arial"/>
                <w:sz w:val="16"/>
                <w:szCs w:val="16"/>
                <w:lang w:val="de-DE" w:eastAsia="en-US"/>
              </w:rPr>
              <w:t xml:space="preserve"> </w:t>
            </w:r>
            <w:proofErr w:type="spellStart"/>
            <w:r w:rsidRPr="001C5491">
              <w:rPr>
                <w:rFonts w:eastAsia="Arial" w:cs="Arial"/>
                <w:sz w:val="16"/>
                <w:szCs w:val="16"/>
                <w:lang w:val="de-DE" w:eastAsia="en-US"/>
              </w:rPr>
              <w:t>precipitation</w:t>
            </w:r>
            <w:proofErr w:type="spellEnd"/>
            <w:r w:rsidRPr="001C5491">
              <w:rPr>
                <w:rFonts w:eastAsia="Arial" w:cs="Arial"/>
                <w:sz w:val="16"/>
                <w:szCs w:val="16"/>
                <w:lang w:val="de-DE" w:eastAsia="en-US"/>
              </w:rPr>
              <w:t xml:space="preserve"> </w:t>
            </w:r>
            <w:proofErr w:type="spellStart"/>
            <w:r w:rsidRPr="001C5491">
              <w:rPr>
                <w:rFonts w:eastAsia="Arial" w:cs="Arial"/>
                <w:sz w:val="16"/>
                <w:szCs w:val="16"/>
                <w:lang w:val="de-DE" w:eastAsia="en-US"/>
              </w:rPr>
              <w:t>assumed</w:t>
            </w:r>
            <w:proofErr w:type="spellEnd"/>
          </w:p>
        </w:tc>
      </w:tr>
      <w:tr w:rsidR="00FD597F" w:rsidRPr="001C5491" w14:paraId="53AA3D88" w14:textId="77777777" w:rsidTr="00FD597F">
        <w:trPr>
          <w:tblCellSpacing w:w="15" w:type="dxa"/>
        </w:trPr>
        <w:tc>
          <w:tcPr>
            <w:tcW w:w="0" w:type="auto"/>
            <w:vAlign w:val="center"/>
            <w:hideMark/>
          </w:tcPr>
          <w:p w14:paraId="2BF9EA02" w14:textId="77777777" w:rsidR="00FD597F" w:rsidRPr="001C5491" w:rsidRDefault="00FD597F" w:rsidP="00FD597F">
            <w:pPr>
              <w:spacing w:line="276" w:lineRule="auto"/>
              <w:jc w:val="left"/>
              <w:rPr>
                <w:rFonts w:eastAsia="Arial" w:cs="Arial"/>
                <w:sz w:val="16"/>
                <w:szCs w:val="16"/>
                <w:lang w:val="de-DE" w:eastAsia="en-US"/>
              </w:rPr>
            </w:pPr>
            <w:proofErr w:type="spellStart"/>
            <w:r w:rsidRPr="001C5491">
              <w:rPr>
                <w:rFonts w:eastAsia="Arial" w:cs="Arial"/>
                <w:sz w:val="16"/>
                <w:szCs w:val="16"/>
                <w:lang w:val="de-DE" w:eastAsia="en-US"/>
              </w:rPr>
              <w:t>Fe</w:t>
            </w:r>
            <w:proofErr w:type="spellEnd"/>
            <w:r w:rsidRPr="001C5491">
              <w:rPr>
                <w:rFonts w:eastAsia="Arial" w:cs="Arial"/>
                <w:sz w:val="16"/>
                <w:szCs w:val="16"/>
                <w:lang w:val="de-DE" w:eastAsia="en-US"/>
              </w:rPr>
              <w:t>, Al Filtration</w:t>
            </w:r>
          </w:p>
        </w:tc>
        <w:tc>
          <w:tcPr>
            <w:tcW w:w="2377" w:type="dxa"/>
            <w:vAlign w:val="center"/>
            <w:hideMark/>
          </w:tcPr>
          <w:p w14:paraId="2D931C5B" w14:textId="77777777" w:rsidR="00FD597F" w:rsidRPr="001C5491" w:rsidRDefault="00FD597F" w:rsidP="00FD597F">
            <w:pPr>
              <w:spacing w:line="276" w:lineRule="auto"/>
              <w:jc w:val="left"/>
              <w:rPr>
                <w:rFonts w:eastAsia="Arial" w:cs="Arial"/>
                <w:sz w:val="16"/>
                <w:szCs w:val="16"/>
                <w:lang w:val="en-US" w:eastAsia="en-US"/>
              </w:rPr>
            </w:pPr>
            <w:r w:rsidRPr="001C5491">
              <w:rPr>
                <w:rFonts w:eastAsia="Arial" w:cs="Arial"/>
                <w:sz w:val="16"/>
                <w:szCs w:val="16"/>
                <w:lang w:val="en-US" w:eastAsia="en-US"/>
              </w:rPr>
              <w:t>Iron hydroxide and aluminum hydroxide</w:t>
            </w:r>
          </w:p>
        </w:tc>
        <w:tc>
          <w:tcPr>
            <w:tcW w:w="1086" w:type="dxa"/>
            <w:vAlign w:val="center"/>
            <w:hideMark/>
          </w:tcPr>
          <w:p w14:paraId="7FB3896D" w14:textId="2929FC17" w:rsidR="00FD597F" w:rsidRPr="001C5491" w:rsidRDefault="00FD597F" w:rsidP="00FD597F">
            <w:pPr>
              <w:spacing w:line="276" w:lineRule="auto"/>
              <w:jc w:val="left"/>
              <w:rPr>
                <w:rFonts w:eastAsia="Arial" w:cs="Arial"/>
                <w:sz w:val="16"/>
                <w:szCs w:val="16"/>
                <w:lang w:val="de-DE" w:eastAsia="en-US"/>
              </w:rPr>
            </w:pPr>
            <w:r w:rsidRPr="001C5491">
              <w:rPr>
                <w:rFonts w:eastAsia="Arial" w:cs="Arial"/>
                <w:sz w:val="16"/>
                <w:szCs w:val="16"/>
                <w:lang w:val="de-DE" w:eastAsia="en-US"/>
              </w:rPr>
              <w:t>9</w:t>
            </w:r>
            <w:r w:rsidR="000E1465" w:rsidRPr="001C5491">
              <w:rPr>
                <w:rFonts w:eastAsia="Arial" w:cs="Arial"/>
                <w:sz w:val="16"/>
                <w:szCs w:val="16"/>
                <w:lang w:val="de-DE" w:eastAsia="en-US"/>
              </w:rPr>
              <w:t>5</w:t>
            </w:r>
          </w:p>
        </w:tc>
        <w:tc>
          <w:tcPr>
            <w:tcW w:w="0" w:type="auto"/>
            <w:vAlign w:val="center"/>
            <w:hideMark/>
          </w:tcPr>
          <w:p w14:paraId="25AC078C" w14:textId="77777777" w:rsidR="00FD597F" w:rsidRPr="001C5491" w:rsidRDefault="00FD597F" w:rsidP="00FD597F">
            <w:pPr>
              <w:spacing w:line="276" w:lineRule="auto"/>
              <w:jc w:val="left"/>
              <w:rPr>
                <w:rFonts w:eastAsia="Arial" w:cs="Arial"/>
                <w:sz w:val="16"/>
                <w:szCs w:val="16"/>
                <w:lang w:val="en-US" w:eastAsia="en-US"/>
              </w:rPr>
            </w:pPr>
            <w:r w:rsidRPr="001C5491">
              <w:rPr>
                <w:rFonts w:eastAsia="Arial" w:cs="Arial"/>
                <w:sz w:val="16"/>
                <w:szCs w:val="16"/>
                <w:lang w:val="en-US" w:eastAsia="en-US"/>
              </w:rPr>
              <w:t>Filtration losses assigned to wastewater</w:t>
            </w:r>
          </w:p>
        </w:tc>
      </w:tr>
      <w:tr w:rsidR="00FD597F" w:rsidRPr="001C5491" w14:paraId="78E0D474" w14:textId="77777777" w:rsidTr="00FD597F">
        <w:trPr>
          <w:tblCellSpacing w:w="15" w:type="dxa"/>
        </w:trPr>
        <w:tc>
          <w:tcPr>
            <w:tcW w:w="0" w:type="auto"/>
            <w:vAlign w:val="center"/>
            <w:hideMark/>
          </w:tcPr>
          <w:p w14:paraId="450762AC" w14:textId="77777777" w:rsidR="00FD597F" w:rsidRPr="001C5491" w:rsidRDefault="00FD597F" w:rsidP="00FD597F">
            <w:pPr>
              <w:spacing w:line="276" w:lineRule="auto"/>
              <w:jc w:val="left"/>
              <w:rPr>
                <w:rFonts w:eastAsia="Arial" w:cs="Arial"/>
                <w:sz w:val="16"/>
                <w:szCs w:val="16"/>
                <w:lang w:val="de-DE" w:eastAsia="en-US"/>
              </w:rPr>
            </w:pPr>
            <w:r w:rsidRPr="001C5491">
              <w:rPr>
                <w:rFonts w:eastAsia="Arial" w:cs="Arial"/>
                <w:sz w:val="16"/>
                <w:szCs w:val="16"/>
                <w:lang w:val="de-DE" w:eastAsia="en-US"/>
              </w:rPr>
              <w:t xml:space="preserve">NMC </w:t>
            </w:r>
            <w:proofErr w:type="spellStart"/>
            <w:r w:rsidRPr="001C5491">
              <w:rPr>
                <w:rFonts w:eastAsia="Arial" w:cs="Arial"/>
                <w:sz w:val="16"/>
                <w:szCs w:val="16"/>
                <w:lang w:val="de-DE" w:eastAsia="en-US"/>
              </w:rPr>
              <w:t>Precursor</w:t>
            </w:r>
            <w:proofErr w:type="spellEnd"/>
            <w:r w:rsidRPr="001C5491">
              <w:rPr>
                <w:rFonts w:eastAsia="Arial" w:cs="Arial"/>
                <w:sz w:val="16"/>
                <w:szCs w:val="16"/>
                <w:lang w:val="de-DE" w:eastAsia="en-US"/>
              </w:rPr>
              <w:t xml:space="preserve"> </w:t>
            </w:r>
            <w:proofErr w:type="spellStart"/>
            <w:r w:rsidRPr="001C5491">
              <w:rPr>
                <w:rFonts w:eastAsia="Arial" w:cs="Arial"/>
                <w:sz w:val="16"/>
                <w:szCs w:val="16"/>
                <w:lang w:val="de-DE" w:eastAsia="en-US"/>
              </w:rPr>
              <w:t>Precipitation</w:t>
            </w:r>
            <w:proofErr w:type="spellEnd"/>
          </w:p>
        </w:tc>
        <w:tc>
          <w:tcPr>
            <w:tcW w:w="2377" w:type="dxa"/>
            <w:vAlign w:val="center"/>
            <w:hideMark/>
          </w:tcPr>
          <w:p w14:paraId="47613946" w14:textId="77777777" w:rsidR="00FD597F" w:rsidRPr="001C5491" w:rsidRDefault="00FD597F" w:rsidP="00FD597F">
            <w:pPr>
              <w:spacing w:line="276" w:lineRule="auto"/>
              <w:jc w:val="left"/>
              <w:rPr>
                <w:rFonts w:eastAsia="Arial" w:cs="Arial"/>
                <w:sz w:val="16"/>
                <w:szCs w:val="16"/>
                <w:lang w:val="de-DE" w:eastAsia="en-US"/>
              </w:rPr>
            </w:pPr>
            <w:r w:rsidRPr="001C5491">
              <w:rPr>
                <w:rFonts w:eastAsia="Arial" w:cs="Arial"/>
                <w:sz w:val="16"/>
                <w:szCs w:val="16"/>
                <w:lang w:val="de-DE" w:eastAsia="en-US"/>
              </w:rPr>
              <w:t xml:space="preserve">NMC </w:t>
            </w:r>
            <w:proofErr w:type="spellStart"/>
            <w:r w:rsidRPr="001C5491">
              <w:rPr>
                <w:rFonts w:eastAsia="Arial" w:cs="Arial"/>
                <w:sz w:val="16"/>
                <w:szCs w:val="16"/>
                <w:lang w:val="de-DE" w:eastAsia="en-US"/>
              </w:rPr>
              <w:t>precursor</w:t>
            </w:r>
            <w:proofErr w:type="spellEnd"/>
          </w:p>
        </w:tc>
        <w:tc>
          <w:tcPr>
            <w:tcW w:w="1086" w:type="dxa"/>
            <w:vAlign w:val="center"/>
            <w:hideMark/>
          </w:tcPr>
          <w:p w14:paraId="77DF15A2" w14:textId="77777777" w:rsidR="00FD597F" w:rsidRPr="001C5491" w:rsidRDefault="00FD597F" w:rsidP="00FD597F">
            <w:pPr>
              <w:spacing w:line="276" w:lineRule="auto"/>
              <w:jc w:val="left"/>
              <w:rPr>
                <w:rFonts w:eastAsia="Arial" w:cs="Arial"/>
                <w:sz w:val="16"/>
                <w:szCs w:val="16"/>
                <w:lang w:val="de-DE" w:eastAsia="en-US"/>
              </w:rPr>
            </w:pPr>
            <w:r w:rsidRPr="001C5491">
              <w:rPr>
                <w:rFonts w:eastAsia="Arial" w:cs="Arial"/>
                <w:sz w:val="16"/>
                <w:szCs w:val="16"/>
                <w:lang w:val="de-DE" w:eastAsia="en-US"/>
              </w:rPr>
              <w:t>99</w:t>
            </w:r>
          </w:p>
        </w:tc>
        <w:tc>
          <w:tcPr>
            <w:tcW w:w="0" w:type="auto"/>
            <w:vAlign w:val="center"/>
            <w:hideMark/>
          </w:tcPr>
          <w:p w14:paraId="444DD493" w14:textId="77777777" w:rsidR="00FD597F" w:rsidRPr="001C5491" w:rsidRDefault="00FD597F" w:rsidP="00FD597F">
            <w:pPr>
              <w:spacing w:line="276" w:lineRule="auto"/>
              <w:jc w:val="left"/>
              <w:rPr>
                <w:rFonts w:eastAsia="Arial" w:cs="Arial"/>
                <w:sz w:val="16"/>
                <w:szCs w:val="16"/>
                <w:lang w:val="de-DE" w:eastAsia="en-US"/>
              </w:rPr>
            </w:pPr>
            <w:proofErr w:type="spellStart"/>
            <w:r w:rsidRPr="001C5491">
              <w:rPr>
                <w:rFonts w:eastAsia="Arial" w:cs="Arial"/>
                <w:sz w:val="16"/>
                <w:szCs w:val="16"/>
                <w:lang w:val="de-DE" w:eastAsia="en-US"/>
              </w:rPr>
              <w:t>Precursor</w:t>
            </w:r>
            <w:proofErr w:type="spellEnd"/>
            <w:r w:rsidRPr="001C5491">
              <w:rPr>
                <w:rFonts w:eastAsia="Arial" w:cs="Arial"/>
                <w:sz w:val="16"/>
                <w:szCs w:val="16"/>
                <w:lang w:val="de-DE" w:eastAsia="en-US"/>
              </w:rPr>
              <w:t xml:space="preserve"> </w:t>
            </w:r>
            <w:proofErr w:type="spellStart"/>
            <w:r w:rsidRPr="001C5491">
              <w:rPr>
                <w:rFonts w:eastAsia="Arial" w:cs="Arial"/>
                <w:sz w:val="16"/>
                <w:szCs w:val="16"/>
                <w:lang w:val="de-DE" w:eastAsia="en-US"/>
              </w:rPr>
              <w:t>precipitation</w:t>
            </w:r>
            <w:proofErr w:type="spellEnd"/>
            <w:r w:rsidRPr="001C5491">
              <w:rPr>
                <w:rFonts w:eastAsia="Arial" w:cs="Arial"/>
                <w:sz w:val="16"/>
                <w:szCs w:val="16"/>
                <w:lang w:val="de-DE" w:eastAsia="en-US"/>
              </w:rPr>
              <w:t xml:space="preserve"> </w:t>
            </w:r>
            <w:proofErr w:type="spellStart"/>
            <w:r w:rsidRPr="001C5491">
              <w:rPr>
                <w:rFonts w:eastAsia="Arial" w:cs="Arial"/>
                <w:sz w:val="16"/>
                <w:szCs w:val="16"/>
                <w:lang w:val="de-DE" w:eastAsia="en-US"/>
              </w:rPr>
              <w:t>yield</w:t>
            </w:r>
            <w:proofErr w:type="spellEnd"/>
          </w:p>
        </w:tc>
      </w:tr>
      <w:tr w:rsidR="00FD597F" w:rsidRPr="001C5491" w14:paraId="292BCCC5" w14:textId="77777777" w:rsidTr="00FD597F">
        <w:trPr>
          <w:tblCellSpacing w:w="15" w:type="dxa"/>
        </w:trPr>
        <w:tc>
          <w:tcPr>
            <w:tcW w:w="0" w:type="auto"/>
            <w:vAlign w:val="center"/>
            <w:hideMark/>
          </w:tcPr>
          <w:p w14:paraId="64436A2A" w14:textId="77777777" w:rsidR="00FD597F" w:rsidRPr="001C5491" w:rsidRDefault="00FD597F" w:rsidP="00FD597F">
            <w:pPr>
              <w:spacing w:line="276" w:lineRule="auto"/>
              <w:jc w:val="left"/>
              <w:rPr>
                <w:rFonts w:eastAsia="Arial" w:cs="Arial"/>
                <w:sz w:val="16"/>
                <w:szCs w:val="16"/>
                <w:lang w:val="de-DE" w:eastAsia="en-US"/>
              </w:rPr>
            </w:pPr>
            <w:r w:rsidRPr="001C5491">
              <w:rPr>
                <w:rFonts w:eastAsia="Arial" w:cs="Arial"/>
                <w:sz w:val="16"/>
                <w:szCs w:val="16"/>
                <w:lang w:val="de-DE" w:eastAsia="en-US"/>
              </w:rPr>
              <w:t xml:space="preserve">NMC </w:t>
            </w:r>
            <w:proofErr w:type="spellStart"/>
            <w:r w:rsidRPr="001C5491">
              <w:rPr>
                <w:rFonts w:eastAsia="Arial" w:cs="Arial"/>
                <w:sz w:val="16"/>
                <w:szCs w:val="16"/>
                <w:lang w:val="de-DE" w:eastAsia="en-US"/>
              </w:rPr>
              <w:t>Precursor</w:t>
            </w:r>
            <w:proofErr w:type="spellEnd"/>
            <w:r w:rsidRPr="001C5491">
              <w:rPr>
                <w:rFonts w:eastAsia="Arial" w:cs="Arial"/>
                <w:sz w:val="16"/>
                <w:szCs w:val="16"/>
                <w:lang w:val="de-DE" w:eastAsia="en-US"/>
              </w:rPr>
              <w:t xml:space="preserve"> Filtration</w:t>
            </w:r>
          </w:p>
        </w:tc>
        <w:tc>
          <w:tcPr>
            <w:tcW w:w="2377" w:type="dxa"/>
            <w:vAlign w:val="center"/>
            <w:hideMark/>
          </w:tcPr>
          <w:p w14:paraId="094CA933" w14:textId="77777777" w:rsidR="00FD597F" w:rsidRPr="001C5491" w:rsidRDefault="00FD597F" w:rsidP="00FD597F">
            <w:pPr>
              <w:spacing w:line="276" w:lineRule="auto"/>
              <w:jc w:val="left"/>
              <w:rPr>
                <w:rFonts w:eastAsia="Arial" w:cs="Arial"/>
                <w:sz w:val="16"/>
                <w:szCs w:val="16"/>
                <w:lang w:val="de-DE" w:eastAsia="en-US"/>
              </w:rPr>
            </w:pPr>
            <w:r w:rsidRPr="001C5491">
              <w:rPr>
                <w:rFonts w:eastAsia="Arial" w:cs="Arial"/>
                <w:sz w:val="16"/>
                <w:szCs w:val="16"/>
                <w:lang w:val="de-DE" w:eastAsia="en-US"/>
              </w:rPr>
              <w:t xml:space="preserve">NMC </w:t>
            </w:r>
            <w:proofErr w:type="spellStart"/>
            <w:r w:rsidRPr="001C5491">
              <w:rPr>
                <w:rFonts w:eastAsia="Arial" w:cs="Arial"/>
                <w:sz w:val="16"/>
                <w:szCs w:val="16"/>
                <w:lang w:val="de-DE" w:eastAsia="en-US"/>
              </w:rPr>
              <w:t>precursor</w:t>
            </w:r>
            <w:proofErr w:type="spellEnd"/>
          </w:p>
        </w:tc>
        <w:tc>
          <w:tcPr>
            <w:tcW w:w="1086" w:type="dxa"/>
            <w:vAlign w:val="center"/>
            <w:hideMark/>
          </w:tcPr>
          <w:p w14:paraId="5D03B822" w14:textId="77777777" w:rsidR="00FD597F" w:rsidRPr="001C5491" w:rsidRDefault="00FD597F" w:rsidP="00FD597F">
            <w:pPr>
              <w:spacing w:line="276" w:lineRule="auto"/>
              <w:jc w:val="left"/>
              <w:rPr>
                <w:rFonts w:eastAsia="Arial" w:cs="Arial"/>
                <w:sz w:val="16"/>
                <w:szCs w:val="16"/>
                <w:lang w:val="de-DE" w:eastAsia="en-US"/>
              </w:rPr>
            </w:pPr>
            <w:r w:rsidRPr="001C5491">
              <w:rPr>
                <w:rFonts w:eastAsia="Arial" w:cs="Arial"/>
                <w:sz w:val="16"/>
                <w:szCs w:val="16"/>
                <w:lang w:val="de-DE" w:eastAsia="en-US"/>
              </w:rPr>
              <w:t>95</w:t>
            </w:r>
          </w:p>
        </w:tc>
        <w:tc>
          <w:tcPr>
            <w:tcW w:w="0" w:type="auto"/>
            <w:vAlign w:val="center"/>
            <w:hideMark/>
          </w:tcPr>
          <w:p w14:paraId="72BBC970" w14:textId="77777777" w:rsidR="00FD597F" w:rsidRPr="001C5491" w:rsidRDefault="00FD597F" w:rsidP="00FD597F">
            <w:pPr>
              <w:spacing w:line="276" w:lineRule="auto"/>
              <w:jc w:val="left"/>
              <w:rPr>
                <w:rFonts w:eastAsia="Arial" w:cs="Arial"/>
                <w:sz w:val="16"/>
                <w:szCs w:val="16"/>
                <w:lang w:val="en-US" w:eastAsia="en-US"/>
              </w:rPr>
            </w:pPr>
            <w:r w:rsidRPr="001C5491">
              <w:rPr>
                <w:rFonts w:eastAsia="Arial" w:cs="Arial"/>
                <w:sz w:val="16"/>
                <w:szCs w:val="16"/>
                <w:lang w:val="en-US" w:eastAsia="en-US"/>
              </w:rPr>
              <w:t>Filtration losses assigned to wastewater</w:t>
            </w:r>
          </w:p>
        </w:tc>
      </w:tr>
      <w:tr w:rsidR="00FD597F" w:rsidRPr="001C5491" w14:paraId="3D17157D" w14:textId="77777777" w:rsidTr="00FD597F">
        <w:trPr>
          <w:tblCellSpacing w:w="15" w:type="dxa"/>
        </w:trPr>
        <w:tc>
          <w:tcPr>
            <w:tcW w:w="0" w:type="auto"/>
            <w:vAlign w:val="center"/>
            <w:hideMark/>
          </w:tcPr>
          <w:p w14:paraId="105B5771" w14:textId="77777777" w:rsidR="00FD597F" w:rsidRPr="001C5491" w:rsidRDefault="00FD597F" w:rsidP="00FD597F">
            <w:pPr>
              <w:spacing w:line="276" w:lineRule="auto"/>
              <w:jc w:val="left"/>
              <w:rPr>
                <w:rFonts w:eastAsia="Arial" w:cs="Arial"/>
                <w:sz w:val="16"/>
                <w:szCs w:val="16"/>
                <w:lang w:val="de-DE" w:eastAsia="en-US"/>
              </w:rPr>
            </w:pPr>
            <w:r w:rsidRPr="001C5491">
              <w:rPr>
                <w:rFonts w:eastAsia="Arial" w:cs="Arial"/>
                <w:sz w:val="16"/>
                <w:szCs w:val="16"/>
                <w:lang w:val="de-DE" w:eastAsia="en-US"/>
              </w:rPr>
              <w:t xml:space="preserve">NMC </w:t>
            </w:r>
            <w:proofErr w:type="spellStart"/>
            <w:r w:rsidRPr="001C5491">
              <w:rPr>
                <w:rFonts w:eastAsia="Arial" w:cs="Arial"/>
                <w:sz w:val="16"/>
                <w:szCs w:val="16"/>
                <w:lang w:val="de-DE" w:eastAsia="en-US"/>
              </w:rPr>
              <w:t>Precursor</w:t>
            </w:r>
            <w:proofErr w:type="spellEnd"/>
            <w:r w:rsidRPr="001C5491">
              <w:rPr>
                <w:rFonts w:eastAsia="Arial" w:cs="Arial"/>
                <w:sz w:val="16"/>
                <w:szCs w:val="16"/>
                <w:lang w:val="de-DE" w:eastAsia="en-US"/>
              </w:rPr>
              <w:t xml:space="preserve"> Washing</w:t>
            </w:r>
          </w:p>
        </w:tc>
        <w:tc>
          <w:tcPr>
            <w:tcW w:w="2377" w:type="dxa"/>
            <w:vAlign w:val="center"/>
            <w:hideMark/>
          </w:tcPr>
          <w:p w14:paraId="1B365488" w14:textId="77777777" w:rsidR="00FD597F" w:rsidRPr="001C5491" w:rsidRDefault="00FD597F" w:rsidP="00FD597F">
            <w:pPr>
              <w:spacing w:line="276" w:lineRule="auto"/>
              <w:jc w:val="left"/>
              <w:rPr>
                <w:rFonts w:eastAsia="Arial" w:cs="Arial"/>
                <w:sz w:val="16"/>
                <w:szCs w:val="16"/>
                <w:lang w:val="de-DE" w:eastAsia="en-US"/>
              </w:rPr>
            </w:pPr>
            <w:r w:rsidRPr="001C5491">
              <w:rPr>
                <w:rFonts w:eastAsia="Arial" w:cs="Arial"/>
                <w:sz w:val="16"/>
                <w:szCs w:val="16"/>
                <w:lang w:val="de-DE" w:eastAsia="en-US"/>
              </w:rPr>
              <w:t xml:space="preserve">NMC </w:t>
            </w:r>
            <w:proofErr w:type="spellStart"/>
            <w:r w:rsidRPr="001C5491">
              <w:rPr>
                <w:rFonts w:eastAsia="Arial" w:cs="Arial"/>
                <w:sz w:val="16"/>
                <w:szCs w:val="16"/>
                <w:lang w:val="de-DE" w:eastAsia="en-US"/>
              </w:rPr>
              <w:t>precursor</w:t>
            </w:r>
            <w:proofErr w:type="spellEnd"/>
          </w:p>
        </w:tc>
        <w:tc>
          <w:tcPr>
            <w:tcW w:w="1086" w:type="dxa"/>
            <w:vAlign w:val="center"/>
            <w:hideMark/>
          </w:tcPr>
          <w:p w14:paraId="0E55AE04" w14:textId="77777777" w:rsidR="00FD597F" w:rsidRPr="001C5491" w:rsidRDefault="00FD597F" w:rsidP="00FD597F">
            <w:pPr>
              <w:spacing w:line="276" w:lineRule="auto"/>
              <w:jc w:val="left"/>
              <w:rPr>
                <w:rFonts w:eastAsia="Arial" w:cs="Arial"/>
                <w:sz w:val="16"/>
                <w:szCs w:val="16"/>
                <w:lang w:val="de-DE" w:eastAsia="en-US"/>
              </w:rPr>
            </w:pPr>
            <w:r w:rsidRPr="001C5491">
              <w:rPr>
                <w:rFonts w:eastAsia="Arial" w:cs="Arial"/>
                <w:sz w:val="16"/>
                <w:szCs w:val="16"/>
                <w:lang w:val="de-DE" w:eastAsia="en-US"/>
              </w:rPr>
              <w:t>99</w:t>
            </w:r>
          </w:p>
        </w:tc>
        <w:tc>
          <w:tcPr>
            <w:tcW w:w="0" w:type="auto"/>
            <w:vAlign w:val="center"/>
            <w:hideMark/>
          </w:tcPr>
          <w:p w14:paraId="0801834F" w14:textId="77777777" w:rsidR="00FD597F" w:rsidRPr="001C5491" w:rsidRDefault="00FD597F" w:rsidP="00FD597F">
            <w:pPr>
              <w:spacing w:line="276" w:lineRule="auto"/>
              <w:jc w:val="left"/>
              <w:rPr>
                <w:rFonts w:eastAsia="Arial" w:cs="Arial"/>
                <w:sz w:val="16"/>
                <w:szCs w:val="16"/>
                <w:lang w:val="en-US" w:eastAsia="en-US"/>
              </w:rPr>
            </w:pPr>
            <w:r w:rsidRPr="001C5491">
              <w:rPr>
                <w:rFonts w:eastAsia="Arial" w:cs="Arial"/>
                <w:sz w:val="16"/>
                <w:szCs w:val="16"/>
                <w:lang w:val="en-US" w:eastAsia="en-US"/>
              </w:rPr>
              <w:t>Minor product losses during washing</w:t>
            </w:r>
          </w:p>
        </w:tc>
      </w:tr>
      <w:tr w:rsidR="00FD597F" w:rsidRPr="001C5491" w14:paraId="4367F243" w14:textId="77777777" w:rsidTr="00FD597F">
        <w:trPr>
          <w:tblCellSpacing w:w="15" w:type="dxa"/>
        </w:trPr>
        <w:tc>
          <w:tcPr>
            <w:tcW w:w="0" w:type="auto"/>
            <w:vAlign w:val="center"/>
            <w:hideMark/>
          </w:tcPr>
          <w:p w14:paraId="39A02132" w14:textId="77777777" w:rsidR="00FD597F" w:rsidRPr="001C5491" w:rsidRDefault="00FD597F" w:rsidP="00FD597F">
            <w:pPr>
              <w:spacing w:line="276" w:lineRule="auto"/>
              <w:jc w:val="left"/>
              <w:rPr>
                <w:rFonts w:eastAsia="Arial" w:cs="Arial"/>
                <w:sz w:val="16"/>
                <w:szCs w:val="16"/>
                <w:lang w:val="de-DE" w:eastAsia="en-US"/>
              </w:rPr>
            </w:pPr>
            <w:r w:rsidRPr="001C5491">
              <w:rPr>
                <w:rFonts w:eastAsia="Arial" w:cs="Arial"/>
                <w:sz w:val="16"/>
                <w:szCs w:val="16"/>
                <w:lang w:val="de-DE" w:eastAsia="en-US"/>
              </w:rPr>
              <w:t xml:space="preserve">NMC </w:t>
            </w:r>
            <w:proofErr w:type="spellStart"/>
            <w:r w:rsidRPr="001C5491">
              <w:rPr>
                <w:rFonts w:eastAsia="Arial" w:cs="Arial"/>
                <w:sz w:val="16"/>
                <w:szCs w:val="16"/>
                <w:lang w:val="de-DE" w:eastAsia="en-US"/>
              </w:rPr>
              <w:t>Precursor</w:t>
            </w:r>
            <w:proofErr w:type="spellEnd"/>
            <w:r w:rsidRPr="001C5491">
              <w:rPr>
                <w:rFonts w:eastAsia="Arial" w:cs="Arial"/>
                <w:sz w:val="16"/>
                <w:szCs w:val="16"/>
                <w:lang w:val="de-DE" w:eastAsia="en-US"/>
              </w:rPr>
              <w:t xml:space="preserve"> Drying</w:t>
            </w:r>
          </w:p>
        </w:tc>
        <w:tc>
          <w:tcPr>
            <w:tcW w:w="2377" w:type="dxa"/>
            <w:vAlign w:val="center"/>
            <w:hideMark/>
          </w:tcPr>
          <w:p w14:paraId="4F264B43" w14:textId="77777777" w:rsidR="00FD597F" w:rsidRPr="001C5491" w:rsidRDefault="00FD597F" w:rsidP="00FD597F">
            <w:pPr>
              <w:spacing w:line="276" w:lineRule="auto"/>
              <w:jc w:val="left"/>
              <w:rPr>
                <w:rFonts w:eastAsia="Arial" w:cs="Arial"/>
                <w:sz w:val="16"/>
                <w:szCs w:val="16"/>
                <w:lang w:val="de-DE" w:eastAsia="en-US"/>
              </w:rPr>
            </w:pPr>
            <w:r w:rsidRPr="001C5491">
              <w:rPr>
                <w:rFonts w:eastAsia="Arial" w:cs="Arial"/>
                <w:sz w:val="16"/>
                <w:szCs w:val="16"/>
                <w:lang w:val="de-DE" w:eastAsia="en-US"/>
              </w:rPr>
              <w:t xml:space="preserve">NMC </w:t>
            </w:r>
            <w:proofErr w:type="spellStart"/>
            <w:r w:rsidRPr="001C5491">
              <w:rPr>
                <w:rFonts w:eastAsia="Arial" w:cs="Arial"/>
                <w:sz w:val="16"/>
                <w:szCs w:val="16"/>
                <w:lang w:val="de-DE" w:eastAsia="en-US"/>
              </w:rPr>
              <w:t>precursor</w:t>
            </w:r>
            <w:proofErr w:type="spellEnd"/>
          </w:p>
        </w:tc>
        <w:tc>
          <w:tcPr>
            <w:tcW w:w="1086" w:type="dxa"/>
            <w:vAlign w:val="center"/>
            <w:hideMark/>
          </w:tcPr>
          <w:p w14:paraId="0B2229DA" w14:textId="77777777" w:rsidR="00FD597F" w:rsidRPr="001C5491" w:rsidRDefault="00FD597F" w:rsidP="00FD597F">
            <w:pPr>
              <w:spacing w:line="276" w:lineRule="auto"/>
              <w:jc w:val="left"/>
              <w:rPr>
                <w:rFonts w:eastAsia="Arial" w:cs="Arial"/>
                <w:sz w:val="16"/>
                <w:szCs w:val="16"/>
                <w:lang w:val="de-DE" w:eastAsia="en-US"/>
              </w:rPr>
            </w:pPr>
            <w:r w:rsidRPr="001C5491">
              <w:rPr>
                <w:rFonts w:eastAsia="Arial" w:cs="Arial"/>
                <w:sz w:val="16"/>
                <w:szCs w:val="16"/>
                <w:lang w:val="de-DE" w:eastAsia="en-US"/>
              </w:rPr>
              <w:t>100</w:t>
            </w:r>
          </w:p>
        </w:tc>
        <w:tc>
          <w:tcPr>
            <w:tcW w:w="0" w:type="auto"/>
            <w:vAlign w:val="center"/>
            <w:hideMark/>
          </w:tcPr>
          <w:p w14:paraId="38AC41E0" w14:textId="77777777" w:rsidR="00FD597F" w:rsidRPr="001C5491" w:rsidRDefault="00FD597F" w:rsidP="00FD597F">
            <w:pPr>
              <w:spacing w:line="276" w:lineRule="auto"/>
              <w:jc w:val="left"/>
              <w:rPr>
                <w:rFonts w:eastAsia="Arial" w:cs="Arial"/>
                <w:sz w:val="16"/>
                <w:szCs w:val="16"/>
                <w:lang w:val="en-US" w:eastAsia="en-US"/>
              </w:rPr>
            </w:pPr>
            <w:r w:rsidRPr="001C5491">
              <w:rPr>
                <w:rFonts w:eastAsia="Arial" w:cs="Arial"/>
                <w:sz w:val="16"/>
                <w:szCs w:val="16"/>
                <w:lang w:val="en-US" w:eastAsia="en-US"/>
              </w:rPr>
              <w:t>No product losses assumed during drying</w:t>
            </w:r>
          </w:p>
        </w:tc>
      </w:tr>
      <w:tr w:rsidR="00FD597F" w:rsidRPr="001C5491" w14:paraId="5A0B6056" w14:textId="77777777" w:rsidTr="00FD597F">
        <w:trPr>
          <w:tblCellSpacing w:w="15" w:type="dxa"/>
        </w:trPr>
        <w:tc>
          <w:tcPr>
            <w:tcW w:w="0" w:type="auto"/>
            <w:vAlign w:val="center"/>
            <w:hideMark/>
          </w:tcPr>
          <w:p w14:paraId="05C5BD8C" w14:textId="77777777" w:rsidR="00FD597F" w:rsidRPr="001C5491" w:rsidRDefault="00FD597F" w:rsidP="00FD597F">
            <w:pPr>
              <w:spacing w:line="276" w:lineRule="auto"/>
              <w:jc w:val="left"/>
              <w:rPr>
                <w:rFonts w:eastAsia="Arial" w:cs="Arial"/>
                <w:sz w:val="16"/>
                <w:szCs w:val="16"/>
                <w:lang w:val="de-DE" w:eastAsia="en-US"/>
              </w:rPr>
            </w:pPr>
            <w:r w:rsidRPr="001C5491">
              <w:rPr>
                <w:rFonts w:eastAsia="Arial" w:cs="Arial"/>
                <w:sz w:val="16"/>
                <w:szCs w:val="16"/>
                <w:lang w:val="de-DE" w:eastAsia="en-US"/>
              </w:rPr>
              <w:t xml:space="preserve">Li </w:t>
            </w:r>
            <w:proofErr w:type="spellStart"/>
            <w:r w:rsidRPr="001C5491">
              <w:rPr>
                <w:rFonts w:eastAsia="Arial" w:cs="Arial"/>
                <w:sz w:val="16"/>
                <w:szCs w:val="16"/>
                <w:lang w:val="de-DE" w:eastAsia="en-US"/>
              </w:rPr>
              <w:t>Precipitation</w:t>
            </w:r>
            <w:proofErr w:type="spellEnd"/>
          </w:p>
        </w:tc>
        <w:tc>
          <w:tcPr>
            <w:tcW w:w="2377" w:type="dxa"/>
            <w:vAlign w:val="center"/>
            <w:hideMark/>
          </w:tcPr>
          <w:p w14:paraId="0E056919" w14:textId="77777777" w:rsidR="00FD597F" w:rsidRPr="001C5491" w:rsidRDefault="00FD597F" w:rsidP="00FD597F">
            <w:pPr>
              <w:spacing w:line="276" w:lineRule="auto"/>
              <w:jc w:val="left"/>
              <w:rPr>
                <w:rFonts w:eastAsia="Arial" w:cs="Arial"/>
                <w:sz w:val="16"/>
                <w:szCs w:val="16"/>
                <w:lang w:val="de-DE" w:eastAsia="en-US"/>
              </w:rPr>
            </w:pPr>
            <w:r w:rsidRPr="001C5491">
              <w:rPr>
                <w:rFonts w:eastAsia="Arial" w:cs="Arial"/>
                <w:sz w:val="16"/>
                <w:szCs w:val="16"/>
                <w:lang w:val="de-DE" w:eastAsia="en-US"/>
              </w:rPr>
              <w:t xml:space="preserve">Lithium </w:t>
            </w:r>
            <w:proofErr w:type="spellStart"/>
            <w:r w:rsidRPr="001C5491">
              <w:rPr>
                <w:rFonts w:eastAsia="Arial" w:cs="Arial"/>
                <w:sz w:val="16"/>
                <w:szCs w:val="16"/>
                <w:lang w:val="de-DE" w:eastAsia="en-US"/>
              </w:rPr>
              <w:t>carbonate</w:t>
            </w:r>
            <w:proofErr w:type="spellEnd"/>
          </w:p>
        </w:tc>
        <w:tc>
          <w:tcPr>
            <w:tcW w:w="1086" w:type="dxa"/>
            <w:vAlign w:val="center"/>
            <w:hideMark/>
          </w:tcPr>
          <w:p w14:paraId="009D9145" w14:textId="77777777" w:rsidR="00FD597F" w:rsidRPr="001C5491" w:rsidRDefault="00FD597F" w:rsidP="00FD597F">
            <w:pPr>
              <w:spacing w:line="276" w:lineRule="auto"/>
              <w:jc w:val="left"/>
              <w:rPr>
                <w:rFonts w:eastAsia="Arial" w:cs="Arial"/>
                <w:sz w:val="16"/>
                <w:szCs w:val="16"/>
                <w:lang w:val="de-DE" w:eastAsia="en-US"/>
              </w:rPr>
            </w:pPr>
            <w:r w:rsidRPr="001C5491">
              <w:rPr>
                <w:rFonts w:eastAsia="Arial" w:cs="Arial"/>
                <w:sz w:val="16"/>
                <w:szCs w:val="16"/>
                <w:lang w:val="de-DE" w:eastAsia="en-US"/>
              </w:rPr>
              <w:t>90</w:t>
            </w:r>
          </w:p>
        </w:tc>
        <w:tc>
          <w:tcPr>
            <w:tcW w:w="0" w:type="auto"/>
            <w:vAlign w:val="center"/>
            <w:hideMark/>
          </w:tcPr>
          <w:p w14:paraId="37DAA57C" w14:textId="77777777" w:rsidR="00FD597F" w:rsidRPr="001C5491" w:rsidRDefault="00FD597F" w:rsidP="00FD597F">
            <w:pPr>
              <w:spacing w:line="276" w:lineRule="auto"/>
              <w:jc w:val="left"/>
              <w:rPr>
                <w:rFonts w:eastAsia="Arial" w:cs="Arial"/>
                <w:sz w:val="16"/>
                <w:szCs w:val="16"/>
                <w:lang w:val="de-DE" w:eastAsia="en-US"/>
              </w:rPr>
            </w:pPr>
            <w:r w:rsidRPr="001C5491">
              <w:rPr>
                <w:rFonts w:eastAsia="Arial" w:cs="Arial"/>
                <w:sz w:val="16"/>
                <w:szCs w:val="16"/>
                <w:lang w:val="de-DE" w:eastAsia="en-US"/>
              </w:rPr>
              <w:t xml:space="preserve">Lithium </w:t>
            </w:r>
            <w:proofErr w:type="spellStart"/>
            <w:r w:rsidRPr="001C5491">
              <w:rPr>
                <w:rFonts w:eastAsia="Arial" w:cs="Arial"/>
                <w:sz w:val="16"/>
                <w:szCs w:val="16"/>
                <w:lang w:val="de-DE" w:eastAsia="en-US"/>
              </w:rPr>
              <w:t>carbonate</w:t>
            </w:r>
            <w:proofErr w:type="spellEnd"/>
            <w:r w:rsidRPr="001C5491">
              <w:rPr>
                <w:rFonts w:eastAsia="Arial" w:cs="Arial"/>
                <w:sz w:val="16"/>
                <w:szCs w:val="16"/>
                <w:lang w:val="de-DE" w:eastAsia="en-US"/>
              </w:rPr>
              <w:t xml:space="preserve"> </w:t>
            </w:r>
            <w:proofErr w:type="spellStart"/>
            <w:r w:rsidRPr="001C5491">
              <w:rPr>
                <w:rFonts w:eastAsia="Arial" w:cs="Arial"/>
                <w:sz w:val="16"/>
                <w:szCs w:val="16"/>
                <w:lang w:val="de-DE" w:eastAsia="en-US"/>
              </w:rPr>
              <w:t>precipitation</w:t>
            </w:r>
            <w:proofErr w:type="spellEnd"/>
            <w:r w:rsidRPr="001C5491">
              <w:rPr>
                <w:rFonts w:eastAsia="Arial" w:cs="Arial"/>
                <w:sz w:val="16"/>
                <w:szCs w:val="16"/>
                <w:lang w:val="de-DE" w:eastAsia="en-US"/>
              </w:rPr>
              <w:t xml:space="preserve"> </w:t>
            </w:r>
            <w:proofErr w:type="spellStart"/>
            <w:r w:rsidRPr="001C5491">
              <w:rPr>
                <w:rFonts w:eastAsia="Arial" w:cs="Arial"/>
                <w:sz w:val="16"/>
                <w:szCs w:val="16"/>
                <w:lang w:val="de-DE" w:eastAsia="en-US"/>
              </w:rPr>
              <w:t>yield</w:t>
            </w:r>
            <w:proofErr w:type="spellEnd"/>
          </w:p>
        </w:tc>
      </w:tr>
      <w:tr w:rsidR="00FD597F" w:rsidRPr="001C5491" w14:paraId="0DDC4303" w14:textId="77777777" w:rsidTr="00FD597F">
        <w:trPr>
          <w:tblCellSpacing w:w="15" w:type="dxa"/>
        </w:trPr>
        <w:tc>
          <w:tcPr>
            <w:tcW w:w="0" w:type="auto"/>
            <w:vAlign w:val="center"/>
            <w:hideMark/>
          </w:tcPr>
          <w:p w14:paraId="017BA3D4" w14:textId="77777777" w:rsidR="00FD597F" w:rsidRPr="001C5491" w:rsidRDefault="00FD597F" w:rsidP="00FD597F">
            <w:pPr>
              <w:spacing w:line="276" w:lineRule="auto"/>
              <w:jc w:val="left"/>
              <w:rPr>
                <w:rFonts w:eastAsia="Arial" w:cs="Arial"/>
                <w:sz w:val="16"/>
                <w:szCs w:val="16"/>
                <w:lang w:val="de-DE" w:eastAsia="en-US"/>
              </w:rPr>
            </w:pPr>
            <w:r w:rsidRPr="001C5491">
              <w:rPr>
                <w:rFonts w:eastAsia="Arial" w:cs="Arial"/>
                <w:sz w:val="16"/>
                <w:szCs w:val="16"/>
                <w:lang w:val="de-DE" w:eastAsia="en-US"/>
              </w:rPr>
              <w:t>Li Filtration</w:t>
            </w:r>
          </w:p>
        </w:tc>
        <w:tc>
          <w:tcPr>
            <w:tcW w:w="2377" w:type="dxa"/>
            <w:vAlign w:val="center"/>
            <w:hideMark/>
          </w:tcPr>
          <w:p w14:paraId="7F48B4A8" w14:textId="77777777" w:rsidR="00FD597F" w:rsidRPr="001C5491" w:rsidRDefault="00FD597F" w:rsidP="00FD597F">
            <w:pPr>
              <w:spacing w:line="276" w:lineRule="auto"/>
              <w:jc w:val="left"/>
              <w:rPr>
                <w:rFonts w:eastAsia="Arial" w:cs="Arial"/>
                <w:sz w:val="16"/>
                <w:szCs w:val="16"/>
                <w:lang w:val="de-DE" w:eastAsia="en-US"/>
              </w:rPr>
            </w:pPr>
            <w:r w:rsidRPr="001C5491">
              <w:rPr>
                <w:rFonts w:eastAsia="Arial" w:cs="Arial"/>
                <w:sz w:val="16"/>
                <w:szCs w:val="16"/>
                <w:lang w:val="de-DE" w:eastAsia="en-US"/>
              </w:rPr>
              <w:t xml:space="preserve">Lithium </w:t>
            </w:r>
            <w:proofErr w:type="spellStart"/>
            <w:r w:rsidRPr="001C5491">
              <w:rPr>
                <w:rFonts w:eastAsia="Arial" w:cs="Arial"/>
                <w:sz w:val="16"/>
                <w:szCs w:val="16"/>
                <w:lang w:val="de-DE" w:eastAsia="en-US"/>
              </w:rPr>
              <w:t>carbonate</w:t>
            </w:r>
            <w:proofErr w:type="spellEnd"/>
          </w:p>
        </w:tc>
        <w:tc>
          <w:tcPr>
            <w:tcW w:w="1086" w:type="dxa"/>
            <w:vAlign w:val="center"/>
            <w:hideMark/>
          </w:tcPr>
          <w:p w14:paraId="23479D86" w14:textId="77777777" w:rsidR="00FD597F" w:rsidRPr="001C5491" w:rsidRDefault="00FD597F" w:rsidP="00FD597F">
            <w:pPr>
              <w:spacing w:line="276" w:lineRule="auto"/>
              <w:jc w:val="left"/>
              <w:rPr>
                <w:rFonts w:eastAsia="Arial" w:cs="Arial"/>
                <w:sz w:val="16"/>
                <w:szCs w:val="16"/>
                <w:lang w:val="de-DE" w:eastAsia="en-US"/>
              </w:rPr>
            </w:pPr>
            <w:r w:rsidRPr="001C5491">
              <w:rPr>
                <w:rFonts w:eastAsia="Arial" w:cs="Arial"/>
                <w:sz w:val="16"/>
                <w:szCs w:val="16"/>
                <w:lang w:val="de-DE" w:eastAsia="en-US"/>
              </w:rPr>
              <w:t>95</w:t>
            </w:r>
          </w:p>
        </w:tc>
        <w:tc>
          <w:tcPr>
            <w:tcW w:w="0" w:type="auto"/>
            <w:vAlign w:val="center"/>
            <w:hideMark/>
          </w:tcPr>
          <w:p w14:paraId="0D72F2E0" w14:textId="77777777" w:rsidR="00FD597F" w:rsidRPr="001C5491" w:rsidRDefault="00FD597F" w:rsidP="00FD597F">
            <w:pPr>
              <w:spacing w:line="276" w:lineRule="auto"/>
              <w:jc w:val="left"/>
              <w:rPr>
                <w:rFonts w:eastAsia="Arial" w:cs="Arial"/>
                <w:sz w:val="16"/>
                <w:szCs w:val="16"/>
                <w:lang w:val="en-US" w:eastAsia="en-US"/>
              </w:rPr>
            </w:pPr>
            <w:r w:rsidRPr="001C5491">
              <w:rPr>
                <w:rFonts w:eastAsia="Arial" w:cs="Arial"/>
                <w:sz w:val="16"/>
                <w:szCs w:val="16"/>
                <w:lang w:val="en-US" w:eastAsia="en-US"/>
              </w:rPr>
              <w:t>Filtration losses assigned to wastewater</w:t>
            </w:r>
          </w:p>
        </w:tc>
      </w:tr>
      <w:tr w:rsidR="00FD597F" w:rsidRPr="001C5491" w14:paraId="2A3BBAA9" w14:textId="77777777" w:rsidTr="00FD597F">
        <w:trPr>
          <w:tblCellSpacing w:w="15" w:type="dxa"/>
        </w:trPr>
        <w:tc>
          <w:tcPr>
            <w:tcW w:w="0" w:type="auto"/>
            <w:vAlign w:val="center"/>
            <w:hideMark/>
          </w:tcPr>
          <w:p w14:paraId="56037014" w14:textId="77777777" w:rsidR="00FD597F" w:rsidRPr="001C5491" w:rsidRDefault="00FD597F" w:rsidP="00FD597F">
            <w:pPr>
              <w:spacing w:line="276" w:lineRule="auto"/>
              <w:jc w:val="left"/>
              <w:rPr>
                <w:rFonts w:eastAsia="Arial" w:cs="Arial"/>
                <w:sz w:val="16"/>
                <w:szCs w:val="16"/>
                <w:lang w:val="de-DE" w:eastAsia="en-US"/>
              </w:rPr>
            </w:pPr>
            <w:r w:rsidRPr="001C5491">
              <w:rPr>
                <w:rFonts w:eastAsia="Arial" w:cs="Arial"/>
                <w:sz w:val="16"/>
                <w:szCs w:val="16"/>
                <w:lang w:val="de-DE" w:eastAsia="en-US"/>
              </w:rPr>
              <w:t>Li Washing</w:t>
            </w:r>
          </w:p>
        </w:tc>
        <w:tc>
          <w:tcPr>
            <w:tcW w:w="2377" w:type="dxa"/>
            <w:vAlign w:val="center"/>
            <w:hideMark/>
          </w:tcPr>
          <w:p w14:paraId="5CEF8CA0" w14:textId="77777777" w:rsidR="00FD597F" w:rsidRPr="001C5491" w:rsidRDefault="00FD597F" w:rsidP="00FD597F">
            <w:pPr>
              <w:spacing w:line="276" w:lineRule="auto"/>
              <w:jc w:val="left"/>
              <w:rPr>
                <w:rFonts w:eastAsia="Arial" w:cs="Arial"/>
                <w:sz w:val="16"/>
                <w:szCs w:val="16"/>
                <w:lang w:val="de-DE" w:eastAsia="en-US"/>
              </w:rPr>
            </w:pPr>
            <w:r w:rsidRPr="001C5491">
              <w:rPr>
                <w:rFonts w:eastAsia="Arial" w:cs="Arial"/>
                <w:sz w:val="16"/>
                <w:szCs w:val="16"/>
                <w:lang w:val="de-DE" w:eastAsia="en-US"/>
              </w:rPr>
              <w:t xml:space="preserve">Lithium </w:t>
            </w:r>
            <w:proofErr w:type="spellStart"/>
            <w:r w:rsidRPr="001C5491">
              <w:rPr>
                <w:rFonts w:eastAsia="Arial" w:cs="Arial"/>
                <w:sz w:val="16"/>
                <w:szCs w:val="16"/>
                <w:lang w:val="de-DE" w:eastAsia="en-US"/>
              </w:rPr>
              <w:t>carbonate</w:t>
            </w:r>
            <w:proofErr w:type="spellEnd"/>
          </w:p>
        </w:tc>
        <w:tc>
          <w:tcPr>
            <w:tcW w:w="1086" w:type="dxa"/>
            <w:vAlign w:val="center"/>
            <w:hideMark/>
          </w:tcPr>
          <w:p w14:paraId="6CF2BC66" w14:textId="77777777" w:rsidR="00FD597F" w:rsidRPr="001C5491" w:rsidRDefault="00FD597F" w:rsidP="00FD597F">
            <w:pPr>
              <w:spacing w:line="276" w:lineRule="auto"/>
              <w:jc w:val="left"/>
              <w:rPr>
                <w:rFonts w:eastAsia="Arial" w:cs="Arial"/>
                <w:sz w:val="16"/>
                <w:szCs w:val="16"/>
                <w:lang w:val="de-DE" w:eastAsia="en-US"/>
              </w:rPr>
            </w:pPr>
            <w:r w:rsidRPr="001C5491">
              <w:rPr>
                <w:rFonts w:eastAsia="Arial" w:cs="Arial"/>
                <w:sz w:val="16"/>
                <w:szCs w:val="16"/>
                <w:lang w:val="de-DE" w:eastAsia="en-US"/>
              </w:rPr>
              <w:t>99</w:t>
            </w:r>
          </w:p>
        </w:tc>
        <w:tc>
          <w:tcPr>
            <w:tcW w:w="0" w:type="auto"/>
            <w:vAlign w:val="center"/>
            <w:hideMark/>
          </w:tcPr>
          <w:p w14:paraId="373292EF" w14:textId="77777777" w:rsidR="00FD597F" w:rsidRPr="001C5491" w:rsidRDefault="00FD597F" w:rsidP="00FD597F">
            <w:pPr>
              <w:spacing w:line="276" w:lineRule="auto"/>
              <w:jc w:val="left"/>
              <w:rPr>
                <w:rFonts w:eastAsia="Arial" w:cs="Arial"/>
                <w:sz w:val="16"/>
                <w:szCs w:val="16"/>
                <w:lang w:val="en-US" w:eastAsia="en-US"/>
              </w:rPr>
            </w:pPr>
            <w:r w:rsidRPr="001C5491">
              <w:rPr>
                <w:rFonts w:eastAsia="Arial" w:cs="Arial"/>
                <w:sz w:val="16"/>
                <w:szCs w:val="16"/>
                <w:lang w:val="en-US" w:eastAsia="en-US"/>
              </w:rPr>
              <w:t>Minor product losses during washing</w:t>
            </w:r>
          </w:p>
        </w:tc>
      </w:tr>
      <w:tr w:rsidR="00FD597F" w:rsidRPr="001C5491" w14:paraId="64CFF6E7" w14:textId="77777777" w:rsidTr="00FD597F">
        <w:trPr>
          <w:tblCellSpacing w:w="15" w:type="dxa"/>
        </w:trPr>
        <w:tc>
          <w:tcPr>
            <w:tcW w:w="0" w:type="auto"/>
            <w:vAlign w:val="center"/>
            <w:hideMark/>
          </w:tcPr>
          <w:p w14:paraId="5074A515" w14:textId="77777777" w:rsidR="00FD597F" w:rsidRPr="001C5491" w:rsidRDefault="00FD597F" w:rsidP="00FD597F">
            <w:pPr>
              <w:spacing w:line="276" w:lineRule="auto"/>
              <w:jc w:val="left"/>
              <w:rPr>
                <w:rFonts w:eastAsia="Arial" w:cs="Arial"/>
                <w:sz w:val="16"/>
                <w:szCs w:val="16"/>
                <w:lang w:val="de-DE" w:eastAsia="en-US"/>
              </w:rPr>
            </w:pPr>
            <w:r w:rsidRPr="001C5491">
              <w:rPr>
                <w:rFonts w:eastAsia="Arial" w:cs="Arial"/>
                <w:sz w:val="16"/>
                <w:szCs w:val="16"/>
                <w:lang w:val="de-DE" w:eastAsia="en-US"/>
              </w:rPr>
              <w:t>Li Drying</w:t>
            </w:r>
          </w:p>
        </w:tc>
        <w:tc>
          <w:tcPr>
            <w:tcW w:w="2377" w:type="dxa"/>
            <w:vAlign w:val="center"/>
            <w:hideMark/>
          </w:tcPr>
          <w:p w14:paraId="25EDFF9B" w14:textId="77777777" w:rsidR="00FD597F" w:rsidRPr="001C5491" w:rsidRDefault="00FD597F" w:rsidP="00FD597F">
            <w:pPr>
              <w:spacing w:line="276" w:lineRule="auto"/>
              <w:jc w:val="left"/>
              <w:rPr>
                <w:rFonts w:eastAsia="Arial" w:cs="Arial"/>
                <w:sz w:val="16"/>
                <w:szCs w:val="16"/>
                <w:lang w:val="de-DE" w:eastAsia="en-US"/>
              </w:rPr>
            </w:pPr>
            <w:r w:rsidRPr="001C5491">
              <w:rPr>
                <w:rFonts w:eastAsia="Arial" w:cs="Arial"/>
                <w:sz w:val="16"/>
                <w:szCs w:val="16"/>
                <w:lang w:val="de-DE" w:eastAsia="en-US"/>
              </w:rPr>
              <w:t xml:space="preserve">Lithium </w:t>
            </w:r>
            <w:proofErr w:type="spellStart"/>
            <w:r w:rsidRPr="001C5491">
              <w:rPr>
                <w:rFonts w:eastAsia="Arial" w:cs="Arial"/>
                <w:sz w:val="16"/>
                <w:szCs w:val="16"/>
                <w:lang w:val="de-DE" w:eastAsia="en-US"/>
              </w:rPr>
              <w:t>carbonate</w:t>
            </w:r>
            <w:proofErr w:type="spellEnd"/>
          </w:p>
        </w:tc>
        <w:tc>
          <w:tcPr>
            <w:tcW w:w="1086" w:type="dxa"/>
            <w:vAlign w:val="center"/>
            <w:hideMark/>
          </w:tcPr>
          <w:p w14:paraId="3673A325" w14:textId="77777777" w:rsidR="00FD597F" w:rsidRPr="001C5491" w:rsidRDefault="00FD597F" w:rsidP="00FD597F">
            <w:pPr>
              <w:spacing w:line="276" w:lineRule="auto"/>
              <w:jc w:val="left"/>
              <w:rPr>
                <w:rFonts w:eastAsia="Arial" w:cs="Arial"/>
                <w:sz w:val="16"/>
                <w:szCs w:val="16"/>
                <w:lang w:val="de-DE" w:eastAsia="en-US"/>
              </w:rPr>
            </w:pPr>
            <w:r w:rsidRPr="001C5491">
              <w:rPr>
                <w:rFonts w:eastAsia="Arial" w:cs="Arial"/>
                <w:sz w:val="16"/>
                <w:szCs w:val="16"/>
                <w:lang w:val="de-DE" w:eastAsia="en-US"/>
              </w:rPr>
              <w:t>100</w:t>
            </w:r>
          </w:p>
        </w:tc>
        <w:tc>
          <w:tcPr>
            <w:tcW w:w="0" w:type="auto"/>
            <w:vAlign w:val="center"/>
            <w:hideMark/>
          </w:tcPr>
          <w:p w14:paraId="0D468103" w14:textId="77777777" w:rsidR="00FD597F" w:rsidRPr="001C5491" w:rsidRDefault="00FD597F" w:rsidP="00FD597F">
            <w:pPr>
              <w:spacing w:line="276" w:lineRule="auto"/>
              <w:jc w:val="left"/>
              <w:rPr>
                <w:rFonts w:eastAsia="Arial" w:cs="Arial"/>
                <w:sz w:val="16"/>
                <w:szCs w:val="16"/>
                <w:lang w:val="en-US" w:eastAsia="en-US"/>
              </w:rPr>
            </w:pPr>
            <w:r w:rsidRPr="001C5491">
              <w:rPr>
                <w:rFonts w:eastAsia="Arial" w:cs="Arial"/>
                <w:sz w:val="16"/>
                <w:szCs w:val="16"/>
                <w:lang w:val="en-US" w:eastAsia="en-US"/>
              </w:rPr>
              <w:t>No product losses assumed during drying</w:t>
            </w:r>
          </w:p>
        </w:tc>
      </w:tr>
      <w:tr w:rsidR="00FD597F" w:rsidRPr="001C5491" w14:paraId="6699930D" w14:textId="77777777" w:rsidTr="00FD597F">
        <w:trPr>
          <w:trHeight w:val="33"/>
          <w:tblCellSpacing w:w="15" w:type="dxa"/>
        </w:trPr>
        <w:tc>
          <w:tcPr>
            <w:tcW w:w="0" w:type="auto"/>
            <w:tcBorders>
              <w:bottom w:val="single" w:sz="4" w:space="0" w:color="auto"/>
            </w:tcBorders>
            <w:vAlign w:val="center"/>
            <w:hideMark/>
          </w:tcPr>
          <w:p w14:paraId="193FD935" w14:textId="77777777" w:rsidR="00FD597F" w:rsidRPr="001C5491" w:rsidRDefault="00FD597F" w:rsidP="00FD597F">
            <w:pPr>
              <w:spacing w:line="276" w:lineRule="auto"/>
              <w:jc w:val="left"/>
              <w:rPr>
                <w:rFonts w:eastAsia="Arial" w:cs="Arial"/>
                <w:sz w:val="16"/>
                <w:szCs w:val="16"/>
                <w:lang w:val="de-DE" w:eastAsia="en-US"/>
              </w:rPr>
            </w:pPr>
            <w:proofErr w:type="spellStart"/>
            <w:r w:rsidRPr="001C5491">
              <w:rPr>
                <w:rFonts w:eastAsia="Arial" w:cs="Arial"/>
                <w:sz w:val="16"/>
                <w:szCs w:val="16"/>
                <w:lang w:val="de-DE" w:eastAsia="en-US"/>
              </w:rPr>
              <w:t>Wastewater</w:t>
            </w:r>
            <w:proofErr w:type="spellEnd"/>
            <w:r w:rsidRPr="001C5491">
              <w:rPr>
                <w:rFonts w:eastAsia="Arial" w:cs="Arial"/>
                <w:sz w:val="16"/>
                <w:szCs w:val="16"/>
                <w:lang w:val="de-DE" w:eastAsia="en-US"/>
              </w:rPr>
              <w:t xml:space="preserve"> Treatment</w:t>
            </w:r>
          </w:p>
        </w:tc>
        <w:tc>
          <w:tcPr>
            <w:tcW w:w="2377" w:type="dxa"/>
            <w:tcBorders>
              <w:bottom w:val="single" w:sz="4" w:space="0" w:color="auto"/>
            </w:tcBorders>
            <w:vAlign w:val="center"/>
            <w:hideMark/>
          </w:tcPr>
          <w:p w14:paraId="417C7F33" w14:textId="77777777" w:rsidR="00FD597F" w:rsidRPr="001C5491" w:rsidRDefault="00FD597F" w:rsidP="00FD597F">
            <w:pPr>
              <w:spacing w:line="276" w:lineRule="auto"/>
              <w:jc w:val="left"/>
              <w:rPr>
                <w:rFonts w:eastAsia="Arial" w:cs="Arial"/>
                <w:sz w:val="16"/>
                <w:szCs w:val="16"/>
                <w:lang w:val="de-DE" w:eastAsia="en-US"/>
              </w:rPr>
            </w:pPr>
            <w:r w:rsidRPr="001C5491">
              <w:rPr>
                <w:rFonts w:eastAsia="Arial" w:cs="Arial"/>
                <w:sz w:val="16"/>
                <w:szCs w:val="16"/>
                <w:lang w:val="de-DE" w:eastAsia="en-US"/>
              </w:rPr>
              <w:t xml:space="preserve">Residual </w:t>
            </w:r>
            <w:proofErr w:type="spellStart"/>
            <w:r w:rsidRPr="001C5491">
              <w:rPr>
                <w:rFonts w:eastAsia="Arial" w:cs="Arial"/>
                <w:sz w:val="16"/>
                <w:szCs w:val="16"/>
                <w:lang w:val="de-DE" w:eastAsia="en-US"/>
              </w:rPr>
              <w:t>streams</w:t>
            </w:r>
            <w:proofErr w:type="spellEnd"/>
          </w:p>
        </w:tc>
        <w:tc>
          <w:tcPr>
            <w:tcW w:w="1086" w:type="dxa"/>
            <w:tcBorders>
              <w:bottom w:val="single" w:sz="4" w:space="0" w:color="auto"/>
            </w:tcBorders>
            <w:vAlign w:val="center"/>
            <w:hideMark/>
          </w:tcPr>
          <w:p w14:paraId="6028A32A" w14:textId="77777777" w:rsidR="00FD597F" w:rsidRPr="001C5491" w:rsidRDefault="00FD597F" w:rsidP="00FD597F">
            <w:pPr>
              <w:spacing w:line="276" w:lineRule="auto"/>
              <w:jc w:val="left"/>
              <w:rPr>
                <w:rFonts w:eastAsia="Arial" w:cs="Arial"/>
                <w:sz w:val="16"/>
                <w:szCs w:val="16"/>
                <w:lang w:val="de-DE" w:eastAsia="en-US"/>
              </w:rPr>
            </w:pPr>
            <w:r w:rsidRPr="001C5491">
              <w:rPr>
                <w:rFonts w:eastAsia="Arial" w:cs="Arial"/>
                <w:sz w:val="16"/>
                <w:szCs w:val="16"/>
                <w:lang w:val="de-DE" w:eastAsia="en-US"/>
              </w:rPr>
              <w:t>100</w:t>
            </w:r>
          </w:p>
        </w:tc>
        <w:tc>
          <w:tcPr>
            <w:tcW w:w="0" w:type="auto"/>
            <w:tcBorders>
              <w:bottom w:val="single" w:sz="4" w:space="0" w:color="auto"/>
            </w:tcBorders>
            <w:vAlign w:val="center"/>
            <w:hideMark/>
          </w:tcPr>
          <w:p w14:paraId="120861B8" w14:textId="77777777" w:rsidR="00FD597F" w:rsidRPr="001C5491" w:rsidRDefault="00FD597F" w:rsidP="00FD597F">
            <w:pPr>
              <w:spacing w:line="276" w:lineRule="auto"/>
              <w:jc w:val="left"/>
              <w:rPr>
                <w:rFonts w:eastAsia="Arial" w:cs="Arial"/>
                <w:sz w:val="16"/>
                <w:szCs w:val="16"/>
                <w:lang w:val="en-US" w:eastAsia="en-US"/>
              </w:rPr>
            </w:pPr>
            <w:r w:rsidRPr="001C5491">
              <w:rPr>
                <w:rFonts w:eastAsia="Arial" w:cs="Arial"/>
                <w:sz w:val="16"/>
                <w:szCs w:val="16"/>
                <w:lang w:val="en-US" w:eastAsia="en-US"/>
              </w:rPr>
              <w:t>No additional material losses considered</w:t>
            </w:r>
          </w:p>
        </w:tc>
      </w:tr>
    </w:tbl>
    <w:p w14:paraId="598F3F94" w14:textId="77777777" w:rsidR="00FD597F" w:rsidRPr="003F25DC" w:rsidRDefault="00FD597F" w:rsidP="00BA3943">
      <w:pPr>
        <w:rPr>
          <w:rFonts w:eastAsia="Arial" w:cs="Arial"/>
          <w:szCs w:val="20"/>
          <w:lang w:eastAsia="en-US"/>
        </w:rPr>
      </w:pPr>
    </w:p>
    <w:p w14:paraId="6A297B9A" w14:textId="100E9D85" w:rsidR="00173397" w:rsidRDefault="00173397" w:rsidP="00BB2229">
      <w:pPr>
        <w:pStyle w:val="berschrift3"/>
        <w:rPr>
          <w:rFonts w:eastAsia="Arial" w:cs="Arial"/>
          <w:szCs w:val="20"/>
          <w:lang w:eastAsia="en-US"/>
        </w:rPr>
      </w:pPr>
      <w:bookmarkStart w:id="30" w:name="_Toc234250533"/>
      <w:r w:rsidRPr="003F25DC">
        <w:rPr>
          <w:rFonts w:eastAsia="Arial" w:cs="Arial"/>
          <w:szCs w:val="20"/>
          <w:lang w:eastAsia="en-US"/>
        </w:rPr>
        <w:t>Hydrometallurgical LFP Refining</w:t>
      </w:r>
      <w:bookmarkEnd w:id="30"/>
    </w:p>
    <w:p w14:paraId="40456CF2" w14:textId="77777777" w:rsidR="00C24467" w:rsidRDefault="00C24467" w:rsidP="00C24467">
      <w:pPr>
        <w:rPr>
          <w:lang w:eastAsia="en-US"/>
        </w:rPr>
      </w:pPr>
    </w:p>
    <w:p w14:paraId="12C94490" w14:textId="6996448C" w:rsidR="00C24467" w:rsidRDefault="00C24467" w:rsidP="00C24467">
      <w:pPr>
        <w:rPr>
          <w:lang w:eastAsia="en-US"/>
        </w:rPr>
      </w:pPr>
      <w:r w:rsidRPr="00C24467">
        <w:rPr>
          <w:lang w:eastAsia="en-US"/>
        </w:rPr>
        <w:t xml:space="preserve">For LFP-based black mass, the purified leachate was processed to recover iron oxalate and lithium dihydrogen phosphate as the main products. Prior to product recovery, impurity removal steps were performed to separate graphite, copper, and </w:t>
      </w:r>
      <w:proofErr w:type="spellStart"/>
      <w:r w:rsidRPr="00C24467">
        <w:rPr>
          <w:lang w:eastAsia="en-US"/>
        </w:rPr>
        <w:t>aluminum</w:t>
      </w:r>
      <w:proofErr w:type="spellEnd"/>
      <w:r w:rsidRPr="00C24467">
        <w:rPr>
          <w:lang w:eastAsia="en-US"/>
        </w:rPr>
        <w:t>-containing residues from the process stream.</w:t>
      </w:r>
    </w:p>
    <w:p w14:paraId="68278265" w14:textId="77777777" w:rsidR="0012481B" w:rsidRPr="00C24467" w:rsidRDefault="0012481B" w:rsidP="00C24467">
      <w:pPr>
        <w:rPr>
          <w:lang w:eastAsia="en-US"/>
        </w:rPr>
      </w:pPr>
    </w:p>
    <w:p w14:paraId="1FCD198D" w14:textId="77777777" w:rsidR="00C24467" w:rsidRDefault="0056553C" w:rsidP="00C24467">
      <w:pPr>
        <w:keepNext/>
      </w:pPr>
      <w:r w:rsidRPr="003F25DC">
        <w:rPr>
          <w:rFonts w:eastAsia="Arial" w:cs="Arial"/>
          <w:noProof/>
          <w:szCs w:val="20"/>
          <w:lang w:eastAsia="en-US"/>
          <w14:ligatures w14:val="standardContextual"/>
        </w:rPr>
        <w:drawing>
          <wp:inline distT="0" distB="0" distL="0" distR="0" wp14:anchorId="6E8FA815" wp14:editId="75BFE83F">
            <wp:extent cx="5760720" cy="942975"/>
            <wp:effectExtent l="0" t="0" r="5080" b="0"/>
            <wp:docPr id="1489343232" name="Grafik 4" descr="Ein Bild, das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343232" name="Grafik 4" descr="Ein Bild, das Screenshot enthält.&#10;&#10;KI-generierte Inhalte können fehlerhaft sein."/>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60720" cy="942975"/>
                    </a:xfrm>
                    <a:prstGeom prst="rect">
                      <a:avLst/>
                    </a:prstGeom>
                  </pic:spPr>
                </pic:pic>
              </a:graphicData>
            </a:graphic>
          </wp:inline>
        </w:drawing>
      </w:r>
    </w:p>
    <w:p w14:paraId="71E72DA3" w14:textId="6CD542F2" w:rsidR="00E464E6" w:rsidRPr="00E139CC" w:rsidRDefault="00C24467" w:rsidP="00C75C2B">
      <w:pPr>
        <w:pStyle w:val="Beschriftung"/>
        <w:spacing w:line="240" w:lineRule="auto"/>
        <w:rPr>
          <w:rFonts w:ascii="Arial" w:eastAsia="Arial" w:hAnsi="Arial" w:cs="Arial"/>
          <w:i w:val="0"/>
          <w:iCs w:val="0"/>
          <w:color w:val="auto"/>
          <w:szCs w:val="20"/>
        </w:rPr>
      </w:pPr>
      <w:r w:rsidRPr="00E139CC">
        <w:rPr>
          <w:rFonts w:ascii="Arial" w:hAnsi="Arial" w:cs="Arial"/>
          <w:i w:val="0"/>
          <w:iCs w:val="0"/>
          <w:color w:val="auto"/>
        </w:rPr>
        <w:t xml:space="preserve">Figure </w:t>
      </w:r>
      <w:r w:rsidRPr="00E139CC">
        <w:rPr>
          <w:rFonts w:ascii="Arial" w:hAnsi="Arial" w:cs="Arial"/>
          <w:i w:val="0"/>
          <w:iCs w:val="0"/>
          <w:color w:val="auto"/>
        </w:rPr>
        <w:fldChar w:fldCharType="begin"/>
      </w:r>
      <w:r w:rsidRPr="00E139CC">
        <w:rPr>
          <w:rFonts w:ascii="Arial" w:hAnsi="Arial" w:cs="Arial"/>
          <w:i w:val="0"/>
          <w:iCs w:val="0"/>
          <w:color w:val="auto"/>
        </w:rPr>
        <w:instrText xml:space="preserve"> SEQ Figure \* ARABIC </w:instrText>
      </w:r>
      <w:r w:rsidRPr="00E139CC">
        <w:rPr>
          <w:rFonts w:ascii="Arial" w:hAnsi="Arial" w:cs="Arial"/>
          <w:i w:val="0"/>
          <w:iCs w:val="0"/>
          <w:color w:val="auto"/>
        </w:rPr>
        <w:fldChar w:fldCharType="separate"/>
      </w:r>
      <w:r w:rsidR="00947354">
        <w:rPr>
          <w:rFonts w:ascii="Arial" w:hAnsi="Arial" w:cs="Arial"/>
          <w:i w:val="0"/>
          <w:iCs w:val="0"/>
          <w:noProof/>
          <w:color w:val="auto"/>
        </w:rPr>
        <w:t>8</w:t>
      </w:r>
      <w:r w:rsidRPr="00E139CC">
        <w:rPr>
          <w:rFonts w:ascii="Arial" w:hAnsi="Arial" w:cs="Arial"/>
          <w:i w:val="0"/>
          <w:iCs w:val="0"/>
          <w:color w:val="auto"/>
        </w:rPr>
        <w:fldChar w:fldCharType="end"/>
      </w:r>
      <w:r w:rsidRPr="00E139CC">
        <w:rPr>
          <w:rFonts w:ascii="Arial" w:hAnsi="Arial" w:cs="Arial"/>
          <w:i w:val="0"/>
          <w:iCs w:val="0"/>
          <w:color w:val="auto"/>
        </w:rPr>
        <w:t xml:space="preserve">: </w:t>
      </w:r>
      <w:r w:rsidR="00C75C2B" w:rsidRPr="00E139CC">
        <w:rPr>
          <w:rFonts w:ascii="Arial" w:hAnsi="Arial" w:cs="Arial"/>
          <w:i w:val="0"/>
          <w:iCs w:val="0"/>
          <w:color w:val="auto"/>
          <w:lang w:val="en-GB"/>
        </w:rPr>
        <w:t>Hydrometallurgical LFP refining route including impurity removal, iron oxalate precipitation, lithium dihydrogen phosphate recovery, and wastewater treatment</w:t>
      </w:r>
      <w:r w:rsidR="001C5491">
        <w:rPr>
          <w:rFonts w:ascii="Arial" w:hAnsi="Arial" w:cs="Arial"/>
          <w:i w:val="0"/>
          <w:iCs w:val="0"/>
          <w:color w:val="auto"/>
          <w:lang w:val="en-GB"/>
        </w:rPr>
        <w:fldChar w:fldCharType="begin"/>
      </w:r>
      <w:r w:rsidR="001C5491">
        <w:rPr>
          <w:rFonts w:ascii="Arial" w:hAnsi="Arial" w:cs="Arial"/>
          <w:i w:val="0"/>
          <w:iCs w:val="0"/>
          <w:color w:val="auto"/>
          <w:lang w:val="en-GB"/>
        </w:rPr>
        <w:instrText xml:space="preserve"> ADDIN ZOTERO_ITEM CSL_CITATION {"citationID":"BJCnL5or","properties":{"unsorted":false,"formattedCitation":"\\super [12]\\nosupersub{}","plainCitation":"[12]","noteIndex":0},"citationItems":[{"id":12,"uris":["http://zotero.org/users/17095395/items/ESNKGVJ3"],"itemData":{"id":12,"type":"patent","abstract":"The present disclosure belongs to the technical field of battery recycling, and discloses a recycling method and use of lithium iron phosphate (LFP) waste. The method includes the following steps: mixing the LFP waste with water to prepare a slurry; adjusting a pH of the slurry to higher than 7.0 with an alkali, and heating to react; filtering a resulting mixture to obtain a filter residue; dissolving the filter residue in an acid, and filtering to obtain a filtrate; adding an oxalate-containing solution to react, and aging and filtering a resulting mixture to obtain a filter cake and a precipitation mother liquor; and subjecting the filter cake to slurrying, washing, and free water removal to obtain ferrous oxalate.","authority":"United States","call-number":"US18374022","number":"US20240021904A1","title":"Recycling method and use of lithium iron phosphate (lfp) waste","URL":"https://patents.google.com/patent/US20240021904A1/en?oq=US+2024%2f0021904+Al","author":[{"family":"Duan","given":"Jinliang"},{"family":"LI","given":"Changdong"},{"family":"Xia","given":"Yang"},{"family":"RUAN","given":"Dingshan"},{"family":"CHEN","given":"Ruokui"},{"family":"Qiao","given":"Yanchao"}],"accessed":{"date-parts":[["2025",5,7]]},"issued":{"date-parts":[["2024",1,18]]},"submitted":{"date-parts":[["2023",9,28]]}}}],"schema":"https://github.com/citation-style-language/schema/raw/master/csl-citation.json"} </w:instrText>
      </w:r>
      <w:r w:rsidR="001C5491">
        <w:rPr>
          <w:rFonts w:ascii="Arial" w:hAnsi="Arial" w:cs="Arial"/>
          <w:i w:val="0"/>
          <w:iCs w:val="0"/>
          <w:color w:val="auto"/>
          <w:lang w:val="en-GB"/>
        </w:rPr>
        <w:fldChar w:fldCharType="separate"/>
      </w:r>
      <w:r w:rsidR="001C5491" w:rsidRPr="001C5491">
        <w:rPr>
          <w:rFonts w:ascii="Arial" w:hAnsi="Arial" w:cs="Arial"/>
          <w:vertAlign w:val="superscript"/>
        </w:rPr>
        <w:t>[12]</w:t>
      </w:r>
      <w:r w:rsidR="001C5491">
        <w:rPr>
          <w:rFonts w:ascii="Arial" w:hAnsi="Arial" w:cs="Arial"/>
          <w:i w:val="0"/>
          <w:iCs w:val="0"/>
          <w:color w:val="auto"/>
          <w:lang w:val="en-GB"/>
        </w:rPr>
        <w:fldChar w:fldCharType="end"/>
      </w:r>
      <w:r w:rsidR="00C75C2B" w:rsidRPr="00E139CC">
        <w:rPr>
          <w:rFonts w:ascii="Arial" w:hAnsi="Arial" w:cs="Arial"/>
          <w:i w:val="0"/>
          <w:iCs w:val="0"/>
          <w:color w:val="auto"/>
          <w:lang w:val="en-GB"/>
        </w:rPr>
        <w:t>.</w:t>
      </w:r>
    </w:p>
    <w:p w14:paraId="5EA4E997" w14:textId="77777777" w:rsidR="00B026CD" w:rsidRPr="003F25DC" w:rsidRDefault="00B026CD" w:rsidP="00C13361">
      <w:pPr>
        <w:pStyle w:val="p1"/>
        <w:rPr>
          <w:rFonts w:cs="Arial"/>
          <w:szCs w:val="20"/>
        </w:rPr>
      </w:pPr>
      <w:r w:rsidRPr="003F25DC">
        <w:rPr>
          <w:rFonts w:cs="Arial"/>
          <w:szCs w:val="20"/>
        </w:rPr>
        <w:t>Following impurity removal, iron was recovered by oxalate precipitation according to:</w:t>
      </w:r>
    </w:p>
    <w:p w14:paraId="6AA579D7" w14:textId="68D9EA4B" w:rsidR="004544B1" w:rsidRPr="003F25DC" w:rsidRDefault="00000000" w:rsidP="00C13361">
      <w:pPr>
        <w:pStyle w:val="p1"/>
        <w:rPr>
          <w:rFonts w:cs="Arial"/>
          <w:szCs w:val="20"/>
        </w:rPr>
      </w:pPr>
      <m:oMathPara>
        <m:oMath>
          <m:sSup>
            <m:sSupPr>
              <m:ctrlPr>
                <w:rPr>
                  <w:rFonts w:ascii="Cambria Math" w:hAnsi="Cambria Math" w:cs="Arial"/>
                  <w:i/>
                  <w:szCs w:val="20"/>
                </w:rPr>
              </m:ctrlPr>
            </m:sSupPr>
            <m:e>
              <m:r>
                <w:rPr>
                  <w:rFonts w:ascii="Cambria Math" w:hAnsi="Cambria Math" w:cs="Arial"/>
                  <w:szCs w:val="20"/>
                </w:rPr>
                <m:t>Fe</m:t>
              </m:r>
            </m:e>
            <m:sup>
              <m:r>
                <w:rPr>
                  <w:rFonts w:ascii="Cambria Math" w:hAnsi="Cambria Math" w:cs="Arial"/>
                  <w:szCs w:val="20"/>
                </w:rPr>
                <m:t>2+</m:t>
              </m:r>
            </m:sup>
          </m:sSup>
          <m:r>
            <w:rPr>
              <w:rFonts w:ascii="Cambria Math" w:hAnsi="Cambria Math" w:cs="Arial"/>
              <w:szCs w:val="20"/>
            </w:rPr>
            <m:t>+</m:t>
          </m:r>
          <m:sSub>
            <m:sSubPr>
              <m:ctrlPr>
                <w:rPr>
                  <w:rFonts w:ascii="Cambria Math" w:hAnsi="Cambria Math" w:cs="Arial"/>
                  <w:i/>
                  <w:szCs w:val="20"/>
                </w:rPr>
              </m:ctrlPr>
            </m:sSubPr>
            <m:e>
              <m:r>
                <w:rPr>
                  <w:rFonts w:ascii="Cambria Math" w:hAnsi="Cambria Math" w:cs="Arial"/>
                  <w:szCs w:val="20"/>
                </w:rPr>
                <m:t>H</m:t>
              </m:r>
            </m:e>
            <m:sub>
              <m:r>
                <w:rPr>
                  <w:rFonts w:ascii="Cambria Math" w:hAnsi="Cambria Math" w:cs="Arial"/>
                  <w:szCs w:val="20"/>
                </w:rPr>
                <m:t>2</m:t>
              </m:r>
            </m:sub>
          </m:sSub>
          <m:sSub>
            <m:sSubPr>
              <m:ctrlPr>
                <w:rPr>
                  <w:rFonts w:ascii="Cambria Math" w:hAnsi="Cambria Math" w:cs="Arial"/>
                  <w:i/>
                  <w:szCs w:val="20"/>
                </w:rPr>
              </m:ctrlPr>
            </m:sSubPr>
            <m:e>
              <m:r>
                <w:rPr>
                  <w:rFonts w:ascii="Cambria Math" w:hAnsi="Cambria Math" w:cs="Arial"/>
                  <w:szCs w:val="20"/>
                </w:rPr>
                <m:t>C</m:t>
              </m:r>
            </m:e>
            <m:sub>
              <m:r>
                <w:rPr>
                  <w:rFonts w:ascii="Cambria Math" w:hAnsi="Cambria Math" w:cs="Arial"/>
                  <w:szCs w:val="20"/>
                </w:rPr>
                <m:t>2</m:t>
              </m:r>
            </m:sub>
          </m:sSub>
          <m:sSub>
            <m:sSubPr>
              <m:ctrlPr>
                <w:rPr>
                  <w:rFonts w:ascii="Cambria Math" w:hAnsi="Cambria Math" w:cs="Arial"/>
                  <w:i/>
                  <w:szCs w:val="20"/>
                </w:rPr>
              </m:ctrlPr>
            </m:sSubPr>
            <m:e>
              <m:r>
                <w:rPr>
                  <w:rFonts w:ascii="Cambria Math" w:hAnsi="Cambria Math" w:cs="Arial"/>
                  <w:szCs w:val="20"/>
                </w:rPr>
                <m:t>O</m:t>
              </m:r>
            </m:e>
            <m:sub>
              <m:r>
                <w:rPr>
                  <w:rFonts w:ascii="Cambria Math" w:hAnsi="Cambria Math" w:cs="Arial"/>
                  <w:szCs w:val="20"/>
                </w:rPr>
                <m:t>4</m:t>
              </m:r>
            </m:sub>
          </m:sSub>
          <m:r>
            <w:rPr>
              <w:rFonts w:ascii="Cambria Math" w:hAnsi="Cambria Math" w:cs="Arial"/>
              <w:szCs w:val="20"/>
            </w:rPr>
            <m:t>+2</m:t>
          </m:r>
          <m:sSub>
            <m:sSubPr>
              <m:ctrlPr>
                <w:rPr>
                  <w:rFonts w:ascii="Cambria Math" w:hAnsi="Cambria Math" w:cs="Arial"/>
                  <w:i/>
                  <w:szCs w:val="20"/>
                </w:rPr>
              </m:ctrlPr>
            </m:sSubPr>
            <m:e>
              <m:r>
                <w:rPr>
                  <w:rFonts w:ascii="Cambria Math" w:hAnsi="Cambria Math" w:cs="Arial"/>
                  <w:szCs w:val="20"/>
                </w:rPr>
                <m:t>H</m:t>
              </m:r>
            </m:e>
            <m:sub>
              <m:r>
                <w:rPr>
                  <w:rFonts w:ascii="Cambria Math" w:hAnsi="Cambria Math" w:cs="Arial"/>
                  <w:szCs w:val="20"/>
                </w:rPr>
                <m:t>2</m:t>
              </m:r>
            </m:sub>
          </m:sSub>
          <m:r>
            <w:rPr>
              <w:rFonts w:ascii="Cambria Math" w:hAnsi="Cambria Math" w:cs="Arial"/>
              <w:szCs w:val="20"/>
            </w:rPr>
            <m:t xml:space="preserve">O→ </m:t>
          </m:r>
          <m:sSub>
            <m:sSubPr>
              <m:ctrlPr>
                <w:rPr>
                  <w:rFonts w:ascii="Cambria Math" w:hAnsi="Cambria Math" w:cs="Arial"/>
                  <w:i/>
                  <w:szCs w:val="20"/>
                </w:rPr>
              </m:ctrlPr>
            </m:sSubPr>
            <m:e>
              <m:r>
                <w:rPr>
                  <w:rFonts w:ascii="Cambria Math" w:hAnsi="Cambria Math" w:cs="Arial"/>
                  <w:szCs w:val="20"/>
                </w:rPr>
                <m:t>FeC</m:t>
              </m:r>
            </m:e>
            <m:sub>
              <m:r>
                <w:rPr>
                  <w:rFonts w:ascii="Cambria Math" w:hAnsi="Cambria Math" w:cs="Arial"/>
                  <w:szCs w:val="20"/>
                </w:rPr>
                <m:t>2</m:t>
              </m:r>
            </m:sub>
          </m:sSub>
          <m:sSub>
            <m:sSubPr>
              <m:ctrlPr>
                <w:rPr>
                  <w:rFonts w:ascii="Cambria Math" w:hAnsi="Cambria Math" w:cs="Arial"/>
                  <w:i/>
                  <w:szCs w:val="20"/>
                </w:rPr>
              </m:ctrlPr>
            </m:sSubPr>
            <m:e>
              <m:r>
                <w:rPr>
                  <w:rFonts w:ascii="Cambria Math" w:hAnsi="Cambria Math" w:cs="Arial"/>
                  <w:szCs w:val="20"/>
                </w:rPr>
                <m:t>O</m:t>
              </m:r>
            </m:e>
            <m:sub>
              <m:r>
                <w:rPr>
                  <w:rFonts w:ascii="Cambria Math" w:hAnsi="Cambria Math" w:cs="Arial"/>
                  <w:szCs w:val="20"/>
                </w:rPr>
                <m:t>4</m:t>
              </m:r>
            </m:sub>
          </m:sSub>
          <m:r>
            <w:rPr>
              <w:rFonts w:ascii="Cambria Math" w:hAnsi="Cambria Math" w:cs="Arial"/>
              <w:szCs w:val="20"/>
            </w:rPr>
            <m:t>*2</m:t>
          </m:r>
          <m:sSub>
            <m:sSubPr>
              <m:ctrlPr>
                <w:rPr>
                  <w:rFonts w:ascii="Cambria Math" w:hAnsi="Cambria Math" w:cs="Arial"/>
                  <w:i/>
                  <w:szCs w:val="20"/>
                </w:rPr>
              </m:ctrlPr>
            </m:sSubPr>
            <m:e>
              <m:r>
                <w:rPr>
                  <w:rFonts w:ascii="Cambria Math" w:hAnsi="Cambria Math" w:cs="Arial"/>
                  <w:szCs w:val="20"/>
                </w:rPr>
                <m:t>H</m:t>
              </m:r>
            </m:e>
            <m:sub>
              <m:r>
                <w:rPr>
                  <w:rFonts w:ascii="Cambria Math" w:hAnsi="Cambria Math" w:cs="Arial"/>
                  <w:szCs w:val="20"/>
                </w:rPr>
                <m:t>2</m:t>
              </m:r>
            </m:sub>
          </m:sSub>
          <m:r>
            <w:rPr>
              <w:rFonts w:ascii="Cambria Math" w:hAnsi="Cambria Math" w:cs="Arial"/>
              <w:szCs w:val="20"/>
            </w:rPr>
            <m:t>O+2</m:t>
          </m:r>
          <m:sSup>
            <m:sSupPr>
              <m:ctrlPr>
                <w:rPr>
                  <w:rFonts w:ascii="Cambria Math" w:hAnsi="Cambria Math" w:cs="Arial"/>
                  <w:i/>
                  <w:szCs w:val="20"/>
                </w:rPr>
              </m:ctrlPr>
            </m:sSupPr>
            <m:e>
              <m:r>
                <w:rPr>
                  <w:rFonts w:ascii="Cambria Math" w:hAnsi="Cambria Math" w:cs="Arial"/>
                  <w:szCs w:val="20"/>
                </w:rPr>
                <m:t>H</m:t>
              </m:r>
            </m:e>
            <m:sup>
              <m:r>
                <w:rPr>
                  <w:rFonts w:ascii="Cambria Math" w:hAnsi="Cambria Math" w:cs="Arial"/>
                  <w:szCs w:val="20"/>
                </w:rPr>
                <m:t>+</m:t>
              </m:r>
            </m:sup>
          </m:sSup>
        </m:oMath>
      </m:oMathPara>
    </w:p>
    <w:p w14:paraId="1559CC83" w14:textId="77777777" w:rsidR="002D2CD0" w:rsidRPr="003F25DC" w:rsidRDefault="002D2CD0" w:rsidP="00C13361">
      <w:pPr>
        <w:pStyle w:val="p1"/>
        <w:rPr>
          <w:rFonts w:cs="Arial"/>
          <w:szCs w:val="20"/>
        </w:rPr>
      </w:pPr>
      <w:r w:rsidRPr="003F25DC">
        <w:rPr>
          <w:rFonts w:cs="Arial"/>
          <w:szCs w:val="20"/>
        </w:rPr>
        <w:t xml:space="preserve">Oxalic acid demand was calculated stoichiometrically from the dissolved iron content, applying an excess factor of 1.3. Oxalic acid was supplied as a 10 </w:t>
      </w:r>
      <w:proofErr w:type="spellStart"/>
      <w:r w:rsidRPr="003F25DC">
        <w:rPr>
          <w:rFonts w:cs="Arial"/>
          <w:szCs w:val="20"/>
        </w:rPr>
        <w:t>wt</w:t>
      </w:r>
      <w:proofErr w:type="spellEnd"/>
      <w:r w:rsidRPr="003F25DC">
        <w:rPr>
          <w:rFonts w:cs="Arial"/>
          <w:szCs w:val="20"/>
        </w:rPr>
        <w:t xml:space="preserve">-% oxalic acid solution. In addition, ethanol was added at 10 </w:t>
      </w:r>
      <w:proofErr w:type="spellStart"/>
      <w:r w:rsidRPr="003F25DC">
        <w:rPr>
          <w:rFonts w:cs="Arial"/>
          <w:szCs w:val="20"/>
        </w:rPr>
        <w:t>wt</w:t>
      </w:r>
      <w:proofErr w:type="spellEnd"/>
      <w:r w:rsidRPr="003F25DC">
        <w:rPr>
          <w:rFonts w:cs="Arial"/>
          <w:szCs w:val="20"/>
        </w:rPr>
        <w:t>-% relative to the oxalic acid solution. The precipitated iron oxalate was subsequently separated by filtration, washed using a washing ratio of 5 kg water per kg solid, and dried by water evaporation to obtain the final iron oxalate product.</w:t>
      </w:r>
    </w:p>
    <w:p w14:paraId="4CD17883" w14:textId="3CF94277" w:rsidR="002D2CD0" w:rsidRPr="003F25DC" w:rsidRDefault="00E83DD1" w:rsidP="007E402D">
      <w:pPr>
        <w:pStyle w:val="p1"/>
        <w:rPr>
          <w:rFonts w:cs="Arial"/>
          <w:szCs w:val="20"/>
        </w:rPr>
      </w:pPr>
      <w:r w:rsidRPr="003F25DC">
        <w:rPr>
          <w:rFonts w:cs="Arial"/>
          <w:szCs w:val="20"/>
        </w:rPr>
        <w:lastRenderedPageBreak/>
        <w:t>The remaining lithium-containing solution was passed through an ion exchange resin to remove residual iron. This step was represented as a simplified pass-through purification step, in which residual iron was retained by the resin and all other components were forwarded without additional reagent consumption.</w:t>
      </w:r>
      <w:r w:rsidR="007E402D" w:rsidRPr="003F25DC">
        <w:rPr>
          <w:rFonts w:cs="Arial"/>
          <w:szCs w:val="20"/>
        </w:rPr>
        <w:t xml:space="preserve"> </w:t>
      </w:r>
      <w:r w:rsidR="00C13361" w:rsidRPr="003F25DC">
        <w:rPr>
          <w:rFonts w:cs="Arial"/>
          <w:szCs w:val="20"/>
        </w:rPr>
        <w:t>The purified solution was then concentrated by water evaporation until a lithium concentration of 20 g L</w:t>
      </w:r>
      <w:r w:rsidR="00C13361" w:rsidRPr="003F25DC">
        <w:rPr>
          <w:rFonts w:ascii="Cambria Math" w:hAnsi="Cambria Math" w:cs="Cambria Math"/>
          <w:szCs w:val="20"/>
        </w:rPr>
        <w:t>⁻</w:t>
      </w:r>
      <w:r w:rsidR="00C13361" w:rsidRPr="003F25DC">
        <w:rPr>
          <w:rFonts w:cs="Arial"/>
          <w:szCs w:val="20"/>
        </w:rPr>
        <w:t>¹ was reached.</w:t>
      </w:r>
      <w:r w:rsidR="007E402D" w:rsidRPr="003F25DC">
        <w:rPr>
          <w:rFonts w:cs="Arial"/>
          <w:szCs w:val="20"/>
        </w:rPr>
        <w:t xml:space="preserve"> </w:t>
      </w:r>
      <w:r w:rsidR="00C13361" w:rsidRPr="003F25DC">
        <w:rPr>
          <w:rFonts w:cs="Arial"/>
          <w:szCs w:val="20"/>
        </w:rPr>
        <w:t>Lithium dihydrogen phosphate recovery was represented according to:</w:t>
      </w:r>
    </w:p>
    <w:p w14:paraId="338761FE" w14:textId="7DA58F77" w:rsidR="00935FFB" w:rsidRPr="003F25DC" w:rsidRDefault="00000000" w:rsidP="00C13361">
      <w:pPr>
        <w:pStyle w:val="p1"/>
        <w:rPr>
          <w:rFonts w:cs="Arial"/>
          <w:szCs w:val="20"/>
        </w:rPr>
      </w:pPr>
      <m:oMathPara>
        <m:oMath>
          <m:sSup>
            <m:sSupPr>
              <m:ctrlPr>
                <w:rPr>
                  <w:rFonts w:ascii="Cambria Math" w:hAnsi="Cambria Math" w:cs="Arial"/>
                  <w:i/>
                  <w:szCs w:val="20"/>
                </w:rPr>
              </m:ctrlPr>
            </m:sSupPr>
            <m:e>
              <m:r>
                <w:rPr>
                  <w:rFonts w:ascii="Cambria Math" w:hAnsi="Cambria Math" w:cs="Arial"/>
                  <w:szCs w:val="20"/>
                </w:rPr>
                <m:t>Li</m:t>
              </m:r>
            </m:e>
            <m:sup>
              <m:r>
                <w:rPr>
                  <w:rFonts w:ascii="Cambria Math" w:hAnsi="Cambria Math" w:cs="Arial"/>
                  <w:szCs w:val="20"/>
                </w:rPr>
                <m:t>+</m:t>
              </m:r>
            </m:sup>
          </m:sSup>
          <m:r>
            <w:rPr>
              <w:rFonts w:ascii="Cambria Math" w:hAnsi="Cambria Math" w:cs="Arial"/>
              <w:szCs w:val="20"/>
            </w:rPr>
            <m:t>+</m:t>
          </m:r>
          <m:sSubSup>
            <m:sSubSupPr>
              <m:ctrlPr>
                <w:rPr>
                  <w:rFonts w:ascii="Cambria Math" w:hAnsi="Cambria Math" w:cs="Arial"/>
                  <w:i/>
                  <w:szCs w:val="20"/>
                </w:rPr>
              </m:ctrlPr>
            </m:sSubSupPr>
            <m:e>
              <m:sSub>
                <m:sSubPr>
                  <m:ctrlPr>
                    <w:rPr>
                      <w:rFonts w:ascii="Cambria Math" w:hAnsi="Cambria Math" w:cs="Arial"/>
                      <w:i/>
                      <w:szCs w:val="20"/>
                    </w:rPr>
                  </m:ctrlPr>
                </m:sSubPr>
                <m:e>
                  <m:r>
                    <w:rPr>
                      <w:rFonts w:ascii="Cambria Math" w:hAnsi="Cambria Math" w:cs="Arial"/>
                      <w:szCs w:val="20"/>
                    </w:rPr>
                    <m:t>H</m:t>
                  </m:r>
                </m:e>
                <m:sub>
                  <m:r>
                    <w:rPr>
                      <w:rFonts w:ascii="Cambria Math" w:hAnsi="Cambria Math" w:cs="Arial"/>
                      <w:szCs w:val="20"/>
                    </w:rPr>
                    <m:t>2</m:t>
                  </m:r>
                </m:sub>
              </m:sSub>
              <m:r>
                <w:rPr>
                  <w:rFonts w:ascii="Cambria Math" w:hAnsi="Cambria Math" w:cs="Arial"/>
                  <w:szCs w:val="20"/>
                </w:rPr>
                <m:t>PO</m:t>
              </m:r>
            </m:e>
            <m:sub>
              <m:r>
                <w:rPr>
                  <w:rFonts w:ascii="Cambria Math" w:hAnsi="Cambria Math" w:cs="Arial"/>
                  <w:szCs w:val="20"/>
                </w:rPr>
                <m:t>4</m:t>
              </m:r>
            </m:sub>
            <m:sup>
              <m:r>
                <w:rPr>
                  <w:rFonts w:ascii="Cambria Math" w:hAnsi="Cambria Math" w:cs="Arial"/>
                  <w:szCs w:val="20"/>
                </w:rPr>
                <m:t>-</m:t>
              </m:r>
            </m:sup>
          </m:sSubSup>
          <m:r>
            <w:rPr>
              <w:rFonts w:ascii="Cambria Math" w:hAnsi="Cambria Math" w:cs="Arial"/>
              <w:szCs w:val="20"/>
            </w:rPr>
            <m:t xml:space="preserve">→ </m:t>
          </m:r>
          <m:sSub>
            <m:sSubPr>
              <m:ctrlPr>
                <w:rPr>
                  <w:rFonts w:ascii="Cambria Math" w:hAnsi="Cambria Math" w:cs="Arial"/>
                  <w:i/>
                  <w:szCs w:val="20"/>
                </w:rPr>
              </m:ctrlPr>
            </m:sSubPr>
            <m:e>
              <m:r>
                <w:rPr>
                  <w:rFonts w:ascii="Cambria Math" w:hAnsi="Cambria Math" w:cs="Arial"/>
                  <w:szCs w:val="20"/>
                </w:rPr>
                <m:t>LiH</m:t>
              </m:r>
            </m:e>
            <m:sub>
              <m:r>
                <w:rPr>
                  <w:rFonts w:ascii="Cambria Math" w:hAnsi="Cambria Math" w:cs="Arial"/>
                  <w:szCs w:val="20"/>
                </w:rPr>
                <m:t>2</m:t>
              </m:r>
            </m:sub>
          </m:sSub>
          <m:sSub>
            <m:sSubPr>
              <m:ctrlPr>
                <w:rPr>
                  <w:rFonts w:ascii="Cambria Math" w:hAnsi="Cambria Math" w:cs="Arial"/>
                  <w:i/>
                  <w:szCs w:val="20"/>
                </w:rPr>
              </m:ctrlPr>
            </m:sSubPr>
            <m:e>
              <m:r>
                <w:rPr>
                  <w:rFonts w:ascii="Cambria Math" w:hAnsi="Cambria Math" w:cs="Arial"/>
                  <w:szCs w:val="20"/>
                </w:rPr>
                <m:t>PO</m:t>
              </m:r>
            </m:e>
            <m:sub>
              <m:r>
                <w:rPr>
                  <w:rFonts w:ascii="Cambria Math" w:hAnsi="Cambria Math" w:cs="Arial"/>
                  <w:szCs w:val="20"/>
                </w:rPr>
                <m:t>4</m:t>
              </m:r>
            </m:sub>
          </m:sSub>
        </m:oMath>
      </m:oMathPara>
    </w:p>
    <w:p w14:paraId="731E3519" w14:textId="2977AF92" w:rsidR="00C13361" w:rsidRPr="003F25DC" w:rsidRDefault="00C13361" w:rsidP="00C13361">
      <w:pPr>
        <w:pStyle w:val="p1"/>
        <w:rPr>
          <w:rFonts w:cs="Arial"/>
          <w:szCs w:val="20"/>
        </w:rPr>
      </w:pPr>
      <w:r w:rsidRPr="003F25DC">
        <w:rPr>
          <w:rFonts w:cs="Arial"/>
          <w:szCs w:val="20"/>
        </w:rPr>
        <w:t xml:space="preserve">The amount of lithium dihydrogen phosphate produced was determined stoichiometrically based on the limiting reactant, either dissolved lithium or available phosphate. </w:t>
      </w:r>
    </w:p>
    <w:p w14:paraId="60AA94BC" w14:textId="1CE861A6" w:rsidR="00C13361" w:rsidRPr="003F25DC" w:rsidRDefault="00C13361" w:rsidP="003141D1">
      <w:pPr>
        <w:pStyle w:val="p1"/>
        <w:rPr>
          <w:rFonts w:cs="Arial"/>
          <w:szCs w:val="20"/>
        </w:rPr>
      </w:pPr>
      <w:r w:rsidRPr="003F25DC">
        <w:rPr>
          <w:rFonts w:cs="Arial"/>
          <w:szCs w:val="20"/>
        </w:rPr>
        <w:t>All liquid streams removed during concentration and drying operations were combined and routed to wastewater treatment. The wastewater volume was reduced by a concentration factor of 10 through water removal.</w:t>
      </w:r>
    </w:p>
    <w:p w14:paraId="11665399" w14:textId="7AF4664C" w:rsidR="00BA0B35" w:rsidRPr="0078353C" w:rsidRDefault="00BA0B35" w:rsidP="0078353C">
      <w:pPr>
        <w:pStyle w:val="Beschriftung"/>
        <w:keepNext/>
        <w:spacing w:line="240" w:lineRule="auto"/>
        <w:rPr>
          <w:rFonts w:ascii="Arial" w:hAnsi="Arial" w:cs="Arial"/>
          <w:i w:val="0"/>
          <w:iCs w:val="0"/>
          <w:color w:val="auto"/>
        </w:rPr>
      </w:pPr>
      <w:r w:rsidRPr="0078353C">
        <w:rPr>
          <w:rFonts w:ascii="Arial" w:hAnsi="Arial" w:cs="Arial"/>
          <w:i w:val="0"/>
          <w:iCs w:val="0"/>
          <w:color w:val="auto"/>
        </w:rPr>
        <w:t xml:space="preserve">Table </w:t>
      </w:r>
      <w:r w:rsidRPr="0078353C">
        <w:rPr>
          <w:rFonts w:ascii="Arial" w:hAnsi="Arial" w:cs="Arial"/>
          <w:i w:val="0"/>
          <w:iCs w:val="0"/>
          <w:color w:val="auto"/>
        </w:rPr>
        <w:fldChar w:fldCharType="begin"/>
      </w:r>
      <w:r w:rsidRPr="0078353C">
        <w:rPr>
          <w:rFonts w:ascii="Arial" w:hAnsi="Arial" w:cs="Arial"/>
          <w:i w:val="0"/>
          <w:iCs w:val="0"/>
          <w:color w:val="auto"/>
        </w:rPr>
        <w:instrText xml:space="preserve"> SEQ Table \* ARABIC </w:instrText>
      </w:r>
      <w:r w:rsidRPr="0078353C">
        <w:rPr>
          <w:rFonts w:ascii="Arial" w:hAnsi="Arial" w:cs="Arial"/>
          <w:i w:val="0"/>
          <w:iCs w:val="0"/>
          <w:color w:val="auto"/>
        </w:rPr>
        <w:fldChar w:fldCharType="separate"/>
      </w:r>
      <w:r w:rsidR="00947354">
        <w:rPr>
          <w:rFonts w:ascii="Arial" w:hAnsi="Arial" w:cs="Arial"/>
          <w:i w:val="0"/>
          <w:iCs w:val="0"/>
          <w:noProof/>
          <w:color w:val="auto"/>
        </w:rPr>
        <w:t>15</w:t>
      </w:r>
      <w:r w:rsidRPr="0078353C">
        <w:rPr>
          <w:rFonts w:ascii="Arial" w:hAnsi="Arial" w:cs="Arial"/>
          <w:i w:val="0"/>
          <w:iCs w:val="0"/>
          <w:color w:val="auto"/>
        </w:rPr>
        <w:fldChar w:fldCharType="end"/>
      </w:r>
      <w:r w:rsidRPr="0078353C">
        <w:rPr>
          <w:rFonts w:ascii="Arial" w:hAnsi="Arial" w:cs="Arial"/>
          <w:i w:val="0"/>
          <w:iCs w:val="0"/>
          <w:color w:val="auto"/>
        </w:rPr>
        <w:t xml:space="preserve">: </w:t>
      </w:r>
      <w:r w:rsidR="0078353C" w:rsidRPr="0078353C">
        <w:rPr>
          <w:rFonts w:ascii="Arial" w:hAnsi="Arial" w:cs="Arial"/>
          <w:i w:val="0"/>
          <w:iCs w:val="0"/>
          <w:color w:val="auto"/>
        </w:rPr>
        <w:t>Product streams and corresponding material allocation in the hydrometallurgical LFP refining route.</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3146"/>
        <w:gridCol w:w="3936"/>
      </w:tblGrid>
      <w:tr w:rsidR="000B7780" w:rsidRPr="001C5491" w14:paraId="075702CC" w14:textId="77777777" w:rsidTr="00090390">
        <w:tc>
          <w:tcPr>
            <w:tcW w:w="1980" w:type="dxa"/>
            <w:tcBorders>
              <w:top w:val="single" w:sz="4" w:space="0" w:color="auto"/>
              <w:bottom w:val="single" w:sz="4" w:space="0" w:color="auto"/>
            </w:tcBorders>
          </w:tcPr>
          <w:p w14:paraId="0CE696A1" w14:textId="77777777" w:rsidR="000B7780" w:rsidRPr="001C5491" w:rsidRDefault="000B7780" w:rsidP="00090390">
            <w:pPr>
              <w:rPr>
                <w:rFonts w:eastAsia="Arial" w:cs="Arial"/>
                <w:sz w:val="16"/>
                <w:szCs w:val="16"/>
                <w:lang w:eastAsia="en-US"/>
              </w:rPr>
            </w:pPr>
            <w:r w:rsidRPr="001C5491">
              <w:rPr>
                <w:rFonts w:eastAsia="Arial" w:cs="Arial"/>
                <w:sz w:val="16"/>
                <w:szCs w:val="16"/>
                <w:lang w:eastAsia="en-US"/>
              </w:rPr>
              <w:t>Process Step</w:t>
            </w:r>
          </w:p>
        </w:tc>
        <w:tc>
          <w:tcPr>
            <w:tcW w:w="3146" w:type="dxa"/>
            <w:tcBorders>
              <w:top w:val="single" w:sz="4" w:space="0" w:color="auto"/>
              <w:bottom w:val="single" w:sz="4" w:space="0" w:color="auto"/>
            </w:tcBorders>
          </w:tcPr>
          <w:p w14:paraId="052D5617" w14:textId="77777777" w:rsidR="000B7780" w:rsidRPr="001C5491" w:rsidRDefault="000B7780" w:rsidP="00090390">
            <w:pPr>
              <w:rPr>
                <w:rFonts w:eastAsia="Arial" w:cs="Arial"/>
                <w:sz w:val="16"/>
                <w:szCs w:val="16"/>
                <w:lang w:eastAsia="en-US"/>
              </w:rPr>
            </w:pPr>
            <w:r w:rsidRPr="001C5491">
              <w:rPr>
                <w:rFonts w:eastAsia="Arial" w:cs="Arial"/>
                <w:sz w:val="16"/>
                <w:szCs w:val="16"/>
                <w:lang w:eastAsia="en-US"/>
              </w:rPr>
              <w:t>Output Stream</w:t>
            </w:r>
          </w:p>
        </w:tc>
        <w:tc>
          <w:tcPr>
            <w:tcW w:w="3936" w:type="dxa"/>
            <w:tcBorders>
              <w:top w:val="single" w:sz="4" w:space="0" w:color="auto"/>
              <w:bottom w:val="single" w:sz="4" w:space="0" w:color="auto"/>
            </w:tcBorders>
          </w:tcPr>
          <w:p w14:paraId="374C5B4A" w14:textId="77777777" w:rsidR="000B7780" w:rsidRPr="001C5491" w:rsidRDefault="000B7780" w:rsidP="00090390">
            <w:pPr>
              <w:rPr>
                <w:rFonts w:eastAsia="Arial" w:cs="Arial"/>
                <w:sz w:val="16"/>
                <w:szCs w:val="16"/>
                <w:lang w:eastAsia="en-US"/>
              </w:rPr>
            </w:pPr>
            <w:r w:rsidRPr="001C5491">
              <w:rPr>
                <w:rFonts w:eastAsia="Arial" w:cs="Arial"/>
                <w:sz w:val="16"/>
                <w:szCs w:val="16"/>
                <w:lang w:eastAsia="en-US"/>
              </w:rPr>
              <w:t>Partitioned materials</w:t>
            </w:r>
          </w:p>
        </w:tc>
      </w:tr>
      <w:tr w:rsidR="000B7780" w:rsidRPr="001C5491" w14:paraId="45A77C86" w14:textId="77777777" w:rsidTr="00525D90">
        <w:tc>
          <w:tcPr>
            <w:tcW w:w="1980" w:type="dxa"/>
            <w:tcBorders>
              <w:top w:val="single" w:sz="4" w:space="0" w:color="auto"/>
            </w:tcBorders>
          </w:tcPr>
          <w:p w14:paraId="1175D689" w14:textId="7C4CC380" w:rsidR="000B7780" w:rsidRPr="001C5491" w:rsidRDefault="00A64215" w:rsidP="00090390">
            <w:pPr>
              <w:rPr>
                <w:rFonts w:eastAsia="Arial" w:cs="Arial"/>
                <w:sz w:val="16"/>
                <w:szCs w:val="16"/>
                <w:lang w:eastAsia="en-US"/>
              </w:rPr>
            </w:pPr>
            <w:r w:rsidRPr="001C5491">
              <w:rPr>
                <w:rFonts w:eastAsia="Arial" w:cs="Arial"/>
                <w:sz w:val="16"/>
                <w:szCs w:val="16"/>
                <w:lang w:eastAsia="en-US"/>
              </w:rPr>
              <w:t>BM Filtration</w:t>
            </w:r>
          </w:p>
        </w:tc>
        <w:tc>
          <w:tcPr>
            <w:tcW w:w="3146" w:type="dxa"/>
            <w:tcBorders>
              <w:top w:val="single" w:sz="4" w:space="0" w:color="auto"/>
            </w:tcBorders>
          </w:tcPr>
          <w:p w14:paraId="70B3F7BE" w14:textId="0C32F0FD" w:rsidR="000B7780" w:rsidRPr="001C5491" w:rsidRDefault="00A64215" w:rsidP="00090390">
            <w:pPr>
              <w:rPr>
                <w:rFonts w:eastAsia="Arial" w:cs="Arial"/>
                <w:sz w:val="16"/>
                <w:szCs w:val="16"/>
                <w:lang w:eastAsia="en-US"/>
              </w:rPr>
            </w:pPr>
            <w:r w:rsidRPr="001C5491">
              <w:rPr>
                <w:rFonts w:eastAsia="Arial" w:cs="Arial"/>
                <w:sz w:val="16"/>
                <w:szCs w:val="16"/>
                <w:lang w:eastAsia="en-US"/>
              </w:rPr>
              <w:t>Lye</w:t>
            </w:r>
            <w:r w:rsidR="00116ED4" w:rsidRPr="001C5491">
              <w:rPr>
                <w:rFonts w:eastAsia="Arial" w:cs="Arial"/>
                <w:sz w:val="16"/>
                <w:szCs w:val="16"/>
                <w:lang w:eastAsia="en-US"/>
              </w:rPr>
              <w:t xml:space="preserve"> residue</w:t>
            </w:r>
          </w:p>
        </w:tc>
        <w:tc>
          <w:tcPr>
            <w:tcW w:w="3936" w:type="dxa"/>
            <w:tcBorders>
              <w:top w:val="single" w:sz="4" w:space="0" w:color="auto"/>
            </w:tcBorders>
          </w:tcPr>
          <w:p w14:paraId="43343A25" w14:textId="5A0793F1" w:rsidR="000B7780" w:rsidRPr="001C5491" w:rsidRDefault="00A64215" w:rsidP="00090390">
            <w:pPr>
              <w:rPr>
                <w:rFonts w:eastAsia="Arial" w:cs="Arial"/>
                <w:sz w:val="16"/>
                <w:szCs w:val="16"/>
                <w:lang w:eastAsia="en-US"/>
              </w:rPr>
            </w:pPr>
            <w:r w:rsidRPr="001C5491">
              <w:rPr>
                <w:rFonts w:eastAsia="Arial" w:cs="Arial"/>
                <w:sz w:val="16"/>
                <w:szCs w:val="16"/>
                <w:lang w:eastAsia="en-US"/>
              </w:rPr>
              <w:t xml:space="preserve">Cathode </w:t>
            </w:r>
            <w:proofErr w:type="spellStart"/>
            <w:r w:rsidR="00EE167C" w:rsidRPr="001C5491">
              <w:rPr>
                <w:rFonts w:eastAsia="Arial" w:cs="Arial"/>
                <w:sz w:val="16"/>
                <w:szCs w:val="16"/>
                <w:lang w:eastAsia="en-US"/>
              </w:rPr>
              <w:t>aluminum</w:t>
            </w:r>
            <w:proofErr w:type="spellEnd"/>
            <w:r w:rsidRPr="001C5491">
              <w:rPr>
                <w:rFonts w:eastAsia="Arial" w:cs="Arial"/>
                <w:sz w:val="16"/>
                <w:szCs w:val="16"/>
                <w:lang w:eastAsia="en-US"/>
              </w:rPr>
              <w:t xml:space="preserve">, </w:t>
            </w:r>
            <w:r w:rsidR="00EE167C" w:rsidRPr="001C5491">
              <w:rPr>
                <w:rFonts w:eastAsia="Arial" w:cs="Arial"/>
                <w:sz w:val="16"/>
                <w:szCs w:val="16"/>
                <w:lang w:eastAsia="en-US"/>
              </w:rPr>
              <w:t>Binder anode and cathode</w:t>
            </w:r>
          </w:p>
        </w:tc>
      </w:tr>
      <w:tr w:rsidR="000B7780" w:rsidRPr="001C5491" w14:paraId="5AA101DC" w14:textId="77777777" w:rsidTr="00525D90">
        <w:tc>
          <w:tcPr>
            <w:tcW w:w="1980" w:type="dxa"/>
          </w:tcPr>
          <w:p w14:paraId="30130894" w14:textId="77777777" w:rsidR="000B7780" w:rsidRPr="001C5491" w:rsidRDefault="000B7780" w:rsidP="00525D90">
            <w:pPr>
              <w:rPr>
                <w:rFonts w:eastAsia="Arial" w:cs="Arial"/>
                <w:sz w:val="16"/>
                <w:szCs w:val="16"/>
                <w:lang w:eastAsia="en-US"/>
              </w:rPr>
            </w:pPr>
            <w:r w:rsidRPr="001C5491">
              <w:rPr>
                <w:rFonts w:eastAsia="Arial" w:cs="Arial"/>
                <w:sz w:val="16"/>
                <w:szCs w:val="16"/>
                <w:lang w:eastAsia="en-US"/>
              </w:rPr>
              <w:t>Graphite Filtration</w:t>
            </w:r>
          </w:p>
        </w:tc>
        <w:tc>
          <w:tcPr>
            <w:tcW w:w="3146" w:type="dxa"/>
          </w:tcPr>
          <w:p w14:paraId="653CDFA5" w14:textId="77777777" w:rsidR="000B7780" w:rsidRPr="001C5491" w:rsidRDefault="000B7780" w:rsidP="00525D90">
            <w:pPr>
              <w:rPr>
                <w:rFonts w:eastAsia="Arial" w:cs="Arial"/>
                <w:sz w:val="16"/>
                <w:szCs w:val="16"/>
                <w:lang w:eastAsia="en-US"/>
              </w:rPr>
            </w:pPr>
            <w:r w:rsidRPr="001C5491">
              <w:rPr>
                <w:rFonts w:eastAsia="Arial" w:cs="Arial"/>
                <w:sz w:val="16"/>
                <w:szCs w:val="16"/>
                <w:lang w:eastAsia="en-US"/>
              </w:rPr>
              <w:t>Graphite</w:t>
            </w:r>
          </w:p>
        </w:tc>
        <w:tc>
          <w:tcPr>
            <w:tcW w:w="3936" w:type="dxa"/>
          </w:tcPr>
          <w:p w14:paraId="6B5C9A86" w14:textId="77777777" w:rsidR="000B7780" w:rsidRPr="001C5491" w:rsidRDefault="000B7780" w:rsidP="00525D90">
            <w:pPr>
              <w:rPr>
                <w:rFonts w:eastAsia="Arial" w:cs="Arial"/>
                <w:sz w:val="16"/>
                <w:szCs w:val="16"/>
                <w:lang w:eastAsia="en-US"/>
              </w:rPr>
            </w:pPr>
            <w:r w:rsidRPr="001C5491">
              <w:rPr>
                <w:rFonts w:eastAsia="Arial" w:cs="Arial"/>
                <w:sz w:val="16"/>
                <w:szCs w:val="16"/>
                <w:lang w:eastAsia="en-US"/>
              </w:rPr>
              <w:t xml:space="preserve">anode graphite, carbon black anode and cathode </w:t>
            </w:r>
          </w:p>
        </w:tc>
      </w:tr>
      <w:tr w:rsidR="000B7780" w:rsidRPr="001C5491" w14:paraId="28B77D7C" w14:textId="77777777" w:rsidTr="00090390">
        <w:tc>
          <w:tcPr>
            <w:tcW w:w="1980" w:type="dxa"/>
          </w:tcPr>
          <w:p w14:paraId="6DD14670" w14:textId="77777777" w:rsidR="000B7780" w:rsidRPr="001C5491" w:rsidRDefault="000B7780" w:rsidP="00090390">
            <w:pPr>
              <w:rPr>
                <w:rFonts w:eastAsia="Arial" w:cs="Arial"/>
                <w:sz w:val="16"/>
                <w:szCs w:val="16"/>
                <w:lang w:eastAsia="en-US"/>
              </w:rPr>
            </w:pPr>
            <w:r w:rsidRPr="001C5491">
              <w:rPr>
                <w:rFonts w:eastAsia="Arial" w:cs="Arial"/>
                <w:sz w:val="16"/>
                <w:szCs w:val="16"/>
                <w:lang w:eastAsia="en-US"/>
              </w:rPr>
              <w:t>Cu Filtration</w:t>
            </w:r>
          </w:p>
        </w:tc>
        <w:tc>
          <w:tcPr>
            <w:tcW w:w="3146" w:type="dxa"/>
          </w:tcPr>
          <w:p w14:paraId="108817A6" w14:textId="77777777" w:rsidR="000B7780" w:rsidRPr="001C5491" w:rsidRDefault="000B7780" w:rsidP="00090390">
            <w:pPr>
              <w:rPr>
                <w:rFonts w:eastAsia="Arial" w:cs="Arial"/>
                <w:sz w:val="16"/>
                <w:szCs w:val="16"/>
                <w:lang w:eastAsia="en-US"/>
              </w:rPr>
            </w:pPr>
            <w:r w:rsidRPr="001C5491">
              <w:rPr>
                <w:rFonts w:eastAsia="Arial" w:cs="Arial"/>
                <w:sz w:val="16"/>
                <w:szCs w:val="16"/>
                <w:lang w:eastAsia="en-US"/>
              </w:rPr>
              <w:t>Copper</w:t>
            </w:r>
          </w:p>
        </w:tc>
        <w:tc>
          <w:tcPr>
            <w:tcW w:w="3936" w:type="dxa"/>
          </w:tcPr>
          <w:p w14:paraId="4FFFF06E" w14:textId="77777777" w:rsidR="000B7780" w:rsidRPr="001C5491" w:rsidRDefault="000B7780" w:rsidP="00090390">
            <w:pPr>
              <w:rPr>
                <w:rFonts w:eastAsia="Arial" w:cs="Arial"/>
                <w:sz w:val="16"/>
                <w:szCs w:val="16"/>
                <w:lang w:eastAsia="en-US"/>
              </w:rPr>
            </w:pPr>
            <w:r w:rsidRPr="001C5491">
              <w:rPr>
                <w:rFonts w:eastAsia="Arial" w:cs="Arial"/>
                <w:sz w:val="16"/>
                <w:szCs w:val="16"/>
                <w:lang w:eastAsia="en-US"/>
              </w:rPr>
              <w:t>anode copper</w:t>
            </w:r>
          </w:p>
        </w:tc>
      </w:tr>
      <w:tr w:rsidR="000B7780" w:rsidRPr="001C5491" w14:paraId="396DB902" w14:textId="77777777" w:rsidTr="00090390">
        <w:trPr>
          <w:trHeight w:val="57"/>
        </w:trPr>
        <w:tc>
          <w:tcPr>
            <w:tcW w:w="1980" w:type="dxa"/>
          </w:tcPr>
          <w:p w14:paraId="43F7581F" w14:textId="455B502B" w:rsidR="000B7780" w:rsidRPr="001C5491" w:rsidRDefault="00D43DBC" w:rsidP="00090390">
            <w:pPr>
              <w:rPr>
                <w:rFonts w:eastAsia="Arial" w:cs="Arial"/>
                <w:sz w:val="16"/>
                <w:szCs w:val="16"/>
                <w:lang w:eastAsia="en-US"/>
              </w:rPr>
            </w:pPr>
            <w:r w:rsidRPr="001C5491">
              <w:rPr>
                <w:rFonts w:eastAsia="Arial" w:cs="Arial"/>
                <w:sz w:val="16"/>
                <w:szCs w:val="16"/>
                <w:lang w:eastAsia="en-US"/>
              </w:rPr>
              <w:t>Oxalate</w:t>
            </w:r>
            <w:r w:rsidR="000B7780" w:rsidRPr="001C5491">
              <w:rPr>
                <w:rFonts w:eastAsia="Arial" w:cs="Arial"/>
                <w:sz w:val="16"/>
                <w:szCs w:val="16"/>
                <w:lang w:eastAsia="en-US"/>
              </w:rPr>
              <w:t xml:space="preserve"> Drying</w:t>
            </w:r>
          </w:p>
        </w:tc>
        <w:tc>
          <w:tcPr>
            <w:tcW w:w="3146" w:type="dxa"/>
          </w:tcPr>
          <w:p w14:paraId="02FC6FC3" w14:textId="2098F52A" w:rsidR="000B7780" w:rsidRPr="001C5491" w:rsidRDefault="0078353C" w:rsidP="00090390">
            <w:pPr>
              <w:rPr>
                <w:rFonts w:eastAsia="Arial" w:cs="Arial"/>
                <w:sz w:val="16"/>
                <w:szCs w:val="16"/>
                <w:lang w:eastAsia="en-US"/>
              </w:rPr>
            </w:pPr>
            <w:r w:rsidRPr="001C5491">
              <w:rPr>
                <w:rFonts w:eastAsia="Arial" w:cs="Arial"/>
                <w:sz w:val="16"/>
                <w:szCs w:val="16"/>
                <w:lang w:eastAsia="en-US"/>
              </w:rPr>
              <w:t>Iron</w:t>
            </w:r>
            <w:r w:rsidR="007B277C" w:rsidRPr="001C5491">
              <w:rPr>
                <w:rFonts w:eastAsia="Arial" w:cs="Arial"/>
                <w:sz w:val="16"/>
                <w:szCs w:val="16"/>
                <w:lang w:eastAsia="en-US"/>
              </w:rPr>
              <w:t xml:space="preserve"> oxalate </w:t>
            </w:r>
          </w:p>
        </w:tc>
        <w:tc>
          <w:tcPr>
            <w:tcW w:w="3936" w:type="dxa"/>
          </w:tcPr>
          <w:p w14:paraId="29583ECB" w14:textId="0138B67C" w:rsidR="000B7780" w:rsidRPr="001C5491" w:rsidRDefault="000B7780" w:rsidP="00090390">
            <w:pPr>
              <w:rPr>
                <w:rFonts w:eastAsia="Arial" w:cs="Arial"/>
                <w:sz w:val="16"/>
                <w:szCs w:val="16"/>
                <w:lang w:eastAsia="en-US"/>
              </w:rPr>
            </w:pPr>
            <w:r w:rsidRPr="001C5491">
              <w:rPr>
                <w:rFonts w:eastAsia="Arial" w:cs="Arial"/>
                <w:sz w:val="16"/>
                <w:szCs w:val="16"/>
                <w:lang w:eastAsia="en-US"/>
              </w:rPr>
              <w:t xml:space="preserve">cathode </w:t>
            </w:r>
            <w:r w:rsidR="00571109" w:rsidRPr="001C5491">
              <w:rPr>
                <w:rFonts w:eastAsia="Arial" w:cs="Arial"/>
                <w:sz w:val="16"/>
                <w:szCs w:val="16"/>
                <w:lang w:eastAsia="en-US"/>
              </w:rPr>
              <w:t>iron, iron from cementation</w:t>
            </w:r>
          </w:p>
        </w:tc>
      </w:tr>
      <w:tr w:rsidR="000B7780" w:rsidRPr="001C5491" w14:paraId="065468FA" w14:textId="77777777" w:rsidTr="00090390">
        <w:tc>
          <w:tcPr>
            <w:tcW w:w="1980" w:type="dxa"/>
            <w:tcBorders>
              <w:bottom w:val="single" w:sz="4" w:space="0" w:color="auto"/>
            </w:tcBorders>
          </w:tcPr>
          <w:p w14:paraId="415F423D" w14:textId="3A61877E" w:rsidR="000B7780" w:rsidRPr="001C5491" w:rsidRDefault="000B7780" w:rsidP="00A87DCB">
            <w:pPr>
              <w:tabs>
                <w:tab w:val="right" w:pos="1764"/>
              </w:tabs>
              <w:rPr>
                <w:rFonts w:eastAsia="Arial" w:cs="Arial"/>
                <w:sz w:val="16"/>
                <w:szCs w:val="16"/>
                <w:lang w:eastAsia="en-US"/>
              </w:rPr>
            </w:pPr>
            <w:r w:rsidRPr="001C5491">
              <w:rPr>
                <w:rFonts w:eastAsia="Arial" w:cs="Arial"/>
                <w:sz w:val="16"/>
                <w:szCs w:val="16"/>
                <w:lang w:eastAsia="en-US"/>
              </w:rPr>
              <w:t xml:space="preserve">Li </w:t>
            </w:r>
            <w:r w:rsidR="00A87DCB" w:rsidRPr="001C5491">
              <w:rPr>
                <w:rFonts w:eastAsia="Arial" w:cs="Arial"/>
                <w:sz w:val="16"/>
                <w:szCs w:val="16"/>
                <w:lang w:eastAsia="en-US"/>
              </w:rPr>
              <w:t>Crystallization</w:t>
            </w:r>
            <w:r w:rsidR="00A87DCB" w:rsidRPr="001C5491">
              <w:rPr>
                <w:rFonts w:eastAsia="Arial" w:cs="Arial"/>
                <w:sz w:val="16"/>
                <w:szCs w:val="16"/>
                <w:lang w:eastAsia="en-US"/>
              </w:rPr>
              <w:tab/>
            </w:r>
          </w:p>
        </w:tc>
        <w:tc>
          <w:tcPr>
            <w:tcW w:w="3146" w:type="dxa"/>
            <w:tcBorders>
              <w:bottom w:val="single" w:sz="4" w:space="0" w:color="auto"/>
            </w:tcBorders>
          </w:tcPr>
          <w:p w14:paraId="7E7D070E" w14:textId="0A855A08" w:rsidR="000B7780" w:rsidRPr="001C5491" w:rsidRDefault="000B7780" w:rsidP="00090390">
            <w:pPr>
              <w:rPr>
                <w:rFonts w:eastAsia="Arial" w:cs="Arial"/>
                <w:sz w:val="16"/>
                <w:szCs w:val="16"/>
                <w:lang w:eastAsia="en-US"/>
              </w:rPr>
            </w:pPr>
            <w:r w:rsidRPr="001C5491">
              <w:rPr>
                <w:rFonts w:eastAsia="Arial" w:cs="Arial"/>
                <w:sz w:val="16"/>
                <w:szCs w:val="16"/>
                <w:lang w:eastAsia="en-US"/>
              </w:rPr>
              <w:t xml:space="preserve">Lithium </w:t>
            </w:r>
            <w:r w:rsidR="00A87DCB" w:rsidRPr="001C5491">
              <w:rPr>
                <w:rFonts w:eastAsia="Arial" w:cs="Arial"/>
                <w:sz w:val="16"/>
                <w:szCs w:val="16"/>
                <w:lang w:eastAsia="en-US"/>
              </w:rPr>
              <w:t>dihydrogen phosphate</w:t>
            </w:r>
          </w:p>
        </w:tc>
        <w:tc>
          <w:tcPr>
            <w:tcW w:w="3936" w:type="dxa"/>
            <w:tcBorders>
              <w:bottom w:val="single" w:sz="4" w:space="0" w:color="auto"/>
            </w:tcBorders>
          </w:tcPr>
          <w:p w14:paraId="1D84AFAE" w14:textId="0C64C0DE" w:rsidR="000B7780" w:rsidRPr="001C5491" w:rsidRDefault="000B7780" w:rsidP="00090390">
            <w:pPr>
              <w:rPr>
                <w:rFonts w:eastAsia="Arial" w:cs="Arial"/>
                <w:sz w:val="16"/>
                <w:szCs w:val="16"/>
                <w:lang w:eastAsia="en-US"/>
              </w:rPr>
            </w:pPr>
            <w:r w:rsidRPr="001C5491">
              <w:rPr>
                <w:rFonts w:eastAsia="Arial" w:cs="Arial"/>
                <w:sz w:val="16"/>
                <w:szCs w:val="16"/>
                <w:lang w:eastAsia="en-US"/>
              </w:rPr>
              <w:t>cathode lithium</w:t>
            </w:r>
            <w:r w:rsidR="00571109" w:rsidRPr="001C5491">
              <w:rPr>
                <w:rFonts w:eastAsia="Arial" w:cs="Arial"/>
                <w:sz w:val="16"/>
                <w:szCs w:val="16"/>
                <w:lang w:eastAsia="en-US"/>
              </w:rPr>
              <w:t>, cathode phosphate</w:t>
            </w:r>
          </w:p>
        </w:tc>
      </w:tr>
    </w:tbl>
    <w:p w14:paraId="33E0E5B8" w14:textId="77777777" w:rsidR="00E464E6" w:rsidRDefault="00E464E6" w:rsidP="00BA3943">
      <w:pPr>
        <w:rPr>
          <w:rFonts w:eastAsia="Arial" w:cs="Arial"/>
          <w:szCs w:val="20"/>
          <w:lang w:eastAsia="en-US"/>
        </w:rPr>
      </w:pPr>
    </w:p>
    <w:p w14:paraId="0D173130" w14:textId="6C03F9A2" w:rsidR="00C56E94" w:rsidRDefault="00116ED4" w:rsidP="00BA3943">
      <w:pPr>
        <w:rPr>
          <w:rFonts w:eastAsia="Arial" w:cs="Arial"/>
          <w:szCs w:val="20"/>
          <w:lang w:eastAsia="en-US"/>
        </w:rPr>
      </w:pPr>
      <w:r w:rsidRPr="00116ED4">
        <w:rPr>
          <w:rFonts w:eastAsia="Arial" w:cs="Arial"/>
          <w:szCs w:val="20"/>
          <w:lang w:eastAsia="en-US"/>
        </w:rPr>
        <w:t>Process-specific yield values were applied to account for material losses during filtration, precipitation, ion exchange, washing, drying, and crystallization operations. Default yield values represent the fraction of material retained in the target product or intermediate stream</w:t>
      </w:r>
      <w:r w:rsidR="0012481B">
        <w:rPr>
          <w:rFonts w:eastAsia="Arial" w:cs="Arial"/>
          <w:szCs w:val="20"/>
          <w:lang w:eastAsia="en-US"/>
        </w:rPr>
        <w:t xml:space="preserve">. </w:t>
      </w:r>
      <w:r w:rsidRPr="00116ED4">
        <w:rPr>
          <w:rFonts w:eastAsia="Arial" w:cs="Arial"/>
          <w:szCs w:val="20"/>
          <w:lang w:eastAsia="en-US"/>
        </w:rPr>
        <w:t xml:space="preserve">Unrecovered material was assigned to the corresponding wastewater or residue stream. The default yield values used for the hydrometallurgical LFP refining route are </w:t>
      </w:r>
      <w:r w:rsidRPr="00EA3A2B">
        <w:rPr>
          <w:rFonts w:eastAsia="Arial" w:cs="Arial"/>
          <w:szCs w:val="20"/>
          <w:lang w:eastAsia="en-US"/>
        </w:rPr>
        <w:t xml:space="preserve">summarized in </w:t>
      </w:r>
      <w:r w:rsidR="00EA3A2B" w:rsidRPr="00EA3A2B">
        <w:rPr>
          <w:rFonts w:eastAsia="Arial" w:cs="Arial"/>
          <w:szCs w:val="20"/>
          <w:lang w:eastAsia="en-US"/>
        </w:rPr>
        <w:fldChar w:fldCharType="begin"/>
      </w:r>
      <w:r w:rsidR="00EA3A2B" w:rsidRPr="00EA3A2B">
        <w:rPr>
          <w:rFonts w:eastAsia="Arial" w:cs="Arial"/>
          <w:szCs w:val="20"/>
          <w:lang w:eastAsia="en-US"/>
        </w:rPr>
        <w:instrText xml:space="preserve"> REF _Ref231918609 \h  \* MERGEFORMAT </w:instrText>
      </w:r>
      <w:r w:rsidR="00EA3A2B" w:rsidRPr="00EA3A2B">
        <w:rPr>
          <w:rFonts w:eastAsia="Arial" w:cs="Arial"/>
          <w:szCs w:val="20"/>
          <w:lang w:eastAsia="en-US"/>
        </w:rPr>
      </w:r>
      <w:r w:rsidR="00EA3A2B" w:rsidRPr="00EA3A2B">
        <w:rPr>
          <w:rFonts w:eastAsia="Arial" w:cs="Arial"/>
          <w:szCs w:val="20"/>
          <w:lang w:eastAsia="en-US"/>
        </w:rPr>
        <w:fldChar w:fldCharType="separate"/>
      </w:r>
      <w:r w:rsidR="00947354" w:rsidRPr="00D4410C">
        <w:rPr>
          <w:rFonts w:cs="Arial"/>
          <w:color w:val="auto"/>
        </w:rPr>
        <w:t xml:space="preserve">Table </w:t>
      </w:r>
      <w:r w:rsidR="00947354" w:rsidRPr="00947354">
        <w:rPr>
          <w:rFonts w:cs="Arial"/>
          <w:noProof/>
          <w:color w:val="auto"/>
        </w:rPr>
        <w:t>16</w:t>
      </w:r>
      <w:r w:rsidR="00EA3A2B" w:rsidRPr="00EA3A2B">
        <w:rPr>
          <w:rFonts w:eastAsia="Arial" w:cs="Arial"/>
          <w:szCs w:val="20"/>
          <w:lang w:eastAsia="en-US"/>
        </w:rPr>
        <w:fldChar w:fldCharType="end"/>
      </w:r>
      <w:r w:rsidRPr="00EA3A2B">
        <w:rPr>
          <w:rFonts w:eastAsia="Arial" w:cs="Arial"/>
          <w:szCs w:val="20"/>
          <w:lang w:eastAsia="en-US"/>
        </w:rPr>
        <w:t>.</w:t>
      </w:r>
    </w:p>
    <w:p w14:paraId="01084E8A" w14:textId="77777777" w:rsidR="00453406" w:rsidRDefault="00453406" w:rsidP="00BA3943">
      <w:pPr>
        <w:rPr>
          <w:rFonts w:eastAsia="Arial" w:cs="Arial"/>
          <w:szCs w:val="20"/>
          <w:lang w:eastAsia="en-US"/>
        </w:rPr>
      </w:pPr>
    </w:p>
    <w:p w14:paraId="54D662FB" w14:textId="6FA6BC38" w:rsidR="00453406" w:rsidRPr="00D4410C" w:rsidRDefault="00453406" w:rsidP="00947354">
      <w:pPr>
        <w:pStyle w:val="Beschriftung"/>
        <w:keepNext/>
        <w:spacing w:line="240" w:lineRule="auto"/>
        <w:jc w:val="left"/>
        <w:rPr>
          <w:rFonts w:ascii="Arial" w:hAnsi="Arial" w:cs="Arial"/>
          <w:i w:val="0"/>
          <w:iCs w:val="0"/>
          <w:color w:val="auto"/>
        </w:rPr>
      </w:pPr>
      <w:bookmarkStart w:id="31" w:name="_Ref231918609"/>
      <w:r w:rsidRPr="00D4410C">
        <w:rPr>
          <w:rFonts w:ascii="Arial" w:hAnsi="Arial" w:cs="Arial"/>
          <w:i w:val="0"/>
          <w:iCs w:val="0"/>
          <w:color w:val="auto"/>
        </w:rPr>
        <w:t xml:space="preserve">Table </w:t>
      </w:r>
      <w:r w:rsidRPr="00D4410C">
        <w:rPr>
          <w:rFonts w:ascii="Arial" w:hAnsi="Arial" w:cs="Arial"/>
          <w:i w:val="0"/>
          <w:iCs w:val="0"/>
          <w:color w:val="auto"/>
        </w:rPr>
        <w:fldChar w:fldCharType="begin"/>
      </w:r>
      <w:r w:rsidRPr="00D4410C">
        <w:rPr>
          <w:rFonts w:ascii="Arial" w:hAnsi="Arial" w:cs="Arial"/>
          <w:i w:val="0"/>
          <w:iCs w:val="0"/>
          <w:color w:val="auto"/>
        </w:rPr>
        <w:instrText xml:space="preserve"> SEQ Table \* ARABIC </w:instrText>
      </w:r>
      <w:r w:rsidRPr="00D4410C">
        <w:rPr>
          <w:rFonts w:ascii="Arial" w:hAnsi="Arial" w:cs="Arial"/>
          <w:i w:val="0"/>
          <w:iCs w:val="0"/>
          <w:color w:val="auto"/>
        </w:rPr>
        <w:fldChar w:fldCharType="separate"/>
      </w:r>
      <w:r w:rsidR="00947354">
        <w:rPr>
          <w:rFonts w:ascii="Arial" w:hAnsi="Arial" w:cs="Arial"/>
          <w:i w:val="0"/>
          <w:iCs w:val="0"/>
          <w:noProof/>
          <w:color w:val="auto"/>
        </w:rPr>
        <w:t>16</w:t>
      </w:r>
      <w:r w:rsidRPr="00D4410C">
        <w:rPr>
          <w:rFonts w:ascii="Arial" w:hAnsi="Arial" w:cs="Arial"/>
          <w:i w:val="0"/>
          <w:iCs w:val="0"/>
          <w:color w:val="auto"/>
        </w:rPr>
        <w:fldChar w:fldCharType="end"/>
      </w:r>
      <w:bookmarkEnd w:id="31"/>
      <w:r w:rsidRPr="00D4410C">
        <w:rPr>
          <w:rFonts w:ascii="Arial" w:hAnsi="Arial" w:cs="Arial"/>
          <w:i w:val="0"/>
          <w:iCs w:val="0"/>
          <w:color w:val="auto"/>
        </w:rPr>
        <w:t>:</w:t>
      </w:r>
      <w:r w:rsidR="00D4410C" w:rsidRPr="00D4410C">
        <w:rPr>
          <w:rFonts w:ascii="Arial" w:eastAsia="Times New Roman" w:hAnsi="Arial" w:cs="Arial"/>
          <w:i w:val="0"/>
          <w:iCs w:val="0"/>
          <w:color w:val="auto"/>
          <w:sz w:val="20"/>
          <w:szCs w:val="24"/>
          <w:lang w:val="en-GB" w:eastAsia="de-DE"/>
        </w:rPr>
        <w:t xml:space="preserve"> </w:t>
      </w:r>
      <w:r w:rsidR="00D4410C" w:rsidRPr="00D4410C">
        <w:rPr>
          <w:rFonts w:ascii="Arial" w:hAnsi="Arial" w:cs="Arial"/>
          <w:i w:val="0"/>
          <w:iCs w:val="0"/>
          <w:color w:val="auto"/>
          <w:lang w:val="en-GB"/>
        </w:rPr>
        <w:t>Default yield values applied to the hydrometallurgical LFP refining route</w:t>
      </w:r>
      <w:r w:rsidR="0012481B">
        <w:rPr>
          <w:rFonts w:ascii="Arial" w:hAnsi="Arial" w:cs="Arial"/>
          <w:i w:val="0"/>
          <w:iCs w:val="0"/>
          <w:color w:val="auto"/>
          <w:lang w:val="en-GB"/>
        </w:rPr>
        <w:t xml:space="preserve"> based on Duan et al.</w:t>
      </w:r>
      <w:r w:rsidR="0012481B">
        <w:rPr>
          <w:rFonts w:ascii="Arial" w:hAnsi="Arial" w:cs="Arial"/>
          <w:i w:val="0"/>
          <w:iCs w:val="0"/>
          <w:color w:val="auto"/>
          <w:lang w:val="en-GB"/>
        </w:rPr>
        <w:fldChar w:fldCharType="begin"/>
      </w:r>
      <w:r w:rsidR="0012481B">
        <w:rPr>
          <w:rFonts w:ascii="Arial" w:hAnsi="Arial" w:cs="Arial"/>
          <w:i w:val="0"/>
          <w:iCs w:val="0"/>
          <w:color w:val="auto"/>
          <w:lang w:val="en-GB"/>
        </w:rPr>
        <w:instrText xml:space="preserve"> ADDIN ZOTERO_ITEM CSL_CITATION {"citationID":"hJvVZZI1","properties":{"unsorted":false,"formattedCitation":"\\super [12]\\nosupersub{}","plainCitation":"[12]","noteIndex":0},"citationItems":[{"id":12,"uris":["http://zotero.org/users/17095395/items/ESNKGVJ3"],"itemData":{"id":12,"type":"patent","abstract":"The present disclosure belongs to the technical field of battery recycling, and discloses a recycling method and use of lithium iron phosphate (LFP) waste. The method includes the following steps: mixing the LFP waste with water to prepare a slurry; adjusting a pH of the slurry to higher than 7.0 with an alkali, and heating to react; filtering a resulting mixture to obtain a filter residue; dissolving the filter residue in an acid, and filtering to obtain a filtrate; adding an oxalate-containing solution to react, and aging and filtering a resulting mixture to obtain a filter cake and a precipitation mother liquor; and subjecting the filter cake to slurrying, washing, and free water removal to obtain ferrous oxalate.","authority":"United States","call-number":"US18374022","number":"US20240021904A1","title":"Recycling method and use of lithium iron phosphate (lfp) waste","URL":"https://patents.google.com/patent/US20240021904A1/en?oq=US+2024%2f0021904+Al","author":[{"family":"Duan","given":"Jinliang"},{"family":"LI","given":"Changdong"},{"family":"Xia","given":"Yang"},{"family":"RUAN","given":"Dingshan"},{"family":"CHEN","given":"Ruokui"},{"family":"Qiao","given":"Yanchao"}],"accessed":{"date-parts":[["2025",5,7]]},"issued":{"date-parts":[["2024",1,18]]},"submitted":{"date-parts":[["2023",9,28]]}}}],"schema":"https://github.com/citation-style-language/schema/raw/master/csl-citation.json"} </w:instrText>
      </w:r>
      <w:r w:rsidR="0012481B">
        <w:rPr>
          <w:rFonts w:ascii="Arial" w:hAnsi="Arial" w:cs="Arial"/>
          <w:i w:val="0"/>
          <w:iCs w:val="0"/>
          <w:color w:val="auto"/>
          <w:lang w:val="en-GB"/>
        </w:rPr>
        <w:fldChar w:fldCharType="separate"/>
      </w:r>
      <w:r w:rsidR="0012481B" w:rsidRPr="0012481B">
        <w:rPr>
          <w:rFonts w:ascii="Aptos" w:hAnsi="Aptos" w:cs="Times New Roman"/>
          <w:vertAlign w:val="superscript"/>
        </w:rPr>
        <w:t>[12]</w:t>
      </w:r>
      <w:r w:rsidR="0012481B">
        <w:rPr>
          <w:rFonts w:ascii="Arial" w:hAnsi="Arial" w:cs="Arial"/>
          <w:i w:val="0"/>
          <w:iCs w:val="0"/>
          <w:color w:val="auto"/>
          <w:lang w:val="en-GB"/>
        </w:rPr>
        <w:fldChar w:fldCharType="end"/>
      </w:r>
      <w:r w:rsidR="00D4410C" w:rsidRPr="00D4410C">
        <w:rPr>
          <w:rFonts w:ascii="Arial" w:hAnsi="Arial" w:cs="Arial"/>
          <w:i w:val="0"/>
          <w:iCs w:val="0"/>
          <w:color w:val="auto"/>
          <w:lang w:val="en-GB"/>
        </w:rPr>
        <w:t>.</w:t>
      </w:r>
    </w:p>
    <w:tbl>
      <w:tblPr>
        <w:tblW w:w="9406" w:type="dxa"/>
        <w:tblCellSpacing w:w="15" w:type="dxa"/>
        <w:tblCellMar>
          <w:top w:w="15" w:type="dxa"/>
          <w:left w:w="15" w:type="dxa"/>
          <w:bottom w:w="15" w:type="dxa"/>
          <w:right w:w="15" w:type="dxa"/>
        </w:tblCellMar>
        <w:tblLook w:val="04A0" w:firstRow="1" w:lastRow="0" w:firstColumn="1" w:lastColumn="0" w:noHBand="0" w:noVBand="1"/>
      </w:tblPr>
      <w:tblGrid>
        <w:gridCol w:w="1495"/>
        <w:gridCol w:w="2018"/>
        <w:gridCol w:w="650"/>
        <w:gridCol w:w="5243"/>
      </w:tblGrid>
      <w:tr w:rsidR="0044620F" w:rsidRPr="001C5491" w14:paraId="3C5754F7" w14:textId="77777777" w:rsidTr="0044620F">
        <w:trPr>
          <w:tblHeader/>
          <w:tblCellSpacing w:w="15" w:type="dxa"/>
        </w:trPr>
        <w:tc>
          <w:tcPr>
            <w:tcW w:w="0" w:type="auto"/>
            <w:tcBorders>
              <w:top w:val="single" w:sz="4" w:space="0" w:color="auto"/>
              <w:bottom w:val="single" w:sz="4" w:space="0" w:color="auto"/>
            </w:tcBorders>
            <w:vAlign w:val="center"/>
            <w:hideMark/>
          </w:tcPr>
          <w:p w14:paraId="08E61178" w14:textId="77777777" w:rsidR="0044620F" w:rsidRPr="001C5491" w:rsidRDefault="0044620F" w:rsidP="00E02D8A">
            <w:pPr>
              <w:spacing w:line="276" w:lineRule="auto"/>
              <w:rPr>
                <w:rFonts w:eastAsia="Arial" w:cs="Arial"/>
                <w:sz w:val="16"/>
                <w:szCs w:val="16"/>
                <w:lang w:val="de-DE" w:eastAsia="en-US"/>
              </w:rPr>
            </w:pPr>
            <w:proofErr w:type="spellStart"/>
            <w:r w:rsidRPr="001C5491">
              <w:rPr>
                <w:rFonts w:eastAsia="Arial" w:cs="Arial"/>
                <w:sz w:val="16"/>
                <w:szCs w:val="16"/>
                <w:lang w:val="de-DE" w:eastAsia="en-US"/>
              </w:rPr>
              <w:t>Process</w:t>
            </w:r>
            <w:proofErr w:type="spellEnd"/>
            <w:r w:rsidRPr="001C5491">
              <w:rPr>
                <w:rFonts w:eastAsia="Arial" w:cs="Arial"/>
                <w:sz w:val="16"/>
                <w:szCs w:val="16"/>
                <w:lang w:val="de-DE" w:eastAsia="en-US"/>
              </w:rPr>
              <w:t xml:space="preserve"> </w:t>
            </w:r>
            <w:proofErr w:type="spellStart"/>
            <w:r w:rsidRPr="001C5491">
              <w:rPr>
                <w:rFonts w:eastAsia="Arial" w:cs="Arial"/>
                <w:sz w:val="16"/>
                <w:szCs w:val="16"/>
                <w:lang w:val="de-DE" w:eastAsia="en-US"/>
              </w:rPr>
              <w:t>step</w:t>
            </w:r>
            <w:proofErr w:type="spellEnd"/>
          </w:p>
        </w:tc>
        <w:tc>
          <w:tcPr>
            <w:tcW w:w="0" w:type="auto"/>
            <w:tcBorders>
              <w:top w:val="single" w:sz="4" w:space="0" w:color="auto"/>
              <w:bottom w:val="single" w:sz="4" w:space="0" w:color="auto"/>
            </w:tcBorders>
            <w:vAlign w:val="center"/>
            <w:hideMark/>
          </w:tcPr>
          <w:p w14:paraId="7D38D519" w14:textId="77777777" w:rsidR="0044620F" w:rsidRPr="001C5491" w:rsidRDefault="0044620F" w:rsidP="00E02D8A">
            <w:pPr>
              <w:spacing w:line="276" w:lineRule="auto"/>
              <w:rPr>
                <w:rFonts w:eastAsia="Arial" w:cs="Arial"/>
                <w:sz w:val="16"/>
                <w:szCs w:val="16"/>
                <w:lang w:val="de-DE" w:eastAsia="en-US"/>
              </w:rPr>
            </w:pPr>
            <w:r w:rsidRPr="001C5491">
              <w:rPr>
                <w:rFonts w:eastAsia="Arial" w:cs="Arial"/>
                <w:sz w:val="16"/>
                <w:szCs w:val="16"/>
                <w:lang w:val="de-DE" w:eastAsia="en-US"/>
              </w:rPr>
              <w:t>Target material / stream</w:t>
            </w:r>
          </w:p>
        </w:tc>
        <w:tc>
          <w:tcPr>
            <w:tcW w:w="0" w:type="auto"/>
            <w:tcBorders>
              <w:top w:val="single" w:sz="4" w:space="0" w:color="auto"/>
              <w:bottom w:val="single" w:sz="4" w:space="0" w:color="auto"/>
            </w:tcBorders>
            <w:vAlign w:val="center"/>
            <w:hideMark/>
          </w:tcPr>
          <w:p w14:paraId="08541C3E" w14:textId="77777777" w:rsidR="0044620F" w:rsidRPr="001C5491" w:rsidRDefault="0044620F" w:rsidP="00E02D8A">
            <w:pPr>
              <w:spacing w:line="276" w:lineRule="auto"/>
              <w:rPr>
                <w:rFonts w:eastAsia="Arial" w:cs="Arial"/>
                <w:sz w:val="16"/>
                <w:szCs w:val="16"/>
                <w:lang w:val="de-DE" w:eastAsia="en-US"/>
              </w:rPr>
            </w:pPr>
            <w:proofErr w:type="spellStart"/>
            <w:r w:rsidRPr="001C5491">
              <w:rPr>
                <w:rFonts w:eastAsia="Arial" w:cs="Arial"/>
                <w:sz w:val="16"/>
                <w:szCs w:val="16"/>
                <w:lang w:val="de-DE" w:eastAsia="en-US"/>
              </w:rPr>
              <w:t>Yield</w:t>
            </w:r>
            <w:proofErr w:type="spellEnd"/>
            <w:r w:rsidRPr="001C5491">
              <w:rPr>
                <w:rFonts w:eastAsia="Arial" w:cs="Arial"/>
                <w:sz w:val="16"/>
                <w:szCs w:val="16"/>
                <w:lang w:val="de-DE" w:eastAsia="en-US"/>
              </w:rPr>
              <w:t xml:space="preserve"> (%)</w:t>
            </w:r>
          </w:p>
        </w:tc>
        <w:tc>
          <w:tcPr>
            <w:tcW w:w="0" w:type="auto"/>
            <w:tcBorders>
              <w:top w:val="single" w:sz="4" w:space="0" w:color="auto"/>
              <w:bottom w:val="single" w:sz="4" w:space="0" w:color="auto"/>
            </w:tcBorders>
            <w:vAlign w:val="center"/>
            <w:hideMark/>
          </w:tcPr>
          <w:p w14:paraId="1DCC2941" w14:textId="77777777" w:rsidR="0044620F" w:rsidRPr="001C5491" w:rsidRDefault="0044620F" w:rsidP="00E02D8A">
            <w:pPr>
              <w:spacing w:line="276" w:lineRule="auto"/>
              <w:rPr>
                <w:rFonts w:eastAsia="Arial" w:cs="Arial"/>
                <w:sz w:val="16"/>
                <w:szCs w:val="16"/>
                <w:lang w:val="de-DE" w:eastAsia="en-US"/>
              </w:rPr>
            </w:pPr>
            <w:proofErr w:type="spellStart"/>
            <w:r w:rsidRPr="001C5491">
              <w:rPr>
                <w:rFonts w:eastAsia="Arial" w:cs="Arial"/>
                <w:sz w:val="16"/>
                <w:szCs w:val="16"/>
                <w:lang w:val="de-DE" w:eastAsia="en-US"/>
              </w:rPr>
              <w:t>Assumption</w:t>
            </w:r>
            <w:proofErr w:type="spellEnd"/>
          </w:p>
        </w:tc>
      </w:tr>
      <w:tr w:rsidR="0044620F" w:rsidRPr="001C5491" w14:paraId="56A0747B" w14:textId="77777777" w:rsidTr="0044620F">
        <w:trPr>
          <w:tblCellSpacing w:w="15" w:type="dxa"/>
        </w:trPr>
        <w:tc>
          <w:tcPr>
            <w:tcW w:w="0" w:type="auto"/>
            <w:vAlign w:val="center"/>
            <w:hideMark/>
          </w:tcPr>
          <w:p w14:paraId="7D6363F7" w14:textId="77777777" w:rsidR="0044620F" w:rsidRPr="001C5491" w:rsidRDefault="0044620F" w:rsidP="00E02D8A">
            <w:pPr>
              <w:spacing w:line="276" w:lineRule="auto"/>
              <w:jc w:val="left"/>
              <w:rPr>
                <w:rFonts w:eastAsia="Arial" w:cs="Arial"/>
                <w:sz w:val="16"/>
                <w:szCs w:val="16"/>
                <w:lang w:val="de-DE" w:eastAsia="en-US"/>
              </w:rPr>
            </w:pPr>
            <w:r w:rsidRPr="001C5491">
              <w:rPr>
                <w:rFonts w:eastAsia="Arial" w:cs="Arial"/>
                <w:sz w:val="16"/>
                <w:szCs w:val="16"/>
                <w:lang w:val="de-DE" w:eastAsia="en-US"/>
              </w:rPr>
              <w:t>Digestion</w:t>
            </w:r>
          </w:p>
        </w:tc>
        <w:tc>
          <w:tcPr>
            <w:tcW w:w="0" w:type="auto"/>
            <w:vAlign w:val="center"/>
            <w:hideMark/>
          </w:tcPr>
          <w:p w14:paraId="68FEEB92" w14:textId="77777777" w:rsidR="0044620F" w:rsidRPr="001C5491" w:rsidRDefault="0044620F" w:rsidP="00E02D8A">
            <w:pPr>
              <w:spacing w:line="276" w:lineRule="auto"/>
              <w:jc w:val="left"/>
              <w:rPr>
                <w:rFonts w:eastAsia="Arial" w:cs="Arial"/>
                <w:sz w:val="16"/>
                <w:szCs w:val="16"/>
                <w:lang w:val="de-DE" w:eastAsia="en-US"/>
              </w:rPr>
            </w:pPr>
            <w:r w:rsidRPr="001C5491">
              <w:rPr>
                <w:rFonts w:eastAsia="Arial" w:cs="Arial"/>
                <w:sz w:val="16"/>
                <w:szCs w:val="16"/>
                <w:lang w:val="de-DE" w:eastAsia="en-US"/>
              </w:rPr>
              <w:t xml:space="preserve">Digestion </w:t>
            </w:r>
            <w:proofErr w:type="spellStart"/>
            <w:r w:rsidRPr="001C5491">
              <w:rPr>
                <w:rFonts w:eastAsia="Arial" w:cs="Arial"/>
                <w:sz w:val="16"/>
                <w:szCs w:val="16"/>
                <w:lang w:val="de-DE" w:eastAsia="en-US"/>
              </w:rPr>
              <w:t>slurry</w:t>
            </w:r>
            <w:proofErr w:type="spellEnd"/>
          </w:p>
        </w:tc>
        <w:tc>
          <w:tcPr>
            <w:tcW w:w="0" w:type="auto"/>
            <w:vAlign w:val="center"/>
            <w:hideMark/>
          </w:tcPr>
          <w:p w14:paraId="16A02F29" w14:textId="77777777" w:rsidR="0044620F" w:rsidRPr="001C5491" w:rsidRDefault="0044620F" w:rsidP="00E02D8A">
            <w:pPr>
              <w:spacing w:line="276" w:lineRule="auto"/>
              <w:jc w:val="left"/>
              <w:rPr>
                <w:rFonts w:eastAsia="Arial" w:cs="Arial"/>
                <w:sz w:val="16"/>
                <w:szCs w:val="16"/>
                <w:lang w:val="de-DE" w:eastAsia="en-US"/>
              </w:rPr>
            </w:pPr>
            <w:r w:rsidRPr="001C5491">
              <w:rPr>
                <w:rFonts w:eastAsia="Arial" w:cs="Arial"/>
                <w:sz w:val="16"/>
                <w:szCs w:val="16"/>
                <w:lang w:val="de-DE" w:eastAsia="en-US"/>
              </w:rPr>
              <w:t>100</w:t>
            </w:r>
          </w:p>
        </w:tc>
        <w:tc>
          <w:tcPr>
            <w:tcW w:w="0" w:type="auto"/>
            <w:vAlign w:val="center"/>
            <w:hideMark/>
          </w:tcPr>
          <w:p w14:paraId="1A3DF9AF" w14:textId="77777777" w:rsidR="0044620F" w:rsidRPr="001C5491" w:rsidRDefault="0044620F" w:rsidP="00E02D8A">
            <w:pPr>
              <w:spacing w:line="276" w:lineRule="auto"/>
              <w:jc w:val="left"/>
              <w:rPr>
                <w:rFonts w:eastAsia="Arial" w:cs="Arial"/>
                <w:sz w:val="16"/>
                <w:szCs w:val="16"/>
                <w:lang w:val="en-US" w:eastAsia="en-US"/>
              </w:rPr>
            </w:pPr>
            <w:r w:rsidRPr="001C5491">
              <w:rPr>
                <w:rFonts w:eastAsia="Arial" w:cs="Arial"/>
                <w:sz w:val="16"/>
                <w:szCs w:val="16"/>
                <w:lang w:val="en-US" w:eastAsia="en-US"/>
              </w:rPr>
              <w:t>Complete transfer of black mass into the aqueous slurry.</w:t>
            </w:r>
          </w:p>
        </w:tc>
      </w:tr>
      <w:tr w:rsidR="0044620F" w:rsidRPr="001C5491" w14:paraId="5BF29219" w14:textId="77777777" w:rsidTr="0044620F">
        <w:trPr>
          <w:tblCellSpacing w:w="15" w:type="dxa"/>
        </w:trPr>
        <w:tc>
          <w:tcPr>
            <w:tcW w:w="0" w:type="auto"/>
            <w:vAlign w:val="center"/>
            <w:hideMark/>
          </w:tcPr>
          <w:p w14:paraId="64A17E94" w14:textId="77777777" w:rsidR="0044620F" w:rsidRPr="001C5491" w:rsidRDefault="0044620F" w:rsidP="00E02D8A">
            <w:pPr>
              <w:spacing w:line="276" w:lineRule="auto"/>
              <w:jc w:val="left"/>
              <w:rPr>
                <w:rFonts w:eastAsia="Arial" w:cs="Arial"/>
                <w:sz w:val="16"/>
                <w:szCs w:val="16"/>
                <w:lang w:val="de-DE" w:eastAsia="en-US"/>
              </w:rPr>
            </w:pPr>
            <w:r w:rsidRPr="001C5491">
              <w:rPr>
                <w:rFonts w:eastAsia="Arial" w:cs="Arial"/>
                <w:sz w:val="16"/>
                <w:szCs w:val="16"/>
                <w:lang w:val="de-DE" w:eastAsia="en-US"/>
              </w:rPr>
              <w:t xml:space="preserve">Al </w:t>
            </w:r>
            <w:proofErr w:type="spellStart"/>
            <w:r w:rsidRPr="001C5491">
              <w:rPr>
                <w:rFonts w:eastAsia="Arial" w:cs="Arial"/>
                <w:sz w:val="16"/>
                <w:szCs w:val="16"/>
                <w:lang w:val="de-DE" w:eastAsia="en-US"/>
              </w:rPr>
              <w:t>leaching</w:t>
            </w:r>
            <w:proofErr w:type="spellEnd"/>
          </w:p>
        </w:tc>
        <w:tc>
          <w:tcPr>
            <w:tcW w:w="0" w:type="auto"/>
            <w:vAlign w:val="center"/>
            <w:hideMark/>
          </w:tcPr>
          <w:p w14:paraId="2281E330" w14:textId="77777777" w:rsidR="0044620F" w:rsidRPr="001C5491" w:rsidRDefault="0044620F" w:rsidP="00E02D8A">
            <w:pPr>
              <w:spacing w:line="276" w:lineRule="auto"/>
              <w:jc w:val="left"/>
              <w:rPr>
                <w:rFonts w:eastAsia="Arial" w:cs="Arial"/>
                <w:sz w:val="16"/>
                <w:szCs w:val="16"/>
                <w:lang w:val="de-DE" w:eastAsia="en-US"/>
              </w:rPr>
            </w:pPr>
            <w:proofErr w:type="spellStart"/>
            <w:r w:rsidRPr="001C5491">
              <w:rPr>
                <w:rFonts w:eastAsia="Arial" w:cs="Arial"/>
                <w:sz w:val="16"/>
                <w:szCs w:val="16"/>
                <w:lang w:val="de-DE" w:eastAsia="en-US"/>
              </w:rPr>
              <w:t>Aluminum-containing</w:t>
            </w:r>
            <w:proofErr w:type="spellEnd"/>
            <w:r w:rsidRPr="001C5491">
              <w:rPr>
                <w:rFonts w:eastAsia="Arial" w:cs="Arial"/>
                <w:sz w:val="16"/>
                <w:szCs w:val="16"/>
                <w:lang w:val="de-DE" w:eastAsia="en-US"/>
              </w:rPr>
              <w:t xml:space="preserve"> </w:t>
            </w:r>
            <w:proofErr w:type="spellStart"/>
            <w:r w:rsidRPr="001C5491">
              <w:rPr>
                <w:rFonts w:eastAsia="Arial" w:cs="Arial"/>
                <w:sz w:val="16"/>
                <w:szCs w:val="16"/>
                <w:lang w:val="de-DE" w:eastAsia="en-US"/>
              </w:rPr>
              <w:t>residue</w:t>
            </w:r>
            <w:proofErr w:type="spellEnd"/>
          </w:p>
        </w:tc>
        <w:tc>
          <w:tcPr>
            <w:tcW w:w="0" w:type="auto"/>
            <w:vAlign w:val="center"/>
            <w:hideMark/>
          </w:tcPr>
          <w:p w14:paraId="6BF55FBB" w14:textId="6A5E2A63" w:rsidR="0044620F" w:rsidRPr="001C5491" w:rsidRDefault="00286A64" w:rsidP="00E02D8A">
            <w:pPr>
              <w:spacing w:line="276" w:lineRule="auto"/>
              <w:jc w:val="left"/>
              <w:rPr>
                <w:rFonts w:eastAsia="Arial" w:cs="Arial"/>
                <w:sz w:val="16"/>
                <w:szCs w:val="16"/>
                <w:lang w:val="de-DE" w:eastAsia="en-US"/>
              </w:rPr>
            </w:pPr>
            <w:r w:rsidRPr="001C5491">
              <w:rPr>
                <w:rFonts w:eastAsia="Arial" w:cs="Arial"/>
                <w:sz w:val="16"/>
                <w:szCs w:val="16"/>
                <w:lang w:val="de-DE" w:eastAsia="en-US"/>
              </w:rPr>
              <w:t>100</w:t>
            </w:r>
          </w:p>
        </w:tc>
        <w:tc>
          <w:tcPr>
            <w:tcW w:w="0" w:type="auto"/>
            <w:vAlign w:val="center"/>
            <w:hideMark/>
          </w:tcPr>
          <w:p w14:paraId="3F668B16" w14:textId="7D279880" w:rsidR="0044620F" w:rsidRPr="001C5491" w:rsidRDefault="0044620F" w:rsidP="00E02D8A">
            <w:pPr>
              <w:spacing w:line="276" w:lineRule="auto"/>
              <w:jc w:val="left"/>
              <w:rPr>
                <w:rFonts w:eastAsia="Arial" w:cs="Arial"/>
                <w:sz w:val="16"/>
                <w:szCs w:val="16"/>
                <w:lang w:val="en-US" w:eastAsia="en-US"/>
              </w:rPr>
            </w:pPr>
            <w:r w:rsidRPr="001C5491">
              <w:rPr>
                <w:rFonts w:eastAsia="Arial" w:cs="Arial"/>
                <w:sz w:val="16"/>
                <w:szCs w:val="16"/>
                <w:lang w:val="en-US" w:eastAsia="en-US"/>
              </w:rPr>
              <w:t xml:space="preserve">Aluminum-containing residue is separated </w:t>
            </w:r>
            <w:r w:rsidR="00286A64" w:rsidRPr="001C5491">
              <w:rPr>
                <w:rFonts w:eastAsia="Arial" w:cs="Arial"/>
                <w:sz w:val="16"/>
                <w:szCs w:val="16"/>
                <w:lang w:val="en-US" w:eastAsia="en-US"/>
              </w:rPr>
              <w:t>completely</w:t>
            </w:r>
          </w:p>
        </w:tc>
      </w:tr>
      <w:tr w:rsidR="0044620F" w:rsidRPr="001C5491" w14:paraId="17F3A397" w14:textId="77777777" w:rsidTr="0044620F">
        <w:trPr>
          <w:tblCellSpacing w:w="15" w:type="dxa"/>
        </w:trPr>
        <w:tc>
          <w:tcPr>
            <w:tcW w:w="0" w:type="auto"/>
            <w:vAlign w:val="center"/>
            <w:hideMark/>
          </w:tcPr>
          <w:p w14:paraId="03DBB163" w14:textId="77777777" w:rsidR="0044620F" w:rsidRPr="001C5491" w:rsidRDefault="0044620F" w:rsidP="00E02D8A">
            <w:pPr>
              <w:spacing w:line="276" w:lineRule="auto"/>
              <w:jc w:val="left"/>
              <w:rPr>
                <w:rFonts w:eastAsia="Arial" w:cs="Arial"/>
                <w:sz w:val="16"/>
                <w:szCs w:val="16"/>
                <w:lang w:val="de-DE" w:eastAsia="en-US"/>
              </w:rPr>
            </w:pPr>
            <w:r w:rsidRPr="001C5491">
              <w:rPr>
                <w:rFonts w:eastAsia="Arial" w:cs="Arial"/>
                <w:sz w:val="16"/>
                <w:szCs w:val="16"/>
                <w:lang w:val="de-DE" w:eastAsia="en-US"/>
              </w:rPr>
              <w:t xml:space="preserve">LFP </w:t>
            </w:r>
            <w:proofErr w:type="spellStart"/>
            <w:r w:rsidRPr="001C5491">
              <w:rPr>
                <w:rFonts w:eastAsia="Arial" w:cs="Arial"/>
                <w:sz w:val="16"/>
                <w:szCs w:val="16"/>
                <w:lang w:val="de-DE" w:eastAsia="en-US"/>
              </w:rPr>
              <w:t>filtration</w:t>
            </w:r>
            <w:proofErr w:type="spellEnd"/>
          </w:p>
        </w:tc>
        <w:tc>
          <w:tcPr>
            <w:tcW w:w="0" w:type="auto"/>
            <w:vAlign w:val="center"/>
            <w:hideMark/>
          </w:tcPr>
          <w:p w14:paraId="1E30D073" w14:textId="77777777" w:rsidR="0044620F" w:rsidRPr="001C5491" w:rsidRDefault="0044620F" w:rsidP="00E02D8A">
            <w:pPr>
              <w:spacing w:line="276" w:lineRule="auto"/>
              <w:jc w:val="left"/>
              <w:rPr>
                <w:rFonts w:eastAsia="Arial" w:cs="Arial"/>
                <w:sz w:val="16"/>
                <w:szCs w:val="16"/>
                <w:lang w:val="de-DE" w:eastAsia="en-US"/>
              </w:rPr>
            </w:pPr>
            <w:r w:rsidRPr="001C5491">
              <w:rPr>
                <w:rFonts w:eastAsia="Arial" w:cs="Arial"/>
                <w:sz w:val="16"/>
                <w:szCs w:val="16"/>
                <w:lang w:val="de-DE" w:eastAsia="en-US"/>
              </w:rPr>
              <w:t xml:space="preserve">Lye </w:t>
            </w:r>
            <w:proofErr w:type="spellStart"/>
            <w:r w:rsidRPr="001C5491">
              <w:rPr>
                <w:rFonts w:eastAsia="Arial" w:cs="Arial"/>
                <w:sz w:val="16"/>
                <w:szCs w:val="16"/>
                <w:lang w:val="de-DE" w:eastAsia="en-US"/>
              </w:rPr>
              <w:t>residue</w:t>
            </w:r>
            <w:proofErr w:type="spellEnd"/>
          </w:p>
        </w:tc>
        <w:tc>
          <w:tcPr>
            <w:tcW w:w="0" w:type="auto"/>
            <w:vAlign w:val="center"/>
            <w:hideMark/>
          </w:tcPr>
          <w:p w14:paraId="51B98911" w14:textId="58CC902F" w:rsidR="0044620F" w:rsidRPr="001C5491" w:rsidRDefault="0044620F" w:rsidP="00E02D8A">
            <w:pPr>
              <w:spacing w:line="276" w:lineRule="auto"/>
              <w:jc w:val="left"/>
              <w:rPr>
                <w:rFonts w:eastAsia="Arial" w:cs="Arial"/>
                <w:sz w:val="16"/>
                <w:szCs w:val="16"/>
                <w:lang w:val="de-DE" w:eastAsia="en-US"/>
              </w:rPr>
            </w:pPr>
            <w:r w:rsidRPr="001C5491">
              <w:rPr>
                <w:rFonts w:eastAsia="Arial" w:cs="Arial"/>
                <w:sz w:val="16"/>
                <w:szCs w:val="16"/>
                <w:lang w:val="de-DE" w:eastAsia="en-US"/>
              </w:rPr>
              <w:t>100</w:t>
            </w:r>
          </w:p>
        </w:tc>
        <w:tc>
          <w:tcPr>
            <w:tcW w:w="0" w:type="auto"/>
            <w:vAlign w:val="center"/>
            <w:hideMark/>
          </w:tcPr>
          <w:p w14:paraId="55CC4158" w14:textId="49A5E65C" w:rsidR="0044620F" w:rsidRPr="001C5491" w:rsidRDefault="0044620F" w:rsidP="00E02D8A">
            <w:pPr>
              <w:spacing w:line="276" w:lineRule="auto"/>
              <w:jc w:val="left"/>
              <w:rPr>
                <w:rFonts w:eastAsia="Arial" w:cs="Arial"/>
                <w:sz w:val="16"/>
                <w:szCs w:val="16"/>
                <w:lang w:val="en-US" w:eastAsia="en-US"/>
              </w:rPr>
            </w:pPr>
            <w:r w:rsidRPr="001C5491">
              <w:rPr>
                <w:rFonts w:eastAsia="Arial" w:cs="Arial"/>
                <w:sz w:val="16"/>
                <w:szCs w:val="16"/>
                <w:lang w:val="en-US" w:eastAsia="en-US"/>
              </w:rPr>
              <w:t>No residual aluminum and binder are retained in the black mass.</w:t>
            </w:r>
          </w:p>
        </w:tc>
      </w:tr>
      <w:tr w:rsidR="0044620F" w:rsidRPr="001C5491" w14:paraId="1B81DD52" w14:textId="77777777" w:rsidTr="0044620F">
        <w:trPr>
          <w:tblCellSpacing w:w="15" w:type="dxa"/>
        </w:trPr>
        <w:tc>
          <w:tcPr>
            <w:tcW w:w="0" w:type="auto"/>
            <w:vAlign w:val="center"/>
            <w:hideMark/>
          </w:tcPr>
          <w:p w14:paraId="78D78A6E" w14:textId="77777777" w:rsidR="0044620F" w:rsidRPr="001C5491" w:rsidRDefault="0044620F" w:rsidP="00E02D8A">
            <w:pPr>
              <w:spacing w:line="276" w:lineRule="auto"/>
              <w:jc w:val="left"/>
              <w:rPr>
                <w:rFonts w:eastAsia="Arial" w:cs="Arial"/>
                <w:sz w:val="16"/>
                <w:szCs w:val="16"/>
                <w:lang w:val="de-DE" w:eastAsia="en-US"/>
              </w:rPr>
            </w:pPr>
            <w:r w:rsidRPr="001C5491">
              <w:rPr>
                <w:rFonts w:eastAsia="Arial" w:cs="Arial"/>
                <w:sz w:val="16"/>
                <w:szCs w:val="16"/>
                <w:lang w:val="de-DE" w:eastAsia="en-US"/>
              </w:rPr>
              <w:t>Digestion</w:t>
            </w:r>
          </w:p>
        </w:tc>
        <w:tc>
          <w:tcPr>
            <w:tcW w:w="0" w:type="auto"/>
            <w:vAlign w:val="center"/>
            <w:hideMark/>
          </w:tcPr>
          <w:p w14:paraId="7FE68F19" w14:textId="77777777" w:rsidR="0044620F" w:rsidRPr="001C5491" w:rsidRDefault="0044620F" w:rsidP="00E02D8A">
            <w:pPr>
              <w:spacing w:line="276" w:lineRule="auto"/>
              <w:jc w:val="left"/>
              <w:rPr>
                <w:rFonts w:eastAsia="Arial" w:cs="Arial"/>
                <w:sz w:val="16"/>
                <w:szCs w:val="16"/>
                <w:lang w:val="de-DE" w:eastAsia="en-US"/>
              </w:rPr>
            </w:pPr>
            <w:proofErr w:type="spellStart"/>
            <w:r w:rsidRPr="001C5491">
              <w:rPr>
                <w:rFonts w:eastAsia="Arial" w:cs="Arial"/>
                <w:sz w:val="16"/>
                <w:szCs w:val="16"/>
                <w:lang w:val="de-DE" w:eastAsia="en-US"/>
              </w:rPr>
              <w:t>Leaching</w:t>
            </w:r>
            <w:proofErr w:type="spellEnd"/>
            <w:r w:rsidRPr="001C5491">
              <w:rPr>
                <w:rFonts w:eastAsia="Arial" w:cs="Arial"/>
                <w:sz w:val="16"/>
                <w:szCs w:val="16"/>
                <w:lang w:val="de-DE" w:eastAsia="en-US"/>
              </w:rPr>
              <w:t xml:space="preserve"> </w:t>
            </w:r>
            <w:proofErr w:type="spellStart"/>
            <w:r w:rsidRPr="001C5491">
              <w:rPr>
                <w:rFonts w:eastAsia="Arial" w:cs="Arial"/>
                <w:sz w:val="16"/>
                <w:szCs w:val="16"/>
                <w:lang w:val="de-DE" w:eastAsia="en-US"/>
              </w:rPr>
              <w:t>feed</w:t>
            </w:r>
            <w:proofErr w:type="spellEnd"/>
            <w:r w:rsidRPr="001C5491">
              <w:rPr>
                <w:rFonts w:eastAsia="Arial" w:cs="Arial"/>
                <w:sz w:val="16"/>
                <w:szCs w:val="16"/>
                <w:lang w:val="de-DE" w:eastAsia="en-US"/>
              </w:rPr>
              <w:t xml:space="preserve"> </w:t>
            </w:r>
            <w:proofErr w:type="spellStart"/>
            <w:r w:rsidRPr="001C5491">
              <w:rPr>
                <w:rFonts w:eastAsia="Arial" w:cs="Arial"/>
                <w:sz w:val="16"/>
                <w:szCs w:val="16"/>
                <w:lang w:val="de-DE" w:eastAsia="en-US"/>
              </w:rPr>
              <w:t>slurry</w:t>
            </w:r>
            <w:proofErr w:type="spellEnd"/>
          </w:p>
        </w:tc>
        <w:tc>
          <w:tcPr>
            <w:tcW w:w="0" w:type="auto"/>
            <w:vAlign w:val="center"/>
            <w:hideMark/>
          </w:tcPr>
          <w:p w14:paraId="4B0CBD13" w14:textId="77777777" w:rsidR="0044620F" w:rsidRPr="001C5491" w:rsidRDefault="0044620F" w:rsidP="00E02D8A">
            <w:pPr>
              <w:spacing w:line="276" w:lineRule="auto"/>
              <w:jc w:val="left"/>
              <w:rPr>
                <w:rFonts w:eastAsia="Arial" w:cs="Arial"/>
                <w:sz w:val="16"/>
                <w:szCs w:val="16"/>
                <w:lang w:val="de-DE" w:eastAsia="en-US"/>
              </w:rPr>
            </w:pPr>
            <w:r w:rsidRPr="001C5491">
              <w:rPr>
                <w:rFonts w:eastAsia="Arial" w:cs="Arial"/>
                <w:sz w:val="16"/>
                <w:szCs w:val="16"/>
                <w:lang w:val="de-DE" w:eastAsia="en-US"/>
              </w:rPr>
              <w:t>100</w:t>
            </w:r>
          </w:p>
        </w:tc>
        <w:tc>
          <w:tcPr>
            <w:tcW w:w="0" w:type="auto"/>
            <w:vAlign w:val="center"/>
            <w:hideMark/>
          </w:tcPr>
          <w:p w14:paraId="42BE59A5" w14:textId="77777777" w:rsidR="0044620F" w:rsidRPr="001C5491" w:rsidRDefault="0044620F" w:rsidP="00E02D8A">
            <w:pPr>
              <w:spacing w:line="276" w:lineRule="auto"/>
              <w:jc w:val="left"/>
              <w:rPr>
                <w:rFonts w:eastAsia="Arial" w:cs="Arial"/>
                <w:sz w:val="16"/>
                <w:szCs w:val="16"/>
                <w:lang w:val="en-US" w:eastAsia="en-US"/>
              </w:rPr>
            </w:pPr>
            <w:r w:rsidRPr="001C5491">
              <w:rPr>
                <w:rFonts w:eastAsia="Arial" w:cs="Arial"/>
                <w:sz w:val="16"/>
                <w:szCs w:val="16"/>
                <w:lang w:val="en-US" w:eastAsia="en-US"/>
              </w:rPr>
              <w:t>Complete transfer to the acid leaching step.</w:t>
            </w:r>
          </w:p>
        </w:tc>
      </w:tr>
      <w:tr w:rsidR="0044620F" w:rsidRPr="001C5491" w14:paraId="76655979" w14:textId="77777777" w:rsidTr="0044620F">
        <w:trPr>
          <w:tblCellSpacing w:w="15" w:type="dxa"/>
        </w:trPr>
        <w:tc>
          <w:tcPr>
            <w:tcW w:w="0" w:type="auto"/>
            <w:vAlign w:val="center"/>
            <w:hideMark/>
          </w:tcPr>
          <w:p w14:paraId="6014461D" w14:textId="77777777" w:rsidR="0044620F" w:rsidRPr="001C5491" w:rsidRDefault="0044620F" w:rsidP="00E02D8A">
            <w:pPr>
              <w:spacing w:line="276" w:lineRule="auto"/>
              <w:jc w:val="left"/>
              <w:rPr>
                <w:rFonts w:eastAsia="Arial" w:cs="Arial"/>
                <w:sz w:val="16"/>
                <w:szCs w:val="16"/>
                <w:lang w:val="de-DE" w:eastAsia="en-US"/>
              </w:rPr>
            </w:pPr>
            <w:proofErr w:type="spellStart"/>
            <w:r w:rsidRPr="001C5491">
              <w:rPr>
                <w:rFonts w:eastAsia="Arial" w:cs="Arial"/>
                <w:sz w:val="16"/>
                <w:szCs w:val="16"/>
                <w:lang w:val="de-DE" w:eastAsia="en-US"/>
              </w:rPr>
              <w:t>Leaching</w:t>
            </w:r>
            <w:proofErr w:type="spellEnd"/>
          </w:p>
        </w:tc>
        <w:tc>
          <w:tcPr>
            <w:tcW w:w="0" w:type="auto"/>
            <w:vAlign w:val="center"/>
            <w:hideMark/>
          </w:tcPr>
          <w:p w14:paraId="04D2B0A3" w14:textId="77777777" w:rsidR="0044620F" w:rsidRPr="001C5491" w:rsidRDefault="0044620F" w:rsidP="00E02D8A">
            <w:pPr>
              <w:spacing w:line="276" w:lineRule="auto"/>
              <w:jc w:val="left"/>
              <w:rPr>
                <w:rFonts w:eastAsia="Arial" w:cs="Arial"/>
                <w:sz w:val="16"/>
                <w:szCs w:val="16"/>
                <w:lang w:val="de-DE" w:eastAsia="en-US"/>
              </w:rPr>
            </w:pPr>
            <w:proofErr w:type="spellStart"/>
            <w:r w:rsidRPr="001C5491">
              <w:rPr>
                <w:rFonts w:eastAsia="Arial" w:cs="Arial"/>
                <w:sz w:val="16"/>
                <w:szCs w:val="16"/>
                <w:lang w:val="de-DE" w:eastAsia="en-US"/>
              </w:rPr>
              <w:t>Dissolved</w:t>
            </w:r>
            <w:proofErr w:type="spellEnd"/>
            <w:r w:rsidRPr="001C5491">
              <w:rPr>
                <w:rFonts w:eastAsia="Arial" w:cs="Arial"/>
                <w:sz w:val="16"/>
                <w:szCs w:val="16"/>
                <w:lang w:val="de-DE" w:eastAsia="en-US"/>
              </w:rPr>
              <w:t xml:space="preserve"> LFP </w:t>
            </w:r>
            <w:proofErr w:type="spellStart"/>
            <w:r w:rsidRPr="001C5491">
              <w:rPr>
                <w:rFonts w:eastAsia="Arial" w:cs="Arial"/>
                <w:sz w:val="16"/>
                <w:szCs w:val="16"/>
                <w:lang w:val="de-DE" w:eastAsia="en-US"/>
              </w:rPr>
              <w:t>components</w:t>
            </w:r>
            <w:proofErr w:type="spellEnd"/>
          </w:p>
        </w:tc>
        <w:tc>
          <w:tcPr>
            <w:tcW w:w="0" w:type="auto"/>
            <w:vAlign w:val="center"/>
            <w:hideMark/>
          </w:tcPr>
          <w:p w14:paraId="21CF187C" w14:textId="77777777" w:rsidR="0044620F" w:rsidRPr="001C5491" w:rsidRDefault="0044620F" w:rsidP="00E02D8A">
            <w:pPr>
              <w:spacing w:line="276" w:lineRule="auto"/>
              <w:jc w:val="left"/>
              <w:rPr>
                <w:rFonts w:eastAsia="Arial" w:cs="Arial"/>
                <w:sz w:val="16"/>
                <w:szCs w:val="16"/>
                <w:lang w:val="de-DE" w:eastAsia="en-US"/>
              </w:rPr>
            </w:pPr>
            <w:r w:rsidRPr="001C5491">
              <w:rPr>
                <w:rFonts w:eastAsia="Arial" w:cs="Arial"/>
                <w:sz w:val="16"/>
                <w:szCs w:val="16"/>
                <w:lang w:val="de-DE" w:eastAsia="en-US"/>
              </w:rPr>
              <w:t>100</w:t>
            </w:r>
          </w:p>
        </w:tc>
        <w:tc>
          <w:tcPr>
            <w:tcW w:w="0" w:type="auto"/>
            <w:vAlign w:val="center"/>
            <w:hideMark/>
          </w:tcPr>
          <w:p w14:paraId="20EB1A86" w14:textId="77777777" w:rsidR="0044620F" w:rsidRPr="001C5491" w:rsidRDefault="0044620F" w:rsidP="00E02D8A">
            <w:pPr>
              <w:spacing w:line="276" w:lineRule="auto"/>
              <w:jc w:val="left"/>
              <w:rPr>
                <w:rFonts w:eastAsia="Arial" w:cs="Arial"/>
                <w:sz w:val="16"/>
                <w:szCs w:val="16"/>
                <w:lang w:val="en-US" w:eastAsia="en-US"/>
              </w:rPr>
            </w:pPr>
            <w:r w:rsidRPr="001C5491">
              <w:rPr>
                <w:rFonts w:eastAsia="Arial" w:cs="Arial"/>
                <w:sz w:val="16"/>
                <w:szCs w:val="16"/>
                <w:lang w:val="en-US" w:eastAsia="en-US"/>
              </w:rPr>
              <w:t>Complete dissolution according to the elemental mass balance.</w:t>
            </w:r>
          </w:p>
        </w:tc>
      </w:tr>
      <w:tr w:rsidR="0044620F" w:rsidRPr="001C5491" w14:paraId="35F16B01" w14:textId="77777777" w:rsidTr="0044620F">
        <w:trPr>
          <w:tblCellSpacing w:w="15" w:type="dxa"/>
        </w:trPr>
        <w:tc>
          <w:tcPr>
            <w:tcW w:w="0" w:type="auto"/>
            <w:vAlign w:val="center"/>
            <w:hideMark/>
          </w:tcPr>
          <w:p w14:paraId="29266C26" w14:textId="77777777" w:rsidR="0044620F" w:rsidRPr="001C5491" w:rsidRDefault="0044620F" w:rsidP="00E02D8A">
            <w:pPr>
              <w:spacing w:line="276" w:lineRule="auto"/>
              <w:jc w:val="left"/>
              <w:rPr>
                <w:rFonts w:eastAsia="Arial" w:cs="Arial"/>
                <w:sz w:val="16"/>
                <w:szCs w:val="16"/>
                <w:lang w:val="de-DE" w:eastAsia="en-US"/>
              </w:rPr>
            </w:pPr>
            <w:r w:rsidRPr="001C5491">
              <w:rPr>
                <w:rFonts w:eastAsia="Arial" w:cs="Arial"/>
                <w:sz w:val="16"/>
                <w:szCs w:val="16"/>
                <w:lang w:val="de-DE" w:eastAsia="en-US"/>
              </w:rPr>
              <w:t xml:space="preserve">Graphite </w:t>
            </w:r>
            <w:proofErr w:type="spellStart"/>
            <w:r w:rsidRPr="001C5491">
              <w:rPr>
                <w:rFonts w:eastAsia="Arial" w:cs="Arial"/>
                <w:sz w:val="16"/>
                <w:szCs w:val="16"/>
                <w:lang w:val="de-DE" w:eastAsia="en-US"/>
              </w:rPr>
              <w:t>filtration</w:t>
            </w:r>
            <w:proofErr w:type="spellEnd"/>
          </w:p>
        </w:tc>
        <w:tc>
          <w:tcPr>
            <w:tcW w:w="0" w:type="auto"/>
            <w:vAlign w:val="center"/>
            <w:hideMark/>
          </w:tcPr>
          <w:p w14:paraId="420FA494" w14:textId="77777777" w:rsidR="0044620F" w:rsidRPr="001C5491" w:rsidRDefault="0044620F" w:rsidP="00E02D8A">
            <w:pPr>
              <w:spacing w:line="276" w:lineRule="auto"/>
              <w:jc w:val="left"/>
              <w:rPr>
                <w:rFonts w:eastAsia="Arial" w:cs="Arial"/>
                <w:sz w:val="16"/>
                <w:szCs w:val="16"/>
                <w:lang w:val="de-DE" w:eastAsia="en-US"/>
              </w:rPr>
            </w:pPr>
            <w:r w:rsidRPr="001C5491">
              <w:rPr>
                <w:rFonts w:eastAsia="Arial" w:cs="Arial"/>
                <w:sz w:val="16"/>
                <w:szCs w:val="16"/>
                <w:lang w:val="de-DE" w:eastAsia="en-US"/>
              </w:rPr>
              <w:t>Graphite/</w:t>
            </w:r>
            <w:proofErr w:type="spellStart"/>
            <w:r w:rsidRPr="001C5491">
              <w:rPr>
                <w:rFonts w:eastAsia="Arial" w:cs="Arial"/>
                <w:sz w:val="16"/>
                <w:szCs w:val="16"/>
                <w:lang w:val="de-DE" w:eastAsia="en-US"/>
              </w:rPr>
              <w:t>carbon</w:t>
            </w:r>
            <w:proofErr w:type="spellEnd"/>
            <w:r w:rsidRPr="001C5491">
              <w:rPr>
                <w:rFonts w:eastAsia="Arial" w:cs="Arial"/>
                <w:sz w:val="16"/>
                <w:szCs w:val="16"/>
                <w:lang w:val="de-DE" w:eastAsia="en-US"/>
              </w:rPr>
              <w:t xml:space="preserve"> </w:t>
            </w:r>
            <w:proofErr w:type="spellStart"/>
            <w:r w:rsidRPr="001C5491">
              <w:rPr>
                <w:rFonts w:eastAsia="Arial" w:cs="Arial"/>
                <w:sz w:val="16"/>
                <w:szCs w:val="16"/>
                <w:lang w:val="de-DE" w:eastAsia="en-US"/>
              </w:rPr>
              <w:t>residue</w:t>
            </w:r>
            <w:proofErr w:type="spellEnd"/>
          </w:p>
        </w:tc>
        <w:tc>
          <w:tcPr>
            <w:tcW w:w="0" w:type="auto"/>
            <w:vAlign w:val="center"/>
            <w:hideMark/>
          </w:tcPr>
          <w:p w14:paraId="6D299323" w14:textId="77777777" w:rsidR="0044620F" w:rsidRPr="001C5491" w:rsidRDefault="0044620F" w:rsidP="00E02D8A">
            <w:pPr>
              <w:spacing w:line="276" w:lineRule="auto"/>
              <w:jc w:val="left"/>
              <w:rPr>
                <w:rFonts w:eastAsia="Arial" w:cs="Arial"/>
                <w:sz w:val="16"/>
                <w:szCs w:val="16"/>
                <w:lang w:val="de-DE" w:eastAsia="en-US"/>
              </w:rPr>
            </w:pPr>
            <w:r w:rsidRPr="001C5491">
              <w:rPr>
                <w:rFonts w:eastAsia="Arial" w:cs="Arial"/>
                <w:sz w:val="16"/>
                <w:szCs w:val="16"/>
                <w:lang w:val="de-DE" w:eastAsia="en-US"/>
              </w:rPr>
              <w:t>99</w:t>
            </w:r>
          </w:p>
        </w:tc>
        <w:tc>
          <w:tcPr>
            <w:tcW w:w="0" w:type="auto"/>
            <w:vAlign w:val="center"/>
            <w:hideMark/>
          </w:tcPr>
          <w:p w14:paraId="6EFE8997" w14:textId="77777777" w:rsidR="0044620F" w:rsidRPr="001C5491" w:rsidRDefault="0044620F" w:rsidP="00E02D8A">
            <w:pPr>
              <w:spacing w:line="276" w:lineRule="auto"/>
              <w:jc w:val="left"/>
              <w:rPr>
                <w:rFonts w:eastAsia="Arial" w:cs="Arial"/>
                <w:sz w:val="16"/>
                <w:szCs w:val="16"/>
                <w:lang w:val="en-US" w:eastAsia="en-US"/>
              </w:rPr>
            </w:pPr>
            <w:r w:rsidRPr="001C5491">
              <w:rPr>
                <w:rFonts w:eastAsia="Arial" w:cs="Arial"/>
                <w:sz w:val="16"/>
                <w:szCs w:val="16"/>
                <w:lang w:val="en-US" w:eastAsia="en-US"/>
              </w:rPr>
              <w:t>Graphite and carbon black are recovered with minor filtration losses.</w:t>
            </w:r>
          </w:p>
        </w:tc>
      </w:tr>
      <w:tr w:rsidR="0044620F" w:rsidRPr="001C5491" w14:paraId="72FA8C15" w14:textId="77777777" w:rsidTr="0044620F">
        <w:trPr>
          <w:tblCellSpacing w:w="15" w:type="dxa"/>
        </w:trPr>
        <w:tc>
          <w:tcPr>
            <w:tcW w:w="0" w:type="auto"/>
            <w:vAlign w:val="center"/>
            <w:hideMark/>
          </w:tcPr>
          <w:p w14:paraId="09A2D6AA" w14:textId="77777777" w:rsidR="0044620F" w:rsidRPr="001C5491" w:rsidRDefault="0044620F" w:rsidP="00E02D8A">
            <w:pPr>
              <w:spacing w:line="276" w:lineRule="auto"/>
              <w:jc w:val="left"/>
              <w:rPr>
                <w:rFonts w:eastAsia="Arial" w:cs="Arial"/>
                <w:sz w:val="16"/>
                <w:szCs w:val="16"/>
                <w:lang w:val="de-DE" w:eastAsia="en-US"/>
              </w:rPr>
            </w:pPr>
            <w:proofErr w:type="spellStart"/>
            <w:r w:rsidRPr="001C5491">
              <w:rPr>
                <w:rFonts w:eastAsia="Arial" w:cs="Arial"/>
                <w:sz w:val="16"/>
                <w:szCs w:val="16"/>
                <w:lang w:val="de-DE" w:eastAsia="en-US"/>
              </w:rPr>
              <w:t>Cu</w:t>
            </w:r>
            <w:proofErr w:type="spellEnd"/>
            <w:r w:rsidRPr="001C5491">
              <w:rPr>
                <w:rFonts w:eastAsia="Arial" w:cs="Arial"/>
                <w:sz w:val="16"/>
                <w:szCs w:val="16"/>
                <w:lang w:val="de-DE" w:eastAsia="en-US"/>
              </w:rPr>
              <w:t xml:space="preserve"> </w:t>
            </w:r>
            <w:proofErr w:type="spellStart"/>
            <w:r w:rsidRPr="001C5491">
              <w:rPr>
                <w:rFonts w:eastAsia="Arial" w:cs="Arial"/>
                <w:sz w:val="16"/>
                <w:szCs w:val="16"/>
                <w:lang w:val="de-DE" w:eastAsia="en-US"/>
              </w:rPr>
              <w:t>cementation</w:t>
            </w:r>
            <w:proofErr w:type="spellEnd"/>
          </w:p>
        </w:tc>
        <w:tc>
          <w:tcPr>
            <w:tcW w:w="0" w:type="auto"/>
            <w:vAlign w:val="center"/>
            <w:hideMark/>
          </w:tcPr>
          <w:p w14:paraId="4711EE4E" w14:textId="77777777" w:rsidR="0044620F" w:rsidRPr="001C5491" w:rsidRDefault="0044620F" w:rsidP="00E02D8A">
            <w:pPr>
              <w:spacing w:line="276" w:lineRule="auto"/>
              <w:jc w:val="left"/>
              <w:rPr>
                <w:rFonts w:eastAsia="Arial" w:cs="Arial"/>
                <w:sz w:val="16"/>
                <w:szCs w:val="16"/>
                <w:lang w:val="de-DE" w:eastAsia="en-US"/>
              </w:rPr>
            </w:pPr>
            <w:r w:rsidRPr="001C5491">
              <w:rPr>
                <w:rFonts w:eastAsia="Arial" w:cs="Arial"/>
                <w:sz w:val="16"/>
                <w:szCs w:val="16"/>
                <w:lang w:val="de-DE" w:eastAsia="en-US"/>
              </w:rPr>
              <w:t>Copper</w:t>
            </w:r>
          </w:p>
        </w:tc>
        <w:tc>
          <w:tcPr>
            <w:tcW w:w="0" w:type="auto"/>
            <w:vAlign w:val="center"/>
            <w:hideMark/>
          </w:tcPr>
          <w:p w14:paraId="15F0092B" w14:textId="77777777" w:rsidR="0044620F" w:rsidRPr="001C5491" w:rsidRDefault="0044620F" w:rsidP="00E02D8A">
            <w:pPr>
              <w:spacing w:line="276" w:lineRule="auto"/>
              <w:jc w:val="left"/>
              <w:rPr>
                <w:rFonts w:eastAsia="Arial" w:cs="Arial"/>
                <w:sz w:val="16"/>
                <w:szCs w:val="16"/>
                <w:lang w:val="de-DE" w:eastAsia="en-US"/>
              </w:rPr>
            </w:pPr>
            <w:r w:rsidRPr="001C5491">
              <w:rPr>
                <w:rFonts w:eastAsia="Arial" w:cs="Arial"/>
                <w:sz w:val="16"/>
                <w:szCs w:val="16"/>
                <w:lang w:val="de-DE" w:eastAsia="en-US"/>
              </w:rPr>
              <w:t>100</w:t>
            </w:r>
          </w:p>
        </w:tc>
        <w:tc>
          <w:tcPr>
            <w:tcW w:w="0" w:type="auto"/>
            <w:vAlign w:val="center"/>
            <w:hideMark/>
          </w:tcPr>
          <w:p w14:paraId="349C8080" w14:textId="77777777" w:rsidR="0044620F" w:rsidRPr="001C5491" w:rsidRDefault="0044620F" w:rsidP="00E02D8A">
            <w:pPr>
              <w:spacing w:line="276" w:lineRule="auto"/>
              <w:jc w:val="left"/>
              <w:rPr>
                <w:rFonts w:eastAsia="Arial" w:cs="Arial"/>
                <w:sz w:val="16"/>
                <w:szCs w:val="16"/>
                <w:lang w:val="en-US" w:eastAsia="en-US"/>
              </w:rPr>
            </w:pPr>
            <w:r w:rsidRPr="001C5491">
              <w:rPr>
                <w:rFonts w:eastAsia="Arial" w:cs="Arial"/>
                <w:sz w:val="16"/>
                <w:szCs w:val="16"/>
                <w:lang w:val="en-US" w:eastAsia="en-US"/>
              </w:rPr>
              <w:t>Complete copper precipitation by iron addition.</w:t>
            </w:r>
          </w:p>
        </w:tc>
      </w:tr>
      <w:tr w:rsidR="0044620F" w:rsidRPr="001C5491" w14:paraId="318722DF" w14:textId="77777777" w:rsidTr="0044620F">
        <w:trPr>
          <w:tblCellSpacing w:w="15" w:type="dxa"/>
        </w:trPr>
        <w:tc>
          <w:tcPr>
            <w:tcW w:w="0" w:type="auto"/>
            <w:vAlign w:val="center"/>
            <w:hideMark/>
          </w:tcPr>
          <w:p w14:paraId="10DCFCD0" w14:textId="77777777" w:rsidR="0044620F" w:rsidRPr="001C5491" w:rsidRDefault="0044620F" w:rsidP="00E02D8A">
            <w:pPr>
              <w:spacing w:line="276" w:lineRule="auto"/>
              <w:jc w:val="left"/>
              <w:rPr>
                <w:rFonts w:eastAsia="Arial" w:cs="Arial"/>
                <w:sz w:val="16"/>
                <w:szCs w:val="16"/>
                <w:lang w:val="de-DE" w:eastAsia="en-US"/>
              </w:rPr>
            </w:pPr>
            <w:proofErr w:type="spellStart"/>
            <w:r w:rsidRPr="001C5491">
              <w:rPr>
                <w:rFonts w:eastAsia="Arial" w:cs="Arial"/>
                <w:sz w:val="16"/>
                <w:szCs w:val="16"/>
                <w:lang w:val="de-DE" w:eastAsia="en-US"/>
              </w:rPr>
              <w:t>Cu</w:t>
            </w:r>
            <w:proofErr w:type="spellEnd"/>
            <w:r w:rsidRPr="001C5491">
              <w:rPr>
                <w:rFonts w:eastAsia="Arial" w:cs="Arial"/>
                <w:sz w:val="16"/>
                <w:szCs w:val="16"/>
                <w:lang w:val="de-DE" w:eastAsia="en-US"/>
              </w:rPr>
              <w:t xml:space="preserve"> </w:t>
            </w:r>
            <w:proofErr w:type="spellStart"/>
            <w:r w:rsidRPr="001C5491">
              <w:rPr>
                <w:rFonts w:eastAsia="Arial" w:cs="Arial"/>
                <w:sz w:val="16"/>
                <w:szCs w:val="16"/>
                <w:lang w:val="de-DE" w:eastAsia="en-US"/>
              </w:rPr>
              <w:t>filtration</w:t>
            </w:r>
            <w:proofErr w:type="spellEnd"/>
          </w:p>
        </w:tc>
        <w:tc>
          <w:tcPr>
            <w:tcW w:w="0" w:type="auto"/>
            <w:vAlign w:val="center"/>
            <w:hideMark/>
          </w:tcPr>
          <w:p w14:paraId="08DB82B8" w14:textId="77777777" w:rsidR="0044620F" w:rsidRPr="001C5491" w:rsidRDefault="0044620F" w:rsidP="00E02D8A">
            <w:pPr>
              <w:spacing w:line="276" w:lineRule="auto"/>
              <w:jc w:val="left"/>
              <w:rPr>
                <w:rFonts w:eastAsia="Arial" w:cs="Arial"/>
                <w:sz w:val="16"/>
                <w:szCs w:val="16"/>
                <w:lang w:val="de-DE" w:eastAsia="en-US"/>
              </w:rPr>
            </w:pPr>
            <w:r w:rsidRPr="001C5491">
              <w:rPr>
                <w:rFonts w:eastAsia="Arial" w:cs="Arial"/>
                <w:sz w:val="16"/>
                <w:szCs w:val="16"/>
                <w:lang w:val="de-DE" w:eastAsia="en-US"/>
              </w:rPr>
              <w:t>Copper</w:t>
            </w:r>
          </w:p>
        </w:tc>
        <w:tc>
          <w:tcPr>
            <w:tcW w:w="0" w:type="auto"/>
            <w:vAlign w:val="center"/>
            <w:hideMark/>
          </w:tcPr>
          <w:p w14:paraId="68328770" w14:textId="77777777" w:rsidR="0044620F" w:rsidRPr="001C5491" w:rsidRDefault="0044620F" w:rsidP="00E02D8A">
            <w:pPr>
              <w:spacing w:line="276" w:lineRule="auto"/>
              <w:jc w:val="left"/>
              <w:rPr>
                <w:rFonts w:eastAsia="Arial" w:cs="Arial"/>
                <w:sz w:val="16"/>
                <w:szCs w:val="16"/>
                <w:lang w:val="de-DE" w:eastAsia="en-US"/>
              </w:rPr>
            </w:pPr>
            <w:r w:rsidRPr="001C5491">
              <w:rPr>
                <w:rFonts w:eastAsia="Arial" w:cs="Arial"/>
                <w:sz w:val="16"/>
                <w:szCs w:val="16"/>
                <w:lang w:val="de-DE" w:eastAsia="en-US"/>
              </w:rPr>
              <w:t>95</w:t>
            </w:r>
          </w:p>
        </w:tc>
        <w:tc>
          <w:tcPr>
            <w:tcW w:w="0" w:type="auto"/>
            <w:vAlign w:val="center"/>
            <w:hideMark/>
          </w:tcPr>
          <w:p w14:paraId="7582AF2C" w14:textId="77777777" w:rsidR="0044620F" w:rsidRPr="001C5491" w:rsidRDefault="0044620F" w:rsidP="00E02D8A">
            <w:pPr>
              <w:spacing w:line="276" w:lineRule="auto"/>
              <w:jc w:val="left"/>
              <w:rPr>
                <w:rFonts w:eastAsia="Arial" w:cs="Arial"/>
                <w:sz w:val="16"/>
                <w:szCs w:val="16"/>
                <w:lang w:val="en-US" w:eastAsia="en-US"/>
              </w:rPr>
            </w:pPr>
            <w:r w:rsidRPr="001C5491">
              <w:rPr>
                <w:rFonts w:eastAsia="Arial" w:cs="Arial"/>
                <w:sz w:val="16"/>
                <w:szCs w:val="16"/>
                <w:lang w:val="en-US" w:eastAsia="en-US"/>
              </w:rPr>
              <w:t>Copper solids are separated; unrecovered copper is assigned to wastewater.</w:t>
            </w:r>
          </w:p>
        </w:tc>
      </w:tr>
      <w:tr w:rsidR="0044620F" w:rsidRPr="001C5491" w14:paraId="217F2DD4" w14:textId="77777777" w:rsidTr="0044620F">
        <w:trPr>
          <w:tblCellSpacing w:w="15" w:type="dxa"/>
        </w:trPr>
        <w:tc>
          <w:tcPr>
            <w:tcW w:w="0" w:type="auto"/>
            <w:vAlign w:val="center"/>
            <w:hideMark/>
          </w:tcPr>
          <w:p w14:paraId="28519077" w14:textId="77777777" w:rsidR="0044620F" w:rsidRPr="001C5491" w:rsidRDefault="0044620F" w:rsidP="00E02D8A">
            <w:pPr>
              <w:spacing w:line="276" w:lineRule="auto"/>
              <w:jc w:val="left"/>
              <w:rPr>
                <w:rFonts w:eastAsia="Arial" w:cs="Arial"/>
                <w:sz w:val="16"/>
                <w:szCs w:val="16"/>
                <w:lang w:val="de-DE" w:eastAsia="en-US"/>
              </w:rPr>
            </w:pPr>
            <w:r w:rsidRPr="001C5491">
              <w:rPr>
                <w:rFonts w:eastAsia="Arial" w:cs="Arial"/>
                <w:sz w:val="16"/>
                <w:szCs w:val="16"/>
                <w:lang w:val="de-DE" w:eastAsia="en-US"/>
              </w:rPr>
              <w:t xml:space="preserve">Oxalate </w:t>
            </w:r>
            <w:proofErr w:type="spellStart"/>
            <w:r w:rsidRPr="001C5491">
              <w:rPr>
                <w:rFonts w:eastAsia="Arial" w:cs="Arial"/>
                <w:sz w:val="16"/>
                <w:szCs w:val="16"/>
                <w:lang w:val="de-DE" w:eastAsia="en-US"/>
              </w:rPr>
              <w:t>mixing</w:t>
            </w:r>
            <w:proofErr w:type="spellEnd"/>
          </w:p>
        </w:tc>
        <w:tc>
          <w:tcPr>
            <w:tcW w:w="0" w:type="auto"/>
            <w:vAlign w:val="center"/>
            <w:hideMark/>
          </w:tcPr>
          <w:p w14:paraId="5C1FFBB2" w14:textId="77777777" w:rsidR="0044620F" w:rsidRPr="001C5491" w:rsidRDefault="0044620F" w:rsidP="00E02D8A">
            <w:pPr>
              <w:spacing w:line="276" w:lineRule="auto"/>
              <w:jc w:val="left"/>
              <w:rPr>
                <w:rFonts w:eastAsia="Arial" w:cs="Arial"/>
                <w:sz w:val="16"/>
                <w:szCs w:val="16"/>
                <w:lang w:val="de-DE" w:eastAsia="en-US"/>
              </w:rPr>
            </w:pPr>
            <w:r w:rsidRPr="001C5491">
              <w:rPr>
                <w:rFonts w:eastAsia="Arial" w:cs="Arial"/>
                <w:sz w:val="16"/>
                <w:szCs w:val="16"/>
                <w:lang w:val="de-DE" w:eastAsia="en-US"/>
              </w:rPr>
              <w:t>Iron-</w:t>
            </w:r>
            <w:proofErr w:type="spellStart"/>
            <w:r w:rsidRPr="001C5491">
              <w:rPr>
                <w:rFonts w:eastAsia="Arial" w:cs="Arial"/>
                <w:sz w:val="16"/>
                <w:szCs w:val="16"/>
                <w:lang w:val="de-DE" w:eastAsia="en-US"/>
              </w:rPr>
              <w:t>containing</w:t>
            </w:r>
            <w:proofErr w:type="spellEnd"/>
            <w:r w:rsidRPr="001C5491">
              <w:rPr>
                <w:rFonts w:eastAsia="Arial" w:cs="Arial"/>
                <w:sz w:val="16"/>
                <w:szCs w:val="16"/>
                <w:lang w:val="de-DE" w:eastAsia="en-US"/>
              </w:rPr>
              <w:t xml:space="preserve"> </w:t>
            </w:r>
            <w:proofErr w:type="spellStart"/>
            <w:r w:rsidRPr="001C5491">
              <w:rPr>
                <w:rFonts w:eastAsia="Arial" w:cs="Arial"/>
                <w:sz w:val="16"/>
                <w:szCs w:val="16"/>
                <w:lang w:val="de-DE" w:eastAsia="en-US"/>
              </w:rPr>
              <w:t>solution</w:t>
            </w:r>
            <w:proofErr w:type="spellEnd"/>
          </w:p>
        </w:tc>
        <w:tc>
          <w:tcPr>
            <w:tcW w:w="0" w:type="auto"/>
            <w:vAlign w:val="center"/>
            <w:hideMark/>
          </w:tcPr>
          <w:p w14:paraId="5207CD08" w14:textId="77777777" w:rsidR="0044620F" w:rsidRPr="001C5491" w:rsidRDefault="0044620F" w:rsidP="00E02D8A">
            <w:pPr>
              <w:spacing w:line="276" w:lineRule="auto"/>
              <w:jc w:val="left"/>
              <w:rPr>
                <w:rFonts w:eastAsia="Arial" w:cs="Arial"/>
                <w:sz w:val="16"/>
                <w:szCs w:val="16"/>
                <w:lang w:val="de-DE" w:eastAsia="en-US"/>
              </w:rPr>
            </w:pPr>
            <w:r w:rsidRPr="001C5491">
              <w:rPr>
                <w:rFonts w:eastAsia="Arial" w:cs="Arial"/>
                <w:sz w:val="16"/>
                <w:szCs w:val="16"/>
                <w:lang w:val="de-DE" w:eastAsia="en-US"/>
              </w:rPr>
              <w:t>100</w:t>
            </w:r>
          </w:p>
        </w:tc>
        <w:tc>
          <w:tcPr>
            <w:tcW w:w="0" w:type="auto"/>
            <w:vAlign w:val="center"/>
            <w:hideMark/>
          </w:tcPr>
          <w:p w14:paraId="10517EEE" w14:textId="77777777" w:rsidR="0044620F" w:rsidRPr="001C5491" w:rsidRDefault="0044620F" w:rsidP="00E02D8A">
            <w:pPr>
              <w:spacing w:line="276" w:lineRule="auto"/>
              <w:jc w:val="left"/>
              <w:rPr>
                <w:rFonts w:eastAsia="Arial" w:cs="Arial"/>
                <w:sz w:val="16"/>
                <w:szCs w:val="16"/>
                <w:lang w:val="en-US" w:eastAsia="en-US"/>
              </w:rPr>
            </w:pPr>
            <w:r w:rsidRPr="001C5491">
              <w:rPr>
                <w:rFonts w:eastAsia="Arial" w:cs="Arial"/>
                <w:sz w:val="16"/>
                <w:szCs w:val="16"/>
                <w:lang w:val="en-US" w:eastAsia="en-US"/>
              </w:rPr>
              <w:t>Reagent addition only; no material loss assumed.</w:t>
            </w:r>
          </w:p>
        </w:tc>
      </w:tr>
      <w:tr w:rsidR="0044620F" w:rsidRPr="001C5491" w14:paraId="704EF9D7" w14:textId="77777777" w:rsidTr="0044620F">
        <w:trPr>
          <w:tblCellSpacing w:w="15" w:type="dxa"/>
        </w:trPr>
        <w:tc>
          <w:tcPr>
            <w:tcW w:w="0" w:type="auto"/>
            <w:vAlign w:val="center"/>
            <w:hideMark/>
          </w:tcPr>
          <w:p w14:paraId="270DEECA" w14:textId="77777777" w:rsidR="0044620F" w:rsidRPr="001C5491" w:rsidRDefault="0044620F" w:rsidP="00E02D8A">
            <w:pPr>
              <w:spacing w:line="276" w:lineRule="auto"/>
              <w:jc w:val="left"/>
              <w:rPr>
                <w:rFonts w:eastAsia="Arial" w:cs="Arial"/>
                <w:sz w:val="16"/>
                <w:szCs w:val="16"/>
                <w:lang w:val="de-DE" w:eastAsia="en-US"/>
              </w:rPr>
            </w:pPr>
            <w:r w:rsidRPr="001C5491">
              <w:rPr>
                <w:rFonts w:eastAsia="Arial" w:cs="Arial"/>
                <w:sz w:val="16"/>
                <w:szCs w:val="16"/>
                <w:lang w:val="de-DE" w:eastAsia="en-US"/>
              </w:rPr>
              <w:t xml:space="preserve">Oxalate </w:t>
            </w:r>
            <w:proofErr w:type="spellStart"/>
            <w:r w:rsidRPr="001C5491">
              <w:rPr>
                <w:rFonts w:eastAsia="Arial" w:cs="Arial"/>
                <w:sz w:val="16"/>
                <w:szCs w:val="16"/>
                <w:lang w:val="de-DE" w:eastAsia="en-US"/>
              </w:rPr>
              <w:t>precipitation</w:t>
            </w:r>
            <w:proofErr w:type="spellEnd"/>
          </w:p>
        </w:tc>
        <w:tc>
          <w:tcPr>
            <w:tcW w:w="0" w:type="auto"/>
            <w:vAlign w:val="center"/>
            <w:hideMark/>
          </w:tcPr>
          <w:p w14:paraId="5C8E8DE1" w14:textId="77777777" w:rsidR="0044620F" w:rsidRPr="001C5491" w:rsidRDefault="0044620F" w:rsidP="00E02D8A">
            <w:pPr>
              <w:spacing w:line="276" w:lineRule="auto"/>
              <w:jc w:val="left"/>
              <w:rPr>
                <w:rFonts w:eastAsia="Arial" w:cs="Arial"/>
                <w:sz w:val="16"/>
                <w:szCs w:val="16"/>
                <w:lang w:val="de-DE" w:eastAsia="en-US"/>
              </w:rPr>
            </w:pPr>
            <w:r w:rsidRPr="001C5491">
              <w:rPr>
                <w:rFonts w:eastAsia="Arial" w:cs="Arial"/>
                <w:sz w:val="16"/>
                <w:szCs w:val="16"/>
                <w:lang w:val="de-DE" w:eastAsia="en-US"/>
              </w:rPr>
              <w:t>Iron</w:t>
            </w:r>
          </w:p>
        </w:tc>
        <w:tc>
          <w:tcPr>
            <w:tcW w:w="0" w:type="auto"/>
            <w:vAlign w:val="center"/>
            <w:hideMark/>
          </w:tcPr>
          <w:p w14:paraId="63E5CA0D" w14:textId="77777777" w:rsidR="0044620F" w:rsidRPr="001C5491" w:rsidRDefault="0044620F" w:rsidP="00E02D8A">
            <w:pPr>
              <w:spacing w:line="276" w:lineRule="auto"/>
              <w:jc w:val="left"/>
              <w:rPr>
                <w:rFonts w:eastAsia="Arial" w:cs="Arial"/>
                <w:sz w:val="16"/>
                <w:szCs w:val="16"/>
                <w:lang w:val="de-DE" w:eastAsia="en-US"/>
              </w:rPr>
            </w:pPr>
            <w:r w:rsidRPr="001C5491">
              <w:rPr>
                <w:rFonts w:eastAsia="Arial" w:cs="Arial"/>
                <w:sz w:val="16"/>
                <w:szCs w:val="16"/>
                <w:lang w:val="de-DE" w:eastAsia="en-US"/>
              </w:rPr>
              <w:t>99.02</w:t>
            </w:r>
          </w:p>
        </w:tc>
        <w:tc>
          <w:tcPr>
            <w:tcW w:w="0" w:type="auto"/>
            <w:vAlign w:val="center"/>
            <w:hideMark/>
          </w:tcPr>
          <w:p w14:paraId="01854259" w14:textId="77777777" w:rsidR="0044620F" w:rsidRPr="001C5491" w:rsidRDefault="0044620F" w:rsidP="00E02D8A">
            <w:pPr>
              <w:spacing w:line="276" w:lineRule="auto"/>
              <w:jc w:val="left"/>
              <w:rPr>
                <w:rFonts w:eastAsia="Arial" w:cs="Arial"/>
                <w:sz w:val="16"/>
                <w:szCs w:val="16"/>
                <w:lang w:val="en-US" w:eastAsia="en-US"/>
              </w:rPr>
            </w:pPr>
            <w:r w:rsidRPr="001C5491">
              <w:rPr>
                <w:rFonts w:eastAsia="Arial" w:cs="Arial"/>
                <w:sz w:val="16"/>
                <w:szCs w:val="16"/>
                <w:lang w:val="en-US" w:eastAsia="en-US"/>
              </w:rPr>
              <w:t>Patent-reported iron recovery assigned to the iron oxalate recovery step.</w:t>
            </w:r>
          </w:p>
        </w:tc>
      </w:tr>
      <w:tr w:rsidR="0044620F" w:rsidRPr="001C5491" w14:paraId="651A0C41" w14:textId="77777777" w:rsidTr="0044620F">
        <w:trPr>
          <w:tblCellSpacing w:w="15" w:type="dxa"/>
        </w:trPr>
        <w:tc>
          <w:tcPr>
            <w:tcW w:w="0" w:type="auto"/>
            <w:vAlign w:val="center"/>
            <w:hideMark/>
          </w:tcPr>
          <w:p w14:paraId="20D39F13" w14:textId="77777777" w:rsidR="0044620F" w:rsidRPr="001C5491" w:rsidRDefault="0044620F" w:rsidP="00E02D8A">
            <w:pPr>
              <w:spacing w:line="276" w:lineRule="auto"/>
              <w:jc w:val="left"/>
              <w:rPr>
                <w:rFonts w:eastAsia="Arial" w:cs="Arial"/>
                <w:sz w:val="16"/>
                <w:szCs w:val="16"/>
                <w:lang w:val="de-DE" w:eastAsia="en-US"/>
              </w:rPr>
            </w:pPr>
            <w:r w:rsidRPr="001C5491">
              <w:rPr>
                <w:rFonts w:eastAsia="Arial" w:cs="Arial"/>
                <w:sz w:val="16"/>
                <w:szCs w:val="16"/>
                <w:lang w:val="de-DE" w:eastAsia="en-US"/>
              </w:rPr>
              <w:t xml:space="preserve">Oxalate </w:t>
            </w:r>
            <w:proofErr w:type="spellStart"/>
            <w:r w:rsidRPr="001C5491">
              <w:rPr>
                <w:rFonts w:eastAsia="Arial" w:cs="Arial"/>
                <w:sz w:val="16"/>
                <w:szCs w:val="16"/>
                <w:lang w:val="de-DE" w:eastAsia="en-US"/>
              </w:rPr>
              <w:t>filtration</w:t>
            </w:r>
            <w:proofErr w:type="spellEnd"/>
          </w:p>
        </w:tc>
        <w:tc>
          <w:tcPr>
            <w:tcW w:w="0" w:type="auto"/>
            <w:vAlign w:val="center"/>
            <w:hideMark/>
          </w:tcPr>
          <w:p w14:paraId="718A658E" w14:textId="77777777" w:rsidR="0044620F" w:rsidRPr="001C5491" w:rsidRDefault="0044620F" w:rsidP="00E02D8A">
            <w:pPr>
              <w:spacing w:line="276" w:lineRule="auto"/>
              <w:jc w:val="left"/>
              <w:rPr>
                <w:rFonts w:eastAsia="Arial" w:cs="Arial"/>
                <w:sz w:val="16"/>
                <w:szCs w:val="16"/>
                <w:lang w:val="de-DE" w:eastAsia="en-US"/>
              </w:rPr>
            </w:pPr>
            <w:r w:rsidRPr="001C5491">
              <w:rPr>
                <w:rFonts w:eastAsia="Arial" w:cs="Arial"/>
                <w:sz w:val="16"/>
                <w:szCs w:val="16"/>
                <w:lang w:val="de-DE" w:eastAsia="en-US"/>
              </w:rPr>
              <w:t xml:space="preserve">Iron </w:t>
            </w:r>
            <w:proofErr w:type="spellStart"/>
            <w:r w:rsidRPr="001C5491">
              <w:rPr>
                <w:rFonts w:eastAsia="Arial" w:cs="Arial"/>
                <w:sz w:val="16"/>
                <w:szCs w:val="16"/>
                <w:lang w:val="de-DE" w:eastAsia="en-US"/>
              </w:rPr>
              <w:t>oxalate</w:t>
            </w:r>
            <w:proofErr w:type="spellEnd"/>
          </w:p>
        </w:tc>
        <w:tc>
          <w:tcPr>
            <w:tcW w:w="0" w:type="auto"/>
            <w:vAlign w:val="center"/>
            <w:hideMark/>
          </w:tcPr>
          <w:p w14:paraId="6566E7A1" w14:textId="77777777" w:rsidR="0044620F" w:rsidRPr="001C5491" w:rsidRDefault="0044620F" w:rsidP="00E02D8A">
            <w:pPr>
              <w:spacing w:line="276" w:lineRule="auto"/>
              <w:jc w:val="left"/>
              <w:rPr>
                <w:rFonts w:eastAsia="Arial" w:cs="Arial"/>
                <w:sz w:val="16"/>
                <w:szCs w:val="16"/>
                <w:lang w:val="de-DE" w:eastAsia="en-US"/>
              </w:rPr>
            </w:pPr>
            <w:r w:rsidRPr="001C5491">
              <w:rPr>
                <w:rFonts w:eastAsia="Arial" w:cs="Arial"/>
                <w:sz w:val="16"/>
                <w:szCs w:val="16"/>
                <w:lang w:val="de-DE" w:eastAsia="en-US"/>
              </w:rPr>
              <w:t>100</w:t>
            </w:r>
          </w:p>
        </w:tc>
        <w:tc>
          <w:tcPr>
            <w:tcW w:w="0" w:type="auto"/>
            <w:vAlign w:val="center"/>
            <w:hideMark/>
          </w:tcPr>
          <w:p w14:paraId="37D0ECD2" w14:textId="5016E83C" w:rsidR="0044620F" w:rsidRPr="001C5491" w:rsidRDefault="0044620F" w:rsidP="00E02D8A">
            <w:pPr>
              <w:spacing w:line="276" w:lineRule="auto"/>
              <w:jc w:val="left"/>
              <w:rPr>
                <w:rFonts w:eastAsia="Arial" w:cs="Arial"/>
                <w:sz w:val="16"/>
                <w:szCs w:val="16"/>
                <w:lang w:val="en-US" w:eastAsia="en-US"/>
              </w:rPr>
            </w:pPr>
            <w:r w:rsidRPr="001C5491">
              <w:rPr>
                <w:rFonts w:eastAsia="Arial" w:cs="Arial"/>
                <w:sz w:val="16"/>
                <w:szCs w:val="16"/>
                <w:lang w:val="en-US" w:eastAsia="en-US"/>
              </w:rPr>
              <w:t>Solid-liquid separation represented without additional product loss to avoid double counting.</w:t>
            </w:r>
          </w:p>
        </w:tc>
      </w:tr>
      <w:tr w:rsidR="0044620F" w:rsidRPr="001C5491" w14:paraId="024CBCE6" w14:textId="77777777" w:rsidTr="0044620F">
        <w:trPr>
          <w:tblCellSpacing w:w="15" w:type="dxa"/>
        </w:trPr>
        <w:tc>
          <w:tcPr>
            <w:tcW w:w="0" w:type="auto"/>
            <w:vAlign w:val="center"/>
            <w:hideMark/>
          </w:tcPr>
          <w:p w14:paraId="3354FCE5" w14:textId="77777777" w:rsidR="0044620F" w:rsidRPr="001C5491" w:rsidRDefault="0044620F" w:rsidP="00E02D8A">
            <w:pPr>
              <w:spacing w:line="276" w:lineRule="auto"/>
              <w:jc w:val="left"/>
              <w:rPr>
                <w:rFonts w:eastAsia="Arial" w:cs="Arial"/>
                <w:sz w:val="16"/>
                <w:szCs w:val="16"/>
                <w:lang w:val="de-DE" w:eastAsia="en-US"/>
              </w:rPr>
            </w:pPr>
            <w:r w:rsidRPr="001C5491">
              <w:rPr>
                <w:rFonts w:eastAsia="Arial" w:cs="Arial"/>
                <w:sz w:val="16"/>
                <w:szCs w:val="16"/>
                <w:lang w:val="de-DE" w:eastAsia="en-US"/>
              </w:rPr>
              <w:lastRenderedPageBreak/>
              <w:t xml:space="preserve">Oxalate </w:t>
            </w:r>
            <w:proofErr w:type="spellStart"/>
            <w:r w:rsidRPr="001C5491">
              <w:rPr>
                <w:rFonts w:eastAsia="Arial" w:cs="Arial"/>
                <w:sz w:val="16"/>
                <w:szCs w:val="16"/>
                <w:lang w:val="de-DE" w:eastAsia="en-US"/>
              </w:rPr>
              <w:t>washing</w:t>
            </w:r>
            <w:proofErr w:type="spellEnd"/>
          </w:p>
        </w:tc>
        <w:tc>
          <w:tcPr>
            <w:tcW w:w="0" w:type="auto"/>
            <w:vAlign w:val="center"/>
            <w:hideMark/>
          </w:tcPr>
          <w:p w14:paraId="5E76AA84" w14:textId="77777777" w:rsidR="0044620F" w:rsidRPr="001C5491" w:rsidRDefault="0044620F" w:rsidP="00E02D8A">
            <w:pPr>
              <w:spacing w:line="276" w:lineRule="auto"/>
              <w:jc w:val="left"/>
              <w:rPr>
                <w:rFonts w:eastAsia="Arial" w:cs="Arial"/>
                <w:sz w:val="16"/>
                <w:szCs w:val="16"/>
                <w:lang w:val="de-DE" w:eastAsia="en-US"/>
              </w:rPr>
            </w:pPr>
            <w:r w:rsidRPr="001C5491">
              <w:rPr>
                <w:rFonts w:eastAsia="Arial" w:cs="Arial"/>
                <w:sz w:val="16"/>
                <w:szCs w:val="16"/>
                <w:lang w:val="de-DE" w:eastAsia="en-US"/>
              </w:rPr>
              <w:t xml:space="preserve">Iron </w:t>
            </w:r>
            <w:proofErr w:type="spellStart"/>
            <w:r w:rsidRPr="001C5491">
              <w:rPr>
                <w:rFonts w:eastAsia="Arial" w:cs="Arial"/>
                <w:sz w:val="16"/>
                <w:szCs w:val="16"/>
                <w:lang w:val="de-DE" w:eastAsia="en-US"/>
              </w:rPr>
              <w:t>oxalate</w:t>
            </w:r>
            <w:proofErr w:type="spellEnd"/>
          </w:p>
        </w:tc>
        <w:tc>
          <w:tcPr>
            <w:tcW w:w="0" w:type="auto"/>
            <w:vAlign w:val="center"/>
            <w:hideMark/>
          </w:tcPr>
          <w:p w14:paraId="0978752E" w14:textId="77777777" w:rsidR="0044620F" w:rsidRPr="001C5491" w:rsidRDefault="0044620F" w:rsidP="00E02D8A">
            <w:pPr>
              <w:spacing w:line="276" w:lineRule="auto"/>
              <w:jc w:val="left"/>
              <w:rPr>
                <w:rFonts w:eastAsia="Arial" w:cs="Arial"/>
                <w:sz w:val="16"/>
                <w:szCs w:val="16"/>
                <w:lang w:val="de-DE" w:eastAsia="en-US"/>
              </w:rPr>
            </w:pPr>
            <w:r w:rsidRPr="001C5491">
              <w:rPr>
                <w:rFonts w:eastAsia="Arial" w:cs="Arial"/>
                <w:sz w:val="16"/>
                <w:szCs w:val="16"/>
                <w:lang w:val="de-DE" w:eastAsia="en-US"/>
              </w:rPr>
              <w:t>100</w:t>
            </w:r>
          </w:p>
        </w:tc>
        <w:tc>
          <w:tcPr>
            <w:tcW w:w="0" w:type="auto"/>
            <w:vAlign w:val="center"/>
            <w:hideMark/>
          </w:tcPr>
          <w:p w14:paraId="6D341669" w14:textId="77777777" w:rsidR="0044620F" w:rsidRPr="001C5491" w:rsidRDefault="0044620F" w:rsidP="00E02D8A">
            <w:pPr>
              <w:spacing w:line="276" w:lineRule="auto"/>
              <w:jc w:val="left"/>
              <w:rPr>
                <w:rFonts w:eastAsia="Arial" w:cs="Arial"/>
                <w:sz w:val="16"/>
                <w:szCs w:val="16"/>
                <w:lang w:val="en-US" w:eastAsia="en-US"/>
              </w:rPr>
            </w:pPr>
            <w:r w:rsidRPr="001C5491">
              <w:rPr>
                <w:rFonts w:eastAsia="Arial" w:cs="Arial"/>
                <w:sz w:val="16"/>
                <w:szCs w:val="16"/>
                <w:lang w:val="en-US" w:eastAsia="en-US"/>
              </w:rPr>
              <w:t>Product conditioning step; no additional material loss assumed.</w:t>
            </w:r>
          </w:p>
        </w:tc>
      </w:tr>
      <w:tr w:rsidR="0044620F" w:rsidRPr="001C5491" w14:paraId="7B628C18" w14:textId="77777777" w:rsidTr="0044620F">
        <w:trPr>
          <w:tblCellSpacing w:w="15" w:type="dxa"/>
        </w:trPr>
        <w:tc>
          <w:tcPr>
            <w:tcW w:w="0" w:type="auto"/>
            <w:vAlign w:val="center"/>
            <w:hideMark/>
          </w:tcPr>
          <w:p w14:paraId="54F775AE" w14:textId="77777777" w:rsidR="0044620F" w:rsidRPr="001C5491" w:rsidRDefault="0044620F" w:rsidP="00E02D8A">
            <w:pPr>
              <w:spacing w:line="276" w:lineRule="auto"/>
              <w:jc w:val="left"/>
              <w:rPr>
                <w:rFonts w:eastAsia="Arial" w:cs="Arial"/>
                <w:sz w:val="16"/>
                <w:szCs w:val="16"/>
                <w:lang w:val="de-DE" w:eastAsia="en-US"/>
              </w:rPr>
            </w:pPr>
            <w:r w:rsidRPr="001C5491">
              <w:rPr>
                <w:rFonts w:eastAsia="Arial" w:cs="Arial"/>
                <w:sz w:val="16"/>
                <w:szCs w:val="16"/>
                <w:lang w:val="de-DE" w:eastAsia="en-US"/>
              </w:rPr>
              <w:t xml:space="preserve">Oxalate </w:t>
            </w:r>
            <w:proofErr w:type="spellStart"/>
            <w:r w:rsidRPr="001C5491">
              <w:rPr>
                <w:rFonts w:eastAsia="Arial" w:cs="Arial"/>
                <w:sz w:val="16"/>
                <w:szCs w:val="16"/>
                <w:lang w:val="de-DE" w:eastAsia="en-US"/>
              </w:rPr>
              <w:t>drying</w:t>
            </w:r>
            <w:proofErr w:type="spellEnd"/>
          </w:p>
        </w:tc>
        <w:tc>
          <w:tcPr>
            <w:tcW w:w="0" w:type="auto"/>
            <w:vAlign w:val="center"/>
            <w:hideMark/>
          </w:tcPr>
          <w:p w14:paraId="346A81E9" w14:textId="77777777" w:rsidR="0044620F" w:rsidRPr="001C5491" w:rsidRDefault="0044620F" w:rsidP="00E02D8A">
            <w:pPr>
              <w:spacing w:line="276" w:lineRule="auto"/>
              <w:jc w:val="left"/>
              <w:rPr>
                <w:rFonts w:eastAsia="Arial" w:cs="Arial"/>
                <w:sz w:val="16"/>
                <w:szCs w:val="16"/>
                <w:lang w:val="de-DE" w:eastAsia="en-US"/>
              </w:rPr>
            </w:pPr>
            <w:r w:rsidRPr="001C5491">
              <w:rPr>
                <w:rFonts w:eastAsia="Arial" w:cs="Arial"/>
                <w:sz w:val="16"/>
                <w:szCs w:val="16"/>
                <w:lang w:val="de-DE" w:eastAsia="en-US"/>
              </w:rPr>
              <w:t xml:space="preserve">Iron </w:t>
            </w:r>
            <w:proofErr w:type="spellStart"/>
            <w:r w:rsidRPr="001C5491">
              <w:rPr>
                <w:rFonts w:eastAsia="Arial" w:cs="Arial"/>
                <w:sz w:val="16"/>
                <w:szCs w:val="16"/>
                <w:lang w:val="de-DE" w:eastAsia="en-US"/>
              </w:rPr>
              <w:t>oxalate</w:t>
            </w:r>
            <w:proofErr w:type="spellEnd"/>
          </w:p>
        </w:tc>
        <w:tc>
          <w:tcPr>
            <w:tcW w:w="0" w:type="auto"/>
            <w:vAlign w:val="center"/>
            <w:hideMark/>
          </w:tcPr>
          <w:p w14:paraId="75068F20" w14:textId="77777777" w:rsidR="0044620F" w:rsidRPr="001C5491" w:rsidRDefault="0044620F" w:rsidP="00E02D8A">
            <w:pPr>
              <w:spacing w:line="276" w:lineRule="auto"/>
              <w:jc w:val="left"/>
              <w:rPr>
                <w:rFonts w:eastAsia="Arial" w:cs="Arial"/>
                <w:sz w:val="16"/>
                <w:szCs w:val="16"/>
                <w:lang w:val="de-DE" w:eastAsia="en-US"/>
              </w:rPr>
            </w:pPr>
            <w:r w:rsidRPr="001C5491">
              <w:rPr>
                <w:rFonts w:eastAsia="Arial" w:cs="Arial"/>
                <w:sz w:val="16"/>
                <w:szCs w:val="16"/>
                <w:lang w:val="de-DE" w:eastAsia="en-US"/>
              </w:rPr>
              <w:t>100</w:t>
            </w:r>
          </w:p>
        </w:tc>
        <w:tc>
          <w:tcPr>
            <w:tcW w:w="0" w:type="auto"/>
            <w:vAlign w:val="center"/>
            <w:hideMark/>
          </w:tcPr>
          <w:p w14:paraId="17ADA368" w14:textId="77777777" w:rsidR="0044620F" w:rsidRPr="001C5491" w:rsidRDefault="0044620F" w:rsidP="00E02D8A">
            <w:pPr>
              <w:spacing w:line="276" w:lineRule="auto"/>
              <w:jc w:val="left"/>
              <w:rPr>
                <w:rFonts w:eastAsia="Arial" w:cs="Arial"/>
                <w:sz w:val="16"/>
                <w:szCs w:val="16"/>
                <w:lang w:val="en-US" w:eastAsia="en-US"/>
              </w:rPr>
            </w:pPr>
            <w:r w:rsidRPr="001C5491">
              <w:rPr>
                <w:rFonts w:eastAsia="Arial" w:cs="Arial"/>
                <w:sz w:val="16"/>
                <w:szCs w:val="16"/>
                <w:lang w:val="en-US" w:eastAsia="en-US"/>
              </w:rPr>
              <w:t>Water removal only; no product loss assumed.</w:t>
            </w:r>
          </w:p>
        </w:tc>
      </w:tr>
      <w:tr w:rsidR="0044620F" w:rsidRPr="001C5491" w14:paraId="0BBC3512" w14:textId="77777777" w:rsidTr="0044620F">
        <w:trPr>
          <w:tblCellSpacing w:w="15" w:type="dxa"/>
        </w:trPr>
        <w:tc>
          <w:tcPr>
            <w:tcW w:w="0" w:type="auto"/>
            <w:vAlign w:val="center"/>
            <w:hideMark/>
          </w:tcPr>
          <w:p w14:paraId="0EA56138" w14:textId="77777777" w:rsidR="0044620F" w:rsidRPr="001C5491" w:rsidRDefault="0044620F" w:rsidP="00E02D8A">
            <w:pPr>
              <w:spacing w:line="276" w:lineRule="auto"/>
              <w:jc w:val="left"/>
              <w:rPr>
                <w:rFonts w:eastAsia="Arial" w:cs="Arial"/>
                <w:sz w:val="16"/>
                <w:szCs w:val="16"/>
                <w:lang w:val="de-DE" w:eastAsia="en-US"/>
              </w:rPr>
            </w:pPr>
            <w:r w:rsidRPr="001C5491">
              <w:rPr>
                <w:rFonts w:eastAsia="Arial" w:cs="Arial"/>
                <w:sz w:val="16"/>
                <w:szCs w:val="16"/>
                <w:lang w:val="de-DE" w:eastAsia="en-US"/>
              </w:rPr>
              <w:t xml:space="preserve">Ion </w:t>
            </w:r>
            <w:proofErr w:type="spellStart"/>
            <w:r w:rsidRPr="001C5491">
              <w:rPr>
                <w:rFonts w:eastAsia="Arial" w:cs="Arial"/>
                <w:sz w:val="16"/>
                <w:szCs w:val="16"/>
                <w:lang w:val="de-DE" w:eastAsia="en-US"/>
              </w:rPr>
              <w:t>exchange</w:t>
            </w:r>
            <w:proofErr w:type="spellEnd"/>
            <w:r w:rsidRPr="001C5491">
              <w:rPr>
                <w:rFonts w:eastAsia="Arial" w:cs="Arial"/>
                <w:sz w:val="16"/>
                <w:szCs w:val="16"/>
                <w:lang w:val="de-DE" w:eastAsia="en-US"/>
              </w:rPr>
              <w:t xml:space="preserve"> </w:t>
            </w:r>
            <w:proofErr w:type="spellStart"/>
            <w:r w:rsidRPr="001C5491">
              <w:rPr>
                <w:rFonts w:eastAsia="Arial" w:cs="Arial"/>
                <w:sz w:val="16"/>
                <w:szCs w:val="16"/>
                <w:lang w:val="de-DE" w:eastAsia="en-US"/>
              </w:rPr>
              <w:t>resin</w:t>
            </w:r>
            <w:proofErr w:type="spellEnd"/>
          </w:p>
        </w:tc>
        <w:tc>
          <w:tcPr>
            <w:tcW w:w="0" w:type="auto"/>
            <w:vAlign w:val="center"/>
            <w:hideMark/>
          </w:tcPr>
          <w:p w14:paraId="798F556A" w14:textId="77777777" w:rsidR="0044620F" w:rsidRPr="001C5491" w:rsidRDefault="0044620F" w:rsidP="00E02D8A">
            <w:pPr>
              <w:spacing w:line="276" w:lineRule="auto"/>
              <w:jc w:val="left"/>
              <w:rPr>
                <w:rFonts w:eastAsia="Arial" w:cs="Arial"/>
                <w:sz w:val="16"/>
                <w:szCs w:val="16"/>
                <w:lang w:val="de-DE" w:eastAsia="en-US"/>
              </w:rPr>
            </w:pPr>
            <w:r w:rsidRPr="001C5491">
              <w:rPr>
                <w:rFonts w:eastAsia="Arial" w:cs="Arial"/>
                <w:sz w:val="16"/>
                <w:szCs w:val="16"/>
                <w:lang w:val="de-DE" w:eastAsia="en-US"/>
              </w:rPr>
              <w:t>Residual iron</w:t>
            </w:r>
          </w:p>
        </w:tc>
        <w:tc>
          <w:tcPr>
            <w:tcW w:w="0" w:type="auto"/>
            <w:vAlign w:val="center"/>
            <w:hideMark/>
          </w:tcPr>
          <w:p w14:paraId="0ACCCCEE" w14:textId="77777777" w:rsidR="0044620F" w:rsidRPr="001C5491" w:rsidRDefault="0044620F" w:rsidP="00E02D8A">
            <w:pPr>
              <w:spacing w:line="276" w:lineRule="auto"/>
              <w:jc w:val="left"/>
              <w:rPr>
                <w:rFonts w:eastAsia="Arial" w:cs="Arial"/>
                <w:sz w:val="16"/>
                <w:szCs w:val="16"/>
                <w:lang w:val="de-DE" w:eastAsia="en-US"/>
              </w:rPr>
            </w:pPr>
            <w:r w:rsidRPr="001C5491">
              <w:rPr>
                <w:rFonts w:eastAsia="Arial" w:cs="Arial"/>
                <w:sz w:val="16"/>
                <w:szCs w:val="16"/>
                <w:lang w:val="de-DE" w:eastAsia="en-US"/>
              </w:rPr>
              <w:t>99</w:t>
            </w:r>
          </w:p>
        </w:tc>
        <w:tc>
          <w:tcPr>
            <w:tcW w:w="0" w:type="auto"/>
            <w:vAlign w:val="center"/>
            <w:hideMark/>
          </w:tcPr>
          <w:p w14:paraId="6DDE7F08" w14:textId="77777777" w:rsidR="0044620F" w:rsidRPr="001C5491" w:rsidRDefault="0044620F" w:rsidP="00E02D8A">
            <w:pPr>
              <w:spacing w:line="276" w:lineRule="auto"/>
              <w:jc w:val="left"/>
              <w:rPr>
                <w:rFonts w:eastAsia="Arial" w:cs="Arial"/>
                <w:sz w:val="16"/>
                <w:szCs w:val="16"/>
                <w:lang w:val="en-US" w:eastAsia="en-US"/>
              </w:rPr>
            </w:pPr>
            <w:r w:rsidRPr="001C5491">
              <w:rPr>
                <w:rFonts w:eastAsia="Arial" w:cs="Arial"/>
                <w:sz w:val="16"/>
                <w:szCs w:val="16"/>
                <w:lang w:val="en-US" w:eastAsia="en-US"/>
              </w:rPr>
              <w:t>Residual iron is retained by the resin; other components pass through unchanged.</w:t>
            </w:r>
          </w:p>
        </w:tc>
      </w:tr>
      <w:tr w:rsidR="0044620F" w:rsidRPr="001C5491" w14:paraId="021789CD" w14:textId="77777777" w:rsidTr="0044620F">
        <w:trPr>
          <w:tblCellSpacing w:w="15" w:type="dxa"/>
        </w:trPr>
        <w:tc>
          <w:tcPr>
            <w:tcW w:w="0" w:type="auto"/>
            <w:vAlign w:val="center"/>
            <w:hideMark/>
          </w:tcPr>
          <w:p w14:paraId="4E4C9B07" w14:textId="77777777" w:rsidR="0044620F" w:rsidRPr="001C5491" w:rsidRDefault="0044620F" w:rsidP="00E02D8A">
            <w:pPr>
              <w:spacing w:line="276" w:lineRule="auto"/>
              <w:jc w:val="left"/>
              <w:rPr>
                <w:rFonts w:eastAsia="Arial" w:cs="Arial"/>
                <w:sz w:val="16"/>
                <w:szCs w:val="16"/>
                <w:lang w:val="de-DE" w:eastAsia="en-US"/>
              </w:rPr>
            </w:pPr>
            <w:r w:rsidRPr="001C5491">
              <w:rPr>
                <w:rFonts w:eastAsia="Arial" w:cs="Arial"/>
                <w:sz w:val="16"/>
                <w:szCs w:val="16"/>
                <w:lang w:val="de-DE" w:eastAsia="en-US"/>
              </w:rPr>
              <w:t xml:space="preserve">Li </w:t>
            </w:r>
            <w:proofErr w:type="spellStart"/>
            <w:r w:rsidRPr="001C5491">
              <w:rPr>
                <w:rFonts w:eastAsia="Arial" w:cs="Arial"/>
                <w:sz w:val="16"/>
                <w:szCs w:val="16"/>
                <w:lang w:val="de-DE" w:eastAsia="en-US"/>
              </w:rPr>
              <w:t>concentration</w:t>
            </w:r>
            <w:proofErr w:type="spellEnd"/>
          </w:p>
        </w:tc>
        <w:tc>
          <w:tcPr>
            <w:tcW w:w="0" w:type="auto"/>
            <w:vAlign w:val="center"/>
            <w:hideMark/>
          </w:tcPr>
          <w:p w14:paraId="6BE42AD1" w14:textId="77777777" w:rsidR="0044620F" w:rsidRPr="001C5491" w:rsidRDefault="0044620F" w:rsidP="00E02D8A">
            <w:pPr>
              <w:spacing w:line="276" w:lineRule="auto"/>
              <w:jc w:val="left"/>
              <w:rPr>
                <w:rFonts w:eastAsia="Arial" w:cs="Arial"/>
                <w:sz w:val="16"/>
                <w:szCs w:val="16"/>
                <w:lang w:val="de-DE" w:eastAsia="en-US"/>
              </w:rPr>
            </w:pPr>
            <w:r w:rsidRPr="001C5491">
              <w:rPr>
                <w:rFonts w:eastAsia="Arial" w:cs="Arial"/>
                <w:sz w:val="16"/>
                <w:szCs w:val="16"/>
                <w:lang w:val="de-DE" w:eastAsia="en-US"/>
              </w:rPr>
              <w:t xml:space="preserve">Lithium and </w:t>
            </w:r>
            <w:proofErr w:type="spellStart"/>
            <w:r w:rsidRPr="001C5491">
              <w:rPr>
                <w:rFonts w:eastAsia="Arial" w:cs="Arial"/>
                <w:sz w:val="16"/>
                <w:szCs w:val="16"/>
                <w:lang w:val="de-DE" w:eastAsia="en-US"/>
              </w:rPr>
              <w:t>phosphate</w:t>
            </w:r>
            <w:proofErr w:type="spellEnd"/>
            <w:r w:rsidRPr="001C5491">
              <w:rPr>
                <w:rFonts w:eastAsia="Arial" w:cs="Arial"/>
                <w:sz w:val="16"/>
                <w:szCs w:val="16"/>
                <w:lang w:val="de-DE" w:eastAsia="en-US"/>
              </w:rPr>
              <w:t xml:space="preserve"> </w:t>
            </w:r>
            <w:proofErr w:type="spellStart"/>
            <w:r w:rsidRPr="001C5491">
              <w:rPr>
                <w:rFonts w:eastAsia="Arial" w:cs="Arial"/>
                <w:sz w:val="16"/>
                <w:szCs w:val="16"/>
                <w:lang w:val="de-DE" w:eastAsia="en-US"/>
              </w:rPr>
              <w:t>solution</w:t>
            </w:r>
            <w:proofErr w:type="spellEnd"/>
          </w:p>
        </w:tc>
        <w:tc>
          <w:tcPr>
            <w:tcW w:w="0" w:type="auto"/>
            <w:vAlign w:val="center"/>
            <w:hideMark/>
          </w:tcPr>
          <w:p w14:paraId="2B4B7483" w14:textId="77777777" w:rsidR="0044620F" w:rsidRPr="001C5491" w:rsidRDefault="0044620F" w:rsidP="00E02D8A">
            <w:pPr>
              <w:spacing w:line="276" w:lineRule="auto"/>
              <w:jc w:val="left"/>
              <w:rPr>
                <w:rFonts w:eastAsia="Arial" w:cs="Arial"/>
                <w:sz w:val="16"/>
                <w:szCs w:val="16"/>
                <w:lang w:val="de-DE" w:eastAsia="en-US"/>
              </w:rPr>
            </w:pPr>
            <w:r w:rsidRPr="001C5491">
              <w:rPr>
                <w:rFonts w:eastAsia="Arial" w:cs="Arial"/>
                <w:sz w:val="16"/>
                <w:szCs w:val="16"/>
                <w:lang w:val="de-DE" w:eastAsia="en-US"/>
              </w:rPr>
              <w:t>100</w:t>
            </w:r>
          </w:p>
        </w:tc>
        <w:tc>
          <w:tcPr>
            <w:tcW w:w="0" w:type="auto"/>
            <w:vAlign w:val="center"/>
            <w:hideMark/>
          </w:tcPr>
          <w:p w14:paraId="08C17E50" w14:textId="77777777" w:rsidR="0044620F" w:rsidRPr="001C5491" w:rsidRDefault="0044620F" w:rsidP="00E02D8A">
            <w:pPr>
              <w:spacing w:line="276" w:lineRule="auto"/>
              <w:jc w:val="left"/>
              <w:rPr>
                <w:rFonts w:eastAsia="Arial" w:cs="Arial"/>
                <w:sz w:val="16"/>
                <w:szCs w:val="16"/>
                <w:lang w:val="en-US" w:eastAsia="en-US"/>
              </w:rPr>
            </w:pPr>
            <w:r w:rsidRPr="001C5491">
              <w:rPr>
                <w:rFonts w:eastAsia="Arial" w:cs="Arial"/>
                <w:sz w:val="16"/>
                <w:szCs w:val="16"/>
                <w:lang w:val="en-US" w:eastAsia="en-US"/>
              </w:rPr>
              <w:t>Water evaporation only; lithium and phosphate are retained in solution.</w:t>
            </w:r>
          </w:p>
        </w:tc>
      </w:tr>
      <w:tr w:rsidR="0044620F" w:rsidRPr="001C5491" w14:paraId="11083228" w14:textId="77777777" w:rsidTr="0044620F">
        <w:trPr>
          <w:tblCellSpacing w:w="15" w:type="dxa"/>
        </w:trPr>
        <w:tc>
          <w:tcPr>
            <w:tcW w:w="0" w:type="auto"/>
            <w:vAlign w:val="center"/>
            <w:hideMark/>
          </w:tcPr>
          <w:p w14:paraId="5C0E1C91" w14:textId="77777777" w:rsidR="0044620F" w:rsidRPr="001C5491" w:rsidRDefault="0044620F" w:rsidP="00E02D8A">
            <w:pPr>
              <w:spacing w:line="276" w:lineRule="auto"/>
              <w:jc w:val="left"/>
              <w:rPr>
                <w:rFonts w:eastAsia="Arial" w:cs="Arial"/>
                <w:sz w:val="16"/>
                <w:szCs w:val="16"/>
                <w:lang w:val="de-DE" w:eastAsia="en-US"/>
              </w:rPr>
            </w:pPr>
            <w:r w:rsidRPr="001C5491">
              <w:rPr>
                <w:rFonts w:eastAsia="Arial" w:cs="Arial"/>
                <w:sz w:val="16"/>
                <w:szCs w:val="16"/>
                <w:lang w:val="de-DE" w:eastAsia="en-US"/>
              </w:rPr>
              <w:t xml:space="preserve">Li </w:t>
            </w:r>
            <w:proofErr w:type="spellStart"/>
            <w:r w:rsidRPr="001C5491">
              <w:rPr>
                <w:rFonts w:eastAsia="Arial" w:cs="Arial"/>
                <w:sz w:val="16"/>
                <w:szCs w:val="16"/>
                <w:lang w:val="de-DE" w:eastAsia="en-US"/>
              </w:rPr>
              <w:t>crystallization</w:t>
            </w:r>
            <w:proofErr w:type="spellEnd"/>
          </w:p>
        </w:tc>
        <w:tc>
          <w:tcPr>
            <w:tcW w:w="0" w:type="auto"/>
            <w:vAlign w:val="center"/>
            <w:hideMark/>
          </w:tcPr>
          <w:p w14:paraId="246ACF21" w14:textId="77777777" w:rsidR="0044620F" w:rsidRPr="001C5491" w:rsidRDefault="0044620F" w:rsidP="00E02D8A">
            <w:pPr>
              <w:spacing w:line="276" w:lineRule="auto"/>
              <w:jc w:val="left"/>
              <w:rPr>
                <w:rFonts w:eastAsia="Arial" w:cs="Arial"/>
                <w:sz w:val="16"/>
                <w:szCs w:val="16"/>
                <w:lang w:val="de-DE" w:eastAsia="en-US"/>
              </w:rPr>
            </w:pPr>
            <w:r w:rsidRPr="001C5491">
              <w:rPr>
                <w:rFonts w:eastAsia="Arial" w:cs="Arial"/>
                <w:sz w:val="16"/>
                <w:szCs w:val="16"/>
                <w:lang w:val="de-DE" w:eastAsia="en-US"/>
              </w:rPr>
              <w:t>Lithium</w:t>
            </w:r>
          </w:p>
        </w:tc>
        <w:tc>
          <w:tcPr>
            <w:tcW w:w="0" w:type="auto"/>
            <w:vAlign w:val="center"/>
            <w:hideMark/>
          </w:tcPr>
          <w:p w14:paraId="3098F769" w14:textId="77777777" w:rsidR="0044620F" w:rsidRPr="001C5491" w:rsidRDefault="0044620F" w:rsidP="00E02D8A">
            <w:pPr>
              <w:spacing w:line="276" w:lineRule="auto"/>
              <w:jc w:val="left"/>
              <w:rPr>
                <w:rFonts w:eastAsia="Arial" w:cs="Arial"/>
                <w:sz w:val="16"/>
                <w:szCs w:val="16"/>
                <w:lang w:val="de-DE" w:eastAsia="en-US"/>
              </w:rPr>
            </w:pPr>
            <w:r w:rsidRPr="001C5491">
              <w:rPr>
                <w:rFonts w:eastAsia="Arial" w:cs="Arial"/>
                <w:sz w:val="16"/>
                <w:szCs w:val="16"/>
                <w:lang w:val="de-DE" w:eastAsia="en-US"/>
              </w:rPr>
              <w:t>96.92</w:t>
            </w:r>
          </w:p>
        </w:tc>
        <w:tc>
          <w:tcPr>
            <w:tcW w:w="0" w:type="auto"/>
            <w:vAlign w:val="center"/>
            <w:hideMark/>
          </w:tcPr>
          <w:p w14:paraId="7758497D" w14:textId="77777777" w:rsidR="0044620F" w:rsidRPr="001C5491" w:rsidRDefault="0044620F" w:rsidP="00E02D8A">
            <w:pPr>
              <w:spacing w:line="276" w:lineRule="auto"/>
              <w:jc w:val="left"/>
              <w:rPr>
                <w:rFonts w:eastAsia="Arial" w:cs="Arial"/>
                <w:sz w:val="16"/>
                <w:szCs w:val="16"/>
                <w:lang w:val="en-US" w:eastAsia="en-US"/>
              </w:rPr>
            </w:pPr>
            <w:r w:rsidRPr="001C5491">
              <w:rPr>
                <w:rFonts w:eastAsia="Arial" w:cs="Arial"/>
                <w:sz w:val="16"/>
                <w:szCs w:val="16"/>
                <w:lang w:val="en-US" w:eastAsia="en-US"/>
              </w:rPr>
              <w:t xml:space="preserve">Patent-reported lithium recovery assigned to </w:t>
            </w:r>
            <w:proofErr w:type="spellStart"/>
            <w:r w:rsidRPr="001C5491">
              <w:rPr>
                <w:rFonts w:eastAsia="Arial" w:cs="Arial"/>
                <w:sz w:val="16"/>
                <w:szCs w:val="16"/>
                <w:lang w:val="en-US" w:eastAsia="en-US"/>
              </w:rPr>
              <w:t>LiH</w:t>
            </w:r>
            <w:r w:rsidRPr="001C5491">
              <w:rPr>
                <w:rFonts w:ascii="Cambria Math" w:eastAsia="Arial" w:hAnsi="Cambria Math" w:cs="Cambria Math"/>
                <w:sz w:val="16"/>
                <w:szCs w:val="16"/>
                <w:lang w:val="en-US" w:eastAsia="en-US"/>
              </w:rPr>
              <w:t>₂</w:t>
            </w:r>
            <w:r w:rsidRPr="001C5491">
              <w:rPr>
                <w:rFonts w:eastAsia="Arial" w:cs="Arial"/>
                <w:sz w:val="16"/>
                <w:szCs w:val="16"/>
                <w:lang w:val="en-US" w:eastAsia="en-US"/>
              </w:rPr>
              <w:t>PO</w:t>
            </w:r>
            <w:proofErr w:type="spellEnd"/>
            <w:r w:rsidRPr="001C5491">
              <w:rPr>
                <w:rFonts w:ascii="Cambria Math" w:eastAsia="Arial" w:hAnsi="Cambria Math" w:cs="Cambria Math"/>
                <w:sz w:val="16"/>
                <w:szCs w:val="16"/>
                <w:lang w:val="en-US" w:eastAsia="en-US"/>
              </w:rPr>
              <w:t>₄</w:t>
            </w:r>
            <w:r w:rsidRPr="001C5491">
              <w:rPr>
                <w:rFonts w:eastAsia="Arial" w:cs="Arial"/>
                <w:sz w:val="16"/>
                <w:szCs w:val="16"/>
                <w:lang w:val="en-US" w:eastAsia="en-US"/>
              </w:rPr>
              <w:t xml:space="preserve"> crystallization.</w:t>
            </w:r>
          </w:p>
        </w:tc>
      </w:tr>
      <w:tr w:rsidR="0044620F" w:rsidRPr="001C5491" w14:paraId="74C4C871" w14:textId="77777777" w:rsidTr="0044620F">
        <w:trPr>
          <w:tblCellSpacing w:w="15" w:type="dxa"/>
        </w:trPr>
        <w:tc>
          <w:tcPr>
            <w:tcW w:w="0" w:type="auto"/>
            <w:vAlign w:val="center"/>
            <w:hideMark/>
          </w:tcPr>
          <w:p w14:paraId="0278D1D2" w14:textId="77777777" w:rsidR="0044620F" w:rsidRPr="001C5491" w:rsidRDefault="0044620F" w:rsidP="00E02D8A">
            <w:pPr>
              <w:spacing w:line="276" w:lineRule="auto"/>
              <w:jc w:val="left"/>
              <w:rPr>
                <w:rFonts w:eastAsia="Arial" w:cs="Arial"/>
                <w:sz w:val="16"/>
                <w:szCs w:val="16"/>
                <w:lang w:val="de-DE" w:eastAsia="en-US"/>
              </w:rPr>
            </w:pPr>
            <w:r w:rsidRPr="001C5491">
              <w:rPr>
                <w:rFonts w:eastAsia="Arial" w:cs="Arial"/>
                <w:sz w:val="16"/>
                <w:szCs w:val="16"/>
                <w:lang w:val="de-DE" w:eastAsia="en-US"/>
              </w:rPr>
              <w:t xml:space="preserve">Li </w:t>
            </w:r>
            <w:proofErr w:type="spellStart"/>
            <w:r w:rsidRPr="001C5491">
              <w:rPr>
                <w:rFonts w:eastAsia="Arial" w:cs="Arial"/>
                <w:sz w:val="16"/>
                <w:szCs w:val="16"/>
                <w:lang w:val="de-DE" w:eastAsia="en-US"/>
              </w:rPr>
              <w:t>crystallization</w:t>
            </w:r>
            <w:proofErr w:type="spellEnd"/>
          </w:p>
        </w:tc>
        <w:tc>
          <w:tcPr>
            <w:tcW w:w="0" w:type="auto"/>
            <w:vAlign w:val="center"/>
            <w:hideMark/>
          </w:tcPr>
          <w:p w14:paraId="70161BFC" w14:textId="77777777" w:rsidR="0044620F" w:rsidRPr="001C5491" w:rsidRDefault="0044620F" w:rsidP="00E02D8A">
            <w:pPr>
              <w:spacing w:line="276" w:lineRule="auto"/>
              <w:jc w:val="left"/>
              <w:rPr>
                <w:rFonts w:eastAsia="Arial" w:cs="Arial"/>
                <w:sz w:val="16"/>
                <w:szCs w:val="16"/>
                <w:lang w:val="de-DE" w:eastAsia="en-US"/>
              </w:rPr>
            </w:pPr>
            <w:proofErr w:type="spellStart"/>
            <w:r w:rsidRPr="001C5491">
              <w:rPr>
                <w:rFonts w:eastAsia="Arial" w:cs="Arial"/>
                <w:sz w:val="16"/>
                <w:szCs w:val="16"/>
                <w:lang w:val="de-DE" w:eastAsia="en-US"/>
              </w:rPr>
              <w:t>Phosphorus</w:t>
            </w:r>
            <w:proofErr w:type="spellEnd"/>
          </w:p>
        </w:tc>
        <w:tc>
          <w:tcPr>
            <w:tcW w:w="0" w:type="auto"/>
            <w:vAlign w:val="center"/>
            <w:hideMark/>
          </w:tcPr>
          <w:p w14:paraId="1B3C8352" w14:textId="77777777" w:rsidR="0044620F" w:rsidRPr="001C5491" w:rsidRDefault="0044620F" w:rsidP="00E02D8A">
            <w:pPr>
              <w:spacing w:line="276" w:lineRule="auto"/>
              <w:jc w:val="left"/>
              <w:rPr>
                <w:rFonts w:eastAsia="Arial" w:cs="Arial"/>
                <w:sz w:val="16"/>
                <w:szCs w:val="16"/>
                <w:lang w:val="de-DE" w:eastAsia="en-US"/>
              </w:rPr>
            </w:pPr>
            <w:r w:rsidRPr="001C5491">
              <w:rPr>
                <w:rFonts w:eastAsia="Arial" w:cs="Arial"/>
                <w:sz w:val="16"/>
                <w:szCs w:val="16"/>
                <w:lang w:val="de-DE" w:eastAsia="en-US"/>
              </w:rPr>
              <w:t>96.73</w:t>
            </w:r>
          </w:p>
        </w:tc>
        <w:tc>
          <w:tcPr>
            <w:tcW w:w="0" w:type="auto"/>
            <w:vAlign w:val="center"/>
            <w:hideMark/>
          </w:tcPr>
          <w:p w14:paraId="7B869310" w14:textId="77777777" w:rsidR="0044620F" w:rsidRPr="001C5491" w:rsidRDefault="0044620F" w:rsidP="00E02D8A">
            <w:pPr>
              <w:spacing w:line="276" w:lineRule="auto"/>
              <w:jc w:val="left"/>
              <w:rPr>
                <w:rFonts w:eastAsia="Arial" w:cs="Arial"/>
                <w:sz w:val="16"/>
                <w:szCs w:val="16"/>
                <w:lang w:val="en-US" w:eastAsia="en-US"/>
              </w:rPr>
            </w:pPr>
            <w:r w:rsidRPr="001C5491">
              <w:rPr>
                <w:rFonts w:eastAsia="Arial" w:cs="Arial"/>
                <w:sz w:val="16"/>
                <w:szCs w:val="16"/>
                <w:lang w:val="en-US" w:eastAsia="en-US"/>
              </w:rPr>
              <w:t xml:space="preserve">Patent-reported phosphorus recovery assigned to </w:t>
            </w:r>
            <w:proofErr w:type="spellStart"/>
            <w:r w:rsidRPr="001C5491">
              <w:rPr>
                <w:rFonts w:eastAsia="Arial" w:cs="Arial"/>
                <w:sz w:val="16"/>
                <w:szCs w:val="16"/>
                <w:lang w:val="en-US" w:eastAsia="en-US"/>
              </w:rPr>
              <w:t>LiH</w:t>
            </w:r>
            <w:r w:rsidRPr="001C5491">
              <w:rPr>
                <w:rFonts w:ascii="Cambria Math" w:eastAsia="Arial" w:hAnsi="Cambria Math" w:cs="Cambria Math"/>
                <w:sz w:val="16"/>
                <w:szCs w:val="16"/>
                <w:lang w:val="en-US" w:eastAsia="en-US"/>
              </w:rPr>
              <w:t>₂</w:t>
            </w:r>
            <w:r w:rsidRPr="001C5491">
              <w:rPr>
                <w:rFonts w:eastAsia="Arial" w:cs="Arial"/>
                <w:sz w:val="16"/>
                <w:szCs w:val="16"/>
                <w:lang w:val="en-US" w:eastAsia="en-US"/>
              </w:rPr>
              <w:t>PO</w:t>
            </w:r>
            <w:proofErr w:type="spellEnd"/>
            <w:r w:rsidRPr="001C5491">
              <w:rPr>
                <w:rFonts w:ascii="Cambria Math" w:eastAsia="Arial" w:hAnsi="Cambria Math" w:cs="Cambria Math"/>
                <w:sz w:val="16"/>
                <w:szCs w:val="16"/>
                <w:lang w:val="en-US" w:eastAsia="en-US"/>
              </w:rPr>
              <w:t>₄</w:t>
            </w:r>
            <w:r w:rsidRPr="001C5491">
              <w:rPr>
                <w:rFonts w:eastAsia="Arial" w:cs="Arial"/>
                <w:sz w:val="16"/>
                <w:szCs w:val="16"/>
                <w:lang w:val="en-US" w:eastAsia="en-US"/>
              </w:rPr>
              <w:t xml:space="preserve"> crystallization.</w:t>
            </w:r>
          </w:p>
        </w:tc>
      </w:tr>
      <w:tr w:rsidR="0044620F" w:rsidRPr="001C5491" w14:paraId="2B04BF5B" w14:textId="77777777" w:rsidTr="0044620F">
        <w:trPr>
          <w:tblCellSpacing w:w="15" w:type="dxa"/>
        </w:trPr>
        <w:tc>
          <w:tcPr>
            <w:tcW w:w="0" w:type="auto"/>
            <w:tcBorders>
              <w:bottom w:val="single" w:sz="4" w:space="0" w:color="auto"/>
            </w:tcBorders>
            <w:vAlign w:val="center"/>
            <w:hideMark/>
          </w:tcPr>
          <w:p w14:paraId="3C4A8C2A" w14:textId="77777777" w:rsidR="0044620F" w:rsidRPr="001C5491" w:rsidRDefault="0044620F" w:rsidP="00E02D8A">
            <w:pPr>
              <w:spacing w:line="276" w:lineRule="auto"/>
              <w:jc w:val="left"/>
              <w:rPr>
                <w:rFonts w:eastAsia="Arial" w:cs="Arial"/>
                <w:sz w:val="16"/>
                <w:szCs w:val="16"/>
                <w:lang w:val="de-DE" w:eastAsia="en-US"/>
              </w:rPr>
            </w:pPr>
            <w:proofErr w:type="spellStart"/>
            <w:r w:rsidRPr="001C5491">
              <w:rPr>
                <w:rFonts w:eastAsia="Arial" w:cs="Arial"/>
                <w:sz w:val="16"/>
                <w:szCs w:val="16"/>
                <w:lang w:val="de-DE" w:eastAsia="en-US"/>
              </w:rPr>
              <w:t>Wastewater</w:t>
            </w:r>
            <w:proofErr w:type="spellEnd"/>
            <w:r w:rsidRPr="001C5491">
              <w:rPr>
                <w:rFonts w:eastAsia="Arial" w:cs="Arial"/>
                <w:sz w:val="16"/>
                <w:szCs w:val="16"/>
                <w:lang w:val="de-DE" w:eastAsia="en-US"/>
              </w:rPr>
              <w:t xml:space="preserve"> </w:t>
            </w:r>
            <w:proofErr w:type="spellStart"/>
            <w:r w:rsidRPr="001C5491">
              <w:rPr>
                <w:rFonts w:eastAsia="Arial" w:cs="Arial"/>
                <w:sz w:val="16"/>
                <w:szCs w:val="16"/>
                <w:lang w:val="de-DE" w:eastAsia="en-US"/>
              </w:rPr>
              <w:t>treatment</w:t>
            </w:r>
            <w:proofErr w:type="spellEnd"/>
          </w:p>
        </w:tc>
        <w:tc>
          <w:tcPr>
            <w:tcW w:w="0" w:type="auto"/>
            <w:tcBorders>
              <w:bottom w:val="single" w:sz="4" w:space="0" w:color="auto"/>
            </w:tcBorders>
            <w:vAlign w:val="center"/>
            <w:hideMark/>
          </w:tcPr>
          <w:p w14:paraId="12EFFD81" w14:textId="77777777" w:rsidR="0044620F" w:rsidRPr="001C5491" w:rsidRDefault="0044620F" w:rsidP="00E02D8A">
            <w:pPr>
              <w:spacing w:line="276" w:lineRule="auto"/>
              <w:jc w:val="left"/>
              <w:rPr>
                <w:rFonts w:eastAsia="Arial" w:cs="Arial"/>
                <w:sz w:val="16"/>
                <w:szCs w:val="16"/>
                <w:lang w:val="de-DE" w:eastAsia="en-US"/>
              </w:rPr>
            </w:pPr>
            <w:r w:rsidRPr="001C5491">
              <w:rPr>
                <w:rFonts w:eastAsia="Arial" w:cs="Arial"/>
                <w:sz w:val="16"/>
                <w:szCs w:val="16"/>
                <w:lang w:val="de-DE" w:eastAsia="en-US"/>
              </w:rPr>
              <w:t xml:space="preserve">Residual liquid </w:t>
            </w:r>
            <w:proofErr w:type="spellStart"/>
            <w:r w:rsidRPr="001C5491">
              <w:rPr>
                <w:rFonts w:eastAsia="Arial" w:cs="Arial"/>
                <w:sz w:val="16"/>
                <w:szCs w:val="16"/>
                <w:lang w:val="de-DE" w:eastAsia="en-US"/>
              </w:rPr>
              <w:t>streams</w:t>
            </w:r>
            <w:proofErr w:type="spellEnd"/>
          </w:p>
        </w:tc>
        <w:tc>
          <w:tcPr>
            <w:tcW w:w="0" w:type="auto"/>
            <w:tcBorders>
              <w:bottom w:val="single" w:sz="4" w:space="0" w:color="auto"/>
            </w:tcBorders>
            <w:vAlign w:val="center"/>
            <w:hideMark/>
          </w:tcPr>
          <w:p w14:paraId="1BDCF3F7" w14:textId="77777777" w:rsidR="0044620F" w:rsidRPr="001C5491" w:rsidRDefault="0044620F" w:rsidP="00E02D8A">
            <w:pPr>
              <w:spacing w:line="276" w:lineRule="auto"/>
              <w:jc w:val="left"/>
              <w:rPr>
                <w:rFonts w:eastAsia="Arial" w:cs="Arial"/>
                <w:sz w:val="16"/>
                <w:szCs w:val="16"/>
                <w:lang w:val="de-DE" w:eastAsia="en-US"/>
              </w:rPr>
            </w:pPr>
            <w:r w:rsidRPr="001C5491">
              <w:rPr>
                <w:rFonts w:eastAsia="Arial" w:cs="Arial"/>
                <w:sz w:val="16"/>
                <w:szCs w:val="16"/>
                <w:lang w:val="de-DE" w:eastAsia="en-US"/>
              </w:rPr>
              <w:t>100</w:t>
            </w:r>
          </w:p>
        </w:tc>
        <w:tc>
          <w:tcPr>
            <w:tcW w:w="0" w:type="auto"/>
            <w:tcBorders>
              <w:bottom w:val="single" w:sz="4" w:space="0" w:color="auto"/>
            </w:tcBorders>
            <w:vAlign w:val="center"/>
            <w:hideMark/>
          </w:tcPr>
          <w:p w14:paraId="068803C1" w14:textId="77777777" w:rsidR="0044620F" w:rsidRPr="001C5491" w:rsidRDefault="0044620F" w:rsidP="00E02D8A">
            <w:pPr>
              <w:spacing w:line="276" w:lineRule="auto"/>
              <w:jc w:val="left"/>
              <w:rPr>
                <w:rFonts w:eastAsia="Arial" w:cs="Arial"/>
                <w:sz w:val="16"/>
                <w:szCs w:val="16"/>
                <w:lang w:val="en-US" w:eastAsia="en-US"/>
              </w:rPr>
            </w:pPr>
            <w:r w:rsidRPr="001C5491">
              <w:rPr>
                <w:rFonts w:eastAsia="Arial" w:cs="Arial"/>
                <w:sz w:val="16"/>
                <w:szCs w:val="16"/>
                <w:lang w:val="en-US" w:eastAsia="en-US"/>
              </w:rPr>
              <w:t>Wastewater concentration only; no additional material losses considered.</w:t>
            </w:r>
          </w:p>
        </w:tc>
      </w:tr>
    </w:tbl>
    <w:p w14:paraId="79B75A62" w14:textId="77777777" w:rsidR="00116ED4" w:rsidRPr="003F25DC" w:rsidRDefault="00116ED4" w:rsidP="00BA3943">
      <w:pPr>
        <w:rPr>
          <w:rFonts w:eastAsia="Arial" w:cs="Arial"/>
          <w:szCs w:val="20"/>
          <w:lang w:eastAsia="en-US"/>
        </w:rPr>
      </w:pPr>
    </w:p>
    <w:p w14:paraId="3BAA9B6B" w14:textId="27F568B3" w:rsidR="00173397" w:rsidRPr="003F25DC" w:rsidRDefault="00173397" w:rsidP="00BB2229">
      <w:pPr>
        <w:pStyle w:val="berschrift3"/>
        <w:rPr>
          <w:rFonts w:eastAsia="Arial" w:cs="Arial"/>
          <w:szCs w:val="20"/>
          <w:lang w:eastAsia="en-US"/>
        </w:rPr>
      </w:pPr>
      <w:bookmarkStart w:id="32" w:name="_Toc234250534"/>
      <w:r w:rsidRPr="003F25DC">
        <w:rPr>
          <w:rFonts w:eastAsia="Arial" w:cs="Arial"/>
          <w:szCs w:val="20"/>
          <w:lang w:eastAsia="en-US"/>
        </w:rPr>
        <w:t>Hydrometallurgical NMC</w:t>
      </w:r>
      <w:r w:rsidR="002B1213" w:rsidRPr="003F25DC">
        <w:rPr>
          <w:rFonts w:eastAsia="Arial" w:cs="Arial"/>
          <w:szCs w:val="20"/>
          <w:lang w:eastAsia="en-US"/>
        </w:rPr>
        <w:t>/LFP Mixed</w:t>
      </w:r>
      <w:r w:rsidRPr="003F25DC">
        <w:rPr>
          <w:rFonts w:eastAsia="Arial" w:cs="Arial"/>
          <w:szCs w:val="20"/>
          <w:lang w:eastAsia="en-US"/>
        </w:rPr>
        <w:t xml:space="preserve"> Refining</w:t>
      </w:r>
      <w:bookmarkEnd w:id="32"/>
    </w:p>
    <w:p w14:paraId="72DAA5D1" w14:textId="77777777" w:rsidR="001C5491" w:rsidRDefault="0056553C" w:rsidP="001C5491">
      <w:pPr>
        <w:keepNext/>
      </w:pPr>
      <w:r w:rsidRPr="003F25DC">
        <w:rPr>
          <w:rFonts w:eastAsia="Arial" w:cs="Arial"/>
          <w:noProof/>
          <w:szCs w:val="20"/>
          <w:lang w:eastAsia="en-US"/>
          <w14:ligatures w14:val="standardContextual"/>
        </w:rPr>
        <w:drawing>
          <wp:inline distT="0" distB="0" distL="0" distR="0" wp14:anchorId="50E16DF4" wp14:editId="06A1517D">
            <wp:extent cx="5760720" cy="1403985"/>
            <wp:effectExtent l="0" t="0" r="5080" b="5715"/>
            <wp:docPr id="2013820614" name="Grafik 5" descr="Ein Bild, das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820614" name="Grafik 5" descr="Ein Bild, das Screenshot enthält.&#10;&#10;KI-generierte Inhalte können fehlerhaft sein."/>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60720" cy="1403985"/>
                    </a:xfrm>
                    <a:prstGeom prst="rect">
                      <a:avLst/>
                    </a:prstGeom>
                  </pic:spPr>
                </pic:pic>
              </a:graphicData>
            </a:graphic>
          </wp:inline>
        </w:drawing>
      </w:r>
    </w:p>
    <w:p w14:paraId="0171146E" w14:textId="08C30440" w:rsidR="00173397" w:rsidRPr="00947354" w:rsidRDefault="001C5491" w:rsidP="00947354">
      <w:pPr>
        <w:pStyle w:val="Beschriftung"/>
        <w:spacing w:line="240" w:lineRule="auto"/>
        <w:jc w:val="left"/>
        <w:rPr>
          <w:rFonts w:ascii="Arial" w:eastAsia="Arial" w:hAnsi="Arial" w:cs="Arial"/>
          <w:szCs w:val="20"/>
        </w:rPr>
      </w:pPr>
      <w:r w:rsidRPr="00947354">
        <w:rPr>
          <w:rFonts w:ascii="Arial" w:hAnsi="Arial" w:cs="Arial"/>
        </w:rPr>
        <w:t xml:space="preserve">Figure </w:t>
      </w:r>
      <w:r w:rsidRPr="00947354">
        <w:rPr>
          <w:rFonts w:ascii="Arial" w:hAnsi="Arial" w:cs="Arial"/>
        </w:rPr>
        <w:fldChar w:fldCharType="begin"/>
      </w:r>
      <w:r w:rsidRPr="00947354">
        <w:rPr>
          <w:rFonts w:ascii="Arial" w:hAnsi="Arial" w:cs="Arial"/>
        </w:rPr>
        <w:instrText xml:space="preserve"> SEQ Figure \* ARABIC </w:instrText>
      </w:r>
      <w:r w:rsidRPr="00947354">
        <w:rPr>
          <w:rFonts w:ascii="Arial" w:hAnsi="Arial" w:cs="Arial"/>
        </w:rPr>
        <w:fldChar w:fldCharType="separate"/>
      </w:r>
      <w:r w:rsidR="00947354">
        <w:rPr>
          <w:rFonts w:ascii="Arial" w:hAnsi="Arial" w:cs="Arial"/>
          <w:noProof/>
        </w:rPr>
        <w:t>9</w:t>
      </w:r>
      <w:r w:rsidRPr="00947354">
        <w:rPr>
          <w:rFonts w:ascii="Arial" w:hAnsi="Arial" w:cs="Arial"/>
        </w:rPr>
        <w:fldChar w:fldCharType="end"/>
      </w:r>
      <w:r w:rsidRPr="00947354">
        <w:rPr>
          <w:rFonts w:ascii="Arial" w:hAnsi="Arial" w:cs="Arial"/>
        </w:rPr>
        <w:t>:</w:t>
      </w:r>
      <w:r w:rsidRPr="00947354">
        <w:rPr>
          <w:rFonts w:ascii="Arial" w:hAnsi="Arial" w:cs="Arial"/>
          <w:i w:val="0"/>
          <w:iCs w:val="0"/>
          <w:color w:val="auto"/>
          <w:lang w:val="en-GB"/>
        </w:rPr>
        <w:t xml:space="preserve"> Hydrometallurgical LFP refining route including impurity removal, precursor precipitation, lithium carbonate recovery, carbon coated iron phosphate recovery, and wastewater treatment.</w:t>
      </w:r>
    </w:p>
    <w:p w14:paraId="2AC08CB9" w14:textId="51D1BC30" w:rsidR="00011658" w:rsidRPr="003F25DC" w:rsidRDefault="00011658" w:rsidP="00891AA4">
      <w:pPr>
        <w:pStyle w:val="p1"/>
        <w:rPr>
          <w:rFonts w:cs="Arial"/>
          <w:szCs w:val="20"/>
        </w:rPr>
      </w:pPr>
      <w:r w:rsidRPr="003F25DC">
        <w:rPr>
          <w:rFonts w:cs="Arial"/>
          <w:szCs w:val="20"/>
        </w:rPr>
        <w:t xml:space="preserve">For mixed NMC/LFP black mass, the purified leachate is processed to recover an NMC hydroxide precursor, lithium carbonate, and </w:t>
      </w:r>
      <w:r w:rsidR="001C5491">
        <w:rPr>
          <w:rFonts w:cs="Arial"/>
          <w:szCs w:val="20"/>
        </w:rPr>
        <w:t xml:space="preserve">carbon coated iron </w:t>
      </w:r>
      <w:r w:rsidRPr="003F25DC">
        <w:rPr>
          <w:rFonts w:cs="Arial"/>
          <w:szCs w:val="20"/>
        </w:rPr>
        <w:t>phosphate cathode material.</w:t>
      </w:r>
      <w:r w:rsidR="001C5491">
        <w:rPr>
          <w:rFonts w:cs="Arial"/>
          <w:szCs w:val="20"/>
        </w:rPr>
        <w:t xml:space="preserve"> </w:t>
      </w:r>
      <w:r w:rsidRPr="003F25DC">
        <w:rPr>
          <w:rFonts w:cs="Arial"/>
          <w:szCs w:val="20"/>
        </w:rPr>
        <w:t>Following impurity removal, nickel, manganese, and cobalt are separated from the solution using an ion exchange resin. The required amount of resin is calculated based on the dissolved transition metal content. During this step, nickel, manganese, and cobalt are retained by the resin, while the remaining solution is forwarded for lithium recovery.</w:t>
      </w:r>
    </w:p>
    <w:p w14:paraId="27289F13" w14:textId="3F00CC0C" w:rsidR="00011658" w:rsidRPr="003F25DC" w:rsidRDefault="00011658" w:rsidP="00891AA4">
      <w:pPr>
        <w:pStyle w:val="p1"/>
        <w:rPr>
          <w:rFonts w:cs="Arial"/>
          <w:szCs w:val="20"/>
        </w:rPr>
      </w:pPr>
      <w:r w:rsidRPr="003F25DC">
        <w:rPr>
          <w:rFonts w:cs="Arial"/>
          <w:szCs w:val="20"/>
        </w:rPr>
        <w:t xml:space="preserve">The loaded resin is subsequently washed with sulfuric acid to recover the adsorbed transition metals. Sulfuric acid demand is calculated stoichiometrically based on the amount of recovered nickel, manganese, and cobalt. The resulting transition metal </w:t>
      </w:r>
      <w:proofErr w:type="spellStart"/>
      <w:r w:rsidRPr="003F25DC">
        <w:rPr>
          <w:rFonts w:cs="Arial"/>
          <w:szCs w:val="20"/>
        </w:rPr>
        <w:t>sulfate</w:t>
      </w:r>
      <w:proofErr w:type="spellEnd"/>
      <w:r w:rsidRPr="003F25DC">
        <w:rPr>
          <w:rFonts w:cs="Arial"/>
          <w:szCs w:val="20"/>
        </w:rPr>
        <w:t xml:space="preserve"> solution is further processed to produce an NMC precursor.</w:t>
      </w:r>
    </w:p>
    <w:p w14:paraId="5C6B5838" w14:textId="77777777" w:rsidR="00011658" w:rsidRPr="003F25DC" w:rsidRDefault="00011658" w:rsidP="00891AA4">
      <w:pPr>
        <w:pStyle w:val="p1"/>
        <w:rPr>
          <w:rFonts w:cs="Arial"/>
          <w:szCs w:val="20"/>
        </w:rPr>
      </w:pPr>
      <w:r w:rsidRPr="003F25DC">
        <w:rPr>
          <w:rFonts w:cs="Arial"/>
          <w:szCs w:val="20"/>
        </w:rPr>
        <w:t>NMC precursor precipitation is represented according to:</w:t>
      </w:r>
    </w:p>
    <w:p w14:paraId="72A7B7A7" w14:textId="77777777" w:rsidR="00011658" w:rsidRPr="003F25DC" w:rsidRDefault="00000000" w:rsidP="00891AA4">
      <w:pPr>
        <w:pStyle w:val="p2"/>
        <w:rPr>
          <w:rFonts w:cs="Arial"/>
          <w:szCs w:val="20"/>
        </w:rPr>
      </w:pPr>
      <m:oMathPara>
        <m:oMath>
          <m:sSup>
            <m:sSupPr>
              <m:ctrlPr>
                <w:rPr>
                  <w:rFonts w:ascii="Cambria Math" w:hAnsi="Cambria Math" w:cs="Arial"/>
                  <w:szCs w:val="20"/>
                </w:rPr>
              </m:ctrlPr>
            </m:sSupPr>
            <m:e>
              <m:r>
                <w:rPr>
                  <w:rFonts w:ascii="Cambria Math" w:hAnsi="Cambria Math" w:cs="Arial"/>
                  <w:szCs w:val="20"/>
                </w:rPr>
                <m:t>xNi</m:t>
              </m:r>
            </m:e>
            <m:sup>
              <m:r>
                <m:rPr>
                  <m:sty m:val="p"/>
                </m:rPr>
                <w:rPr>
                  <w:rFonts w:ascii="Cambria Math" w:hAnsi="Cambria Math" w:cs="Arial"/>
                  <w:szCs w:val="20"/>
                </w:rPr>
                <m:t>2+</m:t>
              </m:r>
            </m:sup>
          </m:sSup>
          <m:r>
            <m:rPr>
              <m:sty m:val="p"/>
            </m:rPr>
            <w:rPr>
              <w:rFonts w:ascii="Cambria Math" w:hAnsi="Cambria Math" w:cs="Arial"/>
              <w:szCs w:val="20"/>
            </w:rPr>
            <m:t>+</m:t>
          </m:r>
          <m:sSup>
            <m:sSupPr>
              <m:ctrlPr>
                <w:rPr>
                  <w:rFonts w:ascii="Cambria Math" w:hAnsi="Cambria Math" w:cs="Arial"/>
                  <w:szCs w:val="20"/>
                </w:rPr>
              </m:ctrlPr>
            </m:sSupPr>
            <m:e>
              <m:r>
                <w:rPr>
                  <w:rFonts w:ascii="Cambria Math" w:hAnsi="Cambria Math" w:cs="Arial"/>
                  <w:szCs w:val="20"/>
                </w:rPr>
                <m:t>yMn</m:t>
              </m:r>
            </m:e>
            <m:sup>
              <m:r>
                <m:rPr>
                  <m:sty m:val="p"/>
                </m:rPr>
                <w:rPr>
                  <w:rFonts w:ascii="Cambria Math" w:hAnsi="Cambria Math" w:cs="Arial"/>
                  <w:szCs w:val="20"/>
                </w:rPr>
                <m:t>2+</m:t>
              </m:r>
            </m:sup>
          </m:sSup>
          <m:r>
            <m:rPr>
              <m:sty m:val="p"/>
            </m:rPr>
            <w:rPr>
              <w:rFonts w:ascii="Cambria Math" w:hAnsi="Cambria Math" w:cs="Arial"/>
              <w:szCs w:val="20"/>
            </w:rPr>
            <m:t>+</m:t>
          </m:r>
          <m:sSup>
            <m:sSupPr>
              <m:ctrlPr>
                <w:rPr>
                  <w:rFonts w:ascii="Cambria Math" w:hAnsi="Cambria Math" w:cs="Arial"/>
                  <w:szCs w:val="20"/>
                </w:rPr>
              </m:ctrlPr>
            </m:sSupPr>
            <m:e>
              <m:r>
                <w:rPr>
                  <w:rFonts w:ascii="Cambria Math" w:hAnsi="Cambria Math" w:cs="Arial"/>
                  <w:szCs w:val="20"/>
                </w:rPr>
                <m:t>zCo</m:t>
              </m:r>
            </m:e>
            <m:sup>
              <m:r>
                <m:rPr>
                  <m:sty m:val="p"/>
                </m:rPr>
                <w:rPr>
                  <w:rFonts w:ascii="Cambria Math" w:hAnsi="Cambria Math" w:cs="Arial"/>
                  <w:szCs w:val="20"/>
                </w:rPr>
                <m:t>2+</m:t>
              </m:r>
            </m:sup>
          </m:sSup>
          <m:r>
            <m:rPr>
              <m:sty m:val="p"/>
            </m:rPr>
            <w:rPr>
              <w:rFonts w:ascii="Cambria Math" w:hAnsi="Cambria Math" w:cs="Arial"/>
              <w:szCs w:val="20"/>
            </w:rPr>
            <m:t>+</m:t>
          </m:r>
          <m:sSup>
            <m:sSupPr>
              <m:ctrlPr>
                <w:rPr>
                  <w:rFonts w:ascii="Cambria Math" w:hAnsi="Cambria Math" w:cs="Arial"/>
                  <w:szCs w:val="20"/>
                </w:rPr>
              </m:ctrlPr>
            </m:sSupPr>
            <m:e>
              <m:r>
                <m:rPr>
                  <m:sty m:val="p"/>
                </m:rPr>
                <w:rPr>
                  <w:rFonts w:ascii="Cambria Math" w:hAnsi="Cambria Math" w:cs="Arial"/>
                  <w:szCs w:val="20"/>
                </w:rPr>
                <m:t>2</m:t>
              </m:r>
              <m:r>
                <w:rPr>
                  <w:rFonts w:ascii="Cambria Math" w:hAnsi="Cambria Math" w:cs="Arial"/>
                  <w:szCs w:val="20"/>
                </w:rPr>
                <m:t>OH</m:t>
              </m:r>
            </m:e>
            <m:sup>
              <m:r>
                <m:rPr>
                  <m:sty m:val="p"/>
                </m:rPr>
                <w:rPr>
                  <w:rFonts w:ascii="Cambria Math" w:hAnsi="Cambria Math" w:cs="Arial"/>
                  <w:szCs w:val="20"/>
                </w:rPr>
                <m:t>-</m:t>
              </m:r>
            </m:sup>
          </m:sSup>
          <m:r>
            <m:rPr>
              <m:sty m:val="p"/>
            </m:rPr>
            <w:rPr>
              <w:rFonts w:ascii="Cambria Math" w:hAnsi="Cambria Math" w:cs="Arial"/>
              <w:szCs w:val="20"/>
            </w:rPr>
            <m:t xml:space="preserve">→ </m:t>
          </m:r>
          <m:sSub>
            <m:sSubPr>
              <m:ctrlPr>
                <w:rPr>
                  <w:rFonts w:ascii="Cambria Math" w:hAnsi="Cambria Math" w:cs="Arial"/>
                  <w:szCs w:val="20"/>
                </w:rPr>
              </m:ctrlPr>
            </m:sSubPr>
            <m:e>
              <m:r>
                <w:rPr>
                  <w:rFonts w:ascii="Cambria Math" w:hAnsi="Cambria Math" w:cs="Arial"/>
                  <w:szCs w:val="20"/>
                </w:rPr>
                <m:t>Ni</m:t>
              </m:r>
            </m:e>
            <m:sub>
              <m:r>
                <w:rPr>
                  <w:rFonts w:ascii="Cambria Math" w:hAnsi="Cambria Math" w:cs="Arial"/>
                  <w:szCs w:val="20"/>
                </w:rPr>
                <m:t>x</m:t>
              </m:r>
            </m:sub>
          </m:sSub>
          <m:sSub>
            <m:sSubPr>
              <m:ctrlPr>
                <w:rPr>
                  <w:rFonts w:ascii="Cambria Math" w:hAnsi="Cambria Math" w:cs="Arial"/>
                  <w:szCs w:val="20"/>
                </w:rPr>
              </m:ctrlPr>
            </m:sSubPr>
            <m:e>
              <m:r>
                <w:rPr>
                  <w:rFonts w:ascii="Cambria Math" w:hAnsi="Cambria Math" w:cs="Arial"/>
                  <w:szCs w:val="20"/>
                </w:rPr>
                <m:t>Mn</m:t>
              </m:r>
            </m:e>
            <m:sub>
              <m:r>
                <w:rPr>
                  <w:rFonts w:ascii="Cambria Math" w:hAnsi="Cambria Math" w:cs="Arial"/>
                  <w:szCs w:val="20"/>
                </w:rPr>
                <m:t>y</m:t>
              </m:r>
            </m:sub>
          </m:sSub>
          <m:sSub>
            <m:sSubPr>
              <m:ctrlPr>
                <w:rPr>
                  <w:rFonts w:ascii="Cambria Math" w:hAnsi="Cambria Math" w:cs="Arial"/>
                  <w:szCs w:val="20"/>
                </w:rPr>
              </m:ctrlPr>
            </m:sSubPr>
            <m:e>
              <m:r>
                <w:rPr>
                  <w:rFonts w:ascii="Cambria Math" w:hAnsi="Cambria Math" w:cs="Arial"/>
                  <w:szCs w:val="20"/>
                </w:rPr>
                <m:t>Co</m:t>
              </m:r>
            </m:e>
            <m:sub>
              <m:r>
                <w:rPr>
                  <w:rFonts w:ascii="Cambria Math" w:hAnsi="Cambria Math" w:cs="Arial"/>
                  <w:szCs w:val="20"/>
                </w:rPr>
                <m:t>z</m:t>
              </m:r>
            </m:sub>
          </m:sSub>
          <m:sSub>
            <m:sSubPr>
              <m:ctrlPr>
                <w:rPr>
                  <w:rFonts w:ascii="Cambria Math" w:hAnsi="Cambria Math" w:cs="Arial"/>
                  <w:szCs w:val="20"/>
                </w:rPr>
              </m:ctrlPr>
            </m:sSubPr>
            <m:e>
              <m:r>
                <m:rPr>
                  <m:sty m:val="p"/>
                </m:rPr>
                <w:rPr>
                  <w:rFonts w:ascii="Cambria Math" w:hAnsi="Cambria Math" w:cs="Arial"/>
                  <w:szCs w:val="20"/>
                </w:rPr>
                <m:t>(</m:t>
              </m:r>
              <m:r>
                <w:rPr>
                  <w:rFonts w:ascii="Cambria Math" w:hAnsi="Cambria Math" w:cs="Arial"/>
                  <w:szCs w:val="20"/>
                </w:rPr>
                <m:t>OH</m:t>
              </m:r>
            </m:e>
            <m:sub>
              <m:r>
                <m:rPr>
                  <m:sty m:val="p"/>
                </m:rPr>
                <w:rPr>
                  <w:rFonts w:ascii="Cambria Math" w:hAnsi="Cambria Math" w:cs="Arial"/>
                  <w:szCs w:val="20"/>
                </w:rPr>
                <m:t>)2</m:t>
              </m:r>
            </m:sub>
          </m:sSub>
        </m:oMath>
      </m:oMathPara>
    </w:p>
    <w:p w14:paraId="757E797C" w14:textId="48F02383" w:rsidR="009F2526" w:rsidRPr="003F25DC" w:rsidRDefault="009F2526" w:rsidP="009F2526">
      <w:pPr>
        <w:pStyle w:val="p1"/>
        <w:rPr>
          <w:rFonts w:cs="Arial"/>
          <w:szCs w:val="20"/>
        </w:rPr>
      </w:pPr>
      <w:r w:rsidRPr="003F25DC">
        <w:rPr>
          <w:rFonts w:cs="Arial"/>
          <w:szCs w:val="20"/>
        </w:rPr>
        <w:t xml:space="preserve">The required amount of sodium hydroxide was calculated stoichiometrically based on the total amount of precipitated transition metals and reported as a 50 </w:t>
      </w:r>
      <w:proofErr w:type="spellStart"/>
      <w:r w:rsidRPr="003F25DC">
        <w:rPr>
          <w:rFonts w:cs="Arial"/>
          <w:szCs w:val="20"/>
        </w:rPr>
        <w:t>wt</w:t>
      </w:r>
      <w:proofErr w:type="spellEnd"/>
      <w:r w:rsidRPr="003F25DC">
        <w:rPr>
          <w:rFonts w:cs="Arial"/>
          <w:szCs w:val="20"/>
        </w:rPr>
        <w:t xml:space="preserve">-% sodium hydroxide solution. Sodium </w:t>
      </w:r>
      <w:proofErr w:type="spellStart"/>
      <w:r w:rsidRPr="003F25DC">
        <w:rPr>
          <w:rFonts w:cs="Arial"/>
          <w:szCs w:val="20"/>
        </w:rPr>
        <w:t>sulfate</w:t>
      </w:r>
      <w:proofErr w:type="spellEnd"/>
      <w:r w:rsidRPr="003F25DC">
        <w:rPr>
          <w:rFonts w:cs="Arial"/>
          <w:szCs w:val="20"/>
        </w:rPr>
        <w:t xml:space="preserve"> formed as a by-product of hydroxide precipitation was calculated stoichiometrically and assigned to the wastewater treatment stream.</w:t>
      </w:r>
    </w:p>
    <w:p w14:paraId="10078BFA" w14:textId="77777777" w:rsidR="009F2526" w:rsidRPr="003F25DC" w:rsidRDefault="00000000" w:rsidP="009F2526">
      <w:pPr>
        <w:pStyle w:val="p1"/>
        <w:rPr>
          <w:rFonts w:cs="Arial"/>
          <w:szCs w:val="20"/>
        </w:rPr>
      </w:pPr>
      <m:oMathPara>
        <m:oMath>
          <m:sSup>
            <m:sSupPr>
              <m:ctrlPr>
                <w:rPr>
                  <w:rFonts w:ascii="Cambria Math" w:hAnsi="Cambria Math" w:cs="Arial"/>
                  <w:i/>
                  <w:szCs w:val="20"/>
                </w:rPr>
              </m:ctrlPr>
            </m:sSupPr>
            <m:e>
              <m:r>
                <w:rPr>
                  <w:rFonts w:ascii="Cambria Math" w:hAnsi="Cambria Math" w:cs="Arial"/>
                  <w:szCs w:val="20"/>
                </w:rPr>
                <m:t>M</m:t>
              </m:r>
            </m:e>
            <m:sup>
              <m:r>
                <w:rPr>
                  <w:rFonts w:ascii="Cambria Math" w:hAnsi="Cambria Math" w:cs="Arial"/>
                  <w:szCs w:val="20"/>
                </w:rPr>
                <m:t>2+</m:t>
              </m:r>
            </m:sup>
          </m:sSup>
          <m:r>
            <w:rPr>
              <w:rFonts w:ascii="Cambria Math" w:hAnsi="Cambria Math" w:cs="Arial"/>
              <w:szCs w:val="20"/>
            </w:rPr>
            <m:t>+</m:t>
          </m:r>
          <m:sSub>
            <m:sSubPr>
              <m:ctrlPr>
                <w:rPr>
                  <w:rFonts w:ascii="Cambria Math" w:hAnsi="Cambria Math" w:cs="Arial"/>
                  <w:i/>
                  <w:szCs w:val="20"/>
                </w:rPr>
              </m:ctrlPr>
            </m:sSubPr>
            <m:e>
              <m:r>
                <w:rPr>
                  <w:rFonts w:ascii="Cambria Math" w:hAnsi="Cambria Math" w:cs="Arial"/>
                  <w:szCs w:val="20"/>
                </w:rPr>
                <m:t>6NH</m:t>
              </m:r>
            </m:e>
            <m:sub>
              <m:r>
                <w:rPr>
                  <w:rFonts w:ascii="Cambria Math" w:hAnsi="Cambria Math" w:cs="Arial"/>
                  <w:szCs w:val="20"/>
                </w:rPr>
                <m:t>3</m:t>
              </m:r>
            </m:sub>
          </m:sSub>
          <m:r>
            <w:rPr>
              <w:rFonts w:ascii="Cambria Math" w:hAnsi="Cambria Math" w:cs="Arial"/>
              <w:szCs w:val="20"/>
            </w:rPr>
            <m:t xml:space="preserve">⇌ </m:t>
          </m:r>
          <m:sSup>
            <m:sSupPr>
              <m:ctrlPr>
                <w:rPr>
                  <w:rFonts w:ascii="Cambria Math" w:hAnsi="Cambria Math" w:cs="Arial"/>
                  <w:i/>
                  <w:szCs w:val="20"/>
                </w:rPr>
              </m:ctrlPr>
            </m:sSupPr>
            <m:e>
              <m:d>
                <m:dPr>
                  <m:begChr m:val="["/>
                  <m:endChr m:val="]"/>
                  <m:ctrlPr>
                    <w:rPr>
                      <w:rFonts w:ascii="Cambria Math" w:hAnsi="Cambria Math" w:cs="Arial"/>
                      <w:i/>
                      <w:szCs w:val="20"/>
                    </w:rPr>
                  </m:ctrlPr>
                </m:dPr>
                <m:e>
                  <m:r>
                    <w:rPr>
                      <w:rFonts w:ascii="Cambria Math" w:hAnsi="Cambria Math" w:cs="Arial"/>
                      <w:szCs w:val="20"/>
                    </w:rPr>
                    <m:t>M(</m:t>
                  </m:r>
                  <m:sSub>
                    <m:sSubPr>
                      <m:ctrlPr>
                        <w:rPr>
                          <w:rFonts w:ascii="Cambria Math" w:hAnsi="Cambria Math" w:cs="Arial"/>
                          <w:i/>
                          <w:szCs w:val="20"/>
                        </w:rPr>
                      </m:ctrlPr>
                    </m:sSubPr>
                    <m:e>
                      <m:sSub>
                        <m:sSubPr>
                          <m:ctrlPr>
                            <w:rPr>
                              <w:rFonts w:ascii="Cambria Math" w:hAnsi="Cambria Math" w:cs="Arial"/>
                              <w:i/>
                              <w:szCs w:val="20"/>
                            </w:rPr>
                          </m:ctrlPr>
                        </m:sSubPr>
                        <m:e>
                          <m:r>
                            <w:rPr>
                              <w:rFonts w:ascii="Cambria Math" w:hAnsi="Cambria Math" w:cs="Arial"/>
                              <w:szCs w:val="20"/>
                            </w:rPr>
                            <m:t>NH</m:t>
                          </m:r>
                        </m:e>
                        <m:sub>
                          <m:r>
                            <w:rPr>
                              <w:rFonts w:ascii="Cambria Math" w:hAnsi="Cambria Math" w:cs="Arial"/>
                              <w:szCs w:val="20"/>
                            </w:rPr>
                            <m:t>3</m:t>
                          </m:r>
                        </m:sub>
                      </m:sSub>
                      <m:r>
                        <w:rPr>
                          <w:rFonts w:ascii="Cambria Math" w:hAnsi="Cambria Math" w:cs="Arial"/>
                          <w:szCs w:val="20"/>
                        </w:rPr>
                        <m:t>)</m:t>
                      </m:r>
                    </m:e>
                    <m:sub>
                      <m:r>
                        <w:rPr>
                          <w:rFonts w:ascii="Cambria Math" w:hAnsi="Cambria Math" w:cs="Arial"/>
                          <w:szCs w:val="20"/>
                        </w:rPr>
                        <m:t>6</m:t>
                      </m:r>
                    </m:sub>
                  </m:sSub>
                </m:e>
              </m:d>
            </m:e>
            <m:sup>
              <m:r>
                <w:rPr>
                  <w:rFonts w:ascii="Cambria Math" w:hAnsi="Cambria Math" w:cs="Arial"/>
                  <w:szCs w:val="20"/>
                </w:rPr>
                <m:t>2+</m:t>
              </m:r>
            </m:sup>
          </m:sSup>
        </m:oMath>
      </m:oMathPara>
    </w:p>
    <w:p w14:paraId="33261D89" w14:textId="77777777" w:rsidR="00011658" w:rsidRPr="003F25DC" w:rsidRDefault="00011658" w:rsidP="00891AA4">
      <w:pPr>
        <w:pStyle w:val="p1"/>
        <w:rPr>
          <w:rFonts w:cs="Arial"/>
          <w:szCs w:val="20"/>
        </w:rPr>
      </w:pPr>
      <w:r w:rsidRPr="003F25DC">
        <w:rPr>
          <w:rFonts w:cs="Arial"/>
          <w:szCs w:val="20"/>
        </w:rPr>
        <w:t>Ammonia was included as a complexing agent and calculated stoichiometrically assuming a coordination number of six for dissolved transition metal ions. An annual ammonia make-up rate of 5% was assumed. Following precipitation, the NMC precursor was separated by filtration. The resulting filter cake was washed using a washing ratio of 5 kg water per kg solid and subsequently dried by water evaporation to obtain the final NMC precursor product. No additional reagents were considered during washing and drying.</w:t>
      </w:r>
    </w:p>
    <w:p w14:paraId="27B76249" w14:textId="77777777" w:rsidR="00C82CCE" w:rsidRPr="003F25DC" w:rsidRDefault="00C82CCE" w:rsidP="00891AA4">
      <w:pPr>
        <w:pStyle w:val="p1"/>
        <w:rPr>
          <w:rFonts w:cs="Arial"/>
          <w:szCs w:val="20"/>
        </w:rPr>
      </w:pPr>
      <w:r w:rsidRPr="003F25DC">
        <w:rPr>
          <w:rFonts w:cs="Arial"/>
          <w:szCs w:val="20"/>
        </w:rPr>
        <w:t>Lithium remaining in the aqueous solution after ion exchange is recovered by precipitation with sodium carbonate according to:</w:t>
      </w:r>
    </w:p>
    <w:p w14:paraId="2B669D0A" w14:textId="77777777" w:rsidR="00C82CCE" w:rsidRPr="003F25DC" w:rsidRDefault="00000000" w:rsidP="00891AA4">
      <w:pPr>
        <w:pStyle w:val="p2"/>
        <w:rPr>
          <w:rFonts w:cs="Arial"/>
          <w:szCs w:val="20"/>
        </w:rPr>
      </w:pPr>
      <m:oMathPara>
        <m:oMath>
          <m:sSub>
            <m:sSubPr>
              <m:ctrlPr>
                <w:rPr>
                  <w:rFonts w:ascii="Cambria Math" w:hAnsi="Cambria Math" w:cs="Arial"/>
                  <w:szCs w:val="20"/>
                </w:rPr>
              </m:ctrlPr>
            </m:sSubPr>
            <m:e>
              <m:r>
                <w:rPr>
                  <w:rFonts w:ascii="Cambria Math" w:hAnsi="Cambria Math" w:cs="Arial"/>
                  <w:szCs w:val="20"/>
                </w:rPr>
                <m:t>Li</m:t>
              </m:r>
            </m:e>
            <m:sub>
              <m:r>
                <m:rPr>
                  <m:sty m:val="p"/>
                </m:rPr>
                <w:rPr>
                  <w:rFonts w:ascii="Cambria Math" w:hAnsi="Cambria Math" w:cs="Arial"/>
                  <w:szCs w:val="20"/>
                </w:rPr>
                <m:t>2</m:t>
              </m:r>
            </m:sub>
          </m:sSub>
          <m:sSub>
            <m:sSubPr>
              <m:ctrlPr>
                <w:rPr>
                  <w:rFonts w:ascii="Cambria Math" w:hAnsi="Cambria Math" w:cs="Arial"/>
                  <w:szCs w:val="20"/>
                </w:rPr>
              </m:ctrlPr>
            </m:sSubPr>
            <m:e>
              <m:r>
                <w:rPr>
                  <w:rFonts w:ascii="Cambria Math" w:hAnsi="Cambria Math" w:cs="Arial"/>
                  <w:szCs w:val="20"/>
                </w:rPr>
                <m:t>SO</m:t>
              </m:r>
            </m:e>
            <m:sub>
              <m:r>
                <m:rPr>
                  <m:sty m:val="p"/>
                </m:rPr>
                <w:rPr>
                  <w:rFonts w:ascii="Cambria Math" w:hAnsi="Cambria Math" w:cs="Arial"/>
                  <w:szCs w:val="20"/>
                </w:rPr>
                <m:t>4</m:t>
              </m:r>
            </m:sub>
          </m:sSub>
          <m:r>
            <m:rPr>
              <m:sty m:val="p"/>
            </m:rPr>
            <w:rPr>
              <w:rFonts w:ascii="Cambria Math" w:hAnsi="Cambria Math" w:cs="Arial"/>
              <w:szCs w:val="20"/>
            </w:rPr>
            <m:t xml:space="preserve">+ </m:t>
          </m:r>
          <m:sSub>
            <m:sSubPr>
              <m:ctrlPr>
                <w:rPr>
                  <w:rFonts w:ascii="Cambria Math" w:hAnsi="Cambria Math" w:cs="Arial"/>
                  <w:szCs w:val="20"/>
                </w:rPr>
              </m:ctrlPr>
            </m:sSubPr>
            <m:e>
              <m:r>
                <w:rPr>
                  <w:rFonts w:ascii="Cambria Math" w:hAnsi="Cambria Math" w:cs="Arial"/>
                  <w:szCs w:val="20"/>
                </w:rPr>
                <m:t>Na</m:t>
              </m:r>
            </m:e>
            <m:sub>
              <m:r>
                <m:rPr>
                  <m:sty m:val="p"/>
                </m:rPr>
                <w:rPr>
                  <w:rFonts w:ascii="Cambria Math" w:hAnsi="Cambria Math" w:cs="Arial"/>
                  <w:szCs w:val="20"/>
                </w:rPr>
                <m:t>2</m:t>
              </m:r>
            </m:sub>
          </m:sSub>
          <m:sSub>
            <m:sSubPr>
              <m:ctrlPr>
                <w:rPr>
                  <w:rFonts w:ascii="Cambria Math" w:hAnsi="Cambria Math" w:cs="Arial"/>
                  <w:szCs w:val="20"/>
                </w:rPr>
              </m:ctrlPr>
            </m:sSubPr>
            <m:e>
              <m:r>
                <w:rPr>
                  <w:rFonts w:ascii="Cambria Math" w:hAnsi="Cambria Math" w:cs="Arial"/>
                  <w:szCs w:val="20"/>
                </w:rPr>
                <m:t>CO</m:t>
              </m:r>
            </m:e>
            <m:sub>
              <m:r>
                <m:rPr>
                  <m:sty m:val="p"/>
                </m:rPr>
                <w:rPr>
                  <w:rFonts w:ascii="Cambria Math" w:hAnsi="Cambria Math" w:cs="Arial"/>
                  <w:szCs w:val="20"/>
                </w:rPr>
                <m:t>3</m:t>
              </m:r>
            </m:sub>
          </m:sSub>
          <m:r>
            <m:rPr>
              <m:sty m:val="p"/>
            </m:rPr>
            <w:rPr>
              <w:rFonts w:ascii="Cambria Math" w:hAnsi="Cambria Math" w:cs="Arial"/>
              <w:szCs w:val="20"/>
            </w:rPr>
            <m:t xml:space="preserve">→ </m:t>
          </m:r>
          <m:sSub>
            <m:sSubPr>
              <m:ctrlPr>
                <w:rPr>
                  <w:rFonts w:ascii="Cambria Math" w:hAnsi="Cambria Math" w:cs="Arial"/>
                  <w:szCs w:val="20"/>
                </w:rPr>
              </m:ctrlPr>
            </m:sSubPr>
            <m:e>
              <m:r>
                <w:rPr>
                  <w:rFonts w:ascii="Cambria Math" w:hAnsi="Cambria Math" w:cs="Arial"/>
                  <w:szCs w:val="20"/>
                </w:rPr>
                <m:t>Li</m:t>
              </m:r>
            </m:e>
            <m:sub>
              <m:r>
                <m:rPr>
                  <m:sty m:val="p"/>
                </m:rPr>
                <w:rPr>
                  <w:rFonts w:ascii="Cambria Math" w:hAnsi="Cambria Math" w:cs="Arial"/>
                  <w:szCs w:val="20"/>
                </w:rPr>
                <m:t>2</m:t>
              </m:r>
            </m:sub>
          </m:sSub>
          <m:sSub>
            <m:sSubPr>
              <m:ctrlPr>
                <w:rPr>
                  <w:rFonts w:ascii="Cambria Math" w:hAnsi="Cambria Math" w:cs="Arial"/>
                  <w:szCs w:val="20"/>
                </w:rPr>
              </m:ctrlPr>
            </m:sSubPr>
            <m:e>
              <m:r>
                <w:rPr>
                  <w:rFonts w:ascii="Cambria Math" w:hAnsi="Cambria Math" w:cs="Arial"/>
                  <w:szCs w:val="20"/>
                </w:rPr>
                <m:t>CO</m:t>
              </m:r>
            </m:e>
            <m:sub>
              <m:r>
                <m:rPr>
                  <m:sty m:val="p"/>
                </m:rPr>
                <w:rPr>
                  <w:rFonts w:ascii="Cambria Math" w:hAnsi="Cambria Math" w:cs="Arial"/>
                  <w:szCs w:val="20"/>
                </w:rPr>
                <m:t>3</m:t>
              </m:r>
            </m:sub>
          </m:sSub>
          <m:r>
            <m:rPr>
              <m:sty m:val="p"/>
            </m:rPr>
            <w:rPr>
              <w:rFonts w:ascii="Cambria Math" w:hAnsi="Cambria Math" w:cs="Arial"/>
              <w:szCs w:val="20"/>
            </w:rPr>
            <m:t xml:space="preserve">+ </m:t>
          </m:r>
          <m:sSub>
            <m:sSubPr>
              <m:ctrlPr>
                <w:rPr>
                  <w:rFonts w:ascii="Cambria Math" w:hAnsi="Cambria Math" w:cs="Arial"/>
                  <w:szCs w:val="20"/>
                </w:rPr>
              </m:ctrlPr>
            </m:sSubPr>
            <m:e>
              <m:r>
                <w:rPr>
                  <w:rFonts w:ascii="Cambria Math" w:hAnsi="Cambria Math" w:cs="Arial"/>
                  <w:szCs w:val="20"/>
                </w:rPr>
                <m:t>Na</m:t>
              </m:r>
            </m:e>
            <m:sub>
              <m:r>
                <m:rPr>
                  <m:sty m:val="p"/>
                </m:rPr>
                <w:rPr>
                  <w:rFonts w:ascii="Cambria Math" w:hAnsi="Cambria Math" w:cs="Arial"/>
                  <w:szCs w:val="20"/>
                </w:rPr>
                <m:t>2</m:t>
              </m:r>
            </m:sub>
          </m:sSub>
          <m:sSub>
            <m:sSubPr>
              <m:ctrlPr>
                <w:rPr>
                  <w:rFonts w:ascii="Cambria Math" w:hAnsi="Cambria Math" w:cs="Arial"/>
                  <w:szCs w:val="20"/>
                </w:rPr>
              </m:ctrlPr>
            </m:sSubPr>
            <m:e>
              <m:r>
                <w:rPr>
                  <w:rFonts w:ascii="Cambria Math" w:hAnsi="Cambria Math" w:cs="Arial"/>
                  <w:szCs w:val="20"/>
                </w:rPr>
                <m:t>SO</m:t>
              </m:r>
            </m:e>
            <m:sub>
              <m:r>
                <m:rPr>
                  <m:sty m:val="p"/>
                </m:rPr>
                <w:rPr>
                  <w:rFonts w:ascii="Cambria Math" w:hAnsi="Cambria Math" w:cs="Arial"/>
                  <w:szCs w:val="20"/>
                </w:rPr>
                <m:t>4</m:t>
              </m:r>
            </m:sub>
          </m:sSub>
        </m:oMath>
      </m:oMathPara>
    </w:p>
    <w:p w14:paraId="22FFFCB4" w14:textId="0695CA6E" w:rsidR="00D51D7C" w:rsidRPr="003F25DC" w:rsidRDefault="00C82CCE" w:rsidP="00891AA4">
      <w:pPr>
        <w:pStyle w:val="p1"/>
        <w:rPr>
          <w:rFonts w:cs="Arial"/>
          <w:szCs w:val="20"/>
        </w:rPr>
      </w:pPr>
      <w:r w:rsidRPr="003F25DC">
        <w:rPr>
          <w:rFonts w:cs="Arial"/>
          <w:szCs w:val="20"/>
        </w:rPr>
        <w:t>The precipitated lithium carbonate is subsequently separated by filtration and dried to obtain anhydrous lithium carbonate as the final product.</w:t>
      </w:r>
      <w:r w:rsidR="00D51D7C" w:rsidRPr="003F25DC">
        <w:rPr>
          <w:rFonts w:cs="Arial"/>
          <w:szCs w:val="20"/>
        </w:rPr>
        <w:t xml:space="preserve"> </w:t>
      </w:r>
      <w:r w:rsidRPr="003F25DC">
        <w:rPr>
          <w:rFonts w:cs="Arial"/>
          <w:szCs w:val="20"/>
        </w:rPr>
        <w:t>The required amount of sodium carbonate was calculated stoichiometrically from the dissolved lithium content. The precipitated lithium carbonate was subsequently separated by filtration, washed using a washing ratio of 5 kg water per kg solid, and dried by water evaporation to obtain anhydrous lithium carbonate.</w:t>
      </w:r>
      <w:r w:rsidR="00891AA4" w:rsidRPr="003F25DC">
        <w:rPr>
          <w:rFonts w:cs="Arial"/>
          <w:szCs w:val="20"/>
        </w:rPr>
        <w:t xml:space="preserve"> </w:t>
      </w:r>
    </w:p>
    <w:p w14:paraId="2FF64F11" w14:textId="5C1B51E7" w:rsidR="00891AA4" w:rsidRPr="003F25DC" w:rsidRDefault="00891AA4" w:rsidP="00891AA4">
      <w:pPr>
        <w:pStyle w:val="p1"/>
        <w:rPr>
          <w:rFonts w:cs="Arial"/>
          <w:szCs w:val="20"/>
        </w:rPr>
      </w:pPr>
      <w:r w:rsidRPr="003F25DC">
        <w:rPr>
          <w:rFonts w:cs="Arial"/>
          <w:szCs w:val="20"/>
        </w:rPr>
        <w:t xml:space="preserve">The remaining solution is concentrated by water evaporation until an iron concentration of </w:t>
      </w:r>
      <w:r w:rsidR="00E64692" w:rsidRPr="003F25DC">
        <w:rPr>
          <w:rFonts w:cs="Arial"/>
          <w:szCs w:val="20"/>
        </w:rPr>
        <w:t>75</w:t>
      </w:r>
      <w:r w:rsidRPr="003F25DC">
        <w:rPr>
          <w:rFonts w:cs="Arial"/>
          <w:szCs w:val="20"/>
        </w:rPr>
        <w:t xml:space="preserve"> g L</w:t>
      </w:r>
      <w:r w:rsidRPr="003F25DC">
        <w:rPr>
          <w:rFonts w:ascii="Cambria Math" w:hAnsi="Cambria Math" w:cs="Cambria Math"/>
          <w:szCs w:val="20"/>
        </w:rPr>
        <w:t>⁻</w:t>
      </w:r>
      <w:r w:rsidRPr="003F25DC">
        <w:rPr>
          <w:rFonts w:cs="Arial"/>
          <w:szCs w:val="20"/>
        </w:rPr>
        <w:t xml:space="preserve">¹ is reached. Polyvinylpyrrolidone (PVP) dissolved in dimethylformamide (DMF) is subsequently added to prepare the electrospinning suspension. Following electrospinning, the obtained precursor </w:t>
      </w:r>
      <w:proofErr w:type="spellStart"/>
      <w:r w:rsidRPr="003F25DC">
        <w:rPr>
          <w:rFonts w:cs="Arial"/>
          <w:szCs w:val="20"/>
        </w:rPr>
        <w:t>fibers</w:t>
      </w:r>
      <w:proofErr w:type="spellEnd"/>
      <w:r w:rsidRPr="003F25DC">
        <w:rPr>
          <w:rFonts w:cs="Arial"/>
          <w:szCs w:val="20"/>
        </w:rPr>
        <w:t xml:space="preserve"> are roasted under an oxygen atmosphere to recover </w:t>
      </w:r>
      <w:r w:rsidR="00947354">
        <w:rPr>
          <w:rFonts w:cs="Arial"/>
          <w:szCs w:val="20"/>
        </w:rPr>
        <w:t>carbon coated iron</w:t>
      </w:r>
      <w:r w:rsidRPr="003F25DC">
        <w:rPr>
          <w:rFonts w:cs="Arial"/>
          <w:szCs w:val="20"/>
        </w:rPr>
        <w:t xml:space="preserve"> phosphate cathode material.</w:t>
      </w:r>
    </w:p>
    <w:p w14:paraId="6DC52616" w14:textId="0F774037" w:rsidR="00A0397D" w:rsidRDefault="00891AA4" w:rsidP="00891AA4">
      <w:pPr>
        <w:pStyle w:val="p1"/>
        <w:rPr>
          <w:rFonts w:cs="Arial"/>
          <w:szCs w:val="20"/>
        </w:rPr>
      </w:pPr>
      <w:r w:rsidRPr="003F25DC">
        <w:rPr>
          <w:rFonts w:cs="Arial"/>
          <w:szCs w:val="20"/>
        </w:rPr>
        <w:t xml:space="preserve">All liquid streams removed during concentration and drying operations are combined and routed to wastewater treatment. The wastewater volume is reduced by a concentration factor of 10 through water removal. Sodium </w:t>
      </w:r>
      <w:proofErr w:type="spellStart"/>
      <w:r w:rsidRPr="003F25DC">
        <w:rPr>
          <w:rFonts w:cs="Arial"/>
          <w:szCs w:val="20"/>
        </w:rPr>
        <w:t>sulfate</w:t>
      </w:r>
      <w:proofErr w:type="spellEnd"/>
      <w:r w:rsidRPr="003F25DC">
        <w:rPr>
          <w:rFonts w:cs="Arial"/>
          <w:szCs w:val="20"/>
        </w:rPr>
        <w:t xml:space="preserve"> generated during precipitation reactions is accumulated in the wastewater stream and reported as a sodium </w:t>
      </w:r>
      <w:proofErr w:type="spellStart"/>
      <w:r w:rsidRPr="003F25DC">
        <w:rPr>
          <w:rFonts w:cs="Arial"/>
          <w:szCs w:val="20"/>
        </w:rPr>
        <w:t>sulfate</w:t>
      </w:r>
      <w:proofErr w:type="spellEnd"/>
      <w:r w:rsidRPr="003F25DC">
        <w:rPr>
          <w:rFonts w:cs="Arial"/>
          <w:szCs w:val="20"/>
        </w:rPr>
        <w:t xml:space="preserve"> residue.</w:t>
      </w:r>
    </w:p>
    <w:p w14:paraId="65F70706" w14:textId="144E5BDF" w:rsidR="00D742E3" w:rsidRPr="00D742E3" w:rsidRDefault="00D742E3" w:rsidP="00D742E3">
      <w:pPr>
        <w:pStyle w:val="Beschriftung"/>
        <w:keepNext/>
        <w:spacing w:line="240" w:lineRule="auto"/>
        <w:rPr>
          <w:rFonts w:ascii="Arial" w:hAnsi="Arial" w:cs="Arial"/>
          <w:i w:val="0"/>
          <w:iCs w:val="0"/>
          <w:color w:val="auto"/>
        </w:rPr>
      </w:pPr>
      <w:r w:rsidRPr="00D742E3">
        <w:rPr>
          <w:i w:val="0"/>
          <w:iCs w:val="0"/>
          <w:color w:val="auto"/>
        </w:rPr>
        <w:t xml:space="preserve">Table </w:t>
      </w:r>
      <w:r w:rsidRPr="00D742E3">
        <w:rPr>
          <w:i w:val="0"/>
          <w:iCs w:val="0"/>
          <w:color w:val="auto"/>
        </w:rPr>
        <w:fldChar w:fldCharType="begin"/>
      </w:r>
      <w:r w:rsidRPr="00D742E3">
        <w:rPr>
          <w:i w:val="0"/>
          <w:iCs w:val="0"/>
          <w:color w:val="auto"/>
        </w:rPr>
        <w:instrText xml:space="preserve"> SEQ Table \* ARABIC </w:instrText>
      </w:r>
      <w:r w:rsidRPr="00D742E3">
        <w:rPr>
          <w:i w:val="0"/>
          <w:iCs w:val="0"/>
          <w:color w:val="auto"/>
        </w:rPr>
        <w:fldChar w:fldCharType="separate"/>
      </w:r>
      <w:r w:rsidR="00947354">
        <w:rPr>
          <w:i w:val="0"/>
          <w:iCs w:val="0"/>
          <w:noProof/>
          <w:color w:val="auto"/>
        </w:rPr>
        <w:t>17</w:t>
      </w:r>
      <w:r w:rsidRPr="00D742E3">
        <w:rPr>
          <w:i w:val="0"/>
          <w:iCs w:val="0"/>
          <w:color w:val="auto"/>
        </w:rPr>
        <w:fldChar w:fldCharType="end"/>
      </w:r>
      <w:r w:rsidRPr="00D742E3">
        <w:rPr>
          <w:i w:val="0"/>
          <w:iCs w:val="0"/>
          <w:color w:val="auto"/>
        </w:rPr>
        <w:t>:</w:t>
      </w:r>
      <w:r w:rsidRPr="00D742E3">
        <w:rPr>
          <w:rFonts w:ascii="Arial" w:hAnsi="Arial" w:cs="Arial"/>
          <w:i w:val="0"/>
          <w:iCs w:val="0"/>
          <w:color w:val="auto"/>
        </w:rPr>
        <w:t xml:space="preserve"> Product streams and corresponding material allocation in the hydrometallurgical </w:t>
      </w:r>
      <w:r>
        <w:rPr>
          <w:rFonts w:ascii="Arial" w:hAnsi="Arial" w:cs="Arial"/>
          <w:i w:val="0"/>
          <w:iCs w:val="0"/>
          <w:color w:val="auto"/>
        </w:rPr>
        <w:t xml:space="preserve">mixed </w:t>
      </w:r>
      <w:r w:rsidRPr="00D742E3">
        <w:rPr>
          <w:rFonts w:ascii="Arial" w:hAnsi="Arial" w:cs="Arial"/>
          <w:i w:val="0"/>
          <w:iCs w:val="0"/>
          <w:color w:val="auto"/>
        </w:rPr>
        <w:t>NMC/LFP refining route.</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915"/>
        <w:gridCol w:w="2973"/>
        <w:gridCol w:w="4184"/>
      </w:tblGrid>
      <w:tr w:rsidR="00D742E3" w:rsidRPr="00D742E3" w14:paraId="015F0473" w14:textId="77777777" w:rsidTr="00947354">
        <w:trPr>
          <w:tblHeader/>
          <w:tblCellSpacing w:w="15" w:type="dxa"/>
        </w:trPr>
        <w:tc>
          <w:tcPr>
            <w:tcW w:w="1031" w:type="pct"/>
            <w:tcBorders>
              <w:top w:val="single" w:sz="4" w:space="0" w:color="auto"/>
              <w:bottom w:val="single" w:sz="4" w:space="0" w:color="auto"/>
            </w:tcBorders>
            <w:vAlign w:val="center"/>
            <w:hideMark/>
          </w:tcPr>
          <w:p w14:paraId="3FFD202E" w14:textId="77777777" w:rsidR="00D742E3" w:rsidRPr="00D742E3" w:rsidRDefault="00D742E3" w:rsidP="00D742E3">
            <w:pPr>
              <w:pStyle w:val="p1"/>
              <w:spacing w:line="240" w:lineRule="auto"/>
              <w:rPr>
                <w:rFonts w:cs="Arial"/>
                <w:sz w:val="16"/>
                <w:szCs w:val="16"/>
                <w:lang w:val="de-DE"/>
              </w:rPr>
            </w:pPr>
            <w:proofErr w:type="spellStart"/>
            <w:r w:rsidRPr="00D742E3">
              <w:rPr>
                <w:rFonts w:cs="Arial"/>
                <w:sz w:val="16"/>
                <w:szCs w:val="16"/>
                <w:lang w:val="de-DE"/>
              </w:rPr>
              <w:t>Process</w:t>
            </w:r>
            <w:proofErr w:type="spellEnd"/>
            <w:r w:rsidRPr="00D742E3">
              <w:rPr>
                <w:rFonts w:cs="Arial"/>
                <w:sz w:val="16"/>
                <w:szCs w:val="16"/>
                <w:lang w:val="de-DE"/>
              </w:rPr>
              <w:t xml:space="preserve"> </w:t>
            </w:r>
            <w:proofErr w:type="spellStart"/>
            <w:r w:rsidRPr="00D742E3">
              <w:rPr>
                <w:rFonts w:cs="Arial"/>
                <w:sz w:val="16"/>
                <w:szCs w:val="16"/>
                <w:lang w:val="de-DE"/>
              </w:rPr>
              <w:t>step</w:t>
            </w:r>
            <w:proofErr w:type="spellEnd"/>
          </w:p>
        </w:tc>
        <w:tc>
          <w:tcPr>
            <w:tcW w:w="1622" w:type="pct"/>
            <w:tcBorders>
              <w:top w:val="single" w:sz="4" w:space="0" w:color="auto"/>
              <w:bottom w:val="single" w:sz="4" w:space="0" w:color="auto"/>
            </w:tcBorders>
            <w:vAlign w:val="center"/>
            <w:hideMark/>
          </w:tcPr>
          <w:p w14:paraId="6CC850FC" w14:textId="77777777" w:rsidR="00D742E3" w:rsidRPr="00D742E3" w:rsidRDefault="00D742E3" w:rsidP="00D742E3">
            <w:pPr>
              <w:pStyle w:val="p1"/>
              <w:spacing w:line="240" w:lineRule="auto"/>
              <w:rPr>
                <w:rFonts w:cs="Arial"/>
                <w:sz w:val="16"/>
                <w:szCs w:val="16"/>
                <w:lang w:val="de-DE"/>
              </w:rPr>
            </w:pPr>
            <w:r w:rsidRPr="00D742E3">
              <w:rPr>
                <w:rFonts w:cs="Arial"/>
                <w:sz w:val="16"/>
                <w:szCs w:val="16"/>
                <w:lang w:val="de-DE"/>
              </w:rPr>
              <w:t>Output stream</w:t>
            </w:r>
          </w:p>
        </w:tc>
        <w:tc>
          <w:tcPr>
            <w:tcW w:w="2281" w:type="pct"/>
            <w:tcBorders>
              <w:top w:val="single" w:sz="4" w:space="0" w:color="auto"/>
              <w:bottom w:val="single" w:sz="4" w:space="0" w:color="auto"/>
            </w:tcBorders>
            <w:vAlign w:val="center"/>
            <w:hideMark/>
          </w:tcPr>
          <w:p w14:paraId="5BD7D04D" w14:textId="77777777" w:rsidR="00D742E3" w:rsidRPr="00D742E3" w:rsidRDefault="00D742E3" w:rsidP="00D742E3">
            <w:pPr>
              <w:pStyle w:val="p1"/>
              <w:spacing w:line="240" w:lineRule="auto"/>
              <w:rPr>
                <w:rFonts w:cs="Arial"/>
                <w:sz w:val="16"/>
                <w:szCs w:val="16"/>
                <w:lang w:val="de-DE"/>
              </w:rPr>
            </w:pPr>
            <w:proofErr w:type="spellStart"/>
            <w:r w:rsidRPr="00D742E3">
              <w:rPr>
                <w:rFonts w:cs="Arial"/>
                <w:sz w:val="16"/>
                <w:szCs w:val="16"/>
                <w:lang w:val="de-DE"/>
              </w:rPr>
              <w:t>Partitioned</w:t>
            </w:r>
            <w:proofErr w:type="spellEnd"/>
            <w:r w:rsidRPr="00D742E3">
              <w:rPr>
                <w:rFonts w:cs="Arial"/>
                <w:sz w:val="16"/>
                <w:szCs w:val="16"/>
                <w:lang w:val="de-DE"/>
              </w:rPr>
              <w:t xml:space="preserve"> </w:t>
            </w:r>
            <w:proofErr w:type="spellStart"/>
            <w:r w:rsidRPr="00D742E3">
              <w:rPr>
                <w:rFonts w:cs="Arial"/>
                <w:sz w:val="16"/>
                <w:szCs w:val="16"/>
                <w:lang w:val="de-DE"/>
              </w:rPr>
              <w:t>materials</w:t>
            </w:r>
            <w:proofErr w:type="spellEnd"/>
          </w:p>
        </w:tc>
      </w:tr>
      <w:tr w:rsidR="00D742E3" w:rsidRPr="00D742E3" w14:paraId="16260B94" w14:textId="77777777" w:rsidTr="00947354">
        <w:trPr>
          <w:tblCellSpacing w:w="15" w:type="dxa"/>
        </w:trPr>
        <w:tc>
          <w:tcPr>
            <w:tcW w:w="1031" w:type="pct"/>
            <w:vAlign w:val="center"/>
            <w:hideMark/>
          </w:tcPr>
          <w:p w14:paraId="353A6786" w14:textId="77777777" w:rsidR="00D742E3" w:rsidRPr="00D742E3" w:rsidRDefault="00D742E3" w:rsidP="00D742E3">
            <w:pPr>
              <w:pStyle w:val="p1"/>
              <w:spacing w:line="240" w:lineRule="auto"/>
              <w:rPr>
                <w:rFonts w:cs="Arial"/>
                <w:sz w:val="16"/>
                <w:szCs w:val="16"/>
                <w:lang w:val="de-DE"/>
              </w:rPr>
            </w:pPr>
            <w:r w:rsidRPr="00D742E3">
              <w:rPr>
                <w:rFonts w:cs="Arial"/>
                <w:sz w:val="16"/>
                <w:szCs w:val="16"/>
                <w:lang w:val="de-DE"/>
              </w:rPr>
              <w:t>Graphite Filtration</w:t>
            </w:r>
          </w:p>
        </w:tc>
        <w:tc>
          <w:tcPr>
            <w:tcW w:w="1622" w:type="pct"/>
            <w:vAlign w:val="center"/>
            <w:hideMark/>
          </w:tcPr>
          <w:p w14:paraId="1CA25EEB" w14:textId="77777777" w:rsidR="00D742E3" w:rsidRPr="00D742E3" w:rsidRDefault="00D742E3" w:rsidP="00D742E3">
            <w:pPr>
              <w:pStyle w:val="p1"/>
              <w:spacing w:line="240" w:lineRule="auto"/>
              <w:rPr>
                <w:rFonts w:cs="Arial"/>
                <w:sz w:val="16"/>
                <w:szCs w:val="16"/>
                <w:lang w:val="de-DE"/>
              </w:rPr>
            </w:pPr>
            <w:r w:rsidRPr="00D742E3">
              <w:rPr>
                <w:rFonts w:cs="Arial"/>
                <w:sz w:val="16"/>
                <w:szCs w:val="16"/>
                <w:lang w:val="de-DE"/>
              </w:rPr>
              <w:t>Graphite</w:t>
            </w:r>
          </w:p>
        </w:tc>
        <w:tc>
          <w:tcPr>
            <w:tcW w:w="2281" w:type="pct"/>
            <w:vAlign w:val="center"/>
            <w:hideMark/>
          </w:tcPr>
          <w:p w14:paraId="1C20172E" w14:textId="77777777" w:rsidR="00D742E3" w:rsidRPr="00D742E3" w:rsidRDefault="00D742E3" w:rsidP="00D742E3">
            <w:pPr>
              <w:pStyle w:val="p1"/>
              <w:spacing w:line="240" w:lineRule="auto"/>
              <w:rPr>
                <w:rFonts w:cs="Arial"/>
                <w:sz w:val="16"/>
                <w:szCs w:val="16"/>
                <w:lang w:val="en-US"/>
              </w:rPr>
            </w:pPr>
            <w:r w:rsidRPr="00D742E3">
              <w:rPr>
                <w:rFonts w:cs="Arial"/>
                <w:sz w:val="16"/>
                <w:szCs w:val="16"/>
                <w:lang w:val="en-US"/>
              </w:rPr>
              <w:t>Anode graphite, carbon black (anode and cathode)</w:t>
            </w:r>
          </w:p>
        </w:tc>
      </w:tr>
      <w:tr w:rsidR="00D742E3" w:rsidRPr="00D742E3" w14:paraId="65AB6F6D" w14:textId="77777777" w:rsidTr="00947354">
        <w:trPr>
          <w:tblCellSpacing w:w="15" w:type="dxa"/>
        </w:trPr>
        <w:tc>
          <w:tcPr>
            <w:tcW w:w="1031" w:type="pct"/>
            <w:vAlign w:val="center"/>
            <w:hideMark/>
          </w:tcPr>
          <w:p w14:paraId="4C96F003" w14:textId="77777777" w:rsidR="00D742E3" w:rsidRPr="00D742E3" w:rsidRDefault="00D742E3" w:rsidP="00D742E3">
            <w:pPr>
              <w:pStyle w:val="p1"/>
              <w:spacing w:line="240" w:lineRule="auto"/>
              <w:rPr>
                <w:rFonts w:cs="Arial"/>
                <w:sz w:val="16"/>
                <w:szCs w:val="16"/>
                <w:lang w:val="de-DE"/>
              </w:rPr>
            </w:pPr>
            <w:proofErr w:type="spellStart"/>
            <w:r w:rsidRPr="00D742E3">
              <w:rPr>
                <w:rFonts w:cs="Arial"/>
                <w:sz w:val="16"/>
                <w:szCs w:val="16"/>
                <w:lang w:val="de-DE"/>
              </w:rPr>
              <w:t>Cu</w:t>
            </w:r>
            <w:proofErr w:type="spellEnd"/>
            <w:r w:rsidRPr="00D742E3">
              <w:rPr>
                <w:rFonts w:cs="Arial"/>
                <w:sz w:val="16"/>
                <w:szCs w:val="16"/>
                <w:lang w:val="de-DE"/>
              </w:rPr>
              <w:t xml:space="preserve"> Filtration</w:t>
            </w:r>
          </w:p>
        </w:tc>
        <w:tc>
          <w:tcPr>
            <w:tcW w:w="1622" w:type="pct"/>
            <w:vAlign w:val="center"/>
            <w:hideMark/>
          </w:tcPr>
          <w:p w14:paraId="558290F9" w14:textId="77777777" w:rsidR="00D742E3" w:rsidRPr="00D742E3" w:rsidRDefault="00D742E3" w:rsidP="00D742E3">
            <w:pPr>
              <w:pStyle w:val="p1"/>
              <w:spacing w:line="240" w:lineRule="auto"/>
              <w:rPr>
                <w:rFonts w:cs="Arial"/>
                <w:sz w:val="16"/>
                <w:szCs w:val="16"/>
                <w:lang w:val="de-DE"/>
              </w:rPr>
            </w:pPr>
            <w:r w:rsidRPr="00D742E3">
              <w:rPr>
                <w:rFonts w:cs="Arial"/>
                <w:sz w:val="16"/>
                <w:szCs w:val="16"/>
                <w:lang w:val="de-DE"/>
              </w:rPr>
              <w:t>Copper</w:t>
            </w:r>
          </w:p>
        </w:tc>
        <w:tc>
          <w:tcPr>
            <w:tcW w:w="2281" w:type="pct"/>
            <w:vAlign w:val="center"/>
            <w:hideMark/>
          </w:tcPr>
          <w:p w14:paraId="0D007594" w14:textId="77777777" w:rsidR="00D742E3" w:rsidRPr="00D742E3" w:rsidRDefault="00D742E3" w:rsidP="00D742E3">
            <w:pPr>
              <w:pStyle w:val="p1"/>
              <w:spacing w:line="240" w:lineRule="auto"/>
              <w:rPr>
                <w:rFonts w:cs="Arial"/>
                <w:sz w:val="16"/>
                <w:szCs w:val="16"/>
                <w:lang w:val="de-DE"/>
              </w:rPr>
            </w:pPr>
            <w:r w:rsidRPr="00D742E3">
              <w:rPr>
                <w:rFonts w:cs="Arial"/>
                <w:sz w:val="16"/>
                <w:szCs w:val="16"/>
                <w:lang w:val="de-DE"/>
              </w:rPr>
              <w:t xml:space="preserve">Anode </w:t>
            </w:r>
            <w:proofErr w:type="spellStart"/>
            <w:r w:rsidRPr="00D742E3">
              <w:rPr>
                <w:rFonts w:cs="Arial"/>
                <w:sz w:val="16"/>
                <w:szCs w:val="16"/>
                <w:lang w:val="de-DE"/>
              </w:rPr>
              <w:t>copper</w:t>
            </w:r>
            <w:proofErr w:type="spellEnd"/>
          </w:p>
        </w:tc>
      </w:tr>
      <w:tr w:rsidR="00D742E3" w:rsidRPr="00D742E3" w14:paraId="5B1D6621" w14:textId="77777777" w:rsidTr="00947354">
        <w:trPr>
          <w:tblCellSpacing w:w="15" w:type="dxa"/>
        </w:trPr>
        <w:tc>
          <w:tcPr>
            <w:tcW w:w="1031" w:type="pct"/>
            <w:vAlign w:val="center"/>
            <w:hideMark/>
          </w:tcPr>
          <w:p w14:paraId="7CDE9F6E" w14:textId="77777777" w:rsidR="00D742E3" w:rsidRPr="00D742E3" w:rsidRDefault="00D742E3" w:rsidP="00D742E3">
            <w:pPr>
              <w:pStyle w:val="p1"/>
              <w:spacing w:line="240" w:lineRule="auto"/>
              <w:rPr>
                <w:rFonts w:cs="Arial"/>
                <w:sz w:val="16"/>
                <w:szCs w:val="16"/>
                <w:lang w:val="de-DE"/>
              </w:rPr>
            </w:pPr>
            <w:proofErr w:type="spellStart"/>
            <w:r w:rsidRPr="00D742E3">
              <w:rPr>
                <w:rFonts w:cs="Arial"/>
                <w:sz w:val="16"/>
                <w:szCs w:val="16"/>
                <w:lang w:val="de-DE"/>
              </w:rPr>
              <w:t>Fe</w:t>
            </w:r>
            <w:proofErr w:type="spellEnd"/>
            <w:r w:rsidRPr="00D742E3">
              <w:rPr>
                <w:rFonts w:cs="Arial"/>
                <w:sz w:val="16"/>
                <w:szCs w:val="16"/>
                <w:lang w:val="de-DE"/>
              </w:rPr>
              <w:t>, Al Filtration</w:t>
            </w:r>
          </w:p>
        </w:tc>
        <w:tc>
          <w:tcPr>
            <w:tcW w:w="1622" w:type="pct"/>
            <w:vAlign w:val="center"/>
            <w:hideMark/>
          </w:tcPr>
          <w:p w14:paraId="03974250" w14:textId="77777777" w:rsidR="00D742E3" w:rsidRPr="00D742E3" w:rsidRDefault="00D742E3" w:rsidP="00D742E3">
            <w:pPr>
              <w:pStyle w:val="p1"/>
              <w:spacing w:line="240" w:lineRule="auto"/>
              <w:rPr>
                <w:rFonts w:cs="Arial"/>
                <w:sz w:val="16"/>
                <w:szCs w:val="16"/>
                <w:lang w:val="de-DE"/>
              </w:rPr>
            </w:pPr>
            <w:r w:rsidRPr="00D742E3">
              <w:rPr>
                <w:rFonts w:cs="Arial"/>
                <w:sz w:val="16"/>
                <w:szCs w:val="16"/>
                <w:lang w:val="de-DE"/>
              </w:rPr>
              <w:t xml:space="preserve">Iron </w:t>
            </w:r>
            <w:proofErr w:type="spellStart"/>
            <w:r w:rsidRPr="00D742E3">
              <w:rPr>
                <w:rFonts w:cs="Arial"/>
                <w:sz w:val="16"/>
                <w:szCs w:val="16"/>
                <w:lang w:val="de-DE"/>
              </w:rPr>
              <w:t>hydroxide</w:t>
            </w:r>
            <w:proofErr w:type="spellEnd"/>
            <w:r w:rsidRPr="00D742E3">
              <w:rPr>
                <w:rFonts w:cs="Arial"/>
                <w:sz w:val="16"/>
                <w:szCs w:val="16"/>
                <w:lang w:val="de-DE"/>
              </w:rPr>
              <w:t xml:space="preserve">, </w:t>
            </w:r>
            <w:proofErr w:type="spellStart"/>
            <w:r w:rsidRPr="00D742E3">
              <w:rPr>
                <w:rFonts w:cs="Arial"/>
                <w:sz w:val="16"/>
                <w:szCs w:val="16"/>
                <w:lang w:val="de-DE"/>
              </w:rPr>
              <w:t>Aluminum</w:t>
            </w:r>
            <w:proofErr w:type="spellEnd"/>
            <w:r w:rsidRPr="00D742E3">
              <w:rPr>
                <w:rFonts w:cs="Arial"/>
                <w:sz w:val="16"/>
                <w:szCs w:val="16"/>
                <w:lang w:val="de-DE"/>
              </w:rPr>
              <w:t xml:space="preserve"> </w:t>
            </w:r>
            <w:proofErr w:type="spellStart"/>
            <w:r w:rsidRPr="00D742E3">
              <w:rPr>
                <w:rFonts w:cs="Arial"/>
                <w:sz w:val="16"/>
                <w:szCs w:val="16"/>
                <w:lang w:val="de-DE"/>
              </w:rPr>
              <w:t>hydroxide</w:t>
            </w:r>
            <w:proofErr w:type="spellEnd"/>
          </w:p>
        </w:tc>
        <w:tc>
          <w:tcPr>
            <w:tcW w:w="2281" w:type="pct"/>
            <w:vAlign w:val="center"/>
            <w:hideMark/>
          </w:tcPr>
          <w:p w14:paraId="5CD7BA92" w14:textId="77777777" w:rsidR="00D742E3" w:rsidRPr="00D742E3" w:rsidRDefault="00D742E3" w:rsidP="00D742E3">
            <w:pPr>
              <w:pStyle w:val="p1"/>
              <w:spacing w:line="240" w:lineRule="auto"/>
              <w:rPr>
                <w:rFonts w:cs="Arial"/>
                <w:sz w:val="16"/>
                <w:szCs w:val="16"/>
                <w:lang w:val="en-US"/>
              </w:rPr>
            </w:pPr>
            <w:r w:rsidRPr="00D742E3">
              <w:rPr>
                <w:rFonts w:cs="Arial"/>
                <w:sz w:val="16"/>
                <w:szCs w:val="16"/>
                <w:lang w:val="en-US"/>
              </w:rPr>
              <w:t>Cathode aluminum, iron from cementation</w:t>
            </w:r>
          </w:p>
        </w:tc>
      </w:tr>
      <w:tr w:rsidR="00D742E3" w:rsidRPr="00D742E3" w14:paraId="2B8A1CD1" w14:textId="77777777" w:rsidTr="00947354">
        <w:trPr>
          <w:tblCellSpacing w:w="15" w:type="dxa"/>
        </w:trPr>
        <w:tc>
          <w:tcPr>
            <w:tcW w:w="1031" w:type="pct"/>
            <w:vAlign w:val="center"/>
            <w:hideMark/>
          </w:tcPr>
          <w:p w14:paraId="11E3D9D5" w14:textId="77777777" w:rsidR="00D742E3" w:rsidRPr="00D742E3" w:rsidRDefault="00D742E3" w:rsidP="00D742E3">
            <w:pPr>
              <w:pStyle w:val="p1"/>
              <w:spacing w:line="240" w:lineRule="auto"/>
              <w:rPr>
                <w:rFonts w:cs="Arial"/>
                <w:sz w:val="16"/>
                <w:szCs w:val="16"/>
                <w:lang w:val="de-DE"/>
              </w:rPr>
            </w:pPr>
            <w:r w:rsidRPr="00D742E3">
              <w:rPr>
                <w:rFonts w:cs="Arial"/>
                <w:sz w:val="16"/>
                <w:szCs w:val="16"/>
                <w:lang w:val="de-DE"/>
              </w:rPr>
              <w:t xml:space="preserve">NMC </w:t>
            </w:r>
            <w:proofErr w:type="spellStart"/>
            <w:r w:rsidRPr="00D742E3">
              <w:rPr>
                <w:rFonts w:cs="Arial"/>
                <w:sz w:val="16"/>
                <w:szCs w:val="16"/>
                <w:lang w:val="de-DE"/>
              </w:rPr>
              <w:t>Precursor</w:t>
            </w:r>
            <w:proofErr w:type="spellEnd"/>
            <w:r w:rsidRPr="00D742E3">
              <w:rPr>
                <w:rFonts w:cs="Arial"/>
                <w:sz w:val="16"/>
                <w:szCs w:val="16"/>
                <w:lang w:val="de-DE"/>
              </w:rPr>
              <w:t xml:space="preserve"> Drying</w:t>
            </w:r>
          </w:p>
        </w:tc>
        <w:tc>
          <w:tcPr>
            <w:tcW w:w="1622" w:type="pct"/>
            <w:vAlign w:val="center"/>
            <w:hideMark/>
          </w:tcPr>
          <w:p w14:paraId="6D286BAF" w14:textId="77777777" w:rsidR="00D742E3" w:rsidRPr="00D742E3" w:rsidRDefault="00D742E3" w:rsidP="00D742E3">
            <w:pPr>
              <w:pStyle w:val="p1"/>
              <w:spacing w:line="240" w:lineRule="auto"/>
              <w:rPr>
                <w:rFonts w:cs="Arial"/>
                <w:sz w:val="16"/>
                <w:szCs w:val="16"/>
                <w:lang w:val="de-DE"/>
              </w:rPr>
            </w:pPr>
            <w:r w:rsidRPr="00D742E3">
              <w:rPr>
                <w:rFonts w:cs="Arial"/>
                <w:sz w:val="16"/>
                <w:szCs w:val="16"/>
                <w:lang w:val="de-DE"/>
              </w:rPr>
              <w:t xml:space="preserve">NMC </w:t>
            </w:r>
            <w:proofErr w:type="spellStart"/>
            <w:r w:rsidRPr="00D742E3">
              <w:rPr>
                <w:rFonts w:cs="Arial"/>
                <w:sz w:val="16"/>
                <w:szCs w:val="16"/>
                <w:lang w:val="de-DE"/>
              </w:rPr>
              <w:t>precursor</w:t>
            </w:r>
            <w:proofErr w:type="spellEnd"/>
          </w:p>
        </w:tc>
        <w:tc>
          <w:tcPr>
            <w:tcW w:w="2281" w:type="pct"/>
            <w:vAlign w:val="center"/>
            <w:hideMark/>
          </w:tcPr>
          <w:p w14:paraId="42B81854" w14:textId="77777777" w:rsidR="00D742E3" w:rsidRPr="00D742E3" w:rsidRDefault="00D742E3" w:rsidP="00D742E3">
            <w:pPr>
              <w:pStyle w:val="p1"/>
              <w:spacing w:line="240" w:lineRule="auto"/>
              <w:rPr>
                <w:rFonts w:cs="Arial"/>
                <w:sz w:val="16"/>
                <w:szCs w:val="16"/>
                <w:lang w:val="de-DE"/>
              </w:rPr>
            </w:pPr>
            <w:proofErr w:type="spellStart"/>
            <w:r w:rsidRPr="00D742E3">
              <w:rPr>
                <w:rFonts w:cs="Arial"/>
                <w:sz w:val="16"/>
                <w:szCs w:val="16"/>
                <w:lang w:val="de-DE"/>
              </w:rPr>
              <w:t>Cathode</w:t>
            </w:r>
            <w:proofErr w:type="spellEnd"/>
            <w:r w:rsidRPr="00D742E3">
              <w:rPr>
                <w:rFonts w:cs="Arial"/>
                <w:sz w:val="16"/>
                <w:szCs w:val="16"/>
                <w:lang w:val="de-DE"/>
              </w:rPr>
              <w:t xml:space="preserve"> </w:t>
            </w:r>
            <w:proofErr w:type="spellStart"/>
            <w:r w:rsidRPr="00D742E3">
              <w:rPr>
                <w:rFonts w:cs="Arial"/>
                <w:sz w:val="16"/>
                <w:szCs w:val="16"/>
                <w:lang w:val="de-DE"/>
              </w:rPr>
              <w:t>nickel</w:t>
            </w:r>
            <w:proofErr w:type="spellEnd"/>
            <w:r w:rsidRPr="00D742E3">
              <w:rPr>
                <w:rFonts w:cs="Arial"/>
                <w:sz w:val="16"/>
                <w:szCs w:val="16"/>
                <w:lang w:val="de-DE"/>
              </w:rPr>
              <w:t xml:space="preserve">, </w:t>
            </w:r>
            <w:proofErr w:type="spellStart"/>
            <w:r w:rsidRPr="00D742E3">
              <w:rPr>
                <w:rFonts w:cs="Arial"/>
                <w:sz w:val="16"/>
                <w:szCs w:val="16"/>
                <w:lang w:val="de-DE"/>
              </w:rPr>
              <w:t>cobalt</w:t>
            </w:r>
            <w:proofErr w:type="spellEnd"/>
            <w:r w:rsidRPr="00D742E3">
              <w:rPr>
                <w:rFonts w:cs="Arial"/>
                <w:sz w:val="16"/>
                <w:szCs w:val="16"/>
                <w:lang w:val="de-DE"/>
              </w:rPr>
              <w:t xml:space="preserve"> and </w:t>
            </w:r>
            <w:proofErr w:type="spellStart"/>
            <w:r w:rsidRPr="00D742E3">
              <w:rPr>
                <w:rFonts w:cs="Arial"/>
                <w:sz w:val="16"/>
                <w:szCs w:val="16"/>
                <w:lang w:val="de-DE"/>
              </w:rPr>
              <w:t>manganese</w:t>
            </w:r>
            <w:proofErr w:type="spellEnd"/>
          </w:p>
        </w:tc>
      </w:tr>
      <w:tr w:rsidR="00D742E3" w:rsidRPr="00D742E3" w14:paraId="067D2F0A" w14:textId="77777777" w:rsidTr="00947354">
        <w:trPr>
          <w:tblCellSpacing w:w="15" w:type="dxa"/>
        </w:trPr>
        <w:tc>
          <w:tcPr>
            <w:tcW w:w="1031" w:type="pct"/>
            <w:vAlign w:val="center"/>
            <w:hideMark/>
          </w:tcPr>
          <w:p w14:paraId="6C8050A5" w14:textId="77777777" w:rsidR="00D742E3" w:rsidRPr="00D742E3" w:rsidRDefault="00D742E3" w:rsidP="00D742E3">
            <w:pPr>
              <w:pStyle w:val="p1"/>
              <w:spacing w:line="240" w:lineRule="auto"/>
              <w:rPr>
                <w:rFonts w:cs="Arial"/>
                <w:sz w:val="16"/>
                <w:szCs w:val="16"/>
                <w:lang w:val="de-DE"/>
              </w:rPr>
            </w:pPr>
            <w:r w:rsidRPr="00D742E3">
              <w:rPr>
                <w:rFonts w:cs="Arial"/>
                <w:sz w:val="16"/>
                <w:szCs w:val="16"/>
                <w:lang w:val="de-DE"/>
              </w:rPr>
              <w:t>Li Drying</w:t>
            </w:r>
          </w:p>
        </w:tc>
        <w:tc>
          <w:tcPr>
            <w:tcW w:w="1622" w:type="pct"/>
            <w:vAlign w:val="center"/>
            <w:hideMark/>
          </w:tcPr>
          <w:p w14:paraId="11A2B82A" w14:textId="77777777" w:rsidR="00D742E3" w:rsidRPr="00D742E3" w:rsidRDefault="00D742E3" w:rsidP="00D742E3">
            <w:pPr>
              <w:pStyle w:val="p1"/>
              <w:spacing w:line="240" w:lineRule="auto"/>
              <w:rPr>
                <w:rFonts w:cs="Arial"/>
                <w:sz w:val="16"/>
                <w:szCs w:val="16"/>
                <w:lang w:val="de-DE"/>
              </w:rPr>
            </w:pPr>
            <w:r w:rsidRPr="00D742E3">
              <w:rPr>
                <w:rFonts w:cs="Arial"/>
                <w:sz w:val="16"/>
                <w:szCs w:val="16"/>
                <w:lang w:val="de-DE"/>
              </w:rPr>
              <w:t xml:space="preserve">Lithium </w:t>
            </w:r>
            <w:proofErr w:type="spellStart"/>
            <w:r w:rsidRPr="00D742E3">
              <w:rPr>
                <w:rFonts w:cs="Arial"/>
                <w:sz w:val="16"/>
                <w:szCs w:val="16"/>
                <w:lang w:val="de-DE"/>
              </w:rPr>
              <w:t>carbonate</w:t>
            </w:r>
            <w:proofErr w:type="spellEnd"/>
          </w:p>
        </w:tc>
        <w:tc>
          <w:tcPr>
            <w:tcW w:w="2281" w:type="pct"/>
            <w:vAlign w:val="center"/>
            <w:hideMark/>
          </w:tcPr>
          <w:p w14:paraId="2A7FDE3A" w14:textId="77777777" w:rsidR="00D742E3" w:rsidRPr="00D742E3" w:rsidRDefault="00D742E3" w:rsidP="00D742E3">
            <w:pPr>
              <w:pStyle w:val="p1"/>
              <w:spacing w:line="240" w:lineRule="auto"/>
              <w:rPr>
                <w:rFonts w:cs="Arial"/>
                <w:sz w:val="16"/>
                <w:szCs w:val="16"/>
                <w:lang w:val="de-DE"/>
              </w:rPr>
            </w:pPr>
            <w:proofErr w:type="spellStart"/>
            <w:r w:rsidRPr="00D742E3">
              <w:rPr>
                <w:rFonts w:cs="Arial"/>
                <w:sz w:val="16"/>
                <w:szCs w:val="16"/>
                <w:lang w:val="de-DE"/>
              </w:rPr>
              <w:t>Cathode</w:t>
            </w:r>
            <w:proofErr w:type="spellEnd"/>
            <w:r w:rsidRPr="00D742E3">
              <w:rPr>
                <w:rFonts w:cs="Arial"/>
                <w:sz w:val="16"/>
                <w:szCs w:val="16"/>
                <w:lang w:val="de-DE"/>
              </w:rPr>
              <w:t xml:space="preserve"> </w:t>
            </w:r>
            <w:proofErr w:type="spellStart"/>
            <w:r w:rsidRPr="00D742E3">
              <w:rPr>
                <w:rFonts w:cs="Arial"/>
                <w:sz w:val="16"/>
                <w:szCs w:val="16"/>
                <w:lang w:val="de-DE"/>
              </w:rPr>
              <w:t>lithium</w:t>
            </w:r>
            <w:proofErr w:type="spellEnd"/>
          </w:p>
        </w:tc>
      </w:tr>
      <w:tr w:rsidR="00D742E3" w:rsidRPr="00D742E3" w14:paraId="0F21F3B3" w14:textId="77777777" w:rsidTr="00947354">
        <w:trPr>
          <w:tblCellSpacing w:w="15" w:type="dxa"/>
        </w:trPr>
        <w:tc>
          <w:tcPr>
            <w:tcW w:w="1031" w:type="pct"/>
            <w:tcBorders>
              <w:bottom w:val="single" w:sz="4" w:space="0" w:color="auto"/>
            </w:tcBorders>
            <w:vAlign w:val="center"/>
            <w:hideMark/>
          </w:tcPr>
          <w:p w14:paraId="0B824F8E" w14:textId="77777777" w:rsidR="00D742E3" w:rsidRPr="00D742E3" w:rsidRDefault="00D742E3" w:rsidP="00D742E3">
            <w:pPr>
              <w:pStyle w:val="p1"/>
              <w:spacing w:line="240" w:lineRule="auto"/>
              <w:rPr>
                <w:rFonts w:cs="Arial"/>
                <w:sz w:val="16"/>
                <w:szCs w:val="16"/>
                <w:lang w:val="de-DE"/>
              </w:rPr>
            </w:pPr>
            <w:proofErr w:type="spellStart"/>
            <w:r w:rsidRPr="00D742E3">
              <w:rPr>
                <w:rFonts w:cs="Arial"/>
                <w:sz w:val="16"/>
                <w:szCs w:val="16"/>
                <w:lang w:val="de-DE"/>
              </w:rPr>
              <w:t>FePO</w:t>
            </w:r>
            <w:proofErr w:type="spellEnd"/>
            <w:r w:rsidRPr="00D742E3">
              <w:rPr>
                <w:rFonts w:ascii="Cambria Math" w:hAnsi="Cambria Math" w:cs="Cambria Math"/>
                <w:sz w:val="16"/>
                <w:szCs w:val="16"/>
                <w:lang w:val="de-DE"/>
              </w:rPr>
              <w:t>₄</w:t>
            </w:r>
            <w:r w:rsidRPr="00D742E3">
              <w:rPr>
                <w:rFonts w:cs="Arial"/>
                <w:sz w:val="16"/>
                <w:szCs w:val="16"/>
                <w:lang w:val="de-DE"/>
              </w:rPr>
              <w:t xml:space="preserve">-C </w:t>
            </w:r>
            <w:proofErr w:type="spellStart"/>
            <w:r w:rsidRPr="00D742E3">
              <w:rPr>
                <w:rFonts w:cs="Arial"/>
                <w:sz w:val="16"/>
                <w:szCs w:val="16"/>
                <w:lang w:val="de-DE"/>
              </w:rPr>
              <w:t>Roasting</w:t>
            </w:r>
            <w:proofErr w:type="spellEnd"/>
          </w:p>
        </w:tc>
        <w:tc>
          <w:tcPr>
            <w:tcW w:w="1622" w:type="pct"/>
            <w:tcBorders>
              <w:bottom w:val="single" w:sz="4" w:space="0" w:color="auto"/>
            </w:tcBorders>
            <w:vAlign w:val="center"/>
            <w:hideMark/>
          </w:tcPr>
          <w:p w14:paraId="2132A18D" w14:textId="77777777" w:rsidR="00D742E3" w:rsidRPr="00D742E3" w:rsidRDefault="00D742E3" w:rsidP="00D742E3">
            <w:pPr>
              <w:pStyle w:val="p1"/>
              <w:spacing w:line="240" w:lineRule="auto"/>
              <w:rPr>
                <w:rFonts w:cs="Arial"/>
                <w:sz w:val="16"/>
                <w:szCs w:val="16"/>
                <w:lang w:val="de-DE"/>
              </w:rPr>
            </w:pPr>
            <w:r w:rsidRPr="00D742E3">
              <w:rPr>
                <w:rFonts w:cs="Arial"/>
                <w:sz w:val="16"/>
                <w:szCs w:val="16"/>
                <w:lang w:val="de-DE"/>
              </w:rPr>
              <w:t>Carbon-</w:t>
            </w:r>
            <w:proofErr w:type="spellStart"/>
            <w:r w:rsidRPr="00D742E3">
              <w:rPr>
                <w:rFonts w:cs="Arial"/>
                <w:sz w:val="16"/>
                <w:szCs w:val="16"/>
                <w:lang w:val="de-DE"/>
              </w:rPr>
              <w:t>coated</w:t>
            </w:r>
            <w:proofErr w:type="spellEnd"/>
            <w:r w:rsidRPr="00D742E3">
              <w:rPr>
                <w:rFonts w:cs="Arial"/>
                <w:sz w:val="16"/>
                <w:szCs w:val="16"/>
                <w:lang w:val="de-DE"/>
              </w:rPr>
              <w:t xml:space="preserve"> iron </w:t>
            </w:r>
            <w:proofErr w:type="spellStart"/>
            <w:r w:rsidRPr="00D742E3">
              <w:rPr>
                <w:rFonts w:cs="Arial"/>
                <w:sz w:val="16"/>
                <w:szCs w:val="16"/>
                <w:lang w:val="de-DE"/>
              </w:rPr>
              <w:t>phosphate</w:t>
            </w:r>
            <w:proofErr w:type="spellEnd"/>
          </w:p>
        </w:tc>
        <w:tc>
          <w:tcPr>
            <w:tcW w:w="2281" w:type="pct"/>
            <w:tcBorders>
              <w:bottom w:val="single" w:sz="4" w:space="0" w:color="auto"/>
            </w:tcBorders>
            <w:vAlign w:val="center"/>
            <w:hideMark/>
          </w:tcPr>
          <w:p w14:paraId="2E6C6315" w14:textId="77777777" w:rsidR="00D742E3" w:rsidRPr="00D742E3" w:rsidRDefault="00D742E3" w:rsidP="00D742E3">
            <w:pPr>
              <w:pStyle w:val="p1"/>
              <w:spacing w:line="240" w:lineRule="auto"/>
              <w:rPr>
                <w:rFonts w:cs="Arial"/>
                <w:sz w:val="16"/>
                <w:szCs w:val="16"/>
                <w:lang w:val="de-DE"/>
              </w:rPr>
            </w:pPr>
            <w:proofErr w:type="spellStart"/>
            <w:r w:rsidRPr="00D742E3">
              <w:rPr>
                <w:rFonts w:cs="Arial"/>
                <w:sz w:val="16"/>
                <w:szCs w:val="16"/>
                <w:lang w:val="de-DE"/>
              </w:rPr>
              <w:t>Cathode</w:t>
            </w:r>
            <w:proofErr w:type="spellEnd"/>
            <w:r w:rsidRPr="00D742E3">
              <w:rPr>
                <w:rFonts w:cs="Arial"/>
                <w:sz w:val="16"/>
                <w:szCs w:val="16"/>
                <w:lang w:val="de-DE"/>
              </w:rPr>
              <w:t xml:space="preserve"> iron, </w:t>
            </w:r>
            <w:proofErr w:type="spellStart"/>
            <w:r w:rsidRPr="00D742E3">
              <w:rPr>
                <w:rFonts w:cs="Arial"/>
                <w:sz w:val="16"/>
                <w:szCs w:val="16"/>
                <w:lang w:val="de-DE"/>
              </w:rPr>
              <w:t>cathode</w:t>
            </w:r>
            <w:proofErr w:type="spellEnd"/>
            <w:r w:rsidRPr="00D742E3">
              <w:rPr>
                <w:rFonts w:cs="Arial"/>
                <w:sz w:val="16"/>
                <w:szCs w:val="16"/>
                <w:lang w:val="de-DE"/>
              </w:rPr>
              <w:t xml:space="preserve"> </w:t>
            </w:r>
            <w:proofErr w:type="spellStart"/>
            <w:r w:rsidRPr="00D742E3">
              <w:rPr>
                <w:rFonts w:cs="Arial"/>
                <w:sz w:val="16"/>
                <w:szCs w:val="16"/>
                <w:lang w:val="de-DE"/>
              </w:rPr>
              <w:t>phosphate</w:t>
            </w:r>
            <w:proofErr w:type="spellEnd"/>
          </w:p>
        </w:tc>
      </w:tr>
    </w:tbl>
    <w:p w14:paraId="0B103CC5" w14:textId="49FB3AFD" w:rsidR="00947354" w:rsidRDefault="00947354" w:rsidP="00947354">
      <w:pPr>
        <w:rPr>
          <w:rFonts w:eastAsia="Arial" w:cs="Arial"/>
          <w:szCs w:val="20"/>
          <w:lang w:eastAsia="en-US"/>
        </w:rPr>
      </w:pPr>
      <w:r w:rsidRPr="00116ED4">
        <w:rPr>
          <w:rFonts w:eastAsia="Arial" w:cs="Arial"/>
          <w:szCs w:val="20"/>
          <w:lang w:eastAsia="en-US"/>
        </w:rPr>
        <w:t>Process-specific yield values were applied to account for material losses during filtration, precipitation, ion exchange, washing, drying, and crystallization operations. Default yield values represent the fraction of material retained in the target product or intermediate stream</w:t>
      </w:r>
      <w:r>
        <w:rPr>
          <w:rFonts w:eastAsia="Arial" w:cs="Arial"/>
          <w:szCs w:val="20"/>
          <w:lang w:eastAsia="en-US"/>
        </w:rPr>
        <w:t xml:space="preserve">. </w:t>
      </w:r>
      <w:r w:rsidRPr="00116ED4">
        <w:rPr>
          <w:rFonts w:eastAsia="Arial" w:cs="Arial"/>
          <w:szCs w:val="20"/>
          <w:lang w:eastAsia="en-US"/>
        </w:rPr>
        <w:t xml:space="preserve">Unrecovered material was assigned to the corresponding wastewater or residue stream. The default yield values used for the hydrometallurgical </w:t>
      </w:r>
      <w:r>
        <w:rPr>
          <w:rFonts w:eastAsia="Arial" w:cs="Arial"/>
          <w:szCs w:val="20"/>
          <w:lang w:eastAsia="en-US"/>
        </w:rPr>
        <w:t>mixed NMC/LFP</w:t>
      </w:r>
      <w:r w:rsidRPr="00116ED4">
        <w:rPr>
          <w:rFonts w:eastAsia="Arial" w:cs="Arial"/>
          <w:szCs w:val="20"/>
          <w:lang w:eastAsia="en-US"/>
        </w:rPr>
        <w:t xml:space="preserve"> refining route are </w:t>
      </w:r>
      <w:r w:rsidRPr="00EA3A2B">
        <w:rPr>
          <w:rFonts w:eastAsia="Arial" w:cs="Arial"/>
          <w:szCs w:val="20"/>
          <w:lang w:eastAsia="en-US"/>
        </w:rPr>
        <w:t xml:space="preserve">summarized in </w:t>
      </w:r>
      <w:r>
        <w:rPr>
          <w:rFonts w:eastAsia="Arial" w:cs="Arial"/>
          <w:szCs w:val="20"/>
          <w:lang w:eastAsia="en-US"/>
        </w:rPr>
        <w:fldChar w:fldCharType="begin"/>
      </w:r>
      <w:r>
        <w:rPr>
          <w:rFonts w:eastAsia="Arial" w:cs="Arial"/>
          <w:szCs w:val="20"/>
          <w:lang w:eastAsia="en-US"/>
        </w:rPr>
        <w:instrText xml:space="preserve"> REF _Ref234244300 \h </w:instrText>
      </w:r>
      <w:r>
        <w:rPr>
          <w:rFonts w:eastAsia="Arial" w:cs="Arial"/>
          <w:szCs w:val="20"/>
          <w:lang w:eastAsia="en-US"/>
        </w:rPr>
      </w:r>
      <w:r>
        <w:rPr>
          <w:rFonts w:eastAsia="Arial" w:cs="Arial"/>
          <w:szCs w:val="20"/>
          <w:lang w:eastAsia="en-US"/>
        </w:rPr>
        <w:fldChar w:fldCharType="separate"/>
      </w:r>
      <w:r>
        <w:t xml:space="preserve">Table </w:t>
      </w:r>
      <w:r>
        <w:rPr>
          <w:noProof/>
        </w:rPr>
        <w:t>18</w:t>
      </w:r>
      <w:r>
        <w:rPr>
          <w:rFonts w:eastAsia="Arial" w:cs="Arial"/>
          <w:szCs w:val="20"/>
          <w:lang w:eastAsia="en-US"/>
        </w:rPr>
        <w:fldChar w:fldCharType="end"/>
      </w:r>
      <w:r>
        <w:rPr>
          <w:rFonts w:eastAsia="Arial" w:cs="Arial"/>
          <w:szCs w:val="20"/>
          <w:lang w:eastAsia="en-US"/>
        </w:rPr>
        <w:t>.</w:t>
      </w:r>
    </w:p>
    <w:p w14:paraId="6991BDD0" w14:textId="77777777" w:rsidR="00D742E3" w:rsidRDefault="00D742E3" w:rsidP="00891AA4">
      <w:pPr>
        <w:pStyle w:val="p1"/>
        <w:rPr>
          <w:rFonts w:cs="Arial"/>
          <w:szCs w:val="20"/>
        </w:rPr>
      </w:pPr>
    </w:p>
    <w:p w14:paraId="0B14E7A2" w14:textId="3C5B6C5A" w:rsidR="00D742E3" w:rsidRPr="00D742E3" w:rsidRDefault="00D742E3" w:rsidP="00D742E3">
      <w:pPr>
        <w:pStyle w:val="Beschriftung"/>
        <w:keepNext/>
        <w:spacing w:line="240" w:lineRule="auto"/>
        <w:rPr>
          <w:rFonts w:ascii="Arial" w:hAnsi="Arial" w:cs="Arial"/>
          <w:i w:val="0"/>
          <w:iCs w:val="0"/>
          <w:color w:val="auto"/>
        </w:rPr>
      </w:pPr>
      <w:bookmarkStart w:id="33" w:name="_Ref234244300"/>
      <w:r>
        <w:t xml:space="preserve">Table </w:t>
      </w:r>
      <w:r>
        <w:fldChar w:fldCharType="begin"/>
      </w:r>
      <w:r>
        <w:instrText xml:space="preserve"> SEQ Table \* ARABIC </w:instrText>
      </w:r>
      <w:r>
        <w:fldChar w:fldCharType="separate"/>
      </w:r>
      <w:r w:rsidR="00947354">
        <w:rPr>
          <w:noProof/>
        </w:rPr>
        <w:t>18</w:t>
      </w:r>
      <w:r>
        <w:fldChar w:fldCharType="end"/>
      </w:r>
      <w:bookmarkEnd w:id="33"/>
      <w:r>
        <w:t xml:space="preserve">: </w:t>
      </w:r>
      <w:r w:rsidRPr="00D4410C">
        <w:rPr>
          <w:rFonts w:ascii="Arial" w:hAnsi="Arial" w:cs="Arial"/>
          <w:i w:val="0"/>
          <w:iCs w:val="0"/>
          <w:color w:val="auto"/>
          <w:lang w:val="en-GB"/>
        </w:rPr>
        <w:t xml:space="preserve">Default yield values applied to the hydrometallurgical </w:t>
      </w:r>
      <w:r>
        <w:rPr>
          <w:rFonts w:ascii="Arial" w:hAnsi="Arial" w:cs="Arial"/>
          <w:i w:val="0"/>
          <w:iCs w:val="0"/>
          <w:color w:val="auto"/>
          <w:lang w:val="en-GB"/>
        </w:rPr>
        <w:t>mixed NMC/LFP</w:t>
      </w:r>
      <w:r w:rsidRPr="00D4410C">
        <w:rPr>
          <w:rFonts w:ascii="Arial" w:hAnsi="Arial" w:cs="Arial"/>
          <w:i w:val="0"/>
          <w:iCs w:val="0"/>
          <w:color w:val="auto"/>
          <w:lang w:val="en-GB"/>
        </w:rPr>
        <w:t xml:space="preserve"> refining route</w:t>
      </w:r>
      <w:r>
        <w:rPr>
          <w:rFonts w:ascii="Arial" w:hAnsi="Arial" w:cs="Arial"/>
          <w:i w:val="0"/>
          <w:iCs w:val="0"/>
          <w:color w:val="auto"/>
          <w:lang w:val="en-GB"/>
        </w:rPr>
        <w:t xml:space="preserve"> based on Duan et al.</w:t>
      </w:r>
      <w:r>
        <w:rPr>
          <w:rFonts w:ascii="Arial" w:hAnsi="Arial" w:cs="Arial"/>
          <w:i w:val="0"/>
          <w:iCs w:val="0"/>
          <w:color w:val="auto"/>
          <w:lang w:val="en-GB"/>
        </w:rPr>
        <w:fldChar w:fldCharType="begin"/>
      </w:r>
      <w:r>
        <w:rPr>
          <w:rFonts w:ascii="Arial" w:hAnsi="Arial" w:cs="Arial"/>
          <w:i w:val="0"/>
          <w:iCs w:val="0"/>
          <w:color w:val="auto"/>
          <w:lang w:val="en-GB"/>
        </w:rPr>
        <w:instrText xml:space="preserve"> ADDIN ZOTERO_ITEM CSL_CITATION {"citationID":"Er6YZ0MY","properties":{"unsorted":false,"formattedCitation":"\\super [13]\\nosupersub{}","plainCitation":"[13]","noteIndex":0},"citationItems":[{"id":10,"uris":["http://zotero.org/users/17095395/items/XCR99J8W"],"itemData":{"id":10,"type":"patent","authority":"United States","call-number":"US18213839","number":"US20230332267A1","title":"Recycling method for mixed waste material of lithium nickel manganese cobalt oxide and lithium iron phosphate","URL":"https://patents.google.com/patent/US20230332267A1/en?oq=US+2023%2f0332267+Al","author":[{"family":"Duan","given":"Jinliang"},{"family":"LI","given":"Changdong"},{"family":"Xia","given":"Yang"},{"family":"Cai","given":"Yong"},{"family":"RUAN","given":"Dingshan"},{"family":"CHEN","given":"Ruokui"}],"accessed":{"date-parts":[["2025",5,7]]},"issued":{"date-parts":[["2023",10,19]]},"submitted":{"date-parts":[["2023",6,24]]}}}],"schema":"https://github.com/citation-style-language/schema/raw/master/csl-citation.json"} </w:instrText>
      </w:r>
      <w:r>
        <w:rPr>
          <w:rFonts w:ascii="Arial" w:hAnsi="Arial" w:cs="Arial"/>
          <w:i w:val="0"/>
          <w:iCs w:val="0"/>
          <w:color w:val="auto"/>
          <w:lang w:val="en-GB"/>
        </w:rPr>
        <w:fldChar w:fldCharType="separate"/>
      </w:r>
      <w:r w:rsidRPr="00D742E3">
        <w:rPr>
          <w:rFonts w:ascii="Arial" w:hAnsi="Arial" w:cs="Arial"/>
          <w:vertAlign w:val="superscript"/>
        </w:rPr>
        <w:t>[13]</w:t>
      </w:r>
      <w:r>
        <w:rPr>
          <w:rFonts w:ascii="Arial" w:hAnsi="Arial" w:cs="Arial"/>
          <w:i w:val="0"/>
          <w:iCs w:val="0"/>
          <w:color w:val="auto"/>
          <w:lang w:val="en-GB"/>
        </w:rPr>
        <w:fldChar w:fldCharType="end"/>
      </w:r>
      <w:r>
        <w:rPr>
          <w:rFonts w:ascii="Arial" w:hAnsi="Arial" w:cs="Arial"/>
          <w:i w:val="0"/>
          <w:iCs w:val="0"/>
          <w:color w:val="auto"/>
          <w:lang w:val="en-GB"/>
        </w:rPr>
        <w:t>.</w:t>
      </w:r>
      <w:r w:rsidRPr="00D742E3">
        <w:rPr>
          <w:rFonts w:ascii="Arial" w:hAnsi="Arial" w:cs="Arial"/>
          <w:i w:val="0"/>
          <w:iCs w:val="0"/>
          <w:color w:val="auto"/>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95"/>
        <w:gridCol w:w="1769"/>
        <w:gridCol w:w="585"/>
        <w:gridCol w:w="4723"/>
      </w:tblGrid>
      <w:tr w:rsidR="00D742E3" w:rsidRPr="00D742E3" w14:paraId="7F238A93" w14:textId="77777777" w:rsidTr="00D742E3">
        <w:trPr>
          <w:tblHeader/>
          <w:tblCellSpacing w:w="15" w:type="dxa"/>
        </w:trPr>
        <w:tc>
          <w:tcPr>
            <w:tcW w:w="0" w:type="auto"/>
            <w:tcBorders>
              <w:top w:val="single" w:sz="4" w:space="0" w:color="auto"/>
              <w:bottom w:val="single" w:sz="4" w:space="0" w:color="auto"/>
            </w:tcBorders>
            <w:vAlign w:val="center"/>
            <w:hideMark/>
          </w:tcPr>
          <w:p w14:paraId="6C10A58B" w14:textId="77777777" w:rsidR="00D742E3" w:rsidRPr="00D742E3" w:rsidRDefault="00D742E3" w:rsidP="00D742E3">
            <w:pPr>
              <w:pStyle w:val="p1"/>
              <w:spacing w:line="240" w:lineRule="auto"/>
              <w:jc w:val="left"/>
              <w:rPr>
                <w:rFonts w:cs="Arial"/>
                <w:sz w:val="16"/>
                <w:szCs w:val="16"/>
                <w:lang w:val="de-DE"/>
              </w:rPr>
            </w:pPr>
            <w:proofErr w:type="spellStart"/>
            <w:r w:rsidRPr="00D742E3">
              <w:rPr>
                <w:rFonts w:cs="Arial"/>
                <w:sz w:val="16"/>
                <w:szCs w:val="16"/>
                <w:lang w:val="de-DE"/>
              </w:rPr>
              <w:t>Process</w:t>
            </w:r>
            <w:proofErr w:type="spellEnd"/>
            <w:r w:rsidRPr="00D742E3">
              <w:rPr>
                <w:rFonts w:cs="Arial"/>
                <w:sz w:val="16"/>
                <w:szCs w:val="16"/>
                <w:lang w:val="de-DE"/>
              </w:rPr>
              <w:t xml:space="preserve"> </w:t>
            </w:r>
            <w:proofErr w:type="spellStart"/>
            <w:r w:rsidRPr="00D742E3">
              <w:rPr>
                <w:rFonts w:cs="Arial"/>
                <w:sz w:val="16"/>
                <w:szCs w:val="16"/>
                <w:lang w:val="de-DE"/>
              </w:rPr>
              <w:t>step</w:t>
            </w:r>
            <w:proofErr w:type="spellEnd"/>
          </w:p>
        </w:tc>
        <w:tc>
          <w:tcPr>
            <w:tcW w:w="0" w:type="auto"/>
            <w:tcBorders>
              <w:top w:val="single" w:sz="4" w:space="0" w:color="auto"/>
              <w:bottom w:val="single" w:sz="4" w:space="0" w:color="auto"/>
            </w:tcBorders>
            <w:vAlign w:val="center"/>
            <w:hideMark/>
          </w:tcPr>
          <w:p w14:paraId="55ABC001" w14:textId="77777777" w:rsidR="00D742E3" w:rsidRPr="00D742E3" w:rsidRDefault="00D742E3" w:rsidP="00D742E3">
            <w:pPr>
              <w:pStyle w:val="p1"/>
              <w:spacing w:line="240" w:lineRule="auto"/>
              <w:jc w:val="left"/>
              <w:rPr>
                <w:rFonts w:cs="Arial"/>
                <w:sz w:val="16"/>
                <w:szCs w:val="16"/>
                <w:lang w:val="de-DE"/>
              </w:rPr>
            </w:pPr>
            <w:r w:rsidRPr="00D742E3">
              <w:rPr>
                <w:rFonts w:cs="Arial"/>
                <w:sz w:val="16"/>
                <w:szCs w:val="16"/>
                <w:lang w:val="de-DE"/>
              </w:rPr>
              <w:t>Target material / stream</w:t>
            </w:r>
          </w:p>
        </w:tc>
        <w:tc>
          <w:tcPr>
            <w:tcW w:w="0" w:type="auto"/>
            <w:tcBorders>
              <w:top w:val="single" w:sz="4" w:space="0" w:color="auto"/>
              <w:bottom w:val="single" w:sz="4" w:space="0" w:color="auto"/>
            </w:tcBorders>
            <w:vAlign w:val="center"/>
            <w:hideMark/>
          </w:tcPr>
          <w:p w14:paraId="38F1BF9B" w14:textId="77777777" w:rsidR="00D742E3" w:rsidRPr="00D742E3" w:rsidRDefault="00D742E3" w:rsidP="00D742E3">
            <w:pPr>
              <w:pStyle w:val="p1"/>
              <w:spacing w:line="240" w:lineRule="auto"/>
              <w:jc w:val="left"/>
              <w:rPr>
                <w:rFonts w:cs="Arial"/>
                <w:sz w:val="16"/>
                <w:szCs w:val="16"/>
                <w:lang w:val="de-DE"/>
              </w:rPr>
            </w:pPr>
            <w:proofErr w:type="spellStart"/>
            <w:r w:rsidRPr="00D742E3">
              <w:rPr>
                <w:rFonts w:cs="Arial"/>
                <w:sz w:val="16"/>
                <w:szCs w:val="16"/>
                <w:lang w:val="de-DE"/>
              </w:rPr>
              <w:t>Yield</w:t>
            </w:r>
            <w:proofErr w:type="spellEnd"/>
            <w:r w:rsidRPr="00D742E3">
              <w:rPr>
                <w:rFonts w:cs="Arial"/>
                <w:sz w:val="16"/>
                <w:szCs w:val="16"/>
                <w:lang w:val="de-DE"/>
              </w:rPr>
              <w:t xml:space="preserve"> (%)</w:t>
            </w:r>
          </w:p>
        </w:tc>
        <w:tc>
          <w:tcPr>
            <w:tcW w:w="0" w:type="auto"/>
            <w:tcBorders>
              <w:top w:val="single" w:sz="4" w:space="0" w:color="auto"/>
              <w:bottom w:val="single" w:sz="4" w:space="0" w:color="auto"/>
            </w:tcBorders>
            <w:vAlign w:val="center"/>
            <w:hideMark/>
          </w:tcPr>
          <w:p w14:paraId="2D505D99" w14:textId="77777777" w:rsidR="00D742E3" w:rsidRPr="00D742E3" w:rsidRDefault="00D742E3" w:rsidP="00D742E3">
            <w:pPr>
              <w:pStyle w:val="p1"/>
              <w:spacing w:line="240" w:lineRule="auto"/>
              <w:jc w:val="left"/>
              <w:rPr>
                <w:rFonts w:cs="Arial"/>
                <w:sz w:val="16"/>
                <w:szCs w:val="16"/>
                <w:lang w:val="de-DE"/>
              </w:rPr>
            </w:pPr>
            <w:proofErr w:type="spellStart"/>
            <w:r w:rsidRPr="00D742E3">
              <w:rPr>
                <w:rFonts w:cs="Arial"/>
                <w:sz w:val="16"/>
                <w:szCs w:val="16"/>
                <w:lang w:val="de-DE"/>
              </w:rPr>
              <w:t>Assumption</w:t>
            </w:r>
            <w:proofErr w:type="spellEnd"/>
          </w:p>
        </w:tc>
      </w:tr>
      <w:tr w:rsidR="00D742E3" w:rsidRPr="00D742E3" w14:paraId="3597964A" w14:textId="77777777" w:rsidTr="00D742E3">
        <w:trPr>
          <w:tblCellSpacing w:w="15" w:type="dxa"/>
        </w:trPr>
        <w:tc>
          <w:tcPr>
            <w:tcW w:w="0" w:type="auto"/>
            <w:vAlign w:val="center"/>
            <w:hideMark/>
          </w:tcPr>
          <w:p w14:paraId="11881AFF" w14:textId="65E3A3A0" w:rsidR="00D742E3" w:rsidRPr="00D742E3" w:rsidRDefault="00D742E3" w:rsidP="00D742E3">
            <w:pPr>
              <w:pStyle w:val="p1"/>
              <w:spacing w:line="240" w:lineRule="auto"/>
              <w:jc w:val="left"/>
              <w:rPr>
                <w:rFonts w:cs="Arial"/>
                <w:sz w:val="16"/>
                <w:szCs w:val="16"/>
                <w:lang w:val="de-DE"/>
              </w:rPr>
            </w:pPr>
            <w:r w:rsidRPr="00D742E3">
              <w:rPr>
                <w:rFonts w:cs="Arial"/>
                <w:sz w:val="16"/>
                <w:szCs w:val="16"/>
                <w:lang w:val="de-DE"/>
              </w:rPr>
              <w:t>Digestion</w:t>
            </w:r>
          </w:p>
        </w:tc>
        <w:tc>
          <w:tcPr>
            <w:tcW w:w="0" w:type="auto"/>
            <w:vAlign w:val="center"/>
            <w:hideMark/>
          </w:tcPr>
          <w:p w14:paraId="2D806A33" w14:textId="77777777" w:rsidR="00D742E3" w:rsidRPr="00D742E3" w:rsidRDefault="00D742E3" w:rsidP="00D742E3">
            <w:pPr>
              <w:pStyle w:val="p1"/>
              <w:spacing w:line="240" w:lineRule="auto"/>
              <w:jc w:val="left"/>
              <w:rPr>
                <w:rFonts w:cs="Arial"/>
                <w:sz w:val="16"/>
                <w:szCs w:val="16"/>
                <w:lang w:val="de-DE"/>
              </w:rPr>
            </w:pPr>
            <w:r w:rsidRPr="00D742E3">
              <w:rPr>
                <w:rFonts w:cs="Arial"/>
                <w:sz w:val="16"/>
                <w:szCs w:val="16"/>
                <w:lang w:val="de-DE"/>
              </w:rPr>
              <w:t xml:space="preserve">BM </w:t>
            </w:r>
            <w:proofErr w:type="spellStart"/>
            <w:r w:rsidRPr="00D742E3">
              <w:rPr>
                <w:rFonts w:cs="Arial"/>
                <w:sz w:val="16"/>
                <w:szCs w:val="16"/>
                <w:lang w:val="de-DE"/>
              </w:rPr>
              <w:t>suspension</w:t>
            </w:r>
            <w:proofErr w:type="spellEnd"/>
          </w:p>
        </w:tc>
        <w:tc>
          <w:tcPr>
            <w:tcW w:w="0" w:type="auto"/>
            <w:vAlign w:val="center"/>
            <w:hideMark/>
          </w:tcPr>
          <w:p w14:paraId="3276FDE5" w14:textId="77777777" w:rsidR="00D742E3" w:rsidRPr="00D742E3" w:rsidRDefault="00D742E3" w:rsidP="00D742E3">
            <w:pPr>
              <w:pStyle w:val="p1"/>
              <w:spacing w:line="240" w:lineRule="auto"/>
              <w:jc w:val="left"/>
              <w:rPr>
                <w:rFonts w:cs="Arial"/>
                <w:sz w:val="16"/>
                <w:szCs w:val="16"/>
                <w:lang w:val="de-DE"/>
              </w:rPr>
            </w:pPr>
            <w:r w:rsidRPr="00D742E3">
              <w:rPr>
                <w:rFonts w:cs="Arial"/>
                <w:sz w:val="16"/>
                <w:szCs w:val="16"/>
                <w:lang w:val="de-DE"/>
              </w:rPr>
              <w:t>100</w:t>
            </w:r>
          </w:p>
        </w:tc>
        <w:tc>
          <w:tcPr>
            <w:tcW w:w="0" w:type="auto"/>
            <w:vAlign w:val="center"/>
            <w:hideMark/>
          </w:tcPr>
          <w:p w14:paraId="19F70C17" w14:textId="77777777" w:rsidR="00D742E3" w:rsidRPr="00D742E3" w:rsidRDefault="00D742E3" w:rsidP="00D742E3">
            <w:pPr>
              <w:pStyle w:val="p1"/>
              <w:spacing w:line="240" w:lineRule="auto"/>
              <w:jc w:val="left"/>
              <w:rPr>
                <w:rFonts w:cs="Arial"/>
                <w:sz w:val="16"/>
                <w:szCs w:val="16"/>
                <w:lang w:val="de-DE"/>
              </w:rPr>
            </w:pPr>
            <w:proofErr w:type="spellStart"/>
            <w:r w:rsidRPr="00D742E3">
              <w:rPr>
                <w:rFonts w:cs="Arial"/>
                <w:sz w:val="16"/>
                <w:szCs w:val="16"/>
                <w:lang w:val="de-DE"/>
              </w:rPr>
              <w:t>Complete</w:t>
            </w:r>
            <w:proofErr w:type="spellEnd"/>
            <w:r w:rsidRPr="00D742E3">
              <w:rPr>
                <w:rFonts w:cs="Arial"/>
                <w:sz w:val="16"/>
                <w:szCs w:val="16"/>
                <w:lang w:val="de-DE"/>
              </w:rPr>
              <w:t xml:space="preserve"> </w:t>
            </w:r>
            <w:proofErr w:type="spellStart"/>
            <w:r w:rsidRPr="00D742E3">
              <w:rPr>
                <w:rFonts w:cs="Arial"/>
                <w:sz w:val="16"/>
                <w:szCs w:val="16"/>
                <w:lang w:val="de-DE"/>
              </w:rPr>
              <w:t>transfer</w:t>
            </w:r>
            <w:proofErr w:type="spellEnd"/>
            <w:r w:rsidRPr="00D742E3">
              <w:rPr>
                <w:rFonts w:cs="Arial"/>
                <w:sz w:val="16"/>
                <w:szCs w:val="16"/>
                <w:lang w:val="de-DE"/>
              </w:rPr>
              <w:t xml:space="preserve"> </w:t>
            </w:r>
            <w:proofErr w:type="spellStart"/>
            <w:r w:rsidRPr="00D742E3">
              <w:rPr>
                <w:rFonts w:cs="Arial"/>
                <w:sz w:val="16"/>
                <w:szCs w:val="16"/>
                <w:lang w:val="de-DE"/>
              </w:rPr>
              <w:t>to</w:t>
            </w:r>
            <w:proofErr w:type="spellEnd"/>
            <w:r w:rsidRPr="00D742E3">
              <w:rPr>
                <w:rFonts w:cs="Arial"/>
                <w:sz w:val="16"/>
                <w:szCs w:val="16"/>
                <w:lang w:val="de-DE"/>
              </w:rPr>
              <w:t xml:space="preserve"> </w:t>
            </w:r>
            <w:proofErr w:type="spellStart"/>
            <w:r w:rsidRPr="00D742E3">
              <w:rPr>
                <w:rFonts w:cs="Arial"/>
                <w:sz w:val="16"/>
                <w:szCs w:val="16"/>
                <w:lang w:val="de-DE"/>
              </w:rPr>
              <w:t>slurry</w:t>
            </w:r>
            <w:proofErr w:type="spellEnd"/>
            <w:r w:rsidRPr="00D742E3">
              <w:rPr>
                <w:rFonts w:cs="Arial"/>
                <w:sz w:val="16"/>
                <w:szCs w:val="16"/>
                <w:lang w:val="de-DE"/>
              </w:rPr>
              <w:t>.</w:t>
            </w:r>
          </w:p>
        </w:tc>
      </w:tr>
      <w:tr w:rsidR="00D742E3" w:rsidRPr="00D742E3" w14:paraId="46CAECA7" w14:textId="77777777" w:rsidTr="00D742E3">
        <w:trPr>
          <w:tblCellSpacing w:w="15" w:type="dxa"/>
        </w:trPr>
        <w:tc>
          <w:tcPr>
            <w:tcW w:w="0" w:type="auto"/>
            <w:vAlign w:val="center"/>
            <w:hideMark/>
          </w:tcPr>
          <w:p w14:paraId="136D56BF" w14:textId="77777777" w:rsidR="00D742E3" w:rsidRPr="00D742E3" w:rsidRDefault="00D742E3" w:rsidP="00D742E3">
            <w:pPr>
              <w:pStyle w:val="p1"/>
              <w:spacing w:line="240" w:lineRule="auto"/>
              <w:jc w:val="left"/>
              <w:rPr>
                <w:rFonts w:cs="Arial"/>
                <w:sz w:val="16"/>
                <w:szCs w:val="16"/>
                <w:lang w:val="de-DE"/>
              </w:rPr>
            </w:pPr>
            <w:r w:rsidRPr="00D742E3">
              <w:rPr>
                <w:rFonts w:cs="Arial"/>
                <w:sz w:val="16"/>
                <w:szCs w:val="16"/>
                <w:lang w:val="de-DE"/>
              </w:rPr>
              <w:t xml:space="preserve">Alkaline </w:t>
            </w:r>
            <w:proofErr w:type="spellStart"/>
            <w:r w:rsidRPr="00D742E3">
              <w:rPr>
                <w:rFonts w:cs="Arial"/>
                <w:sz w:val="16"/>
                <w:szCs w:val="16"/>
                <w:lang w:val="de-DE"/>
              </w:rPr>
              <w:t>leaching</w:t>
            </w:r>
            <w:proofErr w:type="spellEnd"/>
          </w:p>
        </w:tc>
        <w:tc>
          <w:tcPr>
            <w:tcW w:w="0" w:type="auto"/>
            <w:vAlign w:val="center"/>
            <w:hideMark/>
          </w:tcPr>
          <w:p w14:paraId="64A5AA43" w14:textId="77777777" w:rsidR="00D742E3" w:rsidRPr="00D742E3" w:rsidRDefault="00D742E3" w:rsidP="00D742E3">
            <w:pPr>
              <w:pStyle w:val="p1"/>
              <w:spacing w:line="240" w:lineRule="auto"/>
              <w:jc w:val="left"/>
              <w:rPr>
                <w:rFonts w:cs="Arial"/>
                <w:sz w:val="16"/>
                <w:szCs w:val="16"/>
                <w:lang w:val="de-DE"/>
              </w:rPr>
            </w:pPr>
            <w:proofErr w:type="spellStart"/>
            <w:r w:rsidRPr="00D742E3">
              <w:rPr>
                <w:rFonts w:cs="Arial"/>
                <w:sz w:val="16"/>
                <w:szCs w:val="16"/>
                <w:lang w:val="de-DE"/>
              </w:rPr>
              <w:t>Aluminum-containing</w:t>
            </w:r>
            <w:proofErr w:type="spellEnd"/>
            <w:r w:rsidRPr="00D742E3">
              <w:rPr>
                <w:rFonts w:cs="Arial"/>
                <w:sz w:val="16"/>
                <w:szCs w:val="16"/>
                <w:lang w:val="de-DE"/>
              </w:rPr>
              <w:t xml:space="preserve"> </w:t>
            </w:r>
            <w:proofErr w:type="spellStart"/>
            <w:r w:rsidRPr="00D742E3">
              <w:rPr>
                <w:rFonts w:cs="Arial"/>
                <w:sz w:val="16"/>
                <w:szCs w:val="16"/>
                <w:lang w:val="de-DE"/>
              </w:rPr>
              <w:t>residue</w:t>
            </w:r>
            <w:proofErr w:type="spellEnd"/>
          </w:p>
        </w:tc>
        <w:tc>
          <w:tcPr>
            <w:tcW w:w="0" w:type="auto"/>
            <w:vAlign w:val="center"/>
            <w:hideMark/>
          </w:tcPr>
          <w:p w14:paraId="4281B41E" w14:textId="77777777" w:rsidR="00D742E3" w:rsidRPr="00D742E3" w:rsidRDefault="00D742E3" w:rsidP="00D742E3">
            <w:pPr>
              <w:pStyle w:val="p1"/>
              <w:spacing w:line="240" w:lineRule="auto"/>
              <w:jc w:val="left"/>
              <w:rPr>
                <w:rFonts w:cs="Arial"/>
                <w:sz w:val="16"/>
                <w:szCs w:val="16"/>
                <w:lang w:val="de-DE"/>
              </w:rPr>
            </w:pPr>
            <w:r w:rsidRPr="00D742E3">
              <w:rPr>
                <w:rFonts w:cs="Arial"/>
                <w:sz w:val="16"/>
                <w:szCs w:val="16"/>
                <w:lang w:val="de-DE"/>
              </w:rPr>
              <w:t>100</w:t>
            </w:r>
          </w:p>
        </w:tc>
        <w:tc>
          <w:tcPr>
            <w:tcW w:w="0" w:type="auto"/>
            <w:vAlign w:val="center"/>
            <w:hideMark/>
          </w:tcPr>
          <w:p w14:paraId="04E7AC55" w14:textId="77777777" w:rsidR="00D742E3" w:rsidRPr="00D742E3" w:rsidRDefault="00D742E3" w:rsidP="00D742E3">
            <w:pPr>
              <w:pStyle w:val="p1"/>
              <w:spacing w:line="240" w:lineRule="auto"/>
              <w:jc w:val="left"/>
              <w:rPr>
                <w:rFonts w:cs="Arial"/>
                <w:sz w:val="16"/>
                <w:szCs w:val="16"/>
                <w:lang w:val="en-US"/>
              </w:rPr>
            </w:pPr>
            <w:r w:rsidRPr="00D742E3">
              <w:rPr>
                <w:rFonts w:cs="Arial"/>
                <w:sz w:val="16"/>
                <w:szCs w:val="16"/>
                <w:lang w:val="en-US"/>
              </w:rPr>
              <w:t>Complete dissolution of aluminum-containing components.</w:t>
            </w:r>
          </w:p>
        </w:tc>
      </w:tr>
      <w:tr w:rsidR="00D742E3" w:rsidRPr="00D742E3" w14:paraId="3D850EC5" w14:textId="77777777" w:rsidTr="00D742E3">
        <w:trPr>
          <w:tblCellSpacing w:w="15" w:type="dxa"/>
        </w:trPr>
        <w:tc>
          <w:tcPr>
            <w:tcW w:w="0" w:type="auto"/>
            <w:vAlign w:val="center"/>
            <w:hideMark/>
          </w:tcPr>
          <w:p w14:paraId="71E5B036" w14:textId="77777777" w:rsidR="00D742E3" w:rsidRPr="00D742E3" w:rsidRDefault="00D742E3" w:rsidP="00D742E3">
            <w:pPr>
              <w:pStyle w:val="p1"/>
              <w:spacing w:line="240" w:lineRule="auto"/>
              <w:jc w:val="left"/>
              <w:rPr>
                <w:rFonts w:cs="Arial"/>
                <w:sz w:val="16"/>
                <w:szCs w:val="16"/>
                <w:lang w:val="de-DE"/>
              </w:rPr>
            </w:pPr>
            <w:r w:rsidRPr="00D742E3">
              <w:rPr>
                <w:rFonts w:cs="Arial"/>
                <w:sz w:val="16"/>
                <w:szCs w:val="16"/>
                <w:lang w:val="de-DE"/>
              </w:rPr>
              <w:t xml:space="preserve">BM </w:t>
            </w:r>
            <w:proofErr w:type="spellStart"/>
            <w:r w:rsidRPr="00D742E3">
              <w:rPr>
                <w:rFonts w:cs="Arial"/>
                <w:sz w:val="16"/>
                <w:szCs w:val="16"/>
                <w:lang w:val="de-DE"/>
              </w:rPr>
              <w:t>filtration</w:t>
            </w:r>
            <w:proofErr w:type="spellEnd"/>
          </w:p>
        </w:tc>
        <w:tc>
          <w:tcPr>
            <w:tcW w:w="0" w:type="auto"/>
            <w:vAlign w:val="center"/>
            <w:hideMark/>
          </w:tcPr>
          <w:p w14:paraId="13A5F6E4" w14:textId="77777777" w:rsidR="00D742E3" w:rsidRPr="00D742E3" w:rsidRDefault="00D742E3" w:rsidP="00D742E3">
            <w:pPr>
              <w:pStyle w:val="p1"/>
              <w:spacing w:line="240" w:lineRule="auto"/>
              <w:jc w:val="left"/>
              <w:rPr>
                <w:rFonts w:cs="Arial"/>
                <w:sz w:val="16"/>
                <w:szCs w:val="16"/>
                <w:lang w:val="de-DE"/>
              </w:rPr>
            </w:pPr>
            <w:r w:rsidRPr="00D742E3">
              <w:rPr>
                <w:rFonts w:cs="Arial"/>
                <w:sz w:val="16"/>
                <w:szCs w:val="16"/>
                <w:lang w:val="de-DE"/>
              </w:rPr>
              <w:t xml:space="preserve">Lye </w:t>
            </w:r>
            <w:proofErr w:type="spellStart"/>
            <w:r w:rsidRPr="00D742E3">
              <w:rPr>
                <w:rFonts w:cs="Arial"/>
                <w:sz w:val="16"/>
                <w:szCs w:val="16"/>
                <w:lang w:val="de-DE"/>
              </w:rPr>
              <w:t>residue</w:t>
            </w:r>
            <w:proofErr w:type="spellEnd"/>
          </w:p>
        </w:tc>
        <w:tc>
          <w:tcPr>
            <w:tcW w:w="0" w:type="auto"/>
            <w:vAlign w:val="center"/>
            <w:hideMark/>
          </w:tcPr>
          <w:p w14:paraId="60FD3243" w14:textId="77777777" w:rsidR="00D742E3" w:rsidRPr="00D742E3" w:rsidRDefault="00D742E3" w:rsidP="00D742E3">
            <w:pPr>
              <w:pStyle w:val="p1"/>
              <w:spacing w:line="240" w:lineRule="auto"/>
              <w:jc w:val="left"/>
              <w:rPr>
                <w:rFonts w:cs="Arial"/>
                <w:sz w:val="16"/>
                <w:szCs w:val="16"/>
                <w:lang w:val="de-DE"/>
              </w:rPr>
            </w:pPr>
            <w:r w:rsidRPr="00D742E3">
              <w:rPr>
                <w:rFonts w:cs="Arial"/>
                <w:sz w:val="16"/>
                <w:szCs w:val="16"/>
                <w:lang w:val="de-DE"/>
              </w:rPr>
              <w:t>100</w:t>
            </w:r>
          </w:p>
        </w:tc>
        <w:tc>
          <w:tcPr>
            <w:tcW w:w="0" w:type="auto"/>
            <w:vAlign w:val="center"/>
            <w:hideMark/>
          </w:tcPr>
          <w:p w14:paraId="6C7E1F56" w14:textId="77777777" w:rsidR="00D742E3" w:rsidRPr="00D742E3" w:rsidRDefault="00D742E3" w:rsidP="00D742E3">
            <w:pPr>
              <w:pStyle w:val="p1"/>
              <w:spacing w:line="240" w:lineRule="auto"/>
              <w:jc w:val="left"/>
              <w:rPr>
                <w:rFonts w:cs="Arial"/>
                <w:sz w:val="16"/>
                <w:szCs w:val="16"/>
                <w:lang w:val="en-US"/>
              </w:rPr>
            </w:pPr>
            <w:r w:rsidRPr="00D742E3">
              <w:rPr>
                <w:rFonts w:cs="Arial"/>
                <w:sz w:val="16"/>
                <w:szCs w:val="16"/>
                <w:lang w:val="en-US"/>
              </w:rPr>
              <w:t>Complete separation of aluminum and binder residues.</w:t>
            </w:r>
          </w:p>
        </w:tc>
      </w:tr>
      <w:tr w:rsidR="00D742E3" w:rsidRPr="00D742E3" w14:paraId="55BE857A" w14:textId="77777777" w:rsidTr="00D742E3">
        <w:trPr>
          <w:tblCellSpacing w:w="15" w:type="dxa"/>
        </w:trPr>
        <w:tc>
          <w:tcPr>
            <w:tcW w:w="0" w:type="auto"/>
            <w:vAlign w:val="center"/>
            <w:hideMark/>
          </w:tcPr>
          <w:p w14:paraId="34945E07" w14:textId="77777777" w:rsidR="00D742E3" w:rsidRPr="00D742E3" w:rsidRDefault="00D742E3" w:rsidP="00D742E3">
            <w:pPr>
              <w:pStyle w:val="p1"/>
              <w:spacing w:line="240" w:lineRule="auto"/>
              <w:jc w:val="left"/>
              <w:rPr>
                <w:rFonts w:cs="Arial"/>
                <w:sz w:val="16"/>
                <w:szCs w:val="16"/>
                <w:lang w:val="de-DE"/>
              </w:rPr>
            </w:pPr>
            <w:r w:rsidRPr="00D742E3">
              <w:rPr>
                <w:rFonts w:cs="Arial"/>
                <w:sz w:val="16"/>
                <w:szCs w:val="16"/>
                <w:lang w:val="de-DE"/>
              </w:rPr>
              <w:t>Digestion</w:t>
            </w:r>
          </w:p>
        </w:tc>
        <w:tc>
          <w:tcPr>
            <w:tcW w:w="0" w:type="auto"/>
            <w:vAlign w:val="center"/>
            <w:hideMark/>
          </w:tcPr>
          <w:p w14:paraId="3AE810CE" w14:textId="77777777" w:rsidR="00D742E3" w:rsidRPr="00D742E3" w:rsidRDefault="00D742E3" w:rsidP="00D742E3">
            <w:pPr>
              <w:pStyle w:val="p1"/>
              <w:spacing w:line="240" w:lineRule="auto"/>
              <w:jc w:val="left"/>
              <w:rPr>
                <w:rFonts w:cs="Arial"/>
                <w:sz w:val="16"/>
                <w:szCs w:val="16"/>
                <w:lang w:val="de-DE"/>
              </w:rPr>
            </w:pPr>
            <w:r w:rsidRPr="00D742E3">
              <w:rPr>
                <w:rFonts w:cs="Arial"/>
                <w:sz w:val="16"/>
                <w:szCs w:val="16"/>
                <w:lang w:val="de-DE"/>
              </w:rPr>
              <w:t xml:space="preserve">Digestion </w:t>
            </w:r>
            <w:proofErr w:type="spellStart"/>
            <w:r w:rsidRPr="00D742E3">
              <w:rPr>
                <w:rFonts w:cs="Arial"/>
                <w:sz w:val="16"/>
                <w:szCs w:val="16"/>
                <w:lang w:val="de-DE"/>
              </w:rPr>
              <w:t>slurry</w:t>
            </w:r>
            <w:proofErr w:type="spellEnd"/>
          </w:p>
        </w:tc>
        <w:tc>
          <w:tcPr>
            <w:tcW w:w="0" w:type="auto"/>
            <w:vAlign w:val="center"/>
            <w:hideMark/>
          </w:tcPr>
          <w:p w14:paraId="73D975A4" w14:textId="77777777" w:rsidR="00D742E3" w:rsidRPr="00D742E3" w:rsidRDefault="00D742E3" w:rsidP="00D742E3">
            <w:pPr>
              <w:pStyle w:val="p1"/>
              <w:spacing w:line="240" w:lineRule="auto"/>
              <w:jc w:val="left"/>
              <w:rPr>
                <w:rFonts w:cs="Arial"/>
                <w:sz w:val="16"/>
                <w:szCs w:val="16"/>
                <w:lang w:val="de-DE"/>
              </w:rPr>
            </w:pPr>
            <w:r w:rsidRPr="00D742E3">
              <w:rPr>
                <w:rFonts w:cs="Arial"/>
                <w:sz w:val="16"/>
                <w:szCs w:val="16"/>
                <w:lang w:val="de-DE"/>
              </w:rPr>
              <w:t>100</w:t>
            </w:r>
          </w:p>
        </w:tc>
        <w:tc>
          <w:tcPr>
            <w:tcW w:w="0" w:type="auto"/>
            <w:vAlign w:val="center"/>
            <w:hideMark/>
          </w:tcPr>
          <w:p w14:paraId="7883075D" w14:textId="77777777" w:rsidR="00D742E3" w:rsidRPr="00D742E3" w:rsidRDefault="00D742E3" w:rsidP="00D742E3">
            <w:pPr>
              <w:pStyle w:val="p1"/>
              <w:spacing w:line="240" w:lineRule="auto"/>
              <w:jc w:val="left"/>
              <w:rPr>
                <w:rFonts w:cs="Arial"/>
                <w:sz w:val="16"/>
                <w:szCs w:val="16"/>
                <w:lang w:val="de-DE"/>
              </w:rPr>
            </w:pPr>
            <w:proofErr w:type="spellStart"/>
            <w:r w:rsidRPr="00D742E3">
              <w:rPr>
                <w:rFonts w:cs="Arial"/>
                <w:sz w:val="16"/>
                <w:szCs w:val="16"/>
                <w:lang w:val="de-DE"/>
              </w:rPr>
              <w:t>Complete</w:t>
            </w:r>
            <w:proofErr w:type="spellEnd"/>
            <w:r w:rsidRPr="00D742E3">
              <w:rPr>
                <w:rFonts w:cs="Arial"/>
                <w:sz w:val="16"/>
                <w:szCs w:val="16"/>
                <w:lang w:val="de-DE"/>
              </w:rPr>
              <w:t xml:space="preserve"> </w:t>
            </w:r>
            <w:proofErr w:type="spellStart"/>
            <w:r w:rsidRPr="00D742E3">
              <w:rPr>
                <w:rFonts w:cs="Arial"/>
                <w:sz w:val="16"/>
                <w:szCs w:val="16"/>
                <w:lang w:val="de-DE"/>
              </w:rPr>
              <w:t>transfer</w:t>
            </w:r>
            <w:proofErr w:type="spellEnd"/>
            <w:r w:rsidRPr="00D742E3">
              <w:rPr>
                <w:rFonts w:cs="Arial"/>
                <w:sz w:val="16"/>
                <w:szCs w:val="16"/>
                <w:lang w:val="de-DE"/>
              </w:rPr>
              <w:t xml:space="preserve"> </w:t>
            </w:r>
            <w:proofErr w:type="spellStart"/>
            <w:r w:rsidRPr="00D742E3">
              <w:rPr>
                <w:rFonts w:cs="Arial"/>
                <w:sz w:val="16"/>
                <w:szCs w:val="16"/>
                <w:lang w:val="de-DE"/>
              </w:rPr>
              <w:t>to</w:t>
            </w:r>
            <w:proofErr w:type="spellEnd"/>
            <w:r w:rsidRPr="00D742E3">
              <w:rPr>
                <w:rFonts w:cs="Arial"/>
                <w:sz w:val="16"/>
                <w:szCs w:val="16"/>
                <w:lang w:val="de-DE"/>
              </w:rPr>
              <w:t xml:space="preserve"> </w:t>
            </w:r>
            <w:proofErr w:type="spellStart"/>
            <w:r w:rsidRPr="00D742E3">
              <w:rPr>
                <w:rFonts w:cs="Arial"/>
                <w:sz w:val="16"/>
                <w:szCs w:val="16"/>
                <w:lang w:val="de-DE"/>
              </w:rPr>
              <w:t>digestion</w:t>
            </w:r>
            <w:proofErr w:type="spellEnd"/>
            <w:r w:rsidRPr="00D742E3">
              <w:rPr>
                <w:rFonts w:cs="Arial"/>
                <w:sz w:val="16"/>
                <w:szCs w:val="16"/>
                <w:lang w:val="de-DE"/>
              </w:rPr>
              <w:t>.</w:t>
            </w:r>
          </w:p>
        </w:tc>
      </w:tr>
      <w:tr w:rsidR="00D742E3" w:rsidRPr="00D742E3" w14:paraId="14890B80" w14:textId="77777777" w:rsidTr="00D742E3">
        <w:trPr>
          <w:tblCellSpacing w:w="15" w:type="dxa"/>
        </w:trPr>
        <w:tc>
          <w:tcPr>
            <w:tcW w:w="0" w:type="auto"/>
            <w:vAlign w:val="center"/>
            <w:hideMark/>
          </w:tcPr>
          <w:p w14:paraId="09137B8E" w14:textId="77777777" w:rsidR="00D742E3" w:rsidRPr="00D742E3" w:rsidRDefault="00D742E3" w:rsidP="00D742E3">
            <w:pPr>
              <w:pStyle w:val="p1"/>
              <w:spacing w:line="240" w:lineRule="auto"/>
              <w:jc w:val="left"/>
              <w:rPr>
                <w:rFonts w:cs="Arial"/>
                <w:sz w:val="16"/>
                <w:szCs w:val="16"/>
                <w:lang w:val="de-DE"/>
              </w:rPr>
            </w:pPr>
            <w:proofErr w:type="spellStart"/>
            <w:r w:rsidRPr="00D742E3">
              <w:rPr>
                <w:rFonts w:cs="Arial"/>
                <w:sz w:val="16"/>
                <w:szCs w:val="16"/>
                <w:lang w:val="de-DE"/>
              </w:rPr>
              <w:t>Leaching</w:t>
            </w:r>
            <w:proofErr w:type="spellEnd"/>
          </w:p>
        </w:tc>
        <w:tc>
          <w:tcPr>
            <w:tcW w:w="0" w:type="auto"/>
            <w:vAlign w:val="center"/>
            <w:hideMark/>
          </w:tcPr>
          <w:p w14:paraId="4B77AF15" w14:textId="77777777" w:rsidR="00D742E3" w:rsidRPr="00D742E3" w:rsidRDefault="00D742E3" w:rsidP="00D742E3">
            <w:pPr>
              <w:pStyle w:val="p1"/>
              <w:spacing w:line="240" w:lineRule="auto"/>
              <w:jc w:val="left"/>
              <w:rPr>
                <w:rFonts w:cs="Arial"/>
                <w:sz w:val="16"/>
                <w:szCs w:val="16"/>
                <w:lang w:val="de-DE"/>
              </w:rPr>
            </w:pPr>
            <w:proofErr w:type="spellStart"/>
            <w:r w:rsidRPr="00D742E3">
              <w:rPr>
                <w:rFonts w:cs="Arial"/>
                <w:sz w:val="16"/>
                <w:szCs w:val="16"/>
                <w:lang w:val="de-DE"/>
              </w:rPr>
              <w:t>Dissolved</w:t>
            </w:r>
            <w:proofErr w:type="spellEnd"/>
            <w:r w:rsidRPr="00D742E3">
              <w:rPr>
                <w:rFonts w:cs="Arial"/>
                <w:sz w:val="16"/>
                <w:szCs w:val="16"/>
                <w:lang w:val="de-DE"/>
              </w:rPr>
              <w:t xml:space="preserve"> </w:t>
            </w:r>
            <w:proofErr w:type="spellStart"/>
            <w:r w:rsidRPr="00D742E3">
              <w:rPr>
                <w:rFonts w:cs="Arial"/>
                <w:sz w:val="16"/>
                <w:szCs w:val="16"/>
                <w:lang w:val="de-DE"/>
              </w:rPr>
              <w:t>metals</w:t>
            </w:r>
            <w:proofErr w:type="spellEnd"/>
          </w:p>
        </w:tc>
        <w:tc>
          <w:tcPr>
            <w:tcW w:w="0" w:type="auto"/>
            <w:vAlign w:val="center"/>
            <w:hideMark/>
          </w:tcPr>
          <w:p w14:paraId="498490D2" w14:textId="77777777" w:rsidR="00D742E3" w:rsidRPr="00D742E3" w:rsidRDefault="00D742E3" w:rsidP="00D742E3">
            <w:pPr>
              <w:pStyle w:val="p1"/>
              <w:spacing w:line="240" w:lineRule="auto"/>
              <w:jc w:val="left"/>
              <w:rPr>
                <w:rFonts w:cs="Arial"/>
                <w:sz w:val="16"/>
                <w:szCs w:val="16"/>
                <w:lang w:val="de-DE"/>
              </w:rPr>
            </w:pPr>
            <w:r w:rsidRPr="00D742E3">
              <w:rPr>
                <w:rFonts w:cs="Arial"/>
                <w:sz w:val="16"/>
                <w:szCs w:val="16"/>
                <w:lang w:val="de-DE"/>
              </w:rPr>
              <w:t>100</w:t>
            </w:r>
          </w:p>
        </w:tc>
        <w:tc>
          <w:tcPr>
            <w:tcW w:w="0" w:type="auto"/>
            <w:vAlign w:val="center"/>
            <w:hideMark/>
          </w:tcPr>
          <w:p w14:paraId="7DB49A1B" w14:textId="77777777" w:rsidR="00D742E3" w:rsidRPr="00D742E3" w:rsidRDefault="00D742E3" w:rsidP="00D742E3">
            <w:pPr>
              <w:pStyle w:val="p1"/>
              <w:spacing w:line="240" w:lineRule="auto"/>
              <w:jc w:val="left"/>
              <w:rPr>
                <w:rFonts w:cs="Arial"/>
                <w:sz w:val="16"/>
                <w:szCs w:val="16"/>
                <w:lang w:val="en-US"/>
              </w:rPr>
            </w:pPr>
            <w:r w:rsidRPr="00D742E3">
              <w:rPr>
                <w:rFonts w:cs="Arial"/>
                <w:sz w:val="16"/>
                <w:szCs w:val="16"/>
                <w:lang w:val="en-US"/>
              </w:rPr>
              <w:t>Complete dissolution according to elemental mass balance.</w:t>
            </w:r>
          </w:p>
        </w:tc>
      </w:tr>
      <w:tr w:rsidR="00D742E3" w:rsidRPr="00D742E3" w14:paraId="524B344F" w14:textId="77777777" w:rsidTr="00D742E3">
        <w:trPr>
          <w:tblCellSpacing w:w="15" w:type="dxa"/>
        </w:trPr>
        <w:tc>
          <w:tcPr>
            <w:tcW w:w="0" w:type="auto"/>
            <w:vAlign w:val="center"/>
            <w:hideMark/>
          </w:tcPr>
          <w:p w14:paraId="688AF38E" w14:textId="77777777" w:rsidR="00D742E3" w:rsidRPr="00D742E3" w:rsidRDefault="00D742E3" w:rsidP="00D742E3">
            <w:pPr>
              <w:pStyle w:val="p1"/>
              <w:spacing w:line="240" w:lineRule="auto"/>
              <w:jc w:val="left"/>
              <w:rPr>
                <w:rFonts w:cs="Arial"/>
                <w:sz w:val="16"/>
                <w:szCs w:val="16"/>
                <w:lang w:val="de-DE"/>
              </w:rPr>
            </w:pPr>
            <w:r w:rsidRPr="00D742E3">
              <w:rPr>
                <w:rFonts w:cs="Arial"/>
                <w:sz w:val="16"/>
                <w:szCs w:val="16"/>
                <w:lang w:val="de-DE"/>
              </w:rPr>
              <w:t xml:space="preserve">Graphite </w:t>
            </w:r>
            <w:proofErr w:type="spellStart"/>
            <w:r w:rsidRPr="00D742E3">
              <w:rPr>
                <w:rFonts w:cs="Arial"/>
                <w:sz w:val="16"/>
                <w:szCs w:val="16"/>
                <w:lang w:val="de-DE"/>
              </w:rPr>
              <w:t>filtration</w:t>
            </w:r>
            <w:proofErr w:type="spellEnd"/>
          </w:p>
        </w:tc>
        <w:tc>
          <w:tcPr>
            <w:tcW w:w="0" w:type="auto"/>
            <w:vAlign w:val="center"/>
            <w:hideMark/>
          </w:tcPr>
          <w:p w14:paraId="35AE886C" w14:textId="77777777" w:rsidR="00D742E3" w:rsidRPr="00D742E3" w:rsidRDefault="00D742E3" w:rsidP="00D742E3">
            <w:pPr>
              <w:pStyle w:val="p1"/>
              <w:spacing w:line="240" w:lineRule="auto"/>
              <w:jc w:val="left"/>
              <w:rPr>
                <w:rFonts w:cs="Arial"/>
                <w:sz w:val="16"/>
                <w:szCs w:val="16"/>
                <w:lang w:val="de-DE"/>
              </w:rPr>
            </w:pPr>
            <w:r w:rsidRPr="00D742E3">
              <w:rPr>
                <w:rFonts w:cs="Arial"/>
                <w:sz w:val="16"/>
                <w:szCs w:val="16"/>
                <w:lang w:val="de-DE"/>
              </w:rPr>
              <w:t>Graphite</w:t>
            </w:r>
          </w:p>
        </w:tc>
        <w:tc>
          <w:tcPr>
            <w:tcW w:w="0" w:type="auto"/>
            <w:vAlign w:val="center"/>
            <w:hideMark/>
          </w:tcPr>
          <w:p w14:paraId="03B4580D" w14:textId="77777777" w:rsidR="00D742E3" w:rsidRPr="00D742E3" w:rsidRDefault="00D742E3" w:rsidP="00D742E3">
            <w:pPr>
              <w:pStyle w:val="p1"/>
              <w:spacing w:line="240" w:lineRule="auto"/>
              <w:jc w:val="left"/>
              <w:rPr>
                <w:rFonts w:cs="Arial"/>
                <w:sz w:val="16"/>
                <w:szCs w:val="16"/>
                <w:lang w:val="de-DE"/>
              </w:rPr>
            </w:pPr>
            <w:r w:rsidRPr="00D742E3">
              <w:rPr>
                <w:rFonts w:cs="Arial"/>
                <w:sz w:val="16"/>
                <w:szCs w:val="16"/>
                <w:lang w:val="de-DE"/>
              </w:rPr>
              <w:t>99</w:t>
            </w:r>
          </w:p>
        </w:tc>
        <w:tc>
          <w:tcPr>
            <w:tcW w:w="0" w:type="auto"/>
            <w:vAlign w:val="center"/>
            <w:hideMark/>
          </w:tcPr>
          <w:p w14:paraId="38A2A2C5" w14:textId="77777777" w:rsidR="00D742E3" w:rsidRPr="00D742E3" w:rsidRDefault="00D742E3" w:rsidP="00D742E3">
            <w:pPr>
              <w:pStyle w:val="p1"/>
              <w:spacing w:line="240" w:lineRule="auto"/>
              <w:jc w:val="left"/>
              <w:rPr>
                <w:rFonts w:cs="Arial"/>
                <w:sz w:val="16"/>
                <w:szCs w:val="16"/>
                <w:lang w:val="en-US"/>
              </w:rPr>
            </w:pPr>
            <w:r w:rsidRPr="00D742E3">
              <w:rPr>
                <w:rFonts w:cs="Arial"/>
                <w:sz w:val="16"/>
                <w:szCs w:val="16"/>
                <w:lang w:val="en-US"/>
              </w:rPr>
              <w:t>Graphite recovered with minor filtration losses assigned to wastewater.</w:t>
            </w:r>
          </w:p>
        </w:tc>
      </w:tr>
      <w:tr w:rsidR="00D742E3" w:rsidRPr="00D742E3" w14:paraId="7CAEB4A5" w14:textId="77777777" w:rsidTr="00D742E3">
        <w:trPr>
          <w:tblCellSpacing w:w="15" w:type="dxa"/>
        </w:trPr>
        <w:tc>
          <w:tcPr>
            <w:tcW w:w="0" w:type="auto"/>
            <w:vAlign w:val="center"/>
            <w:hideMark/>
          </w:tcPr>
          <w:p w14:paraId="2A22A540" w14:textId="77777777" w:rsidR="00D742E3" w:rsidRPr="00D742E3" w:rsidRDefault="00D742E3" w:rsidP="00D742E3">
            <w:pPr>
              <w:pStyle w:val="p1"/>
              <w:spacing w:line="240" w:lineRule="auto"/>
              <w:jc w:val="left"/>
              <w:rPr>
                <w:rFonts w:cs="Arial"/>
                <w:sz w:val="16"/>
                <w:szCs w:val="16"/>
                <w:lang w:val="de-DE"/>
              </w:rPr>
            </w:pPr>
            <w:proofErr w:type="spellStart"/>
            <w:r w:rsidRPr="00D742E3">
              <w:rPr>
                <w:rFonts w:cs="Arial"/>
                <w:sz w:val="16"/>
                <w:szCs w:val="16"/>
                <w:lang w:val="de-DE"/>
              </w:rPr>
              <w:t>Cu</w:t>
            </w:r>
            <w:proofErr w:type="spellEnd"/>
            <w:r w:rsidRPr="00D742E3">
              <w:rPr>
                <w:rFonts w:cs="Arial"/>
                <w:sz w:val="16"/>
                <w:szCs w:val="16"/>
                <w:lang w:val="de-DE"/>
              </w:rPr>
              <w:t xml:space="preserve"> </w:t>
            </w:r>
            <w:proofErr w:type="spellStart"/>
            <w:r w:rsidRPr="00D742E3">
              <w:rPr>
                <w:rFonts w:cs="Arial"/>
                <w:sz w:val="16"/>
                <w:szCs w:val="16"/>
                <w:lang w:val="de-DE"/>
              </w:rPr>
              <w:t>cementation</w:t>
            </w:r>
            <w:proofErr w:type="spellEnd"/>
          </w:p>
        </w:tc>
        <w:tc>
          <w:tcPr>
            <w:tcW w:w="0" w:type="auto"/>
            <w:vAlign w:val="center"/>
            <w:hideMark/>
          </w:tcPr>
          <w:p w14:paraId="0E2A46F8" w14:textId="77777777" w:rsidR="00D742E3" w:rsidRPr="00D742E3" w:rsidRDefault="00D742E3" w:rsidP="00D742E3">
            <w:pPr>
              <w:pStyle w:val="p1"/>
              <w:spacing w:line="240" w:lineRule="auto"/>
              <w:jc w:val="left"/>
              <w:rPr>
                <w:rFonts w:cs="Arial"/>
                <w:sz w:val="16"/>
                <w:szCs w:val="16"/>
                <w:lang w:val="de-DE"/>
              </w:rPr>
            </w:pPr>
            <w:r w:rsidRPr="00D742E3">
              <w:rPr>
                <w:rFonts w:cs="Arial"/>
                <w:sz w:val="16"/>
                <w:szCs w:val="16"/>
                <w:lang w:val="de-DE"/>
              </w:rPr>
              <w:t>Copper</w:t>
            </w:r>
          </w:p>
        </w:tc>
        <w:tc>
          <w:tcPr>
            <w:tcW w:w="0" w:type="auto"/>
            <w:vAlign w:val="center"/>
            <w:hideMark/>
          </w:tcPr>
          <w:p w14:paraId="06F14CD9" w14:textId="77777777" w:rsidR="00D742E3" w:rsidRPr="00D742E3" w:rsidRDefault="00D742E3" w:rsidP="00D742E3">
            <w:pPr>
              <w:pStyle w:val="p1"/>
              <w:spacing w:line="240" w:lineRule="auto"/>
              <w:jc w:val="left"/>
              <w:rPr>
                <w:rFonts w:cs="Arial"/>
                <w:sz w:val="16"/>
                <w:szCs w:val="16"/>
                <w:lang w:val="de-DE"/>
              </w:rPr>
            </w:pPr>
            <w:r w:rsidRPr="00D742E3">
              <w:rPr>
                <w:rFonts w:cs="Arial"/>
                <w:sz w:val="16"/>
                <w:szCs w:val="16"/>
                <w:lang w:val="de-DE"/>
              </w:rPr>
              <w:t>100</w:t>
            </w:r>
          </w:p>
        </w:tc>
        <w:tc>
          <w:tcPr>
            <w:tcW w:w="0" w:type="auto"/>
            <w:vAlign w:val="center"/>
            <w:hideMark/>
          </w:tcPr>
          <w:p w14:paraId="721DCF82" w14:textId="77777777" w:rsidR="00D742E3" w:rsidRPr="00D742E3" w:rsidRDefault="00D742E3" w:rsidP="00D742E3">
            <w:pPr>
              <w:pStyle w:val="p1"/>
              <w:spacing w:line="240" w:lineRule="auto"/>
              <w:jc w:val="left"/>
              <w:rPr>
                <w:rFonts w:cs="Arial"/>
                <w:sz w:val="16"/>
                <w:szCs w:val="16"/>
                <w:lang w:val="de-DE"/>
              </w:rPr>
            </w:pPr>
            <w:proofErr w:type="spellStart"/>
            <w:r w:rsidRPr="00D742E3">
              <w:rPr>
                <w:rFonts w:cs="Arial"/>
                <w:sz w:val="16"/>
                <w:szCs w:val="16"/>
                <w:lang w:val="de-DE"/>
              </w:rPr>
              <w:t>Complete</w:t>
            </w:r>
            <w:proofErr w:type="spellEnd"/>
            <w:r w:rsidRPr="00D742E3">
              <w:rPr>
                <w:rFonts w:cs="Arial"/>
                <w:sz w:val="16"/>
                <w:szCs w:val="16"/>
                <w:lang w:val="de-DE"/>
              </w:rPr>
              <w:t xml:space="preserve"> </w:t>
            </w:r>
            <w:proofErr w:type="spellStart"/>
            <w:r w:rsidRPr="00D742E3">
              <w:rPr>
                <w:rFonts w:cs="Arial"/>
                <w:sz w:val="16"/>
                <w:szCs w:val="16"/>
                <w:lang w:val="de-DE"/>
              </w:rPr>
              <w:t>copper</w:t>
            </w:r>
            <w:proofErr w:type="spellEnd"/>
            <w:r w:rsidRPr="00D742E3">
              <w:rPr>
                <w:rFonts w:cs="Arial"/>
                <w:sz w:val="16"/>
                <w:szCs w:val="16"/>
                <w:lang w:val="de-DE"/>
              </w:rPr>
              <w:t xml:space="preserve"> </w:t>
            </w:r>
            <w:proofErr w:type="spellStart"/>
            <w:r w:rsidRPr="00D742E3">
              <w:rPr>
                <w:rFonts w:cs="Arial"/>
                <w:sz w:val="16"/>
                <w:szCs w:val="16"/>
                <w:lang w:val="de-DE"/>
              </w:rPr>
              <w:t>precipitation</w:t>
            </w:r>
            <w:proofErr w:type="spellEnd"/>
            <w:r w:rsidRPr="00D742E3">
              <w:rPr>
                <w:rFonts w:cs="Arial"/>
                <w:sz w:val="16"/>
                <w:szCs w:val="16"/>
                <w:lang w:val="de-DE"/>
              </w:rPr>
              <w:t>.</w:t>
            </w:r>
          </w:p>
        </w:tc>
      </w:tr>
      <w:tr w:rsidR="00D742E3" w:rsidRPr="00D742E3" w14:paraId="19A5E905" w14:textId="77777777" w:rsidTr="00D742E3">
        <w:trPr>
          <w:tblCellSpacing w:w="15" w:type="dxa"/>
        </w:trPr>
        <w:tc>
          <w:tcPr>
            <w:tcW w:w="0" w:type="auto"/>
            <w:vAlign w:val="center"/>
            <w:hideMark/>
          </w:tcPr>
          <w:p w14:paraId="5555190C" w14:textId="77777777" w:rsidR="00D742E3" w:rsidRPr="00D742E3" w:rsidRDefault="00D742E3" w:rsidP="00D742E3">
            <w:pPr>
              <w:pStyle w:val="p1"/>
              <w:spacing w:line="240" w:lineRule="auto"/>
              <w:jc w:val="left"/>
              <w:rPr>
                <w:rFonts w:cs="Arial"/>
                <w:sz w:val="16"/>
                <w:szCs w:val="16"/>
                <w:lang w:val="de-DE"/>
              </w:rPr>
            </w:pPr>
            <w:proofErr w:type="spellStart"/>
            <w:r w:rsidRPr="00D742E3">
              <w:rPr>
                <w:rFonts w:cs="Arial"/>
                <w:sz w:val="16"/>
                <w:szCs w:val="16"/>
                <w:lang w:val="de-DE"/>
              </w:rPr>
              <w:t>Cu</w:t>
            </w:r>
            <w:proofErr w:type="spellEnd"/>
            <w:r w:rsidRPr="00D742E3">
              <w:rPr>
                <w:rFonts w:cs="Arial"/>
                <w:sz w:val="16"/>
                <w:szCs w:val="16"/>
                <w:lang w:val="de-DE"/>
              </w:rPr>
              <w:t xml:space="preserve"> </w:t>
            </w:r>
            <w:proofErr w:type="spellStart"/>
            <w:r w:rsidRPr="00D742E3">
              <w:rPr>
                <w:rFonts w:cs="Arial"/>
                <w:sz w:val="16"/>
                <w:szCs w:val="16"/>
                <w:lang w:val="de-DE"/>
              </w:rPr>
              <w:t>filtration</w:t>
            </w:r>
            <w:proofErr w:type="spellEnd"/>
          </w:p>
        </w:tc>
        <w:tc>
          <w:tcPr>
            <w:tcW w:w="0" w:type="auto"/>
            <w:vAlign w:val="center"/>
            <w:hideMark/>
          </w:tcPr>
          <w:p w14:paraId="3CAECBFC" w14:textId="77777777" w:rsidR="00D742E3" w:rsidRPr="00D742E3" w:rsidRDefault="00D742E3" w:rsidP="00D742E3">
            <w:pPr>
              <w:pStyle w:val="p1"/>
              <w:spacing w:line="240" w:lineRule="auto"/>
              <w:jc w:val="left"/>
              <w:rPr>
                <w:rFonts w:cs="Arial"/>
                <w:sz w:val="16"/>
                <w:szCs w:val="16"/>
                <w:lang w:val="de-DE"/>
              </w:rPr>
            </w:pPr>
            <w:r w:rsidRPr="00D742E3">
              <w:rPr>
                <w:rFonts w:cs="Arial"/>
                <w:sz w:val="16"/>
                <w:szCs w:val="16"/>
                <w:lang w:val="de-DE"/>
              </w:rPr>
              <w:t>Copper</w:t>
            </w:r>
          </w:p>
        </w:tc>
        <w:tc>
          <w:tcPr>
            <w:tcW w:w="0" w:type="auto"/>
            <w:vAlign w:val="center"/>
            <w:hideMark/>
          </w:tcPr>
          <w:p w14:paraId="18D4483C" w14:textId="77777777" w:rsidR="00D742E3" w:rsidRPr="00D742E3" w:rsidRDefault="00D742E3" w:rsidP="00D742E3">
            <w:pPr>
              <w:pStyle w:val="p1"/>
              <w:spacing w:line="240" w:lineRule="auto"/>
              <w:jc w:val="left"/>
              <w:rPr>
                <w:rFonts w:cs="Arial"/>
                <w:sz w:val="16"/>
                <w:szCs w:val="16"/>
                <w:lang w:val="de-DE"/>
              </w:rPr>
            </w:pPr>
            <w:r w:rsidRPr="00D742E3">
              <w:rPr>
                <w:rFonts w:cs="Arial"/>
                <w:sz w:val="16"/>
                <w:szCs w:val="16"/>
                <w:lang w:val="de-DE"/>
              </w:rPr>
              <w:t>95</w:t>
            </w:r>
          </w:p>
        </w:tc>
        <w:tc>
          <w:tcPr>
            <w:tcW w:w="0" w:type="auto"/>
            <w:vAlign w:val="center"/>
            <w:hideMark/>
          </w:tcPr>
          <w:p w14:paraId="22E3D66D" w14:textId="77777777" w:rsidR="00D742E3" w:rsidRPr="00D742E3" w:rsidRDefault="00D742E3" w:rsidP="00D742E3">
            <w:pPr>
              <w:pStyle w:val="p1"/>
              <w:spacing w:line="240" w:lineRule="auto"/>
              <w:jc w:val="left"/>
              <w:rPr>
                <w:rFonts w:cs="Arial"/>
                <w:sz w:val="16"/>
                <w:szCs w:val="16"/>
                <w:lang w:val="en-US"/>
              </w:rPr>
            </w:pPr>
            <w:r w:rsidRPr="00D742E3">
              <w:rPr>
                <w:rFonts w:cs="Arial"/>
                <w:sz w:val="16"/>
                <w:szCs w:val="16"/>
                <w:lang w:val="en-US"/>
              </w:rPr>
              <w:t>Copper solids are separated; unrecovered copper is assigned to wastewater.</w:t>
            </w:r>
          </w:p>
        </w:tc>
      </w:tr>
      <w:tr w:rsidR="00D742E3" w:rsidRPr="00D742E3" w14:paraId="18E59A37" w14:textId="77777777" w:rsidTr="00D742E3">
        <w:trPr>
          <w:tblCellSpacing w:w="15" w:type="dxa"/>
        </w:trPr>
        <w:tc>
          <w:tcPr>
            <w:tcW w:w="0" w:type="auto"/>
            <w:vAlign w:val="center"/>
            <w:hideMark/>
          </w:tcPr>
          <w:p w14:paraId="0CE91AFE" w14:textId="77777777" w:rsidR="00D742E3" w:rsidRPr="00D742E3" w:rsidRDefault="00D742E3" w:rsidP="00D742E3">
            <w:pPr>
              <w:pStyle w:val="p1"/>
              <w:spacing w:line="240" w:lineRule="auto"/>
              <w:jc w:val="left"/>
              <w:rPr>
                <w:rFonts w:cs="Arial"/>
                <w:sz w:val="16"/>
                <w:szCs w:val="16"/>
                <w:lang w:val="de-DE"/>
              </w:rPr>
            </w:pPr>
            <w:r w:rsidRPr="00D742E3">
              <w:rPr>
                <w:rFonts w:cs="Arial"/>
                <w:sz w:val="16"/>
                <w:szCs w:val="16"/>
                <w:lang w:val="de-DE"/>
              </w:rPr>
              <w:t xml:space="preserve">Ion </w:t>
            </w:r>
            <w:proofErr w:type="spellStart"/>
            <w:r w:rsidRPr="00D742E3">
              <w:rPr>
                <w:rFonts w:cs="Arial"/>
                <w:sz w:val="16"/>
                <w:szCs w:val="16"/>
                <w:lang w:val="de-DE"/>
              </w:rPr>
              <w:t>exchange</w:t>
            </w:r>
            <w:proofErr w:type="spellEnd"/>
          </w:p>
        </w:tc>
        <w:tc>
          <w:tcPr>
            <w:tcW w:w="0" w:type="auto"/>
            <w:vAlign w:val="center"/>
            <w:hideMark/>
          </w:tcPr>
          <w:p w14:paraId="65BD4243" w14:textId="77777777" w:rsidR="00D742E3" w:rsidRPr="00D742E3" w:rsidRDefault="00D742E3" w:rsidP="00D742E3">
            <w:pPr>
              <w:pStyle w:val="p1"/>
              <w:spacing w:line="240" w:lineRule="auto"/>
              <w:jc w:val="left"/>
              <w:rPr>
                <w:rFonts w:cs="Arial"/>
                <w:sz w:val="16"/>
                <w:szCs w:val="16"/>
                <w:lang w:val="de-DE"/>
              </w:rPr>
            </w:pPr>
            <w:r w:rsidRPr="00D742E3">
              <w:rPr>
                <w:rFonts w:cs="Arial"/>
                <w:sz w:val="16"/>
                <w:szCs w:val="16"/>
                <w:lang w:val="de-DE"/>
              </w:rPr>
              <w:t xml:space="preserve">Ni, </w:t>
            </w:r>
            <w:proofErr w:type="spellStart"/>
            <w:r w:rsidRPr="00D742E3">
              <w:rPr>
                <w:rFonts w:cs="Arial"/>
                <w:sz w:val="16"/>
                <w:szCs w:val="16"/>
                <w:lang w:val="de-DE"/>
              </w:rPr>
              <w:t>Mn</w:t>
            </w:r>
            <w:proofErr w:type="spellEnd"/>
            <w:r w:rsidRPr="00D742E3">
              <w:rPr>
                <w:rFonts w:cs="Arial"/>
                <w:sz w:val="16"/>
                <w:szCs w:val="16"/>
                <w:lang w:val="de-DE"/>
              </w:rPr>
              <w:t>, Co</w:t>
            </w:r>
          </w:p>
        </w:tc>
        <w:tc>
          <w:tcPr>
            <w:tcW w:w="0" w:type="auto"/>
            <w:vAlign w:val="center"/>
            <w:hideMark/>
          </w:tcPr>
          <w:p w14:paraId="28A3E2D3" w14:textId="77777777" w:rsidR="00D742E3" w:rsidRPr="00D742E3" w:rsidRDefault="00D742E3" w:rsidP="00D742E3">
            <w:pPr>
              <w:pStyle w:val="p1"/>
              <w:spacing w:line="240" w:lineRule="auto"/>
              <w:jc w:val="left"/>
              <w:rPr>
                <w:rFonts w:cs="Arial"/>
                <w:sz w:val="16"/>
                <w:szCs w:val="16"/>
                <w:lang w:val="de-DE"/>
              </w:rPr>
            </w:pPr>
            <w:r w:rsidRPr="00D742E3">
              <w:rPr>
                <w:rFonts w:cs="Arial"/>
                <w:sz w:val="16"/>
                <w:szCs w:val="16"/>
                <w:lang w:val="de-DE"/>
              </w:rPr>
              <w:t>99</w:t>
            </w:r>
          </w:p>
        </w:tc>
        <w:tc>
          <w:tcPr>
            <w:tcW w:w="0" w:type="auto"/>
            <w:vAlign w:val="center"/>
            <w:hideMark/>
          </w:tcPr>
          <w:p w14:paraId="3241945E" w14:textId="77777777" w:rsidR="00D742E3" w:rsidRPr="00D742E3" w:rsidRDefault="00D742E3" w:rsidP="00D742E3">
            <w:pPr>
              <w:pStyle w:val="p1"/>
              <w:spacing w:line="240" w:lineRule="auto"/>
              <w:jc w:val="left"/>
              <w:rPr>
                <w:rFonts w:cs="Arial"/>
                <w:sz w:val="16"/>
                <w:szCs w:val="16"/>
                <w:lang w:val="en-US"/>
              </w:rPr>
            </w:pPr>
            <w:r w:rsidRPr="00D742E3">
              <w:rPr>
                <w:rFonts w:cs="Arial"/>
                <w:sz w:val="16"/>
                <w:szCs w:val="16"/>
                <w:lang w:val="en-US"/>
              </w:rPr>
              <w:t>Transition metals are retained by the ion exchange resin; remaining losses are assigned to the raffinate.</w:t>
            </w:r>
          </w:p>
        </w:tc>
      </w:tr>
      <w:tr w:rsidR="00D742E3" w:rsidRPr="00D742E3" w14:paraId="63BD7A69" w14:textId="77777777" w:rsidTr="00D742E3">
        <w:trPr>
          <w:tblCellSpacing w:w="15" w:type="dxa"/>
        </w:trPr>
        <w:tc>
          <w:tcPr>
            <w:tcW w:w="0" w:type="auto"/>
            <w:vAlign w:val="center"/>
            <w:hideMark/>
          </w:tcPr>
          <w:p w14:paraId="3B59EF12" w14:textId="77777777" w:rsidR="00D742E3" w:rsidRPr="00D742E3" w:rsidRDefault="00D742E3" w:rsidP="00D742E3">
            <w:pPr>
              <w:pStyle w:val="p1"/>
              <w:spacing w:line="240" w:lineRule="auto"/>
              <w:jc w:val="left"/>
              <w:rPr>
                <w:rFonts w:cs="Arial"/>
                <w:sz w:val="16"/>
                <w:szCs w:val="16"/>
                <w:lang w:val="de-DE"/>
              </w:rPr>
            </w:pPr>
            <w:r w:rsidRPr="00D742E3">
              <w:rPr>
                <w:rFonts w:cs="Arial"/>
                <w:sz w:val="16"/>
                <w:szCs w:val="16"/>
                <w:lang w:val="de-DE"/>
              </w:rPr>
              <w:t xml:space="preserve">Resin </w:t>
            </w:r>
            <w:proofErr w:type="spellStart"/>
            <w:r w:rsidRPr="00D742E3">
              <w:rPr>
                <w:rFonts w:cs="Arial"/>
                <w:sz w:val="16"/>
                <w:szCs w:val="16"/>
                <w:lang w:val="de-DE"/>
              </w:rPr>
              <w:t>stripping</w:t>
            </w:r>
            <w:proofErr w:type="spellEnd"/>
          </w:p>
        </w:tc>
        <w:tc>
          <w:tcPr>
            <w:tcW w:w="0" w:type="auto"/>
            <w:vAlign w:val="center"/>
            <w:hideMark/>
          </w:tcPr>
          <w:p w14:paraId="04355D22" w14:textId="77777777" w:rsidR="00D742E3" w:rsidRPr="00D742E3" w:rsidRDefault="00D742E3" w:rsidP="00D742E3">
            <w:pPr>
              <w:pStyle w:val="p1"/>
              <w:spacing w:line="240" w:lineRule="auto"/>
              <w:jc w:val="left"/>
              <w:rPr>
                <w:rFonts w:cs="Arial"/>
                <w:sz w:val="16"/>
                <w:szCs w:val="16"/>
                <w:lang w:val="de-DE"/>
              </w:rPr>
            </w:pPr>
            <w:r w:rsidRPr="00D742E3">
              <w:rPr>
                <w:rFonts w:cs="Arial"/>
                <w:sz w:val="16"/>
                <w:szCs w:val="16"/>
                <w:lang w:val="de-DE"/>
              </w:rPr>
              <w:t xml:space="preserve">Ni, </w:t>
            </w:r>
            <w:proofErr w:type="spellStart"/>
            <w:r w:rsidRPr="00D742E3">
              <w:rPr>
                <w:rFonts w:cs="Arial"/>
                <w:sz w:val="16"/>
                <w:szCs w:val="16"/>
                <w:lang w:val="de-DE"/>
              </w:rPr>
              <w:t>Mn</w:t>
            </w:r>
            <w:proofErr w:type="spellEnd"/>
            <w:r w:rsidRPr="00D742E3">
              <w:rPr>
                <w:rFonts w:cs="Arial"/>
                <w:sz w:val="16"/>
                <w:szCs w:val="16"/>
                <w:lang w:val="de-DE"/>
              </w:rPr>
              <w:t xml:space="preserve">, Co </w:t>
            </w:r>
            <w:proofErr w:type="spellStart"/>
            <w:r w:rsidRPr="00D742E3">
              <w:rPr>
                <w:rFonts w:cs="Arial"/>
                <w:sz w:val="16"/>
                <w:szCs w:val="16"/>
                <w:lang w:val="de-DE"/>
              </w:rPr>
              <w:t>solution</w:t>
            </w:r>
            <w:proofErr w:type="spellEnd"/>
          </w:p>
        </w:tc>
        <w:tc>
          <w:tcPr>
            <w:tcW w:w="0" w:type="auto"/>
            <w:vAlign w:val="center"/>
            <w:hideMark/>
          </w:tcPr>
          <w:p w14:paraId="0E42A1CB" w14:textId="77777777" w:rsidR="00D742E3" w:rsidRPr="00D742E3" w:rsidRDefault="00D742E3" w:rsidP="00D742E3">
            <w:pPr>
              <w:pStyle w:val="p1"/>
              <w:spacing w:line="240" w:lineRule="auto"/>
              <w:jc w:val="left"/>
              <w:rPr>
                <w:rFonts w:cs="Arial"/>
                <w:sz w:val="16"/>
                <w:szCs w:val="16"/>
                <w:lang w:val="de-DE"/>
              </w:rPr>
            </w:pPr>
            <w:r w:rsidRPr="00D742E3">
              <w:rPr>
                <w:rFonts w:cs="Arial"/>
                <w:sz w:val="16"/>
                <w:szCs w:val="16"/>
                <w:lang w:val="de-DE"/>
              </w:rPr>
              <w:t>100</w:t>
            </w:r>
          </w:p>
        </w:tc>
        <w:tc>
          <w:tcPr>
            <w:tcW w:w="0" w:type="auto"/>
            <w:vAlign w:val="center"/>
            <w:hideMark/>
          </w:tcPr>
          <w:p w14:paraId="2D45A451" w14:textId="77777777" w:rsidR="00D742E3" w:rsidRPr="00D742E3" w:rsidRDefault="00D742E3" w:rsidP="00D742E3">
            <w:pPr>
              <w:pStyle w:val="p1"/>
              <w:spacing w:line="240" w:lineRule="auto"/>
              <w:jc w:val="left"/>
              <w:rPr>
                <w:rFonts w:cs="Arial"/>
                <w:sz w:val="16"/>
                <w:szCs w:val="16"/>
                <w:lang w:val="en-US"/>
              </w:rPr>
            </w:pPr>
            <w:r w:rsidRPr="00D742E3">
              <w:rPr>
                <w:rFonts w:cs="Arial"/>
                <w:sz w:val="16"/>
                <w:szCs w:val="16"/>
                <w:lang w:val="en-US"/>
              </w:rPr>
              <w:t>Complete recovery of adsorbed transition metals from the resin.</w:t>
            </w:r>
          </w:p>
        </w:tc>
      </w:tr>
      <w:tr w:rsidR="00D742E3" w:rsidRPr="00D742E3" w14:paraId="28EE8A5E" w14:textId="77777777" w:rsidTr="00D742E3">
        <w:trPr>
          <w:tblCellSpacing w:w="15" w:type="dxa"/>
        </w:trPr>
        <w:tc>
          <w:tcPr>
            <w:tcW w:w="0" w:type="auto"/>
            <w:vAlign w:val="center"/>
            <w:hideMark/>
          </w:tcPr>
          <w:p w14:paraId="770DF6D1" w14:textId="77777777" w:rsidR="00D742E3" w:rsidRPr="00D742E3" w:rsidRDefault="00D742E3" w:rsidP="00D742E3">
            <w:pPr>
              <w:pStyle w:val="p1"/>
              <w:spacing w:line="240" w:lineRule="auto"/>
              <w:jc w:val="left"/>
              <w:rPr>
                <w:rFonts w:cs="Arial"/>
                <w:sz w:val="16"/>
                <w:szCs w:val="16"/>
                <w:lang w:val="de-DE"/>
              </w:rPr>
            </w:pPr>
            <w:r w:rsidRPr="00D742E3">
              <w:rPr>
                <w:rFonts w:cs="Arial"/>
                <w:sz w:val="16"/>
                <w:szCs w:val="16"/>
                <w:lang w:val="de-DE"/>
              </w:rPr>
              <w:t xml:space="preserve">NMC </w:t>
            </w:r>
            <w:proofErr w:type="spellStart"/>
            <w:r w:rsidRPr="00D742E3">
              <w:rPr>
                <w:rFonts w:cs="Arial"/>
                <w:sz w:val="16"/>
                <w:szCs w:val="16"/>
                <w:lang w:val="de-DE"/>
              </w:rPr>
              <w:t>precipitation</w:t>
            </w:r>
            <w:proofErr w:type="spellEnd"/>
          </w:p>
        </w:tc>
        <w:tc>
          <w:tcPr>
            <w:tcW w:w="0" w:type="auto"/>
            <w:vAlign w:val="center"/>
            <w:hideMark/>
          </w:tcPr>
          <w:p w14:paraId="6DC2A69C" w14:textId="77777777" w:rsidR="00D742E3" w:rsidRPr="00D742E3" w:rsidRDefault="00D742E3" w:rsidP="00D742E3">
            <w:pPr>
              <w:pStyle w:val="p1"/>
              <w:spacing w:line="240" w:lineRule="auto"/>
              <w:jc w:val="left"/>
              <w:rPr>
                <w:rFonts w:cs="Arial"/>
                <w:sz w:val="16"/>
                <w:szCs w:val="16"/>
                <w:lang w:val="de-DE"/>
              </w:rPr>
            </w:pPr>
            <w:r w:rsidRPr="00D742E3">
              <w:rPr>
                <w:rFonts w:cs="Arial"/>
                <w:sz w:val="16"/>
                <w:szCs w:val="16"/>
                <w:lang w:val="de-DE"/>
              </w:rPr>
              <w:t xml:space="preserve">NMC </w:t>
            </w:r>
            <w:proofErr w:type="spellStart"/>
            <w:r w:rsidRPr="00D742E3">
              <w:rPr>
                <w:rFonts w:cs="Arial"/>
                <w:sz w:val="16"/>
                <w:szCs w:val="16"/>
                <w:lang w:val="de-DE"/>
              </w:rPr>
              <w:t>precursor</w:t>
            </w:r>
            <w:proofErr w:type="spellEnd"/>
            <w:r w:rsidRPr="00D742E3">
              <w:rPr>
                <w:rFonts w:cs="Arial"/>
                <w:sz w:val="16"/>
                <w:szCs w:val="16"/>
                <w:lang w:val="de-DE"/>
              </w:rPr>
              <w:t xml:space="preserve"> </w:t>
            </w:r>
            <w:proofErr w:type="spellStart"/>
            <w:r w:rsidRPr="00D742E3">
              <w:rPr>
                <w:rFonts w:cs="Arial"/>
                <w:sz w:val="16"/>
                <w:szCs w:val="16"/>
                <w:lang w:val="de-DE"/>
              </w:rPr>
              <w:t>slurry</w:t>
            </w:r>
            <w:proofErr w:type="spellEnd"/>
          </w:p>
        </w:tc>
        <w:tc>
          <w:tcPr>
            <w:tcW w:w="0" w:type="auto"/>
            <w:vAlign w:val="center"/>
            <w:hideMark/>
          </w:tcPr>
          <w:p w14:paraId="5F7EA415" w14:textId="77777777" w:rsidR="00D742E3" w:rsidRPr="00D742E3" w:rsidRDefault="00D742E3" w:rsidP="00D742E3">
            <w:pPr>
              <w:pStyle w:val="p1"/>
              <w:spacing w:line="240" w:lineRule="auto"/>
              <w:jc w:val="left"/>
              <w:rPr>
                <w:rFonts w:cs="Arial"/>
                <w:sz w:val="16"/>
                <w:szCs w:val="16"/>
                <w:lang w:val="de-DE"/>
              </w:rPr>
            </w:pPr>
            <w:r w:rsidRPr="00D742E3">
              <w:rPr>
                <w:rFonts w:cs="Arial"/>
                <w:sz w:val="16"/>
                <w:szCs w:val="16"/>
                <w:lang w:val="de-DE"/>
              </w:rPr>
              <w:t>100</w:t>
            </w:r>
          </w:p>
        </w:tc>
        <w:tc>
          <w:tcPr>
            <w:tcW w:w="0" w:type="auto"/>
            <w:vAlign w:val="center"/>
            <w:hideMark/>
          </w:tcPr>
          <w:p w14:paraId="1869ABBF" w14:textId="77777777" w:rsidR="00D742E3" w:rsidRPr="00D742E3" w:rsidRDefault="00D742E3" w:rsidP="00D742E3">
            <w:pPr>
              <w:pStyle w:val="p1"/>
              <w:spacing w:line="240" w:lineRule="auto"/>
              <w:jc w:val="left"/>
              <w:rPr>
                <w:rFonts w:cs="Arial"/>
                <w:sz w:val="16"/>
                <w:szCs w:val="16"/>
                <w:lang w:val="de-DE"/>
              </w:rPr>
            </w:pPr>
            <w:proofErr w:type="spellStart"/>
            <w:r w:rsidRPr="00D742E3">
              <w:rPr>
                <w:rFonts w:cs="Arial"/>
                <w:sz w:val="16"/>
                <w:szCs w:val="16"/>
                <w:lang w:val="de-DE"/>
              </w:rPr>
              <w:t>Complete</w:t>
            </w:r>
            <w:proofErr w:type="spellEnd"/>
            <w:r w:rsidRPr="00D742E3">
              <w:rPr>
                <w:rFonts w:cs="Arial"/>
                <w:sz w:val="16"/>
                <w:szCs w:val="16"/>
                <w:lang w:val="de-DE"/>
              </w:rPr>
              <w:t xml:space="preserve"> </w:t>
            </w:r>
            <w:proofErr w:type="spellStart"/>
            <w:r w:rsidRPr="00D742E3">
              <w:rPr>
                <w:rFonts w:cs="Arial"/>
                <w:sz w:val="16"/>
                <w:szCs w:val="16"/>
                <w:lang w:val="de-DE"/>
              </w:rPr>
              <w:t>precipitation</w:t>
            </w:r>
            <w:proofErr w:type="spellEnd"/>
            <w:r w:rsidRPr="00D742E3">
              <w:rPr>
                <w:rFonts w:cs="Arial"/>
                <w:sz w:val="16"/>
                <w:szCs w:val="16"/>
                <w:lang w:val="de-DE"/>
              </w:rPr>
              <w:t xml:space="preserve"> </w:t>
            </w:r>
            <w:proofErr w:type="spellStart"/>
            <w:r w:rsidRPr="00D742E3">
              <w:rPr>
                <w:rFonts w:cs="Arial"/>
                <w:sz w:val="16"/>
                <w:szCs w:val="16"/>
                <w:lang w:val="de-DE"/>
              </w:rPr>
              <w:t>assumed</w:t>
            </w:r>
            <w:proofErr w:type="spellEnd"/>
            <w:r w:rsidRPr="00D742E3">
              <w:rPr>
                <w:rFonts w:cs="Arial"/>
                <w:sz w:val="16"/>
                <w:szCs w:val="16"/>
                <w:lang w:val="de-DE"/>
              </w:rPr>
              <w:t>.</w:t>
            </w:r>
          </w:p>
        </w:tc>
      </w:tr>
      <w:tr w:rsidR="00D742E3" w:rsidRPr="00D742E3" w14:paraId="598F2102" w14:textId="77777777" w:rsidTr="00D742E3">
        <w:trPr>
          <w:tblCellSpacing w:w="15" w:type="dxa"/>
        </w:trPr>
        <w:tc>
          <w:tcPr>
            <w:tcW w:w="0" w:type="auto"/>
            <w:vAlign w:val="center"/>
            <w:hideMark/>
          </w:tcPr>
          <w:p w14:paraId="623EF2AA" w14:textId="77777777" w:rsidR="00D742E3" w:rsidRPr="00D742E3" w:rsidRDefault="00D742E3" w:rsidP="00D742E3">
            <w:pPr>
              <w:pStyle w:val="p1"/>
              <w:spacing w:line="240" w:lineRule="auto"/>
              <w:jc w:val="left"/>
              <w:rPr>
                <w:rFonts w:cs="Arial"/>
                <w:sz w:val="16"/>
                <w:szCs w:val="16"/>
                <w:lang w:val="de-DE"/>
              </w:rPr>
            </w:pPr>
            <w:r w:rsidRPr="00D742E3">
              <w:rPr>
                <w:rFonts w:cs="Arial"/>
                <w:sz w:val="16"/>
                <w:szCs w:val="16"/>
                <w:lang w:val="de-DE"/>
              </w:rPr>
              <w:t xml:space="preserve">NMC </w:t>
            </w:r>
            <w:proofErr w:type="spellStart"/>
            <w:r w:rsidRPr="00D742E3">
              <w:rPr>
                <w:rFonts w:cs="Arial"/>
                <w:sz w:val="16"/>
                <w:szCs w:val="16"/>
                <w:lang w:val="de-DE"/>
              </w:rPr>
              <w:t>filtration</w:t>
            </w:r>
            <w:proofErr w:type="spellEnd"/>
          </w:p>
        </w:tc>
        <w:tc>
          <w:tcPr>
            <w:tcW w:w="0" w:type="auto"/>
            <w:vAlign w:val="center"/>
            <w:hideMark/>
          </w:tcPr>
          <w:p w14:paraId="23F05EA4" w14:textId="77777777" w:rsidR="00D742E3" w:rsidRPr="00D742E3" w:rsidRDefault="00D742E3" w:rsidP="00D742E3">
            <w:pPr>
              <w:pStyle w:val="p1"/>
              <w:spacing w:line="240" w:lineRule="auto"/>
              <w:jc w:val="left"/>
              <w:rPr>
                <w:rFonts w:cs="Arial"/>
                <w:sz w:val="16"/>
                <w:szCs w:val="16"/>
                <w:lang w:val="de-DE"/>
              </w:rPr>
            </w:pPr>
            <w:r w:rsidRPr="00D742E3">
              <w:rPr>
                <w:rFonts w:cs="Arial"/>
                <w:sz w:val="16"/>
                <w:szCs w:val="16"/>
                <w:lang w:val="de-DE"/>
              </w:rPr>
              <w:t xml:space="preserve">NMC </w:t>
            </w:r>
            <w:proofErr w:type="spellStart"/>
            <w:r w:rsidRPr="00D742E3">
              <w:rPr>
                <w:rFonts w:cs="Arial"/>
                <w:sz w:val="16"/>
                <w:szCs w:val="16"/>
                <w:lang w:val="de-DE"/>
              </w:rPr>
              <w:t>precursor</w:t>
            </w:r>
            <w:proofErr w:type="spellEnd"/>
          </w:p>
        </w:tc>
        <w:tc>
          <w:tcPr>
            <w:tcW w:w="0" w:type="auto"/>
            <w:vAlign w:val="center"/>
            <w:hideMark/>
          </w:tcPr>
          <w:p w14:paraId="576B8F38" w14:textId="77777777" w:rsidR="00D742E3" w:rsidRPr="00D742E3" w:rsidRDefault="00D742E3" w:rsidP="00D742E3">
            <w:pPr>
              <w:pStyle w:val="p1"/>
              <w:spacing w:line="240" w:lineRule="auto"/>
              <w:jc w:val="left"/>
              <w:rPr>
                <w:rFonts w:cs="Arial"/>
                <w:sz w:val="16"/>
                <w:szCs w:val="16"/>
                <w:lang w:val="de-DE"/>
              </w:rPr>
            </w:pPr>
            <w:r w:rsidRPr="00D742E3">
              <w:rPr>
                <w:rFonts w:cs="Arial"/>
                <w:sz w:val="16"/>
                <w:szCs w:val="16"/>
                <w:lang w:val="de-DE"/>
              </w:rPr>
              <w:t>95</w:t>
            </w:r>
          </w:p>
        </w:tc>
        <w:tc>
          <w:tcPr>
            <w:tcW w:w="0" w:type="auto"/>
            <w:vAlign w:val="center"/>
            <w:hideMark/>
          </w:tcPr>
          <w:p w14:paraId="546248C9" w14:textId="77777777" w:rsidR="00D742E3" w:rsidRPr="00D742E3" w:rsidRDefault="00D742E3" w:rsidP="00D742E3">
            <w:pPr>
              <w:pStyle w:val="p1"/>
              <w:spacing w:line="240" w:lineRule="auto"/>
              <w:jc w:val="left"/>
              <w:rPr>
                <w:rFonts w:cs="Arial"/>
                <w:sz w:val="16"/>
                <w:szCs w:val="16"/>
                <w:lang w:val="en-US"/>
              </w:rPr>
            </w:pPr>
            <w:r w:rsidRPr="00D742E3">
              <w:rPr>
                <w:rFonts w:cs="Arial"/>
                <w:sz w:val="16"/>
                <w:szCs w:val="16"/>
                <w:lang w:val="en-US"/>
              </w:rPr>
              <w:t>Filtration losses assigned to wastewater.</w:t>
            </w:r>
          </w:p>
        </w:tc>
      </w:tr>
      <w:tr w:rsidR="00D742E3" w:rsidRPr="00D742E3" w14:paraId="2559363C" w14:textId="77777777" w:rsidTr="00D742E3">
        <w:trPr>
          <w:tblCellSpacing w:w="15" w:type="dxa"/>
        </w:trPr>
        <w:tc>
          <w:tcPr>
            <w:tcW w:w="0" w:type="auto"/>
            <w:vAlign w:val="center"/>
            <w:hideMark/>
          </w:tcPr>
          <w:p w14:paraId="62F22955" w14:textId="77777777" w:rsidR="00D742E3" w:rsidRPr="00D742E3" w:rsidRDefault="00D742E3" w:rsidP="00D742E3">
            <w:pPr>
              <w:pStyle w:val="p1"/>
              <w:spacing w:line="240" w:lineRule="auto"/>
              <w:jc w:val="left"/>
              <w:rPr>
                <w:rFonts w:cs="Arial"/>
                <w:sz w:val="16"/>
                <w:szCs w:val="16"/>
                <w:lang w:val="de-DE"/>
              </w:rPr>
            </w:pPr>
            <w:r w:rsidRPr="00D742E3">
              <w:rPr>
                <w:rFonts w:cs="Arial"/>
                <w:sz w:val="16"/>
                <w:szCs w:val="16"/>
                <w:lang w:val="de-DE"/>
              </w:rPr>
              <w:t xml:space="preserve">NMC </w:t>
            </w:r>
            <w:proofErr w:type="spellStart"/>
            <w:r w:rsidRPr="00D742E3">
              <w:rPr>
                <w:rFonts w:cs="Arial"/>
                <w:sz w:val="16"/>
                <w:szCs w:val="16"/>
                <w:lang w:val="de-DE"/>
              </w:rPr>
              <w:t>washing</w:t>
            </w:r>
            <w:proofErr w:type="spellEnd"/>
          </w:p>
        </w:tc>
        <w:tc>
          <w:tcPr>
            <w:tcW w:w="0" w:type="auto"/>
            <w:vAlign w:val="center"/>
            <w:hideMark/>
          </w:tcPr>
          <w:p w14:paraId="7F289963" w14:textId="77777777" w:rsidR="00D742E3" w:rsidRPr="00D742E3" w:rsidRDefault="00D742E3" w:rsidP="00D742E3">
            <w:pPr>
              <w:pStyle w:val="p1"/>
              <w:spacing w:line="240" w:lineRule="auto"/>
              <w:jc w:val="left"/>
              <w:rPr>
                <w:rFonts w:cs="Arial"/>
                <w:sz w:val="16"/>
                <w:szCs w:val="16"/>
                <w:lang w:val="de-DE"/>
              </w:rPr>
            </w:pPr>
            <w:r w:rsidRPr="00D742E3">
              <w:rPr>
                <w:rFonts w:cs="Arial"/>
                <w:sz w:val="16"/>
                <w:szCs w:val="16"/>
                <w:lang w:val="de-DE"/>
              </w:rPr>
              <w:t xml:space="preserve">NMC </w:t>
            </w:r>
            <w:proofErr w:type="spellStart"/>
            <w:r w:rsidRPr="00D742E3">
              <w:rPr>
                <w:rFonts w:cs="Arial"/>
                <w:sz w:val="16"/>
                <w:szCs w:val="16"/>
                <w:lang w:val="de-DE"/>
              </w:rPr>
              <w:t>precursor</w:t>
            </w:r>
            <w:proofErr w:type="spellEnd"/>
          </w:p>
        </w:tc>
        <w:tc>
          <w:tcPr>
            <w:tcW w:w="0" w:type="auto"/>
            <w:vAlign w:val="center"/>
            <w:hideMark/>
          </w:tcPr>
          <w:p w14:paraId="5391604D" w14:textId="77777777" w:rsidR="00D742E3" w:rsidRPr="00D742E3" w:rsidRDefault="00D742E3" w:rsidP="00D742E3">
            <w:pPr>
              <w:pStyle w:val="p1"/>
              <w:spacing w:line="240" w:lineRule="auto"/>
              <w:jc w:val="left"/>
              <w:rPr>
                <w:rFonts w:cs="Arial"/>
                <w:sz w:val="16"/>
                <w:szCs w:val="16"/>
                <w:lang w:val="de-DE"/>
              </w:rPr>
            </w:pPr>
            <w:r w:rsidRPr="00D742E3">
              <w:rPr>
                <w:rFonts w:cs="Arial"/>
                <w:sz w:val="16"/>
                <w:szCs w:val="16"/>
                <w:lang w:val="de-DE"/>
              </w:rPr>
              <w:t>99</w:t>
            </w:r>
          </w:p>
        </w:tc>
        <w:tc>
          <w:tcPr>
            <w:tcW w:w="0" w:type="auto"/>
            <w:vAlign w:val="center"/>
            <w:hideMark/>
          </w:tcPr>
          <w:p w14:paraId="0B285533" w14:textId="77777777" w:rsidR="00D742E3" w:rsidRPr="00D742E3" w:rsidRDefault="00D742E3" w:rsidP="00D742E3">
            <w:pPr>
              <w:pStyle w:val="p1"/>
              <w:spacing w:line="240" w:lineRule="auto"/>
              <w:jc w:val="left"/>
              <w:rPr>
                <w:rFonts w:cs="Arial"/>
                <w:sz w:val="16"/>
                <w:szCs w:val="16"/>
                <w:lang w:val="en-US"/>
              </w:rPr>
            </w:pPr>
            <w:r w:rsidRPr="00D742E3">
              <w:rPr>
                <w:rFonts w:cs="Arial"/>
                <w:sz w:val="16"/>
                <w:szCs w:val="16"/>
                <w:lang w:val="en-US"/>
              </w:rPr>
              <w:t>Minor product losses during washing.</w:t>
            </w:r>
          </w:p>
        </w:tc>
      </w:tr>
      <w:tr w:rsidR="00D742E3" w:rsidRPr="00D742E3" w14:paraId="7FB8CB63" w14:textId="77777777" w:rsidTr="00D742E3">
        <w:trPr>
          <w:tblCellSpacing w:w="15" w:type="dxa"/>
        </w:trPr>
        <w:tc>
          <w:tcPr>
            <w:tcW w:w="0" w:type="auto"/>
            <w:vAlign w:val="center"/>
            <w:hideMark/>
          </w:tcPr>
          <w:p w14:paraId="6A8251D1" w14:textId="77777777" w:rsidR="00D742E3" w:rsidRPr="00D742E3" w:rsidRDefault="00D742E3" w:rsidP="00D742E3">
            <w:pPr>
              <w:pStyle w:val="p1"/>
              <w:spacing w:line="240" w:lineRule="auto"/>
              <w:jc w:val="left"/>
              <w:rPr>
                <w:rFonts w:cs="Arial"/>
                <w:sz w:val="16"/>
                <w:szCs w:val="16"/>
                <w:lang w:val="de-DE"/>
              </w:rPr>
            </w:pPr>
            <w:r w:rsidRPr="00D742E3">
              <w:rPr>
                <w:rFonts w:cs="Arial"/>
                <w:sz w:val="16"/>
                <w:szCs w:val="16"/>
                <w:lang w:val="de-DE"/>
              </w:rPr>
              <w:t xml:space="preserve">NMC </w:t>
            </w:r>
            <w:proofErr w:type="spellStart"/>
            <w:r w:rsidRPr="00D742E3">
              <w:rPr>
                <w:rFonts w:cs="Arial"/>
                <w:sz w:val="16"/>
                <w:szCs w:val="16"/>
                <w:lang w:val="de-DE"/>
              </w:rPr>
              <w:t>drying</w:t>
            </w:r>
            <w:proofErr w:type="spellEnd"/>
          </w:p>
        </w:tc>
        <w:tc>
          <w:tcPr>
            <w:tcW w:w="0" w:type="auto"/>
            <w:vAlign w:val="center"/>
            <w:hideMark/>
          </w:tcPr>
          <w:p w14:paraId="2489BDB5" w14:textId="77777777" w:rsidR="00D742E3" w:rsidRPr="00D742E3" w:rsidRDefault="00D742E3" w:rsidP="00D742E3">
            <w:pPr>
              <w:pStyle w:val="p1"/>
              <w:spacing w:line="240" w:lineRule="auto"/>
              <w:jc w:val="left"/>
              <w:rPr>
                <w:rFonts w:cs="Arial"/>
                <w:sz w:val="16"/>
                <w:szCs w:val="16"/>
                <w:lang w:val="de-DE"/>
              </w:rPr>
            </w:pPr>
            <w:r w:rsidRPr="00D742E3">
              <w:rPr>
                <w:rFonts w:cs="Arial"/>
                <w:sz w:val="16"/>
                <w:szCs w:val="16"/>
                <w:lang w:val="de-DE"/>
              </w:rPr>
              <w:t xml:space="preserve">NMC </w:t>
            </w:r>
            <w:proofErr w:type="spellStart"/>
            <w:r w:rsidRPr="00D742E3">
              <w:rPr>
                <w:rFonts w:cs="Arial"/>
                <w:sz w:val="16"/>
                <w:szCs w:val="16"/>
                <w:lang w:val="de-DE"/>
              </w:rPr>
              <w:t>precursor</w:t>
            </w:r>
            <w:proofErr w:type="spellEnd"/>
          </w:p>
        </w:tc>
        <w:tc>
          <w:tcPr>
            <w:tcW w:w="0" w:type="auto"/>
            <w:vAlign w:val="center"/>
            <w:hideMark/>
          </w:tcPr>
          <w:p w14:paraId="533F891E" w14:textId="77777777" w:rsidR="00D742E3" w:rsidRPr="00D742E3" w:rsidRDefault="00D742E3" w:rsidP="00D742E3">
            <w:pPr>
              <w:pStyle w:val="p1"/>
              <w:spacing w:line="240" w:lineRule="auto"/>
              <w:jc w:val="left"/>
              <w:rPr>
                <w:rFonts w:cs="Arial"/>
                <w:sz w:val="16"/>
                <w:szCs w:val="16"/>
                <w:lang w:val="de-DE"/>
              </w:rPr>
            </w:pPr>
            <w:r w:rsidRPr="00D742E3">
              <w:rPr>
                <w:rFonts w:cs="Arial"/>
                <w:sz w:val="16"/>
                <w:szCs w:val="16"/>
                <w:lang w:val="de-DE"/>
              </w:rPr>
              <w:t>100</w:t>
            </w:r>
          </w:p>
        </w:tc>
        <w:tc>
          <w:tcPr>
            <w:tcW w:w="0" w:type="auto"/>
            <w:vAlign w:val="center"/>
            <w:hideMark/>
          </w:tcPr>
          <w:p w14:paraId="477C1EDC" w14:textId="77777777" w:rsidR="00D742E3" w:rsidRPr="00D742E3" w:rsidRDefault="00D742E3" w:rsidP="00D742E3">
            <w:pPr>
              <w:pStyle w:val="p1"/>
              <w:spacing w:line="240" w:lineRule="auto"/>
              <w:jc w:val="left"/>
              <w:rPr>
                <w:rFonts w:cs="Arial"/>
                <w:sz w:val="16"/>
                <w:szCs w:val="16"/>
                <w:lang w:val="en-US"/>
              </w:rPr>
            </w:pPr>
            <w:r w:rsidRPr="00D742E3">
              <w:rPr>
                <w:rFonts w:cs="Arial"/>
                <w:sz w:val="16"/>
                <w:szCs w:val="16"/>
                <w:lang w:val="en-US"/>
              </w:rPr>
              <w:t>Water removal only; no product losses assumed.</w:t>
            </w:r>
          </w:p>
        </w:tc>
      </w:tr>
      <w:tr w:rsidR="00D742E3" w:rsidRPr="00D742E3" w14:paraId="32CA2BE9" w14:textId="77777777" w:rsidTr="00D742E3">
        <w:trPr>
          <w:tblCellSpacing w:w="15" w:type="dxa"/>
        </w:trPr>
        <w:tc>
          <w:tcPr>
            <w:tcW w:w="0" w:type="auto"/>
            <w:vAlign w:val="center"/>
            <w:hideMark/>
          </w:tcPr>
          <w:p w14:paraId="6F5FA3A0" w14:textId="77777777" w:rsidR="00D742E3" w:rsidRPr="00D742E3" w:rsidRDefault="00D742E3" w:rsidP="00D742E3">
            <w:pPr>
              <w:pStyle w:val="p1"/>
              <w:spacing w:line="240" w:lineRule="auto"/>
              <w:jc w:val="left"/>
              <w:rPr>
                <w:rFonts w:cs="Arial"/>
                <w:sz w:val="16"/>
                <w:szCs w:val="16"/>
                <w:lang w:val="de-DE"/>
              </w:rPr>
            </w:pPr>
            <w:r w:rsidRPr="00D742E3">
              <w:rPr>
                <w:rFonts w:cs="Arial"/>
                <w:sz w:val="16"/>
                <w:szCs w:val="16"/>
                <w:lang w:val="de-DE"/>
              </w:rPr>
              <w:t xml:space="preserve">Li </w:t>
            </w:r>
            <w:proofErr w:type="spellStart"/>
            <w:r w:rsidRPr="00D742E3">
              <w:rPr>
                <w:rFonts w:cs="Arial"/>
                <w:sz w:val="16"/>
                <w:szCs w:val="16"/>
                <w:lang w:val="de-DE"/>
              </w:rPr>
              <w:t>precipitation</w:t>
            </w:r>
            <w:proofErr w:type="spellEnd"/>
          </w:p>
        </w:tc>
        <w:tc>
          <w:tcPr>
            <w:tcW w:w="0" w:type="auto"/>
            <w:vAlign w:val="center"/>
            <w:hideMark/>
          </w:tcPr>
          <w:p w14:paraId="43152B55" w14:textId="77777777" w:rsidR="00D742E3" w:rsidRPr="00D742E3" w:rsidRDefault="00D742E3" w:rsidP="00D742E3">
            <w:pPr>
              <w:pStyle w:val="p1"/>
              <w:spacing w:line="240" w:lineRule="auto"/>
              <w:jc w:val="left"/>
              <w:rPr>
                <w:rFonts w:cs="Arial"/>
                <w:sz w:val="16"/>
                <w:szCs w:val="16"/>
                <w:lang w:val="de-DE"/>
              </w:rPr>
            </w:pPr>
            <w:r w:rsidRPr="00D742E3">
              <w:rPr>
                <w:rFonts w:cs="Arial"/>
                <w:sz w:val="16"/>
                <w:szCs w:val="16"/>
                <w:lang w:val="de-DE"/>
              </w:rPr>
              <w:t xml:space="preserve">Lithium </w:t>
            </w:r>
            <w:proofErr w:type="spellStart"/>
            <w:r w:rsidRPr="00D742E3">
              <w:rPr>
                <w:rFonts w:cs="Arial"/>
                <w:sz w:val="16"/>
                <w:szCs w:val="16"/>
                <w:lang w:val="de-DE"/>
              </w:rPr>
              <w:t>carbonate</w:t>
            </w:r>
            <w:proofErr w:type="spellEnd"/>
          </w:p>
        </w:tc>
        <w:tc>
          <w:tcPr>
            <w:tcW w:w="0" w:type="auto"/>
            <w:vAlign w:val="center"/>
            <w:hideMark/>
          </w:tcPr>
          <w:p w14:paraId="1E2C3F9C" w14:textId="77777777" w:rsidR="00D742E3" w:rsidRPr="00D742E3" w:rsidRDefault="00D742E3" w:rsidP="00D742E3">
            <w:pPr>
              <w:pStyle w:val="p1"/>
              <w:spacing w:line="240" w:lineRule="auto"/>
              <w:jc w:val="left"/>
              <w:rPr>
                <w:rFonts w:cs="Arial"/>
                <w:sz w:val="16"/>
                <w:szCs w:val="16"/>
                <w:lang w:val="de-DE"/>
              </w:rPr>
            </w:pPr>
            <w:r w:rsidRPr="00D742E3">
              <w:rPr>
                <w:rFonts w:cs="Arial"/>
                <w:sz w:val="16"/>
                <w:szCs w:val="16"/>
                <w:lang w:val="de-DE"/>
              </w:rPr>
              <w:t>95</w:t>
            </w:r>
          </w:p>
        </w:tc>
        <w:tc>
          <w:tcPr>
            <w:tcW w:w="0" w:type="auto"/>
            <w:vAlign w:val="center"/>
            <w:hideMark/>
          </w:tcPr>
          <w:p w14:paraId="22911472" w14:textId="77777777" w:rsidR="00D742E3" w:rsidRPr="00D742E3" w:rsidRDefault="00D742E3" w:rsidP="00D742E3">
            <w:pPr>
              <w:pStyle w:val="p1"/>
              <w:spacing w:line="240" w:lineRule="auto"/>
              <w:jc w:val="left"/>
              <w:rPr>
                <w:rFonts w:cs="Arial"/>
                <w:sz w:val="16"/>
                <w:szCs w:val="16"/>
                <w:lang w:val="en-US"/>
              </w:rPr>
            </w:pPr>
            <w:r w:rsidRPr="00D742E3">
              <w:rPr>
                <w:rFonts w:cs="Arial"/>
                <w:sz w:val="16"/>
                <w:szCs w:val="16"/>
                <w:lang w:val="en-US"/>
              </w:rPr>
              <w:t>Lithium carbonate precipitation according to stoichiometric conversion.</w:t>
            </w:r>
          </w:p>
        </w:tc>
      </w:tr>
      <w:tr w:rsidR="00D742E3" w:rsidRPr="00D742E3" w14:paraId="0039875A" w14:textId="77777777" w:rsidTr="00D742E3">
        <w:trPr>
          <w:tblCellSpacing w:w="15" w:type="dxa"/>
        </w:trPr>
        <w:tc>
          <w:tcPr>
            <w:tcW w:w="0" w:type="auto"/>
            <w:vAlign w:val="center"/>
            <w:hideMark/>
          </w:tcPr>
          <w:p w14:paraId="110362F6" w14:textId="77777777" w:rsidR="00D742E3" w:rsidRPr="00D742E3" w:rsidRDefault="00D742E3" w:rsidP="00D742E3">
            <w:pPr>
              <w:pStyle w:val="p1"/>
              <w:spacing w:line="240" w:lineRule="auto"/>
              <w:jc w:val="left"/>
              <w:rPr>
                <w:rFonts w:cs="Arial"/>
                <w:sz w:val="16"/>
                <w:szCs w:val="16"/>
                <w:lang w:val="de-DE"/>
              </w:rPr>
            </w:pPr>
            <w:r w:rsidRPr="00D742E3">
              <w:rPr>
                <w:rFonts w:cs="Arial"/>
                <w:sz w:val="16"/>
                <w:szCs w:val="16"/>
                <w:lang w:val="de-DE"/>
              </w:rPr>
              <w:t xml:space="preserve">Li </w:t>
            </w:r>
            <w:proofErr w:type="spellStart"/>
            <w:r w:rsidRPr="00D742E3">
              <w:rPr>
                <w:rFonts w:cs="Arial"/>
                <w:sz w:val="16"/>
                <w:szCs w:val="16"/>
                <w:lang w:val="de-DE"/>
              </w:rPr>
              <w:t>filtration</w:t>
            </w:r>
            <w:proofErr w:type="spellEnd"/>
          </w:p>
        </w:tc>
        <w:tc>
          <w:tcPr>
            <w:tcW w:w="0" w:type="auto"/>
            <w:vAlign w:val="center"/>
            <w:hideMark/>
          </w:tcPr>
          <w:p w14:paraId="49F83EA0" w14:textId="77777777" w:rsidR="00D742E3" w:rsidRPr="00D742E3" w:rsidRDefault="00D742E3" w:rsidP="00D742E3">
            <w:pPr>
              <w:pStyle w:val="p1"/>
              <w:spacing w:line="240" w:lineRule="auto"/>
              <w:jc w:val="left"/>
              <w:rPr>
                <w:rFonts w:cs="Arial"/>
                <w:sz w:val="16"/>
                <w:szCs w:val="16"/>
                <w:lang w:val="de-DE"/>
              </w:rPr>
            </w:pPr>
            <w:r w:rsidRPr="00D742E3">
              <w:rPr>
                <w:rFonts w:cs="Arial"/>
                <w:sz w:val="16"/>
                <w:szCs w:val="16"/>
                <w:lang w:val="de-DE"/>
              </w:rPr>
              <w:t xml:space="preserve">Lithium </w:t>
            </w:r>
            <w:proofErr w:type="spellStart"/>
            <w:r w:rsidRPr="00D742E3">
              <w:rPr>
                <w:rFonts w:cs="Arial"/>
                <w:sz w:val="16"/>
                <w:szCs w:val="16"/>
                <w:lang w:val="de-DE"/>
              </w:rPr>
              <w:t>carbonate</w:t>
            </w:r>
            <w:proofErr w:type="spellEnd"/>
          </w:p>
        </w:tc>
        <w:tc>
          <w:tcPr>
            <w:tcW w:w="0" w:type="auto"/>
            <w:vAlign w:val="center"/>
            <w:hideMark/>
          </w:tcPr>
          <w:p w14:paraId="53874FFF" w14:textId="77777777" w:rsidR="00D742E3" w:rsidRPr="00D742E3" w:rsidRDefault="00D742E3" w:rsidP="00D742E3">
            <w:pPr>
              <w:pStyle w:val="p1"/>
              <w:spacing w:line="240" w:lineRule="auto"/>
              <w:jc w:val="left"/>
              <w:rPr>
                <w:rFonts w:cs="Arial"/>
                <w:sz w:val="16"/>
                <w:szCs w:val="16"/>
                <w:lang w:val="de-DE"/>
              </w:rPr>
            </w:pPr>
            <w:r w:rsidRPr="00D742E3">
              <w:rPr>
                <w:rFonts w:cs="Arial"/>
                <w:sz w:val="16"/>
                <w:szCs w:val="16"/>
                <w:lang w:val="de-DE"/>
              </w:rPr>
              <w:t>95</w:t>
            </w:r>
          </w:p>
        </w:tc>
        <w:tc>
          <w:tcPr>
            <w:tcW w:w="0" w:type="auto"/>
            <w:vAlign w:val="center"/>
            <w:hideMark/>
          </w:tcPr>
          <w:p w14:paraId="0914DB9B" w14:textId="77777777" w:rsidR="00D742E3" w:rsidRPr="00D742E3" w:rsidRDefault="00D742E3" w:rsidP="00D742E3">
            <w:pPr>
              <w:pStyle w:val="p1"/>
              <w:spacing w:line="240" w:lineRule="auto"/>
              <w:jc w:val="left"/>
              <w:rPr>
                <w:rFonts w:cs="Arial"/>
                <w:sz w:val="16"/>
                <w:szCs w:val="16"/>
                <w:lang w:val="en-US"/>
              </w:rPr>
            </w:pPr>
            <w:r w:rsidRPr="00D742E3">
              <w:rPr>
                <w:rFonts w:cs="Arial"/>
                <w:sz w:val="16"/>
                <w:szCs w:val="16"/>
                <w:lang w:val="en-US"/>
              </w:rPr>
              <w:t>Filtration losses assigned to wastewater.</w:t>
            </w:r>
          </w:p>
        </w:tc>
      </w:tr>
      <w:tr w:rsidR="00D742E3" w:rsidRPr="00D742E3" w14:paraId="38F85BE7" w14:textId="77777777" w:rsidTr="00D742E3">
        <w:trPr>
          <w:tblCellSpacing w:w="15" w:type="dxa"/>
        </w:trPr>
        <w:tc>
          <w:tcPr>
            <w:tcW w:w="0" w:type="auto"/>
            <w:vAlign w:val="center"/>
            <w:hideMark/>
          </w:tcPr>
          <w:p w14:paraId="3A0A4A75" w14:textId="77777777" w:rsidR="00D742E3" w:rsidRPr="00D742E3" w:rsidRDefault="00D742E3" w:rsidP="00D742E3">
            <w:pPr>
              <w:pStyle w:val="p1"/>
              <w:spacing w:line="240" w:lineRule="auto"/>
              <w:jc w:val="left"/>
              <w:rPr>
                <w:rFonts w:cs="Arial"/>
                <w:sz w:val="16"/>
                <w:szCs w:val="16"/>
                <w:lang w:val="de-DE"/>
              </w:rPr>
            </w:pPr>
            <w:r w:rsidRPr="00D742E3">
              <w:rPr>
                <w:rFonts w:cs="Arial"/>
                <w:sz w:val="16"/>
                <w:szCs w:val="16"/>
                <w:lang w:val="de-DE"/>
              </w:rPr>
              <w:t xml:space="preserve">Li </w:t>
            </w:r>
            <w:proofErr w:type="spellStart"/>
            <w:r w:rsidRPr="00D742E3">
              <w:rPr>
                <w:rFonts w:cs="Arial"/>
                <w:sz w:val="16"/>
                <w:szCs w:val="16"/>
                <w:lang w:val="de-DE"/>
              </w:rPr>
              <w:t>washing</w:t>
            </w:r>
            <w:proofErr w:type="spellEnd"/>
          </w:p>
        </w:tc>
        <w:tc>
          <w:tcPr>
            <w:tcW w:w="0" w:type="auto"/>
            <w:vAlign w:val="center"/>
            <w:hideMark/>
          </w:tcPr>
          <w:p w14:paraId="37D73E47" w14:textId="77777777" w:rsidR="00D742E3" w:rsidRPr="00D742E3" w:rsidRDefault="00D742E3" w:rsidP="00D742E3">
            <w:pPr>
              <w:pStyle w:val="p1"/>
              <w:spacing w:line="240" w:lineRule="auto"/>
              <w:jc w:val="left"/>
              <w:rPr>
                <w:rFonts w:cs="Arial"/>
                <w:sz w:val="16"/>
                <w:szCs w:val="16"/>
                <w:lang w:val="de-DE"/>
              </w:rPr>
            </w:pPr>
            <w:r w:rsidRPr="00D742E3">
              <w:rPr>
                <w:rFonts w:cs="Arial"/>
                <w:sz w:val="16"/>
                <w:szCs w:val="16"/>
                <w:lang w:val="de-DE"/>
              </w:rPr>
              <w:t xml:space="preserve">Lithium </w:t>
            </w:r>
            <w:proofErr w:type="spellStart"/>
            <w:r w:rsidRPr="00D742E3">
              <w:rPr>
                <w:rFonts w:cs="Arial"/>
                <w:sz w:val="16"/>
                <w:szCs w:val="16"/>
                <w:lang w:val="de-DE"/>
              </w:rPr>
              <w:t>carbonate</w:t>
            </w:r>
            <w:proofErr w:type="spellEnd"/>
          </w:p>
        </w:tc>
        <w:tc>
          <w:tcPr>
            <w:tcW w:w="0" w:type="auto"/>
            <w:vAlign w:val="center"/>
            <w:hideMark/>
          </w:tcPr>
          <w:p w14:paraId="577CEE80" w14:textId="77777777" w:rsidR="00D742E3" w:rsidRPr="00D742E3" w:rsidRDefault="00D742E3" w:rsidP="00D742E3">
            <w:pPr>
              <w:pStyle w:val="p1"/>
              <w:spacing w:line="240" w:lineRule="auto"/>
              <w:jc w:val="left"/>
              <w:rPr>
                <w:rFonts w:cs="Arial"/>
                <w:sz w:val="16"/>
                <w:szCs w:val="16"/>
                <w:lang w:val="de-DE"/>
              </w:rPr>
            </w:pPr>
            <w:r w:rsidRPr="00D742E3">
              <w:rPr>
                <w:rFonts w:cs="Arial"/>
                <w:sz w:val="16"/>
                <w:szCs w:val="16"/>
                <w:lang w:val="de-DE"/>
              </w:rPr>
              <w:t>99</w:t>
            </w:r>
          </w:p>
        </w:tc>
        <w:tc>
          <w:tcPr>
            <w:tcW w:w="0" w:type="auto"/>
            <w:vAlign w:val="center"/>
            <w:hideMark/>
          </w:tcPr>
          <w:p w14:paraId="6ED693FE" w14:textId="77777777" w:rsidR="00D742E3" w:rsidRPr="00D742E3" w:rsidRDefault="00D742E3" w:rsidP="00D742E3">
            <w:pPr>
              <w:pStyle w:val="p1"/>
              <w:spacing w:line="240" w:lineRule="auto"/>
              <w:jc w:val="left"/>
              <w:rPr>
                <w:rFonts w:cs="Arial"/>
                <w:sz w:val="16"/>
                <w:szCs w:val="16"/>
                <w:lang w:val="en-US"/>
              </w:rPr>
            </w:pPr>
            <w:r w:rsidRPr="00D742E3">
              <w:rPr>
                <w:rFonts w:cs="Arial"/>
                <w:sz w:val="16"/>
                <w:szCs w:val="16"/>
                <w:lang w:val="en-US"/>
              </w:rPr>
              <w:t>Minor product losses during washing.</w:t>
            </w:r>
          </w:p>
        </w:tc>
      </w:tr>
      <w:tr w:rsidR="00D742E3" w:rsidRPr="00D742E3" w14:paraId="35ACE9D4" w14:textId="77777777" w:rsidTr="00D742E3">
        <w:trPr>
          <w:tblCellSpacing w:w="15" w:type="dxa"/>
        </w:trPr>
        <w:tc>
          <w:tcPr>
            <w:tcW w:w="0" w:type="auto"/>
            <w:vAlign w:val="center"/>
            <w:hideMark/>
          </w:tcPr>
          <w:p w14:paraId="2AEA84A9" w14:textId="77777777" w:rsidR="00D742E3" w:rsidRPr="00D742E3" w:rsidRDefault="00D742E3" w:rsidP="00D742E3">
            <w:pPr>
              <w:pStyle w:val="p1"/>
              <w:spacing w:line="240" w:lineRule="auto"/>
              <w:jc w:val="left"/>
              <w:rPr>
                <w:rFonts w:cs="Arial"/>
                <w:sz w:val="16"/>
                <w:szCs w:val="16"/>
                <w:lang w:val="de-DE"/>
              </w:rPr>
            </w:pPr>
            <w:r w:rsidRPr="00D742E3">
              <w:rPr>
                <w:rFonts w:cs="Arial"/>
                <w:sz w:val="16"/>
                <w:szCs w:val="16"/>
                <w:lang w:val="de-DE"/>
              </w:rPr>
              <w:t xml:space="preserve">Li </w:t>
            </w:r>
            <w:proofErr w:type="spellStart"/>
            <w:r w:rsidRPr="00D742E3">
              <w:rPr>
                <w:rFonts w:cs="Arial"/>
                <w:sz w:val="16"/>
                <w:szCs w:val="16"/>
                <w:lang w:val="de-DE"/>
              </w:rPr>
              <w:t>drying</w:t>
            </w:r>
            <w:proofErr w:type="spellEnd"/>
          </w:p>
        </w:tc>
        <w:tc>
          <w:tcPr>
            <w:tcW w:w="0" w:type="auto"/>
            <w:vAlign w:val="center"/>
            <w:hideMark/>
          </w:tcPr>
          <w:p w14:paraId="01F015C6" w14:textId="77777777" w:rsidR="00D742E3" w:rsidRPr="00D742E3" w:rsidRDefault="00D742E3" w:rsidP="00D742E3">
            <w:pPr>
              <w:pStyle w:val="p1"/>
              <w:spacing w:line="240" w:lineRule="auto"/>
              <w:jc w:val="left"/>
              <w:rPr>
                <w:rFonts w:cs="Arial"/>
                <w:sz w:val="16"/>
                <w:szCs w:val="16"/>
                <w:lang w:val="de-DE"/>
              </w:rPr>
            </w:pPr>
            <w:r w:rsidRPr="00D742E3">
              <w:rPr>
                <w:rFonts w:cs="Arial"/>
                <w:sz w:val="16"/>
                <w:szCs w:val="16"/>
                <w:lang w:val="de-DE"/>
              </w:rPr>
              <w:t xml:space="preserve">Lithium </w:t>
            </w:r>
            <w:proofErr w:type="spellStart"/>
            <w:r w:rsidRPr="00D742E3">
              <w:rPr>
                <w:rFonts w:cs="Arial"/>
                <w:sz w:val="16"/>
                <w:szCs w:val="16"/>
                <w:lang w:val="de-DE"/>
              </w:rPr>
              <w:t>carbonate</w:t>
            </w:r>
            <w:proofErr w:type="spellEnd"/>
          </w:p>
        </w:tc>
        <w:tc>
          <w:tcPr>
            <w:tcW w:w="0" w:type="auto"/>
            <w:vAlign w:val="center"/>
            <w:hideMark/>
          </w:tcPr>
          <w:p w14:paraId="72800041" w14:textId="77777777" w:rsidR="00D742E3" w:rsidRPr="00D742E3" w:rsidRDefault="00D742E3" w:rsidP="00D742E3">
            <w:pPr>
              <w:pStyle w:val="p1"/>
              <w:spacing w:line="240" w:lineRule="auto"/>
              <w:jc w:val="left"/>
              <w:rPr>
                <w:rFonts w:cs="Arial"/>
                <w:sz w:val="16"/>
                <w:szCs w:val="16"/>
                <w:lang w:val="de-DE"/>
              </w:rPr>
            </w:pPr>
            <w:r w:rsidRPr="00D742E3">
              <w:rPr>
                <w:rFonts w:cs="Arial"/>
                <w:sz w:val="16"/>
                <w:szCs w:val="16"/>
                <w:lang w:val="de-DE"/>
              </w:rPr>
              <w:t>100</w:t>
            </w:r>
          </w:p>
        </w:tc>
        <w:tc>
          <w:tcPr>
            <w:tcW w:w="0" w:type="auto"/>
            <w:vAlign w:val="center"/>
            <w:hideMark/>
          </w:tcPr>
          <w:p w14:paraId="3396A7B7" w14:textId="77777777" w:rsidR="00D742E3" w:rsidRPr="00D742E3" w:rsidRDefault="00D742E3" w:rsidP="00D742E3">
            <w:pPr>
              <w:pStyle w:val="p1"/>
              <w:spacing w:line="240" w:lineRule="auto"/>
              <w:jc w:val="left"/>
              <w:rPr>
                <w:rFonts w:cs="Arial"/>
                <w:sz w:val="16"/>
                <w:szCs w:val="16"/>
                <w:lang w:val="en-US"/>
              </w:rPr>
            </w:pPr>
            <w:r w:rsidRPr="00D742E3">
              <w:rPr>
                <w:rFonts w:cs="Arial"/>
                <w:sz w:val="16"/>
                <w:szCs w:val="16"/>
                <w:lang w:val="en-US"/>
              </w:rPr>
              <w:t>Water removal only; no product losses assumed.</w:t>
            </w:r>
          </w:p>
        </w:tc>
      </w:tr>
      <w:tr w:rsidR="00D742E3" w:rsidRPr="00D742E3" w14:paraId="1F79735A" w14:textId="77777777" w:rsidTr="00D742E3">
        <w:trPr>
          <w:tblCellSpacing w:w="15" w:type="dxa"/>
        </w:trPr>
        <w:tc>
          <w:tcPr>
            <w:tcW w:w="0" w:type="auto"/>
            <w:vAlign w:val="center"/>
            <w:hideMark/>
          </w:tcPr>
          <w:p w14:paraId="45933565" w14:textId="77777777" w:rsidR="00D742E3" w:rsidRPr="00D742E3" w:rsidRDefault="00D742E3" w:rsidP="00D742E3">
            <w:pPr>
              <w:pStyle w:val="p1"/>
              <w:spacing w:line="240" w:lineRule="auto"/>
              <w:jc w:val="left"/>
              <w:rPr>
                <w:rFonts w:cs="Arial"/>
                <w:sz w:val="16"/>
                <w:szCs w:val="16"/>
                <w:lang w:val="de-DE"/>
              </w:rPr>
            </w:pPr>
            <w:proofErr w:type="spellStart"/>
            <w:r w:rsidRPr="00D742E3">
              <w:rPr>
                <w:rFonts w:cs="Arial"/>
                <w:sz w:val="16"/>
                <w:szCs w:val="16"/>
                <w:lang w:val="de-DE"/>
              </w:rPr>
              <w:t>Fe</w:t>
            </w:r>
            <w:proofErr w:type="spellEnd"/>
            <w:r w:rsidRPr="00D742E3">
              <w:rPr>
                <w:rFonts w:cs="Arial"/>
                <w:sz w:val="16"/>
                <w:szCs w:val="16"/>
                <w:lang w:val="de-DE"/>
              </w:rPr>
              <w:t xml:space="preserve"> </w:t>
            </w:r>
            <w:proofErr w:type="spellStart"/>
            <w:r w:rsidRPr="00D742E3">
              <w:rPr>
                <w:rFonts w:cs="Arial"/>
                <w:sz w:val="16"/>
                <w:szCs w:val="16"/>
                <w:lang w:val="de-DE"/>
              </w:rPr>
              <w:t>concentration</w:t>
            </w:r>
            <w:proofErr w:type="spellEnd"/>
          </w:p>
        </w:tc>
        <w:tc>
          <w:tcPr>
            <w:tcW w:w="0" w:type="auto"/>
            <w:vAlign w:val="center"/>
            <w:hideMark/>
          </w:tcPr>
          <w:p w14:paraId="3B743331" w14:textId="77777777" w:rsidR="00D742E3" w:rsidRPr="00D742E3" w:rsidRDefault="00D742E3" w:rsidP="00D742E3">
            <w:pPr>
              <w:pStyle w:val="p1"/>
              <w:spacing w:line="240" w:lineRule="auto"/>
              <w:jc w:val="left"/>
              <w:rPr>
                <w:rFonts w:cs="Arial"/>
                <w:sz w:val="16"/>
                <w:szCs w:val="16"/>
                <w:lang w:val="de-DE"/>
              </w:rPr>
            </w:pPr>
            <w:r w:rsidRPr="00D742E3">
              <w:rPr>
                <w:rFonts w:cs="Arial"/>
                <w:sz w:val="16"/>
                <w:szCs w:val="16"/>
                <w:lang w:val="de-DE"/>
              </w:rPr>
              <w:t>Iron/</w:t>
            </w:r>
            <w:proofErr w:type="spellStart"/>
            <w:r w:rsidRPr="00D742E3">
              <w:rPr>
                <w:rFonts w:cs="Arial"/>
                <w:sz w:val="16"/>
                <w:szCs w:val="16"/>
                <w:lang w:val="de-DE"/>
              </w:rPr>
              <w:t>phosphate</w:t>
            </w:r>
            <w:proofErr w:type="spellEnd"/>
            <w:r w:rsidRPr="00D742E3">
              <w:rPr>
                <w:rFonts w:cs="Arial"/>
                <w:sz w:val="16"/>
                <w:szCs w:val="16"/>
                <w:lang w:val="de-DE"/>
              </w:rPr>
              <w:t xml:space="preserve"> </w:t>
            </w:r>
            <w:proofErr w:type="spellStart"/>
            <w:r w:rsidRPr="00D742E3">
              <w:rPr>
                <w:rFonts w:cs="Arial"/>
                <w:sz w:val="16"/>
                <w:szCs w:val="16"/>
                <w:lang w:val="de-DE"/>
              </w:rPr>
              <w:t>solution</w:t>
            </w:r>
            <w:proofErr w:type="spellEnd"/>
          </w:p>
        </w:tc>
        <w:tc>
          <w:tcPr>
            <w:tcW w:w="0" w:type="auto"/>
            <w:vAlign w:val="center"/>
            <w:hideMark/>
          </w:tcPr>
          <w:p w14:paraId="73DCADEC" w14:textId="77777777" w:rsidR="00D742E3" w:rsidRPr="00D742E3" w:rsidRDefault="00D742E3" w:rsidP="00D742E3">
            <w:pPr>
              <w:pStyle w:val="p1"/>
              <w:spacing w:line="240" w:lineRule="auto"/>
              <w:jc w:val="left"/>
              <w:rPr>
                <w:rFonts w:cs="Arial"/>
                <w:sz w:val="16"/>
                <w:szCs w:val="16"/>
                <w:lang w:val="de-DE"/>
              </w:rPr>
            </w:pPr>
            <w:r w:rsidRPr="00D742E3">
              <w:rPr>
                <w:rFonts w:cs="Arial"/>
                <w:sz w:val="16"/>
                <w:szCs w:val="16"/>
                <w:lang w:val="de-DE"/>
              </w:rPr>
              <w:t>100</w:t>
            </w:r>
          </w:p>
        </w:tc>
        <w:tc>
          <w:tcPr>
            <w:tcW w:w="0" w:type="auto"/>
            <w:vAlign w:val="center"/>
            <w:hideMark/>
          </w:tcPr>
          <w:p w14:paraId="74092FBE" w14:textId="77777777" w:rsidR="00D742E3" w:rsidRPr="00D742E3" w:rsidRDefault="00D742E3" w:rsidP="00D742E3">
            <w:pPr>
              <w:pStyle w:val="p1"/>
              <w:spacing w:line="240" w:lineRule="auto"/>
              <w:jc w:val="left"/>
              <w:rPr>
                <w:rFonts w:cs="Arial"/>
                <w:sz w:val="16"/>
                <w:szCs w:val="16"/>
                <w:lang w:val="en-US"/>
              </w:rPr>
            </w:pPr>
            <w:r w:rsidRPr="00D742E3">
              <w:rPr>
                <w:rFonts w:cs="Arial"/>
                <w:sz w:val="16"/>
                <w:szCs w:val="16"/>
                <w:lang w:val="en-US"/>
              </w:rPr>
              <w:t>Water removal only; dissolved species retained.</w:t>
            </w:r>
          </w:p>
        </w:tc>
      </w:tr>
      <w:tr w:rsidR="00D742E3" w:rsidRPr="00D742E3" w14:paraId="6F4B7121" w14:textId="77777777" w:rsidTr="00D742E3">
        <w:trPr>
          <w:tblCellSpacing w:w="15" w:type="dxa"/>
        </w:trPr>
        <w:tc>
          <w:tcPr>
            <w:tcW w:w="0" w:type="auto"/>
            <w:vAlign w:val="center"/>
            <w:hideMark/>
          </w:tcPr>
          <w:p w14:paraId="114B09C2" w14:textId="77777777" w:rsidR="00D742E3" w:rsidRPr="00D742E3" w:rsidRDefault="00D742E3" w:rsidP="00D742E3">
            <w:pPr>
              <w:pStyle w:val="p1"/>
              <w:spacing w:line="240" w:lineRule="auto"/>
              <w:jc w:val="left"/>
              <w:rPr>
                <w:rFonts w:cs="Arial"/>
                <w:sz w:val="16"/>
                <w:szCs w:val="16"/>
                <w:lang w:val="de-DE"/>
              </w:rPr>
            </w:pPr>
            <w:r w:rsidRPr="00D742E3">
              <w:rPr>
                <w:rFonts w:cs="Arial"/>
                <w:sz w:val="16"/>
                <w:szCs w:val="16"/>
                <w:lang w:val="de-DE"/>
              </w:rPr>
              <w:t xml:space="preserve">Carbon </w:t>
            </w:r>
            <w:proofErr w:type="spellStart"/>
            <w:r w:rsidRPr="00D742E3">
              <w:rPr>
                <w:rFonts w:cs="Arial"/>
                <w:sz w:val="16"/>
                <w:szCs w:val="16"/>
                <w:lang w:val="de-DE"/>
              </w:rPr>
              <w:t>dispersion</w:t>
            </w:r>
            <w:proofErr w:type="spellEnd"/>
          </w:p>
        </w:tc>
        <w:tc>
          <w:tcPr>
            <w:tcW w:w="0" w:type="auto"/>
            <w:vAlign w:val="center"/>
            <w:hideMark/>
          </w:tcPr>
          <w:p w14:paraId="06C20496" w14:textId="77777777" w:rsidR="00D742E3" w:rsidRPr="00D742E3" w:rsidRDefault="00D742E3" w:rsidP="00D742E3">
            <w:pPr>
              <w:pStyle w:val="p1"/>
              <w:spacing w:line="240" w:lineRule="auto"/>
              <w:jc w:val="left"/>
              <w:rPr>
                <w:rFonts w:cs="Arial"/>
                <w:sz w:val="16"/>
                <w:szCs w:val="16"/>
                <w:lang w:val="de-DE"/>
              </w:rPr>
            </w:pPr>
            <w:proofErr w:type="spellStart"/>
            <w:r w:rsidRPr="00D742E3">
              <w:rPr>
                <w:rFonts w:cs="Arial"/>
                <w:sz w:val="16"/>
                <w:szCs w:val="16"/>
                <w:lang w:val="de-DE"/>
              </w:rPr>
              <w:t>Electrospinning</w:t>
            </w:r>
            <w:proofErr w:type="spellEnd"/>
            <w:r w:rsidRPr="00D742E3">
              <w:rPr>
                <w:rFonts w:cs="Arial"/>
                <w:sz w:val="16"/>
                <w:szCs w:val="16"/>
                <w:lang w:val="de-DE"/>
              </w:rPr>
              <w:t xml:space="preserve"> </w:t>
            </w:r>
            <w:proofErr w:type="spellStart"/>
            <w:r w:rsidRPr="00D742E3">
              <w:rPr>
                <w:rFonts w:cs="Arial"/>
                <w:sz w:val="16"/>
                <w:szCs w:val="16"/>
                <w:lang w:val="de-DE"/>
              </w:rPr>
              <w:t>suspension</w:t>
            </w:r>
            <w:proofErr w:type="spellEnd"/>
          </w:p>
        </w:tc>
        <w:tc>
          <w:tcPr>
            <w:tcW w:w="0" w:type="auto"/>
            <w:vAlign w:val="center"/>
            <w:hideMark/>
          </w:tcPr>
          <w:p w14:paraId="5C36AF4E" w14:textId="77777777" w:rsidR="00D742E3" w:rsidRPr="00D742E3" w:rsidRDefault="00D742E3" w:rsidP="00D742E3">
            <w:pPr>
              <w:pStyle w:val="p1"/>
              <w:spacing w:line="240" w:lineRule="auto"/>
              <w:jc w:val="left"/>
              <w:rPr>
                <w:rFonts w:cs="Arial"/>
                <w:sz w:val="16"/>
                <w:szCs w:val="16"/>
                <w:lang w:val="de-DE"/>
              </w:rPr>
            </w:pPr>
            <w:r w:rsidRPr="00D742E3">
              <w:rPr>
                <w:rFonts w:cs="Arial"/>
                <w:sz w:val="16"/>
                <w:szCs w:val="16"/>
                <w:lang w:val="de-DE"/>
              </w:rPr>
              <w:t>100</w:t>
            </w:r>
          </w:p>
        </w:tc>
        <w:tc>
          <w:tcPr>
            <w:tcW w:w="0" w:type="auto"/>
            <w:vAlign w:val="center"/>
            <w:hideMark/>
          </w:tcPr>
          <w:p w14:paraId="38F021BF" w14:textId="77777777" w:rsidR="00D742E3" w:rsidRPr="00D742E3" w:rsidRDefault="00D742E3" w:rsidP="00D742E3">
            <w:pPr>
              <w:pStyle w:val="p1"/>
              <w:spacing w:line="240" w:lineRule="auto"/>
              <w:jc w:val="left"/>
              <w:rPr>
                <w:rFonts w:cs="Arial"/>
                <w:sz w:val="16"/>
                <w:szCs w:val="16"/>
                <w:lang w:val="en-US"/>
              </w:rPr>
            </w:pPr>
            <w:r w:rsidRPr="00D742E3">
              <w:rPr>
                <w:rFonts w:cs="Arial"/>
                <w:sz w:val="16"/>
                <w:szCs w:val="16"/>
                <w:lang w:val="en-US"/>
              </w:rPr>
              <w:t>Mixing step; no material losses assumed.</w:t>
            </w:r>
          </w:p>
        </w:tc>
      </w:tr>
      <w:tr w:rsidR="00D742E3" w:rsidRPr="00D742E3" w14:paraId="31EB9B36" w14:textId="77777777" w:rsidTr="00D742E3">
        <w:trPr>
          <w:tblCellSpacing w:w="15" w:type="dxa"/>
        </w:trPr>
        <w:tc>
          <w:tcPr>
            <w:tcW w:w="0" w:type="auto"/>
            <w:vAlign w:val="center"/>
            <w:hideMark/>
          </w:tcPr>
          <w:p w14:paraId="3C3FE989" w14:textId="77777777" w:rsidR="00D742E3" w:rsidRPr="00D742E3" w:rsidRDefault="00D742E3" w:rsidP="00D742E3">
            <w:pPr>
              <w:pStyle w:val="p1"/>
              <w:spacing w:line="240" w:lineRule="auto"/>
              <w:jc w:val="left"/>
              <w:rPr>
                <w:rFonts w:cs="Arial"/>
                <w:sz w:val="16"/>
                <w:szCs w:val="16"/>
                <w:lang w:val="de-DE"/>
              </w:rPr>
            </w:pPr>
            <w:proofErr w:type="spellStart"/>
            <w:r w:rsidRPr="00D742E3">
              <w:rPr>
                <w:rFonts w:cs="Arial"/>
                <w:sz w:val="16"/>
                <w:szCs w:val="16"/>
                <w:lang w:val="de-DE"/>
              </w:rPr>
              <w:t>Electrospinning</w:t>
            </w:r>
            <w:proofErr w:type="spellEnd"/>
            <w:r w:rsidRPr="00D742E3">
              <w:rPr>
                <w:rFonts w:cs="Arial"/>
                <w:sz w:val="16"/>
                <w:szCs w:val="16"/>
                <w:lang w:val="de-DE"/>
              </w:rPr>
              <w:t xml:space="preserve"> </w:t>
            </w:r>
            <w:proofErr w:type="spellStart"/>
            <w:r w:rsidRPr="00D742E3">
              <w:rPr>
                <w:rFonts w:cs="Arial"/>
                <w:sz w:val="16"/>
                <w:szCs w:val="16"/>
                <w:lang w:val="de-DE"/>
              </w:rPr>
              <w:t>precursor</w:t>
            </w:r>
            <w:proofErr w:type="spellEnd"/>
            <w:r w:rsidRPr="00D742E3">
              <w:rPr>
                <w:rFonts w:cs="Arial"/>
                <w:sz w:val="16"/>
                <w:szCs w:val="16"/>
                <w:lang w:val="de-DE"/>
              </w:rPr>
              <w:t xml:space="preserve"> </w:t>
            </w:r>
            <w:proofErr w:type="spellStart"/>
            <w:r w:rsidRPr="00D742E3">
              <w:rPr>
                <w:rFonts w:cs="Arial"/>
                <w:sz w:val="16"/>
                <w:szCs w:val="16"/>
                <w:lang w:val="de-DE"/>
              </w:rPr>
              <w:t>formation</w:t>
            </w:r>
            <w:proofErr w:type="spellEnd"/>
          </w:p>
        </w:tc>
        <w:tc>
          <w:tcPr>
            <w:tcW w:w="0" w:type="auto"/>
            <w:vAlign w:val="center"/>
            <w:hideMark/>
          </w:tcPr>
          <w:p w14:paraId="7AEF11FF" w14:textId="68132EAA" w:rsidR="00D742E3" w:rsidRPr="00D742E3" w:rsidRDefault="00D742E3" w:rsidP="00D742E3">
            <w:pPr>
              <w:pStyle w:val="p1"/>
              <w:spacing w:line="240" w:lineRule="auto"/>
              <w:jc w:val="left"/>
              <w:rPr>
                <w:rFonts w:cs="Arial"/>
                <w:sz w:val="16"/>
                <w:szCs w:val="16"/>
                <w:lang w:val="de-DE"/>
              </w:rPr>
            </w:pPr>
            <w:r>
              <w:rPr>
                <w:rFonts w:cs="Arial"/>
                <w:sz w:val="16"/>
                <w:szCs w:val="16"/>
                <w:lang w:val="de-DE"/>
              </w:rPr>
              <w:t>FePO</w:t>
            </w:r>
            <w:r w:rsidRPr="00D742E3">
              <w:rPr>
                <w:rFonts w:cs="Arial"/>
                <w:sz w:val="16"/>
                <w:szCs w:val="16"/>
                <w:vertAlign w:val="subscript"/>
                <w:lang w:val="de-DE"/>
              </w:rPr>
              <w:t>4</w:t>
            </w:r>
            <w:r w:rsidRPr="00D742E3">
              <w:rPr>
                <w:rFonts w:cs="Arial"/>
                <w:sz w:val="16"/>
                <w:szCs w:val="16"/>
                <w:lang w:val="de-DE"/>
              </w:rPr>
              <w:t xml:space="preserve"> </w:t>
            </w:r>
            <w:proofErr w:type="spellStart"/>
            <w:r w:rsidRPr="00D742E3">
              <w:rPr>
                <w:rFonts w:cs="Arial"/>
                <w:sz w:val="16"/>
                <w:szCs w:val="16"/>
                <w:lang w:val="de-DE"/>
              </w:rPr>
              <w:t>precursor</w:t>
            </w:r>
            <w:proofErr w:type="spellEnd"/>
          </w:p>
        </w:tc>
        <w:tc>
          <w:tcPr>
            <w:tcW w:w="0" w:type="auto"/>
            <w:vAlign w:val="center"/>
            <w:hideMark/>
          </w:tcPr>
          <w:p w14:paraId="40924CB0" w14:textId="77777777" w:rsidR="00D742E3" w:rsidRPr="00D742E3" w:rsidRDefault="00D742E3" w:rsidP="00D742E3">
            <w:pPr>
              <w:pStyle w:val="p1"/>
              <w:spacing w:line="240" w:lineRule="auto"/>
              <w:jc w:val="left"/>
              <w:rPr>
                <w:rFonts w:cs="Arial"/>
                <w:sz w:val="16"/>
                <w:szCs w:val="16"/>
                <w:lang w:val="de-DE"/>
              </w:rPr>
            </w:pPr>
            <w:r w:rsidRPr="00D742E3">
              <w:rPr>
                <w:rFonts w:cs="Arial"/>
                <w:sz w:val="16"/>
                <w:szCs w:val="16"/>
                <w:lang w:val="de-DE"/>
              </w:rPr>
              <w:t>100</w:t>
            </w:r>
          </w:p>
        </w:tc>
        <w:tc>
          <w:tcPr>
            <w:tcW w:w="0" w:type="auto"/>
            <w:vAlign w:val="center"/>
            <w:hideMark/>
          </w:tcPr>
          <w:p w14:paraId="4794C8E4" w14:textId="77777777" w:rsidR="00D742E3" w:rsidRPr="00D742E3" w:rsidRDefault="00D742E3" w:rsidP="00D742E3">
            <w:pPr>
              <w:pStyle w:val="p1"/>
              <w:spacing w:line="240" w:lineRule="auto"/>
              <w:jc w:val="left"/>
              <w:rPr>
                <w:rFonts w:cs="Arial"/>
                <w:sz w:val="16"/>
                <w:szCs w:val="16"/>
                <w:lang w:val="en-US"/>
              </w:rPr>
            </w:pPr>
            <w:r w:rsidRPr="00D742E3">
              <w:rPr>
                <w:rFonts w:cs="Arial"/>
                <w:sz w:val="16"/>
                <w:szCs w:val="16"/>
                <w:lang w:val="en-US"/>
              </w:rPr>
              <w:t>Fiber formation without material losses.</w:t>
            </w:r>
          </w:p>
        </w:tc>
      </w:tr>
      <w:tr w:rsidR="00D742E3" w:rsidRPr="00D742E3" w14:paraId="097F7E1E" w14:textId="77777777" w:rsidTr="00D742E3">
        <w:trPr>
          <w:tblCellSpacing w:w="15" w:type="dxa"/>
        </w:trPr>
        <w:tc>
          <w:tcPr>
            <w:tcW w:w="0" w:type="auto"/>
            <w:vAlign w:val="center"/>
            <w:hideMark/>
          </w:tcPr>
          <w:p w14:paraId="36AE2BED" w14:textId="77777777" w:rsidR="00D742E3" w:rsidRPr="00D742E3" w:rsidRDefault="00D742E3" w:rsidP="00D742E3">
            <w:pPr>
              <w:pStyle w:val="p1"/>
              <w:spacing w:line="240" w:lineRule="auto"/>
              <w:jc w:val="left"/>
              <w:rPr>
                <w:rFonts w:cs="Arial"/>
                <w:sz w:val="16"/>
                <w:szCs w:val="16"/>
                <w:lang w:val="de-DE"/>
              </w:rPr>
            </w:pPr>
            <w:proofErr w:type="spellStart"/>
            <w:r w:rsidRPr="00D742E3">
              <w:rPr>
                <w:rFonts w:cs="Arial"/>
                <w:sz w:val="16"/>
                <w:szCs w:val="16"/>
                <w:lang w:val="de-DE"/>
              </w:rPr>
              <w:t>Roasting</w:t>
            </w:r>
            <w:proofErr w:type="spellEnd"/>
          </w:p>
        </w:tc>
        <w:tc>
          <w:tcPr>
            <w:tcW w:w="0" w:type="auto"/>
            <w:vAlign w:val="center"/>
            <w:hideMark/>
          </w:tcPr>
          <w:p w14:paraId="52D7FD9C" w14:textId="77777777" w:rsidR="00D742E3" w:rsidRPr="00D742E3" w:rsidRDefault="00D742E3" w:rsidP="00D742E3">
            <w:pPr>
              <w:pStyle w:val="p1"/>
              <w:spacing w:line="240" w:lineRule="auto"/>
              <w:jc w:val="left"/>
              <w:rPr>
                <w:rFonts w:cs="Arial"/>
                <w:sz w:val="16"/>
                <w:szCs w:val="16"/>
                <w:lang w:val="de-DE"/>
              </w:rPr>
            </w:pPr>
            <w:r w:rsidRPr="00D742E3">
              <w:rPr>
                <w:rFonts w:cs="Arial"/>
                <w:sz w:val="16"/>
                <w:szCs w:val="16"/>
                <w:lang w:val="de-DE"/>
              </w:rPr>
              <w:t>Carbon-</w:t>
            </w:r>
            <w:proofErr w:type="spellStart"/>
            <w:r w:rsidRPr="00D742E3">
              <w:rPr>
                <w:rFonts w:cs="Arial"/>
                <w:sz w:val="16"/>
                <w:szCs w:val="16"/>
                <w:lang w:val="de-DE"/>
              </w:rPr>
              <w:t>coated</w:t>
            </w:r>
            <w:proofErr w:type="spellEnd"/>
            <w:r w:rsidRPr="00D742E3">
              <w:rPr>
                <w:rFonts w:cs="Arial"/>
                <w:sz w:val="16"/>
                <w:szCs w:val="16"/>
                <w:lang w:val="de-DE"/>
              </w:rPr>
              <w:t xml:space="preserve"> iron </w:t>
            </w:r>
            <w:proofErr w:type="spellStart"/>
            <w:r w:rsidRPr="00D742E3">
              <w:rPr>
                <w:rFonts w:cs="Arial"/>
                <w:sz w:val="16"/>
                <w:szCs w:val="16"/>
                <w:lang w:val="de-DE"/>
              </w:rPr>
              <w:t>phosphate</w:t>
            </w:r>
            <w:proofErr w:type="spellEnd"/>
          </w:p>
        </w:tc>
        <w:tc>
          <w:tcPr>
            <w:tcW w:w="0" w:type="auto"/>
            <w:vAlign w:val="center"/>
            <w:hideMark/>
          </w:tcPr>
          <w:p w14:paraId="432933B2" w14:textId="77777777" w:rsidR="00D742E3" w:rsidRPr="00D742E3" w:rsidRDefault="00D742E3" w:rsidP="00D742E3">
            <w:pPr>
              <w:pStyle w:val="p1"/>
              <w:spacing w:line="240" w:lineRule="auto"/>
              <w:jc w:val="left"/>
              <w:rPr>
                <w:rFonts w:cs="Arial"/>
                <w:sz w:val="16"/>
                <w:szCs w:val="16"/>
                <w:lang w:val="de-DE"/>
              </w:rPr>
            </w:pPr>
            <w:r w:rsidRPr="00D742E3">
              <w:rPr>
                <w:rFonts w:cs="Arial"/>
                <w:sz w:val="16"/>
                <w:szCs w:val="16"/>
                <w:lang w:val="de-DE"/>
              </w:rPr>
              <w:t>99</w:t>
            </w:r>
          </w:p>
        </w:tc>
        <w:tc>
          <w:tcPr>
            <w:tcW w:w="0" w:type="auto"/>
            <w:vAlign w:val="center"/>
            <w:hideMark/>
          </w:tcPr>
          <w:p w14:paraId="1EB10E54" w14:textId="77777777" w:rsidR="00D742E3" w:rsidRPr="00D742E3" w:rsidRDefault="00D742E3" w:rsidP="00D742E3">
            <w:pPr>
              <w:pStyle w:val="p1"/>
              <w:spacing w:line="240" w:lineRule="auto"/>
              <w:jc w:val="left"/>
              <w:rPr>
                <w:rFonts w:cs="Arial"/>
                <w:sz w:val="16"/>
                <w:szCs w:val="16"/>
                <w:lang w:val="en-US"/>
              </w:rPr>
            </w:pPr>
            <w:r w:rsidRPr="00D742E3">
              <w:rPr>
                <w:rFonts w:cs="Arial"/>
                <w:sz w:val="16"/>
                <w:szCs w:val="16"/>
                <w:lang w:val="en-US"/>
              </w:rPr>
              <w:t>Minor losses during thermal treatment.</w:t>
            </w:r>
          </w:p>
        </w:tc>
      </w:tr>
      <w:tr w:rsidR="00D742E3" w:rsidRPr="00D742E3" w14:paraId="0E45D570" w14:textId="77777777" w:rsidTr="00D742E3">
        <w:trPr>
          <w:tblCellSpacing w:w="15" w:type="dxa"/>
        </w:trPr>
        <w:tc>
          <w:tcPr>
            <w:tcW w:w="0" w:type="auto"/>
            <w:tcBorders>
              <w:bottom w:val="single" w:sz="4" w:space="0" w:color="auto"/>
            </w:tcBorders>
            <w:vAlign w:val="center"/>
            <w:hideMark/>
          </w:tcPr>
          <w:p w14:paraId="7B15F0F4" w14:textId="77777777" w:rsidR="00D742E3" w:rsidRPr="00D742E3" w:rsidRDefault="00D742E3" w:rsidP="00D742E3">
            <w:pPr>
              <w:pStyle w:val="p1"/>
              <w:spacing w:line="240" w:lineRule="auto"/>
              <w:jc w:val="left"/>
              <w:rPr>
                <w:rFonts w:cs="Arial"/>
                <w:sz w:val="16"/>
                <w:szCs w:val="16"/>
                <w:lang w:val="de-DE"/>
              </w:rPr>
            </w:pPr>
            <w:proofErr w:type="spellStart"/>
            <w:r w:rsidRPr="00D742E3">
              <w:rPr>
                <w:rFonts w:cs="Arial"/>
                <w:sz w:val="16"/>
                <w:szCs w:val="16"/>
                <w:lang w:val="de-DE"/>
              </w:rPr>
              <w:t>Wastewater</w:t>
            </w:r>
            <w:proofErr w:type="spellEnd"/>
            <w:r w:rsidRPr="00D742E3">
              <w:rPr>
                <w:rFonts w:cs="Arial"/>
                <w:sz w:val="16"/>
                <w:szCs w:val="16"/>
                <w:lang w:val="de-DE"/>
              </w:rPr>
              <w:t xml:space="preserve"> </w:t>
            </w:r>
            <w:proofErr w:type="spellStart"/>
            <w:r w:rsidRPr="00D742E3">
              <w:rPr>
                <w:rFonts w:cs="Arial"/>
                <w:sz w:val="16"/>
                <w:szCs w:val="16"/>
                <w:lang w:val="de-DE"/>
              </w:rPr>
              <w:t>treatment</w:t>
            </w:r>
            <w:proofErr w:type="spellEnd"/>
          </w:p>
        </w:tc>
        <w:tc>
          <w:tcPr>
            <w:tcW w:w="0" w:type="auto"/>
            <w:tcBorders>
              <w:bottom w:val="single" w:sz="4" w:space="0" w:color="auto"/>
            </w:tcBorders>
            <w:vAlign w:val="center"/>
            <w:hideMark/>
          </w:tcPr>
          <w:p w14:paraId="13C9B95A" w14:textId="77777777" w:rsidR="00D742E3" w:rsidRPr="00D742E3" w:rsidRDefault="00D742E3" w:rsidP="00D742E3">
            <w:pPr>
              <w:pStyle w:val="p1"/>
              <w:spacing w:line="240" w:lineRule="auto"/>
              <w:jc w:val="left"/>
              <w:rPr>
                <w:rFonts w:cs="Arial"/>
                <w:sz w:val="16"/>
                <w:szCs w:val="16"/>
                <w:lang w:val="de-DE"/>
              </w:rPr>
            </w:pPr>
            <w:r w:rsidRPr="00D742E3">
              <w:rPr>
                <w:rFonts w:cs="Arial"/>
                <w:sz w:val="16"/>
                <w:szCs w:val="16"/>
                <w:lang w:val="de-DE"/>
              </w:rPr>
              <w:t xml:space="preserve">Residual </w:t>
            </w:r>
            <w:proofErr w:type="spellStart"/>
            <w:r w:rsidRPr="00D742E3">
              <w:rPr>
                <w:rFonts w:cs="Arial"/>
                <w:sz w:val="16"/>
                <w:szCs w:val="16"/>
                <w:lang w:val="de-DE"/>
              </w:rPr>
              <w:t>streams</w:t>
            </w:r>
            <w:proofErr w:type="spellEnd"/>
          </w:p>
        </w:tc>
        <w:tc>
          <w:tcPr>
            <w:tcW w:w="0" w:type="auto"/>
            <w:tcBorders>
              <w:bottom w:val="single" w:sz="4" w:space="0" w:color="auto"/>
            </w:tcBorders>
            <w:vAlign w:val="center"/>
            <w:hideMark/>
          </w:tcPr>
          <w:p w14:paraId="3CD87D26" w14:textId="77777777" w:rsidR="00D742E3" w:rsidRPr="00D742E3" w:rsidRDefault="00D742E3" w:rsidP="00D742E3">
            <w:pPr>
              <w:pStyle w:val="p1"/>
              <w:spacing w:line="240" w:lineRule="auto"/>
              <w:jc w:val="left"/>
              <w:rPr>
                <w:rFonts w:cs="Arial"/>
                <w:sz w:val="16"/>
                <w:szCs w:val="16"/>
                <w:lang w:val="de-DE"/>
              </w:rPr>
            </w:pPr>
            <w:r w:rsidRPr="00D742E3">
              <w:rPr>
                <w:rFonts w:cs="Arial"/>
                <w:sz w:val="16"/>
                <w:szCs w:val="16"/>
                <w:lang w:val="de-DE"/>
              </w:rPr>
              <w:t>100</w:t>
            </w:r>
          </w:p>
        </w:tc>
        <w:tc>
          <w:tcPr>
            <w:tcW w:w="0" w:type="auto"/>
            <w:tcBorders>
              <w:bottom w:val="single" w:sz="4" w:space="0" w:color="auto"/>
            </w:tcBorders>
            <w:vAlign w:val="center"/>
            <w:hideMark/>
          </w:tcPr>
          <w:p w14:paraId="5845F145" w14:textId="77777777" w:rsidR="00D742E3" w:rsidRPr="00D742E3" w:rsidRDefault="00D742E3" w:rsidP="00D742E3">
            <w:pPr>
              <w:pStyle w:val="p1"/>
              <w:spacing w:line="240" w:lineRule="auto"/>
              <w:jc w:val="left"/>
              <w:rPr>
                <w:rFonts w:cs="Arial"/>
                <w:sz w:val="16"/>
                <w:szCs w:val="16"/>
                <w:lang w:val="en-US"/>
              </w:rPr>
            </w:pPr>
            <w:r w:rsidRPr="00D742E3">
              <w:rPr>
                <w:rFonts w:cs="Arial"/>
                <w:sz w:val="16"/>
                <w:szCs w:val="16"/>
                <w:lang w:val="en-US"/>
              </w:rPr>
              <w:t>No additional material losses considered.</w:t>
            </w:r>
          </w:p>
        </w:tc>
      </w:tr>
    </w:tbl>
    <w:p w14:paraId="660BEDEB" w14:textId="77777777" w:rsidR="00D742E3" w:rsidRDefault="00D742E3" w:rsidP="00947354">
      <w:pPr>
        <w:pStyle w:val="p1"/>
        <w:spacing w:line="240" w:lineRule="auto"/>
        <w:rPr>
          <w:rFonts w:cs="Arial"/>
          <w:szCs w:val="20"/>
        </w:rPr>
      </w:pPr>
    </w:p>
    <w:p w14:paraId="7585018A" w14:textId="4E75A9B3" w:rsidR="00550B7E" w:rsidRDefault="00550B7E" w:rsidP="00550B7E">
      <w:pPr>
        <w:pStyle w:val="berschrift2"/>
      </w:pPr>
      <w:bookmarkStart w:id="34" w:name="_Toc234250535"/>
      <w:r w:rsidRPr="00550B7E">
        <w:t>Recovery Metrics</w:t>
      </w:r>
      <w:bookmarkEnd w:id="34"/>
    </w:p>
    <w:p w14:paraId="349E708F" w14:textId="6BF992D6" w:rsidR="00550B7E" w:rsidRPr="00550B7E" w:rsidRDefault="00550B7E" w:rsidP="00550B7E">
      <w:r w:rsidRPr="00550B7E">
        <w:t>To evaluate the performance of recycling routes, LIBRA calculates a set of recovery and yield indicators based on the material flow results. These indicators quantify the amount of saleable products generated as well as the recovery of individual materials from the battery feed</w:t>
      </w:r>
      <w:r>
        <w:t>.</w:t>
      </w:r>
    </w:p>
    <w:p w14:paraId="58D7BDF5" w14:textId="35D74D61" w:rsidR="00550B7E" w:rsidRDefault="00550B7E" w:rsidP="00550B7E">
      <w:pPr>
        <w:pStyle w:val="berschrift3"/>
      </w:pPr>
      <w:bookmarkStart w:id="35" w:name="_Toc234250536"/>
      <w:r>
        <w:t>Material Recovery</w:t>
      </w:r>
      <w:bookmarkEnd w:id="35"/>
    </w:p>
    <w:p w14:paraId="679F3D70" w14:textId="77777777" w:rsidR="00550B7E" w:rsidRDefault="00550B7E" w:rsidP="00550B7E">
      <w:pPr>
        <w:pStyle w:val="StandardWeb"/>
      </w:pPr>
      <w:r>
        <w:t>Material recovery describes the fraction of a target material recovered in saleable product streams relative to its initial content in the battery feed and is calculated as:</w:t>
      </w:r>
    </w:p>
    <w:p w14:paraId="6304DEEE" w14:textId="77777777" w:rsidR="00550B7E" w:rsidRDefault="00550B7E" w:rsidP="00550B7E">
      <m:oMathPara>
        <m:oMath>
          <m:r>
            <w:rPr>
              <w:rFonts w:ascii="Cambria Math" w:hAnsi="Cambria Math"/>
            </w:rPr>
            <m:t>Recover</m:t>
          </m:r>
          <m:sSub>
            <m:sSubPr>
              <m:ctrlPr>
                <w:rPr>
                  <w:rFonts w:ascii="Cambria Math" w:hAnsi="Cambria Math"/>
                </w:rPr>
              </m:ctrlPr>
            </m:sSubPr>
            <m:e>
              <m:r>
                <w:rPr>
                  <w:rFonts w:ascii="Cambria Math" w:hAnsi="Cambria Math"/>
                </w:rPr>
                <m:t>y</m:t>
              </m:r>
            </m:e>
            <m:sub>
              <m:r>
                <w:rPr>
                  <w:rFonts w:ascii="Cambria Math" w:hAnsi="Cambria Math"/>
                </w:rPr>
                <m:t>i</m:t>
              </m:r>
            </m:sub>
          </m:sSub>
          <m:r>
            <w:rPr>
              <w:rFonts w:ascii="Cambria Math" w:hAnsi="Cambria Math"/>
            </w:rPr>
            <m:t>=100⋅</m:t>
          </m:r>
          <m:f>
            <m:fPr>
              <m:ctrlPr>
                <w:rPr>
                  <w:rFonts w:ascii="Cambria Math" w:hAnsi="Cambria Math"/>
                </w:rPr>
              </m:ctrlPr>
            </m:fPr>
            <m:num>
              <m:sSub>
                <m:sSubPr>
                  <m:ctrlPr>
                    <w:rPr>
                      <w:rFonts w:ascii="Cambria Math" w:hAnsi="Cambria Math"/>
                    </w:rPr>
                  </m:ctrlPr>
                </m:sSubPr>
                <m:e>
                  <m:r>
                    <w:rPr>
                      <w:rFonts w:ascii="Cambria Math" w:hAnsi="Cambria Math"/>
                    </w:rPr>
                    <m:t>m</m:t>
                  </m:r>
                </m:e>
                <m:sub>
                  <m:r>
                    <w:rPr>
                      <w:rFonts w:ascii="Cambria Math" w:hAnsi="Cambria Math"/>
                    </w:rPr>
                    <m:t>recovered,i,y</m:t>
                  </m:r>
                </m:sub>
              </m:sSub>
            </m:num>
            <m:den>
              <m:sSub>
                <m:sSubPr>
                  <m:ctrlPr>
                    <w:rPr>
                      <w:rFonts w:ascii="Cambria Math" w:hAnsi="Cambria Math"/>
                    </w:rPr>
                  </m:ctrlPr>
                </m:sSubPr>
                <m:e>
                  <m:r>
                    <w:rPr>
                      <w:rFonts w:ascii="Cambria Math" w:hAnsi="Cambria Math"/>
                    </w:rPr>
                    <m:t>m</m:t>
                  </m:r>
                </m:e>
                <m:sub>
                  <m:r>
                    <w:rPr>
                      <w:rFonts w:ascii="Cambria Math" w:hAnsi="Cambria Math"/>
                    </w:rPr>
                    <m:t>input,i,y</m:t>
                  </m:r>
                </m:sub>
              </m:sSub>
            </m:den>
          </m:f>
          <m:r>
            <m:rPr>
              <m:sty m:val="p"/>
            </m:rPr>
            <w:rPr>
              <w:rFonts w:ascii="Cambria Math" w:hAnsi="Cambria Math"/>
            </w:rPr>
            <w:br/>
          </m:r>
        </m:oMath>
      </m:oMathPara>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658"/>
        <w:gridCol w:w="6560"/>
        <w:gridCol w:w="854"/>
      </w:tblGrid>
      <w:tr w:rsidR="00550B7E" w:rsidRPr="00F72EAA" w14:paraId="763BAD7B" w14:textId="77777777" w:rsidTr="00F72EAA">
        <w:trPr>
          <w:tblHeader/>
          <w:tblCellSpacing w:w="15" w:type="dxa"/>
        </w:trPr>
        <w:tc>
          <w:tcPr>
            <w:tcW w:w="884" w:type="pct"/>
            <w:tcBorders>
              <w:top w:val="single" w:sz="4" w:space="0" w:color="auto"/>
              <w:bottom w:val="single" w:sz="4" w:space="0" w:color="auto"/>
            </w:tcBorders>
            <w:vAlign w:val="center"/>
            <w:hideMark/>
          </w:tcPr>
          <w:p w14:paraId="4CE94A38" w14:textId="77777777" w:rsidR="00550B7E" w:rsidRPr="00F72EAA" w:rsidRDefault="00550B7E">
            <w:pPr>
              <w:jc w:val="center"/>
            </w:pPr>
            <w:r w:rsidRPr="00F72EAA">
              <w:lastRenderedPageBreak/>
              <w:t>Variable</w:t>
            </w:r>
          </w:p>
        </w:tc>
        <w:tc>
          <w:tcPr>
            <w:tcW w:w="3578" w:type="pct"/>
            <w:tcBorders>
              <w:top w:val="single" w:sz="4" w:space="0" w:color="auto"/>
              <w:bottom w:val="single" w:sz="4" w:space="0" w:color="auto"/>
            </w:tcBorders>
            <w:vAlign w:val="center"/>
            <w:hideMark/>
          </w:tcPr>
          <w:p w14:paraId="2CD1268E" w14:textId="77777777" w:rsidR="00550B7E" w:rsidRPr="00F72EAA" w:rsidRDefault="00550B7E">
            <w:pPr>
              <w:jc w:val="center"/>
            </w:pPr>
            <w:r w:rsidRPr="00F72EAA">
              <w:t>Description</w:t>
            </w:r>
          </w:p>
        </w:tc>
        <w:tc>
          <w:tcPr>
            <w:tcW w:w="443" w:type="pct"/>
            <w:tcBorders>
              <w:top w:val="single" w:sz="4" w:space="0" w:color="auto"/>
              <w:bottom w:val="single" w:sz="4" w:space="0" w:color="auto"/>
            </w:tcBorders>
            <w:vAlign w:val="center"/>
            <w:hideMark/>
          </w:tcPr>
          <w:p w14:paraId="6EC0D1C0" w14:textId="77777777" w:rsidR="00550B7E" w:rsidRPr="00F72EAA" w:rsidRDefault="00550B7E">
            <w:pPr>
              <w:jc w:val="center"/>
            </w:pPr>
            <w:r w:rsidRPr="00F72EAA">
              <w:t>Unit</w:t>
            </w:r>
          </w:p>
        </w:tc>
      </w:tr>
      <w:tr w:rsidR="00550B7E" w14:paraId="75933442" w14:textId="77777777" w:rsidTr="00F72EAA">
        <w:trPr>
          <w:tblCellSpacing w:w="15" w:type="dxa"/>
        </w:trPr>
        <w:tc>
          <w:tcPr>
            <w:tcW w:w="884" w:type="pct"/>
            <w:vAlign w:val="center"/>
            <w:hideMark/>
          </w:tcPr>
          <w:p w14:paraId="6A7B35E7" w14:textId="77777777" w:rsidR="00550B7E" w:rsidRPr="00F72EAA" w:rsidRDefault="00550B7E">
            <w:pPr>
              <w:jc w:val="left"/>
            </w:pPr>
            <m:oMathPara>
              <m:oMathParaPr>
                <m:jc m:val="left"/>
              </m:oMathParaPr>
              <m:oMath>
                <m:r>
                  <w:rPr>
                    <w:rFonts w:ascii="Cambria Math" w:hAnsi="Cambria Math"/>
                  </w:rPr>
                  <m:t>Recover</m:t>
                </m:r>
                <m:sSub>
                  <m:sSubPr>
                    <m:ctrlPr>
                      <w:rPr>
                        <w:rFonts w:ascii="Cambria Math" w:hAnsi="Cambria Math"/>
                      </w:rPr>
                    </m:ctrlPr>
                  </m:sSubPr>
                  <m:e>
                    <m:r>
                      <w:rPr>
                        <w:rFonts w:ascii="Cambria Math" w:hAnsi="Cambria Math"/>
                      </w:rPr>
                      <m:t>y</m:t>
                    </m:r>
                  </m:e>
                  <m:sub>
                    <m:r>
                      <w:rPr>
                        <w:rFonts w:ascii="Cambria Math" w:hAnsi="Cambria Math"/>
                      </w:rPr>
                      <m:t>i</m:t>
                    </m:r>
                  </m:sub>
                </m:sSub>
              </m:oMath>
            </m:oMathPara>
          </w:p>
        </w:tc>
        <w:tc>
          <w:tcPr>
            <w:tcW w:w="3578" w:type="pct"/>
            <w:vAlign w:val="center"/>
            <w:hideMark/>
          </w:tcPr>
          <w:p w14:paraId="13CFC041" w14:textId="77777777" w:rsidR="00550B7E" w:rsidRDefault="00550B7E">
            <w:r>
              <w:t xml:space="preserve">Recovery rate of target material </w:t>
            </w:r>
            <w:proofErr w:type="spellStart"/>
            <w:r>
              <w:rPr>
                <w:rStyle w:val="Hervorhebung"/>
              </w:rPr>
              <w:t>i</w:t>
            </w:r>
            <w:proofErr w:type="spellEnd"/>
          </w:p>
        </w:tc>
        <w:tc>
          <w:tcPr>
            <w:tcW w:w="443" w:type="pct"/>
            <w:vAlign w:val="center"/>
            <w:hideMark/>
          </w:tcPr>
          <w:p w14:paraId="240F2F38" w14:textId="77777777" w:rsidR="00550B7E" w:rsidRDefault="00550B7E">
            <w:r>
              <w:t>%</w:t>
            </w:r>
          </w:p>
        </w:tc>
      </w:tr>
      <w:tr w:rsidR="00550B7E" w14:paraId="0A1EC2A4" w14:textId="77777777" w:rsidTr="00F72EAA">
        <w:trPr>
          <w:tblCellSpacing w:w="15" w:type="dxa"/>
        </w:trPr>
        <w:tc>
          <w:tcPr>
            <w:tcW w:w="884" w:type="pct"/>
            <w:vAlign w:val="center"/>
            <w:hideMark/>
          </w:tcPr>
          <w:p w14:paraId="2B48BBAB" w14:textId="77777777" w:rsidR="00550B7E" w:rsidRPr="00F72EAA" w:rsidRDefault="00000000">
            <m:oMathPara>
              <m:oMathParaPr>
                <m:jc m:val="left"/>
              </m:oMathParaPr>
              <m:oMath>
                <m:sSub>
                  <m:sSubPr>
                    <m:ctrlPr>
                      <w:rPr>
                        <w:rFonts w:ascii="Cambria Math" w:hAnsi="Cambria Math"/>
                      </w:rPr>
                    </m:ctrlPr>
                  </m:sSubPr>
                  <m:e>
                    <m:r>
                      <w:rPr>
                        <w:rFonts w:ascii="Cambria Math" w:hAnsi="Cambria Math"/>
                      </w:rPr>
                      <m:t>m</m:t>
                    </m:r>
                  </m:e>
                  <m:sub>
                    <m:r>
                      <w:rPr>
                        <w:rFonts w:ascii="Cambria Math" w:hAnsi="Cambria Math"/>
                      </w:rPr>
                      <m:t>recovered,i,y</m:t>
                    </m:r>
                  </m:sub>
                </m:sSub>
              </m:oMath>
            </m:oMathPara>
          </w:p>
        </w:tc>
        <w:tc>
          <w:tcPr>
            <w:tcW w:w="3578" w:type="pct"/>
            <w:vAlign w:val="center"/>
            <w:hideMark/>
          </w:tcPr>
          <w:p w14:paraId="205453FC" w14:textId="77777777" w:rsidR="00550B7E" w:rsidRDefault="00550B7E">
            <w:r>
              <w:t xml:space="preserve">Annual mass of recovered target material </w:t>
            </w:r>
            <w:proofErr w:type="spellStart"/>
            <w:r>
              <w:rPr>
                <w:rStyle w:val="Hervorhebung"/>
              </w:rPr>
              <w:t>i</w:t>
            </w:r>
            <w:proofErr w:type="spellEnd"/>
          </w:p>
        </w:tc>
        <w:tc>
          <w:tcPr>
            <w:tcW w:w="443" w:type="pct"/>
            <w:vAlign w:val="center"/>
            <w:hideMark/>
          </w:tcPr>
          <w:p w14:paraId="5E269B40" w14:textId="77777777" w:rsidR="00550B7E" w:rsidRDefault="00550B7E">
            <w:r>
              <w:t>kg a</w:t>
            </w:r>
            <w:r>
              <w:rPr>
                <w:rFonts w:ascii="Cambria Math" w:hAnsi="Cambria Math" w:cs="Cambria Math"/>
              </w:rPr>
              <w:t>⁻</w:t>
            </w:r>
            <w:r>
              <w:rPr>
                <w:rFonts w:cs="Arial"/>
              </w:rPr>
              <w:t>¹</w:t>
            </w:r>
          </w:p>
        </w:tc>
      </w:tr>
      <w:tr w:rsidR="00550B7E" w14:paraId="5A74FD05" w14:textId="77777777" w:rsidTr="00F72EAA">
        <w:trPr>
          <w:tblCellSpacing w:w="15" w:type="dxa"/>
        </w:trPr>
        <w:tc>
          <w:tcPr>
            <w:tcW w:w="884" w:type="pct"/>
            <w:tcBorders>
              <w:bottom w:val="single" w:sz="4" w:space="0" w:color="auto"/>
            </w:tcBorders>
            <w:vAlign w:val="center"/>
            <w:hideMark/>
          </w:tcPr>
          <w:p w14:paraId="591DBFA1" w14:textId="77777777" w:rsidR="00550B7E" w:rsidRPr="00F72EAA" w:rsidRDefault="00000000">
            <m:oMathPara>
              <m:oMathParaPr>
                <m:jc m:val="left"/>
              </m:oMathParaPr>
              <m:oMath>
                <m:sSub>
                  <m:sSubPr>
                    <m:ctrlPr>
                      <w:rPr>
                        <w:rFonts w:ascii="Cambria Math" w:hAnsi="Cambria Math"/>
                      </w:rPr>
                    </m:ctrlPr>
                  </m:sSubPr>
                  <m:e>
                    <m:r>
                      <w:rPr>
                        <w:rFonts w:ascii="Cambria Math" w:hAnsi="Cambria Math"/>
                      </w:rPr>
                      <m:t>m</m:t>
                    </m:r>
                  </m:e>
                  <m:sub>
                    <m:r>
                      <w:rPr>
                        <w:rFonts w:ascii="Cambria Math" w:hAnsi="Cambria Math"/>
                      </w:rPr>
                      <m:t>input,i,y</m:t>
                    </m:r>
                  </m:sub>
                </m:sSub>
              </m:oMath>
            </m:oMathPara>
          </w:p>
        </w:tc>
        <w:tc>
          <w:tcPr>
            <w:tcW w:w="3578" w:type="pct"/>
            <w:tcBorders>
              <w:bottom w:val="single" w:sz="4" w:space="0" w:color="auto"/>
            </w:tcBorders>
            <w:vAlign w:val="center"/>
            <w:hideMark/>
          </w:tcPr>
          <w:p w14:paraId="654D6A37" w14:textId="77777777" w:rsidR="00550B7E" w:rsidRDefault="00550B7E">
            <w:r>
              <w:t xml:space="preserve">Annual mass of target material </w:t>
            </w:r>
            <w:proofErr w:type="spellStart"/>
            <w:r>
              <w:rPr>
                <w:rStyle w:val="Hervorhebung"/>
              </w:rPr>
              <w:t>i</w:t>
            </w:r>
            <w:proofErr w:type="spellEnd"/>
            <w:r>
              <w:t xml:space="preserve"> in the battery feed</w:t>
            </w:r>
          </w:p>
        </w:tc>
        <w:tc>
          <w:tcPr>
            <w:tcW w:w="443" w:type="pct"/>
            <w:tcBorders>
              <w:bottom w:val="single" w:sz="4" w:space="0" w:color="auto"/>
            </w:tcBorders>
            <w:vAlign w:val="center"/>
            <w:hideMark/>
          </w:tcPr>
          <w:p w14:paraId="65F09AF1" w14:textId="77777777" w:rsidR="00550B7E" w:rsidRDefault="00550B7E">
            <w:r>
              <w:t>kg a</w:t>
            </w:r>
            <w:r>
              <w:rPr>
                <w:rFonts w:ascii="Cambria Math" w:hAnsi="Cambria Math" w:cs="Cambria Math"/>
              </w:rPr>
              <w:t>⁻</w:t>
            </w:r>
            <w:r>
              <w:rPr>
                <w:rFonts w:cs="Arial"/>
              </w:rPr>
              <w:t>¹</w:t>
            </w:r>
          </w:p>
        </w:tc>
      </w:tr>
    </w:tbl>
    <w:p w14:paraId="1D9AFFBF" w14:textId="7ABCAC83" w:rsidR="00550B7E" w:rsidRDefault="00550B7E" w:rsidP="00F72EAA">
      <w:pPr>
        <w:pStyle w:val="StandardWeb"/>
      </w:pPr>
      <w:r>
        <w:t>Recoveries are calculated on an elemental basis and therefore account for the elemental composition of recovered products. For example, lithium recovery from lithium carbonate is calculated based on the lithium content of the recovered lithium carbonate product rather than the total product mass.</w:t>
      </w:r>
    </w:p>
    <w:p w14:paraId="5E51FFAD" w14:textId="6D07A2D8" w:rsidR="00550B7E" w:rsidRDefault="00550B7E" w:rsidP="00550B7E">
      <w:pPr>
        <w:pStyle w:val="berschrift3"/>
      </w:pPr>
      <w:bookmarkStart w:id="36" w:name="_Toc234250537"/>
      <w:r>
        <w:t>Active Material Recovery</w:t>
      </w:r>
      <w:bookmarkEnd w:id="36"/>
    </w:p>
    <w:p w14:paraId="0ACA8005" w14:textId="77777777" w:rsidR="00550B7E" w:rsidRDefault="00550B7E" w:rsidP="00550B7E">
      <w:pPr>
        <w:pStyle w:val="StandardWeb"/>
      </w:pPr>
      <w:r>
        <w:t>The active material recovery is calculated as:</w:t>
      </w:r>
    </w:p>
    <w:p w14:paraId="159DF013" w14:textId="77777777" w:rsidR="00550B7E" w:rsidRDefault="00550B7E" w:rsidP="00550B7E">
      <m:oMathPara>
        <m:oMath>
          <m:r>
            <w:rPr>
              <w:rFonts w:ascii="Cambria Math" w:hAnsi="Cambria Math"/>
            </w:rPr>
            <m:t>AMR=100⋅</m:t>
          </m:r>
          <m:f>
            <m:fPr>
              <m:ctrlPr>
                <w:rPr>
                  <w:rFonts w:ascii="Cambria Math" w:hAnsi="Cambria Math"/>
                </w:rPr>
              </m:ctrlPr>
            </m:fPr>
            <m:num>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recovered,active,y</m:t>
                  </m:r>
                </m:sub>
              </m:sSub>
            </m:num>
            <m:den>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input,active,y</m:t>
                  </m:r>
                </m:sub>
              </m:sSub>
            </m:den>
          </m:f>
          <m:r>
            <m:rPr>
              <m:sty m:val="p"/>
            </m:rPr>
            <w:rPr>
              <w:rFonts w:ascii="Cambria Math" w:hAnsi="Cambria Math"/>
            </w:rPr>
            <w:br/>
          </m:r>
        </m:oMath>
      </m:oMathPara>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096"/>
        <w:gridCol w:w="5154"/>
        <w:gridCol w:w="822"/>
      </w:tblGrid>
      <w:tr w:rsidR="003D6BF0" w:rsidRPr="003D6BF0" w14:paraId="4A69A954" w14:textId="77777777" w:rsidTr="003D6BF0">
        <w:trPr>
          <w:tblHeader/>
          <w:tblCellSpacing w:w="15" w:type="dxa"/>
        </w:trPr>
        <w:tc>
          <w:tcPr>
            <w:tcW w:w="1673" w:type="pct"/>
            <w:tcBorders>
              <w:top w:val="single" w:sz="4" w:space="0" w:color="auto"/>
              <w:bottom w:val="single" w:sz="4" w:space="0" w:color="auto"/>
            </w:tcBorders>
            <w:vAlign w:val="center"/>
            <w:hideMark/>
          </w:tcPr>
          <w:p w14:paraId="5099FF97" w14:textId="77777777" w:rsidR="003D6BF0" w:rsidRPr="003D6BF0" w:rsidRDefault="003D6BF0" w:rsidP="003D6BF0">
            <w:pPr>
              <w:rPr>
                <w:lang w:val="de-DE"/>
              </w:rPr>
            </w:pPr>
            <w:r w:rsidRPr="003D6BF0">
              <w:rPr>
                <w:lang w:val="de-DE"/>
              </w:rPr>
              <w:t>Variable</w:t>
            </w:r>
          </w:p>
        </w:tc>
        <w:tc>
          <w:tcPr>
            <w:tcW w:w="2810" w:type="pct"/>
            <w:tcBorders>
              <w:top w:val="single" w:sz="4" w:space="0" w:color="auto"/>
              <w:bottom w:val="single" w:sz="4" w:space="0" w:color="auto"/>
            </w:tcBorders>
            <w:vAlign w:val="center"/>
            <w:hideMark/>
          </w:tcPr>
          <w:p w14:paraId="3EEF2CFB" w14:textId="77777777" w:rsidR="003D6BF0" w:rsidRPr="003D6BF0" w:rsidRDefault="003D6BF0" w:rsidP="003D6BF0">
            <w:pPr>
              <w:rPr>
                <w:lang w:val="de-DE"/>
              </w:rPr>
            </w:pPr>
            <w:r w:rsidRPr="003D6BF0">
              <w:rPr>
                <w:lang w:val="de-DE"/>
              </w:rPr>
              <w:t>Description</w:t>
            </w:r>
          </w:p>
        </w:tc>
        <w:tc>
          <w:tcPr>
            <w:tcW w:w="426" w:type="pct"/>
            <w:tcBorders>
              <w:top w:val="single" w:sz="4" w:space="0" w:color="auto"/>
              <w:bottom w:val="single" w:sz="4" w:space="0" w:color="auto"/>
            </w:tcBorders>
            <w:vAlign w:val="center"/>
            <w:hideMark/>
          </w:tcPr>
          <w:p w14:paraId="789D6CF3" w14:textId="77777777" w:rsidR="003D6BF0" w:rsidRPr="003D6BF0" w:rsidRDefault="003D6BF0" w:rsidP="003D6BF0">
            <w:pPr>
              <w:rPr>
                <w:lang w:val="de-DE"/>
              </w:rPr>
            </w:pPr>
            <w:r w:rsidRPr="003D6BF0">
              <w:rPr>
                <w:lang w:val="de-DE"/>
              </w:rPr>
              <w:t>Unit</w:t>
            </w:r>
          </w:p>
        </w:tc>
      </w:tr>
      <w:tr w:rsidR="003D6BF0" w:rsidRPr="003D6BF0" w14:paraId="769CFE56" w14:textId="77777777" w:rsidTr="003D6BF0">
        <w:trPr>
          <w:tblCellSpacing w:w="15" w:type="dxa"/>
        </w:trPr>
        <w:tc>
          <w:tcPr>
            <w:tcW w:w="1673" w:type="pct"/>
            <w:vAlign w:val="center"/>
            <w:hideMark/>
          </w:tcPr>
          <w:p w14:paraId="5291C984" w14:textId="77777777" w:rsidR="003D6BF0" w:rsidRPr="003D6BF0" w:rsidRDefault="003D6BF0" w:rsidP="003D6BF0">
            <w:pPr>
              <w:rPr>
                <w:lang w:val="de-DE"/>
              </w:rPr>
            </w:pPr>
            <w:r w:rsidRPr="003D6BF0">
              <w:rPr>
                <w:lang w:val="de-DE"/>
              </w:rPr>
              <w:t>AMR</w:t>
            </w:r>
          </w:p>
        </w:tc>
        <w:tc>
          <w:tcPr>
            <w:tcW w:w="2810" w:type="pct"/>
            <w:vAlign w:val="center"/>
            <w:hideMark/>
          </w:tcPr>
          <w:p w14:paraId="3DECAA2A" w14:textId="77777777" w:rsidR="003D6BF0" w:rsidRPr="003D6BF0" w:rsidRDefault="003D6BF0" w:rsidP="003D6BF0">
            <w:pPr>
              <w:rPr>
                <w:lang w:val="de-DE"/>
              </w:rPr>
            </w:pPr>
            <w:proofErr w:type="spellStart"/>
            <w:r w:rsidRPr="003D6BF0">
              <w:rPr>
                <w:lang w:val="de-DE"/>
              </w:rPr>
              <w:t>Active</w:t>
            </w:r>
            <w:proofErr w:type="spellEnd"/>
            <w:r w:rsidRPr="003D6BF0">
              <w:rPr>
                <w:lang w:val="de-DE"/>
              </w:rPr>
              <w:t xml:space="preserve"> material </w:t>
            </w:r>
            <w:proofErr w:type="spellStart"/>
            <w:r w:rsidRPr="003D6BF0">
              <w:rPr>
                <w:lang w:val="de-DE"/>
              </w:rPr>
              <w:t>recovery</w:t>
            </w:r>
            <w:proofErr w:type="spellEnd"/>
          </w:p>
        </w:tc>
        <w:tc>
          <w:tcPr>
            <w:tcW w:w="426" w:type="pct"/>
            <w:vAlign w:val="center"/>
            <w:hideMark/>
          </w:tcPr>
          <w:p w14:paraId="3B48E599" w14:textId="77777777" w:rsidR="003D6BF0" w:rsidRPr="003D6BF0" w:rsidRDefault="003D6BF0" w:rsidP="003D6BF0">
            <w:pPr>
              <w:rPr>
                <w:lang w:val="de-DE"/>
              </w:rPr>
            </w:pPr>
            <w:r w:rsidRPr="003D6BF0">
              <w:rPr>
                <w:lang w:val="de-DE"/>
              </w:rPr>
              <w:t>%</w:t>
            </w:r>
          </w:p>
        </w:tc>
      </w:tr>
      <w:tr w:rsidR="003D6BF0" w:rsidRPr="003D6BF0" w14:paraId="7BDA52C7" w14:textId="77777777" w:rsidTr="003D6BF0">
        <w:trPr>
          <w:tblCellSpacing w:w="15" w:type="dxa"/>
        </w:trPr>
        <w:tc>
          <w:tcPr>
            <w:tcW w:w="1673" w:type="pct"/>
            <w:vAlign w:val="center"/>
            <w:hideMark/>
          </w:tcPr>
          <w:p w14:paraId="7FD62EB0" w14:textId="24671435" w:rsidR="003D6BF0" w:rsidRPr="003D6BF0" w:rsidRDefault="003D6BF0" w:rsidP="003D6BF0">
            <w:pPr>
              <w:rPr>
                <w:lang w:val="de-DE"/>
              </w:rPr>
            </w:pPr>
            <m:oMathPara>
              <m:oMathParaPr>
                <m:jc m:val="left"/>
              </m:oMathParaPr>
              <m:oMath>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recovered,active,y</m:t>
                    </m:r>
                  </m:sub>
                </m:sSub>
              </m:oMath>
            </m:oMathPara>
          </w:p>
        </w:tc>
        <w:tc>
          <w:tcPr>
            <w:tcW w:w="2810" w:type="pct"/>
            <w:vAlign w:val="center"/>
            <w:hideMark/>
          </w:tcPr>
          <w:p w14:paraId="56CA031B" w14:textId="77777777" w:rsidR="003D6BF0" w:rsidRPr="003D6BF0" w:rsidRDefault="003D6BF0" w:rsidP="003D6BF0">
            <w:pPr>
              <w:rPr>
                <w:lang w:val="en-US"/>
              </w:rPr>
            </w:pPr>
            <w:r w:rsidRPr="003D6BF0">
              <w:rPr>
                <w:lang w:val="en-US"/>
              </w:rPr>
              <w:t>Total recovered active material mass</w:t>
            </w:r>
          </w:p>
        </w:tc>
        <w:tc>
          <w:tcPr>
            <w:tcW w:w="426" w:type="pct"/>
            <w:vAlign w:val="center"/>
            <w:hideMark/>
          </w:tcPr>
          <w:p w14:paraId="1EE615AD" w14:textId="77777777" w:rsidR="003D6BF0" w:rsidRPr="003D6BF0" w:rsidRDefault="003D6BF0" w:rsidP="003D6BF0">
            <w:pPr>
              <w:rPr>
                <w:lang w:val="de-DE"/>
              </w:rPr>
            </w:pPr>
            <w:r w:rsidRPr="003D6BF0">
              <w:rPr>
                <w:lang w:val="de-DE"/>
              </w:rPr>
              <w:t>kg a</w:t>
            </w:r>
            <w:r w:rsidRPr="003D6BF0">
              <w:rPr>
                <w:rFonts w:ascii="Cambria Math" w:hAnsi="Cambria Math" w:cs="Cambria Math"/>
                <w:lang w:val="de-DE"/>
              </w:rPr>
              <w:t>⁻</w:t>
            </w:r>
            <w:r w:rsidRPr="003D6BF0">
              <w:rPr>
                <w:rFonts w:cs="Arial"/>
                <w:lang w:val="de-DE"/>
              </w:rPr>
              <w:t>¹</w:t>
            </w:r>
          </w:p>
        </w:tc>
      </w:tr>
      <w:tr w:rsidR="003D6BF0" w:rsidRPr="003D6BF0" w14:paraId="205682DE" w14:textId="77777777" w:rsidTr="003D6BF0">
        <w:trPr>
          <w:tblCellSpacing w:w="15" w:type="dxa"/>
        </w:trPr>
        <w:tc>
          <w:tcPr>
            <w:tcW w:w="1673" w:type="pct"/>
            <w:tcBorders>
              <w:bottom w:val="single" w:sz="4" w:space="0" w:color="auto"/>
            </w:tcBorders>
            <w:vAlign w:val="center"/>
            <w:hideMark/>
          </w:tcPr>
          <w:p w14:paraId="01A6A0B2" w14:textId="39F8D7EE" w:rsidR="003D6BF0" w:rsidRPr="003D6BF0" w:rsidRDefault="003D6BF0" w:rsidP="003D6BF0">
            <w:pPr>
              <w:rPr>
                <w:lang w:val="de-DE"/>
              </w:rPr>
            </w:pPr>
            <m:oMathPara>
              <m:oMathParaPr>
                <m:jc m:val="left"/>
              </m:oMathParaPr>
              <m:oMath>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input,active,y</m:t>
                    </m:r>
                  </m:sub>
                </m:sSub>
              </m:oMath>
            </m:oMathPara>
          </w:p>
        </w:tc>
        <w:tc>
          <w:tcPr>
            <w:tcW w:w="2810" w:type="pct"/>
            <w:tcBorders>
              <w:bottom w:val="single" w:sz="4" w:space="0" w:color="auto"/>
            </w:tcBorders>
            <w:vAlign w:val="center"/>
            <w:hideMark/>
          </w:tcPr>
          <w:p w14:paraId="706F7EA3" w14:textId="77777777" w:rsidR="003D6BF0" w:rsidRPr="003D6BF0" w:rsidRDefault="003D6BF0" w:rsidP="003D6BF0">
            <w:pPr>
              <w:rPr>
                <w:lang w:val="en-US"/>
              </w:rPr>
            </w:pPr>
            <w:r w:rsidRPr="003D6BF0">
              <w:rPr>
                <w:lang w:val="en-US"/>
              </w:rPr>
              <w:t>Total active material mass in battery feed</w:t>
            </w:r>
          </w:p>
        </w:tc>
        <w:tc>
          <w:tcPr>
            <w:tcW w:w="426" w:type="pct"/>
            <w:tcBorders>
              <w:bottom w:val="single" w:sz="4" w:space="0" w:color="auto"/>
            </w:tcBorders>
            <w:vAlign w:val="center"/>
            <w:hideMark/>
          </w:tcPr>
          <w:p w14:paraId="005A3958" w14:textId="77777777" w:rsidR="003D6BF0" w:rsidRPr="003D6BF0" w:rsidRDefault="003D6BF0" w:rsidP="003D6BF0">
            <w:pPr>
              <w:rPr>
                <w:lang w:val="de-DE"/>
              </w:rPr>
            </w:pPr>
            <w:r w:rsidRPr="003D6BF0">
              <w:rPr>
                <w:lang w:val="de-DE"/>
              </w:rPr>
              <w:t>kg a</w:t>
            </w:r>
            <w:r w:rsidRPr="003D6BF0">
              <w:rPr>
                <w:rFonts w:ascii="Cambria Math" w:hAnsi="Cambria Math" w:cs="Cambria Math"/>
                <w:lang w:val="de-DE"/>
              </w:rPr>
              <w:t>⁻</w:t>
            </w:r>
            <w:r w:rsidRPr="003D6BF0">
              <w:rPr>
                <w:rFonts w:cs="Arial"/>
                <w:lang w:val="de-DE"/>
              </w:rPr>
              <w:t>¹</w:t>
            </w:r>
          </w:p>
        </w:tc>
      </w:tr>
    </w:tbl>
    <w:p w14:paraId="05E3C824" w14:textId="77777777" w:rsidR="003D6BF0" w:rsidRDefault="003D6BF0" w:rsidP="00550B7E"/>
    <w:p w14:paraId="61982876" w14:textId="5A948024" w:rsidR="00550B7E" w:rsidRDefault="00550B7E" w:rsidP="00550B7E">
      <w:pPr>
        <w:pStyle w:val="StandardWeb"/>
      </w:pPr>
      <w:r>
        <w:t>where active materials comprise lithium, nickel, cobalt, manganese, iron, phosphorus, and graphite depending on the selected recycling route.</w:t>
      </w:r>
    </w:p>
    <w:p w14:paraId="25551B59" w14:textId="11EDDA3D" w:rsidR="00550B7E" w:rsidRDefault="00550B7E" w:rsidP="00550B7E">
      <w:pPr>
        <w:pStyle w:val="berschrift3"/>
      </w:pPr>
      <w:bookmarkStart w:id="37" w:name="_Toc234250538"/>
      <w:r>
        <w:t>Overall Metal Recovery</w:t>
      </w:r>
      <w:bookmarkEnd w:id="37"/>
    </w:p>
    <w:p w14:paraId="4D06EF10" w14:textId="77777777" w:rsidR="00550B7E" w:rsidRDefault="00550B7E" w:rsidP="00550B7E">
      <w:pPr>
        <w:pStyle w:val="StandardWeb"/>
      </w:pPr>
      <w:r>
        <w:t>The overall metal recovery is calculated as:</w:t>
      </w:r>
    </w:p>
    <w:p w14:paraId="13B360C8" w14:textId="77777777" w:rsidR="003D6BF0" w:rsidRDefault="00550B7E" w:rsidP="00550B7E">
      <m:oMathPara>
        <m:oMath>
          <m:r>
            <w:rPr>
              <w:rFonts w:ascii="Cambria Math" w:hAnsi="Cambria Math"/>
            </w:rPr>
            <m:t>OMR=100⋅</m:t>
          </m:r>
          <m:f>
            <m:fPr>
              <m:ctrlPr>
                <w:rPr>
                  <w:rFonts w:ascii="Cambria Math" w:hAnsi="Cambria Math"/>
                </w:rPr>
              </m:ctrlPr>
            </m:fPr>
            <m:num>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recovered,metals,y</m:t>
                  </m:r>
                </m:sub>
              </m:sSub>
            </m:num>
            <m:den>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input,metals,y</m:t>
                  </m:r>
                </m:sub>
              </m:sSub>
            </m:den>
          </m:f>
          <m:r>
            <m:rPr>
              <m:sty m:val="p"/>
            </m:rPr>
            <w:rPr>
              <w:rFonts w:ascii="Cambria Math" w:hAnsi="Cambria Math"/>
            </w:rPr>
            <w:br/>
          </m:r>
        </m:oMath>
      </m:oMathPara>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096"/>
        <w:gridCol w:w="5154"/>
        <w:gridCol w:w="822"/>
      </w:tblGrid>
      <w:tr w:rsidR="003D6BF0" w:rsidRPr="003D6BF0" w14:paraId="549DAF1F" w14:textId="77777777" w:rsidTr="002B4E74">
        <w:trPr>
          <w:tblHeader/>
          <w:tblCellSpacing w:w="15" w:type="dxa"/>
        </w:trPr>
        <w:tc>
          <w:tcPr>
            <w:tcW w:w="1673" w:type="pct"/>
            <w:tcBorders>
              <w:top w:val="single" w:sz="4" w:space="0" w:color="auto"/>
              <w:bottom w:val="single" w:sz="4" w:space="0" w:color="auto"/>
            </w:tcBorders>
            <w:vAlign w:val="center"/>
            <w:hideMark/>
          </w:tcPr>
          <w:p w14:paraId="639482D7" w14:textId="77777777" w:rsidR="003D6BF0" w:rsidRPr="003D6BF0" w:rsidRDefault="003D6BF0" w:rsidP="002B4E74">
            <w:pPr>
              <w:rPr>
                <w:lang w:val="de-DE"/>
              </w:rPr>
            </w:pPr>
            <w:r w:rsidRPr="003D6BF0">
              <w:rPr>
                <w:lang w:val="de-DE"/>
              </w:rPr>
              <w:t>Variable</w:t>
            </w:r>
          </w:p>
        </w:tc>
        <w:tc>
          <w:tcPr>
            <w:tcW w:w="2810" w:type="pct"/>
            <w:tcBorders>
              <w:top w:val="single" w:sz="4" w:space="0" w:color="auto"/>
              <w:bottom w:val="single" w:sz="4" w:space="0" w:color="auto"/>
            </w:tcBorders>
            <w:vAlign w:val="center"/>
            <w:hideMark/>
          </w:tcPr>
          <w:p w14:paraId="536C560F" w14:textId="77777777" w:rsidR="003D6BF0" w:rsidRPr="003D6BF0" w:rsidRDefault="003D6BF0" w:rsidP="002B4E74">
            <w:pPr>
              <w:rPr>
                <w:lang w:val="de-DE"/>
              </w:rPr>
            </w:pPr>
            <w:r w:rsidRPr="003D6BF0">
              <w:rPr>
                <w:lang w:val="de-DE"/>
              </w:rPr>
              <w:t>Description</w:t>
            </w:r>
          </w:p>
        </w:tc>
        <w:tc>
          <w:tcPr>
            <w:tcW w:w="426" w:type="pct"/>
            <w:tcBorders>
              <w:top w:val="single" w:sz="4" w:space="0" w:color="auto"/>
              <w:bottom w:val="single" w:sz="4" w:space="0" w:color="auto"/>
            </w:tcBorders>
            <w:vAlign w:val="center"/>
            <w:hideMark/>
          </w:tcPr>
          <w:p w14:paraId="7E2E6320" w14:textId="77777777" w:rsidR="003D6BF0" w:rsidRPr="003D6BF0" w:rsidRDefault="003D6BF0" w:rsidP="002B4E74">
            <w:pPr>
              <w:rPr>
                <w:lang w:val="de-DE"/>
              </w:rPr>
            </w:pPr>
            <w:r w:rsidRPr="003D6BF0">
              <w:rPr>
                <w:lang w:val="de-DE"/>
              </w:rPr>
              <w:t>Unit</w:t>
            </w:r>
          </w:p>
        </w:tc>
      </w:tr>
      <w:tr w:rsidR="003D6BF0" w:rsidRPr="003D6BF0" w14:paraId="03C667CF" w14:textId="77777777" w:rsidTr="002B4E74">
        <w:trPr>
          <w:tblCellSpacing w:w="15" w:type="dxa"/>
        </w:trPr>
        <w:tc>
          <w:tcPr>
            <w:tcW w:w="1673" w:type="pct"/>
            <w:vAlign w:val="center"/>
            <w:hideMark/>
          </w:tcPr>
          <w:p w14:paraId="405412B3" w14:textId="7E70256C" w:rsidR="003D6BF0" w:rsidRPr="003D6BF0" w:rsidRDefault="003D6BF0" w:rsidP="002B4E74">
            <w:pPr>
              <w:rPr>
                <w:lang w:val="de-DE"/>
              </w:rPr>
            </w:pPr>
            <w:r>
              <w:rPr>
                <w:lang w:val="de-DE"/>
              </w:rPr>
              <w:t>O</w:t>
            </w:r>
            <w:r w:rsidRPr="003D6BF0">
              <w:rPr>
                <w:lang w:val="de-DE"/>
              </w:rPr>
              <w:t>MR</w:t>
            </w:r>
          </w:p>
        </w:tc>
        <w:tc>
          <w:tcPr>
            <w:tcW w:w="2810" w:type="pct"/>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3D6BF0" w:rsidRPr="003D6BF0" w14:paraId="2E952B75" w14:textId="77777777">
              <w:trPr>
                <w:tblCellSpacing w:w="15" w:type="dxa"/>
              </w:trPr>
              <w:tc>
                <w:tcPr>
                  <w:tcW w:w="0" w:type="auto"/>
                  <w:vAlign w:val="center"/>
                  <w:hideMark/>
                </w:tcPr>
                <w:p w14:paraId="705CAE3C" w14:textId="77777777" w:rsidR="003D6BF0" w:rsidRPr="003D6BF0" w:rsidRDefault="003D6BF0" w:rsidP="003D6BF0">
                  <w:pPr>
                    <w:rPr>
                      <w:lang w:val="de-DE"/>
                    </w:rPr>
                  </w:pPr>
                </w:p>
              </w:tc>
            </w:tr>
          </w:tbl>
          <w:p w14:paraId="2BB1047E" w14:textId="77777777" w:rsidR="003D6BF0" w:rsidRPr="003D6BF0" w:rsidRDefault="003D6BF0" w:rsidP="003D6BF0">
            <w:pPr>
              <w:rPr>
                <w:vanish/>
                <w:lang w:val="de-D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91"/>
            </w:tblGrid>
            <w:tr w:rsidR="003D6BF0" w:rsidRPr="003D6BF0" w14:paraId="2201F261" w14:textId="77777777">
              <w:trPr>
                <w:tblCellSpacing w:w="15" w:type="dxa"/>
              </w:trPr>
              <w:tc>
                <w:tcPr>
                  <w:tcW w:w="0" w:type="auto"/>
                  <w:vAlign w:val="center"/>
                  <w:hideMark/>
                </w:tcPr>
                <w:p w14:paraId="41061936" w14:textId="77777777" w:rsidR="003D6BF0" w:rsidRPr="003D6BF0" w:rsidRDefault="003D6BF0" w:rsidP="003D6BF0">
                  <w:pPr>
                    <w:rPr>
                      <w:lang w:val="de-DE"/>
                    </w:rPr>
                  </w:pPr>
                  <w:r w:rsidRPr="003D6BF0">
                    <w:rPr>
                      <w:lang w:val="de-DE"/>
                    </w:rPr>
                    <w:t xml:space="preserve">Overall </w:t>
                  </w:r>
                  <w:proofErr w:type="spellStart"/>
                  <w:r w:rsidRPr="003D6BF0">
                    <w:rPr>
                      <w:lang w:val="de-DE"/>
                    </w:rPr>
                    <w:t>metal</w:t>
                  </w:r>
                  <w:proofErr w:type="spellEnd"/>
                  <w:r w:rsidRPr="003D6BF0">
                    <w:rPr>
                      <w:lang w:val="de-DE"/>
                    </w:rPr>
                    <w:t xml:space="preserve"> </w:t>
                  </w:r>
                  <w:proofErr w:type="spellStart"/>
                  <w:r w:rsidRPr="003D6BF0">
                    <w:rPr>
                      <w:lang w:val="de-DE"/>
                    </w:rPr>
                    <w:t>recovery</w:t>
                  </w:r>
                  <w:proofErr w:type="spellEnd"/>
                </w:p>
              </w:tc>
            </w:tr>
          </w:tbl>
          <w:p w14:paraId="745E4014" w14:textId="1F969EF4" w:rsidR="003D6BF0" w:rsidRPr="003D6BF0" w:rsidRDefault="003D6BF0" w:rsidP="002B4E74">
            <w:pPr>
              <w:rPr>
                <w:lang w:val="de-DE"/>
              </w:rPr>
            </w:pPr>
          </w:p>
        </w:tc>
        <w:tc>
          <w:tcPr>
            <w:tcW w:w="426" w:type="pct"/>
            <w:vAlign w:val="center"/>
            <w:hideMark/>
          </w:tcPr>
          <w:p w14:paraId="5ECD4469" w14:textId="77777777" w:rsidR="003D6BF0" w:rsidRPr="003D6BF0" w:rsidRDefault="003D6BF0" w:rsidP="002B4E74">
            <w:pPr>
              <w:rPr>
                <w:lang w:val="de-DE"/>
              </w:rPr>
            </w:pPr>
            <w:r w:rsidRPr="003D6BF0">
              <w:rPr>
                <w:lang w:val="de-DE"/>
              </w:rPr>
              <w:t>%</w:t>
            </w:r>
          </w:p>
        </w:tc>
      </w:tr>
      <w:tr w:rsidR="003D6BF0" w:rsidRPr="003D6BF0" w14:paraId="288CCE2A" w14:textId="77777777" w:rsidTr="002B4E74">
        <w:trPr>
          <w:tblCellSpacing w:w="15" w:type="dxa"/>
        </w:trPr>
        <w:tc>
          <w:tcPr>
            <w:tcW w:w="1673" w:type="pct"/>
            <w:vAlign w:val="center"/>
            <w:hideMark/>
          </w:tcPr>
          <w:p w14:paraId="6D8926BF" w14:textId="243E7384" w:rsidR="003D6BF0" w:rsidRPr="003D6BF0" w:rsidRDefault="003D6BF0" w:rsidP="002B4E74">
            <w:pPr>
              <w:rPr>
                <w:lang w:val="de-DE"/>
              </w:rPr>
            </w:pPr>
            <m:oMathPara>
              <m:oMathParaPr>
                <m:jc m:val="left"/>
              </m:oMathParaPr>
              <m:oMath>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recovered,metals,y</m:t>
                    </m:r>
                  </m:sub>
                </m:sSub>
              </m:oMath>
            </m:oMathPara>
          </w:p>
        </w:tc>
        <w:tc>
          <w:tcPr>
            <w:tcW w:w="2810" w:type="pct"/>
            <w:vAlign w:val="center"/>
            <w:hideMark/>
          </w:tcPr>
          <w:p w14:paraId="41A05038" w14:textId="4E24D73D" w:rsidR="003D6BF0" w:rsidRPr="003D6BF0" w:rsidRDefault="003D6BF0" w:rsidP="002B4E74">
            <w:pPr>
              <w:rPr>
                <w:lang w:val="en-US"/>
              </w:rPr>
            </w:pPr>
            <w:r w:rsidRPr="003D6BF0">
              <w:t>Total recovered metal mass</w:t>
            </w:r>
          </w:p>
        </w:tc>
        <w:tc>
          <w:tcPr>
            <w:tcW w:w="426" w:type="pct"/>
            <w:vAlign w:val="center"/>
            <w:hideMark/>
          </w:tcPr>
          <w:p w14:paraId="3E323E4C" w14:textId="77777777" w:rsidR="003D6BF0" w:rsidRPr="003D6BF0" w:rsidRDefault="003D6BF0" w:rsidP="002B4E74">
            <w:pPr>
              <w:rPr>
                <w:lang w:val="de-DE"/>
              </w:rPr>
            </w:pPr>
            <w:r w:rsidRPr="003D6BF0">
              <w:rPr>
                <w:lang w:val="de-DE"/>
              </w:rPr>
              <w:t>kg a</w:t>
            </w:r>
            <w:r w:rsidRPr="003D6BF0">
              <w:rPr>
                <w:rFonts w:ascii="Cambria Math" w:hAnsi="Cambria Math" w:cs="Cambria Math"/>
                <w:lang w:val="de-DE"/>
              </w:rPr>
              <w:t>⁻</w:t>
            </w:r>
            <w:r w:rsidRPr="003D6BF0">
              <w:rPr>
                <w:rFonts w:cs="Arial"/>
                <w:lang w:val="de-DE"/>
              </w:rPr>
              <w:t>¹</w:t>
            </w:r>
          </w:p>
        </w:tc>
      </w:tr>
      <w:tr w:rsidR="003D6BF0" w:rsidRPr="003D6BF0" w14:paraId="019B725B" w14:textId="77777777" w:rsidTr="002B4E74">
        <w:trPr>
          <w:tblCellSpacing w:w="15" w:type="dxa"/>
        </w:trPr>
        <w:tc>
          <w:tcPr>
            <w:tcW w:w="1673" w:type="pct"/>
            <w:tcBorders>
              <w:bottom w:val="single" w:sz="4" w:space="0" w:color="auto"/>
            </w:tcBorders>
            <w:vAlign w:val="center"/>
            <w:hideMark/>
          </w:tcPr>
          <w:p w14:paraId="3CCDF1F5" w14:textId="79E91756" w:rsidR="003D6BF0" w:rsidRPr="003D6BF0" w:rsidRDefault="003D6BF0" w:rsidP="002B4E74">
            <w:pPr>
              <w:rPr>
                <w:lang w:val="de-DE"/>
              </w:rPr>
            </w:pPr>
            <m:oMathPara>
              <m:oMathParaPr>
                <m:jc m:val="left"/>
              </m:oMathParaPr>
              <m:oMath>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input,metals,y</m:t>
                    </m:r>
                  </m:sub>
                </m:sSub>
              </m:oMath>
            </m:oMathPara>
          </w:p>
        </w:tc>
        <w:tc>
          <w:tcPr>
            <w:tcW w:w="2810" w:type="pct"/>
            <w:tcBorders>
              <w:bottom w:val="single" w:sz="4" w:space="0" w:color="auto"/>
            </w:tcBorders>
            <w:vAlign w:val="center"/>
            <w:hideMark/>
          </w:tcPr>
          <w:p w14:paraId="43C80F88" w14:textId="44B4E283" w:rsidR="003D6BF0" w:rsidRPr="003D6BF0" w:rsidRDefault="003D6BF0" w:rsidP="002B4E74">
            <w:pPr>
              <w:rPr>
                <w:lang w:val="en-US"/>
              </w:rPr>
            </w:pPr>
            <w:r w:rsidRPr="003D6BF0">
              <w:t>Total metal mass in battery feed</w:t>
            </w:r>
          </w:p>
        </w:tc>
        <w:tc>
          <w:tcPr>
            <w:tcW w:w="426" w:type="pct"/>
            <w:tcBorders>
              <w:bottom w:val="single" w:sz="4" w:space="0" w:color="auto"/>
            </w:tcBorders>
            <w:vAlign w:val="center"/>
            <w:hideMark/>
          </w:tcPr>
          <w:p w14:paraId="6D08B1D7" w14:textId="77777777" w:rsidR="003D6BF0" w:rsidRPr="003D6BF0" w:rsidRDefault="003D6BF0" w:rsidP="002B4E74">
            <w:pPr>
              <w:rPr>
                <w:lang w:val="de-DE"/>
              </w:rPr>
            </w:pPr>
            <w:r w:rsidRPr="003D6BF0">
              <w:rPr>
                <w:lang w:val="de-DE"/>
              </w:rPr>
              <w:t>kg a</w:t>
            </w:r>
            <w:r w:rsidRPr="003D6BF0">
              <w:rPr>
                <w:rFonts w:ascii="Cambria Math" w:hAnsi="Cambria Math" w:cs="Cambria Math"/>
                <w:lang w:val="de-DE"/>
              </w:rPr>
              <w:t>⁻</w:t>
            </w:r>
            <w:r w:rsidRPr="003D6BF0">
              <w:rPr>
                <w:rFonts w:cs="Arial"/>
                <w:lang w:val="de-DE"/>
              </w:rPr>
              <w:t>¹</w:t>
            </w:r>
          </w:p>
        </w:tc>
      </w:tr>
    </w:tbl>
    <w:p w14:paraId="1E0E0877" w14:textId="135735B0" w:rsidR="00550B7E" w:rsidRDefault="00550B7E" w:rsidP="00550B7E"/>
    <w:p w14:paraId="1B6773EE" w14:textId="77777777" w:rsidR="00550B7E" w:rsidRDefault="00550B7E" w:rsidP="00550B7E">
      <w:pPr>
        <w:pStyle w:val="StandardWeb"/>
      </w:pPr>
      <w:r>
        <w:t xml:space="preserve">where metals include lithium, nickel, cobalt, manganese, iron, copper, and </w:t>
      </w:r>
      <w:proofErr w:type="spellStart"/>
      <w:r>
        <w:t>aluminum</w:t>
      </w:r>
      <w:proofErr w:type="spellEnd"/>
      <w:r>
        <w:t>.</w:t>
      </w:r>
    </w:p>
    <w:p w14:paraId="5E207549" w14:textId="1E510217" w:rsidR="00550B7E" w:rsidRPr="00F72EAA" w:rsidRDefault="00550B7E" w:rsidP="00F72EAA">
      <w:pPr>
        <w:pStyle w:val="berschrift3"/>
      </w:pPr>
      <w:bookmarkStart w:id="38" w:name="_Toc234250539"/>
      <w:r w:rsidRPr="00F72EAA">
        <w:lastRenderedPageBreak/>
        <w:t>Component Recovery</w:t>
      </w:r>
      <w:bookmarkEnd w:id="38"/>
    </w:p>
    <w:p w14:paraId="1E404FDB" w14:textId="77777777" w:rsidR="00550B7E" w:rsidRDefault="00550B7E" w:rsidP="00550B7E">
      <w:pPr>
        <w:pStyle w:val="StandardWeb"/>
      </w:pPr>
      <w:r>
        <w:t>The component recovery is calculated as:</w:t>
      </w:r>
    </w:p>
    <w:p w14:paraId="3B1346EE" w14:textId="77777777" w:rsidR="003D6BF0" w:rsidRDefault="00550B7E" w:rsidP="00550B7E">
      <m:oMathPara>
        <m:oMath>
          <m:r>
            <w:rPr>
              <w:rFonts w:ascii="Cambria Math" w:hAnsi="Cambria Math"/>
            </w:rPr>
            <m:t>CR=100⋅</m:t>
          </m:r>
          <m:f>
            <m:fPr>
              <m:ctrlPr>
                <w:rPr>
                  <w:rFonts w:ascii="Cambria Math" w:hAnsi="Cambria Math"/>
                </w:rPr>
              </m:ctrlPr>
            </m:fPr>
            <m:num>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recovered,components,y</m:t>
                  </m:r>
                </m:sub>
              </m:sSub>
            </m:num>
            <m:den>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input,components,y</m:t>
                  </m:r>
                </m:sub>
              </m:sSub>
            </m:den>
          </m:f>
          <m:r>
            <m:rPr>
              <m:sty m:val="p"/>
            </m:rPr>
            <w:rPr>
              <w:rFonts w:ascii="Cambria Math" w:hAnsi="Cambria Math"/>
            </w:rPr>
            <w:br/>
          </m:r>
        </m:oMath>
      </m:oMathPara>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096"/>
        <w:gridCol w:w="5154"/>
        <w:gridCol w:w="822"/>
      </w:tblGrid>
      <w:tr w:rsidR="003D6BF0" w:rsidRPr="003D6BF0" w14:paraId="7304A473" w14:textId="77777777" w:rsidTr="002B4E74">
        <w:trPr>
          <w:tblHeader/>
          <w:tblCellSpacing w:w="15" w:type="dxa"/>
        </w:trPr>
        <w:tc>
          <w:tcPr>
            <w:tcW w:w="1673" w:type="pct"/>
            <w:tcBorders>
              <w:top w:val="single" w:sz="4" w:space="0" w:color="auto"/>
              <w:bottom w:val="single" w:sz="4" w:space="0" w:color="auto"/>
            </w:tcBorders>
            <w:vAlign w:val="center"/>
            <w:hideMark/>
          </w:tcPr>
          <w:p w14:paraId="6D94DCB8" w14:textId="77777777" w:rsidR="003D6BF0" w:rsidRPr="003D6BF0" w:rsidRDefault="003D6BF0" w:rsidP="002B4E74">
            <w:pPr>
              <w:rPr>
                <w:lang w:val="de-DE"/>
              </w:rPr>
            </w:pPr>
            <w:r w:rsidRPr="003D6BF0">
              <w:rPr>
                <w:lang w:val="de-DE"/>
              </w:rPr>
              <w:t>Variable</w:t>
            </w:r>
          </w:p>
        </w:tc>
        <w:tc>
          <w:tcPr>
            <w:tcW w:w="2810" w:type="pct"/>
            <w:tcBorders>
              <w:top w:val="single" w:sz="4" w:space="0" w:color="auto"/>
              <w:bottom w:val="single" w:sz="4" w:space="0" w:color="auto"/>
            </w:tcBorders>
            <w:vAlign w:val="center"/>
            <w:hideMark/>
          </w:tcPr>
          <w:p w14:paraId="02E46AE5" w14:textId="77777777" w:rsidR="003D6BF0" w:rsidRPr="003D6BF0" w:rsidRDefault="003D6BF0" w:rsidP="002B4E74">
            <w:pPr>
              <w:rPr>
                <w:lang w:val="de-DE"/>
              </w:rPr>
            </w:pPr>
            <w:r w:rsidRPr="003D6BF0">
              <w:rPr>
                <w:lang w:val="de-DE"/>
              </w:rPr>
              <w:t>Description</w:t>
            </w:r>
          </w:p>
        </w:tc>
        <w:tc>
          <w:tcPr>
            <w:tcW w:w="426" w:type="pct"/>
            <w:tcBorders>
              <w:top w:val="single" w:sz="4" w:space="0" w:color="auto"/>
              <w:bottom w:val="single" w:sz="4" w:space="0" w:color="auto"/>
            </w:tcBorders>
            <w:vAlign w:val="center"/>
            <w:hideMark/>
          </w:tcPr>
          <w:p w14:paraId="0FE583F9" w14:textId="77777777" w:rsidR="003D6BF0" w:rsidRPr="003D6BF0" w:rsidRDefault="003D6BF0" w:rsidP="002B4E74">
            <w:pPr>
              <w:rPr>
                <w:lang w:val="de-DE"/>
              </w:rPr>
            </w:pPr>
            <w:r w:rsidRPr="003D6BF0">
              <w:rPr>
                <w:lang w:val="de-DE"/>
              </w:rPr>
              <w:t>Unit</w:t>
            </w:r>
          </w:p>
        </w:tc>
      </w:tr>
      <w:tr w:rsidR="003D6BF0" w:rsidRPr="003D6BF0" w14:paraId="2DF69EED" w14:textId="77777777" w:rsidTr="002B4E74">
        <w:trPr>
          <w:tblCellSpacing w:w="15" w:type="dxa"/>
        </w:trPr>
        <w:tc>
          <w:tcPr>
            <w:tcW w:w="1673" w:type="pct"/>
            <w:vAlign w:val="center"/>
            <w:hideMark/>
          </w:tcPr>
          <w:p w14:paraId="1425BB14" w14:textId="09FA2E56" w:rsidR="003D6BF0" w:rsidRPr="003D6BF0" w:rsidRDefault="003D6BF0" w:rsidP="002B4E74">
            <w:pPr>
              <w:rPr>
                <w:lang w:val="de-DE"/>
              </w:rPr>
            </w:pPr>
            <w:r>
              <w:rPr>
                <w:lang w:val="de-DE"/>
              </w:rPr>
              <w:t>CR</w:t>
            </w:r>
          </w:p>
        </w:tc>
        <w:tc>
          <w:tcPr>
            <w:tcW w:w="2810" w:type="pct"/>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3D6BF0" w:rsidRPr="003D6BF0" w14:paraId="7698C073" w14:textId="77777777" w:rsidTr="002B4E74">
              <w:trPr>
                <w:tblCellSpacing w:w="15" w:type="dxa"/>
              </w:trPr>
              <w:tc>
                <w:tcPr>
                  <w:tcW w:w="0" w:type="auto"/>
                  <w:vAlign w:val="center"/>
                  <w:hideMark/>
                </w:tcPr>
                <w:p w14:paraId="0686A5F1" w14:textId="77777777" w:rsidR="003D6BF0" w:rsidRPr="003D6BF0" w:rsidRDefault="003D6BF0" w:rsidP="002B4E74">
                  <w:pPr>
                    <w:rPr>
                      <w:lang w:val="de-DE"/>
                    </w:rPr>
                  </w:pPr>
                </w:p>
              </w:tc>
            </w:tr>
          </w:tbl>
          <w:p w14:paraId="5D1BFAEE" w14:textId="77777777" w:rsidR="003D6BF0" w:rsidRPr="003D6BF0" w:rsidRDefault="003D6BF0" w:rsidP="002B4E74">
            <w:pPr>
              <w:rPr>
                <w:vanish/>
                <w:lang w:val="de-DE"/>
              </w:rPr>
            </w:pPr>
          </w:p>
          <w:p w14:paraId="3890468E" w14:textId="5D34C885" w:rsidR="003D6BF0" w:rsidRPr="003D6BF0" w:rsidRDefault="003D6BF0" w:rsidP="002B4E74">
            <w:pPr>
              <w:rPr>
                <w:lang w:val="de-DE"/>
              </w:rPr>
            </w:pPr>
            <w:proofErr w:type="spellStart"/>
            <w:r>
              <w:rPr>
                <w:lang w:val="de-DE"/>
              </w:rPr>
              <w:t>Component</w:t>
            </w:r>
            <w:proofErr w:type="spellEnd"/>
            <w:r>
              <w:rPr>
                <w:lang w:val="de-DE"/>
              </w:rPr>
              <w:t xml:space="preserve"> </w:t>
            </w:r>
            <w:proofErr w:type="spellStart"/>
            <w:r>
              <w:rPr>
                <w:lang w:val="de-DE"/>
              </w:rPr>
              <w:t>recovery</w:t>
            </w:r>
            <w:proofErr w:type="spellEnd"/>
          </w:p>
        </w:tc>
        <w:tc>
          <w:tcPr>
            <w:tcW w:w="426" w:type="pct"/>
            <w:vAlign w:val="center"/>
            <w:hideMark/>
          </w:tcPr>
          <w:p w14:paraId="11EF8CBB" w14:textId="77777777" w:rsidR="003D6BF0" w:rsidRPr="003D6BF0" w:rsidRDefault="003D6BF0" w:rsidP="002B4E74">
            <w:pPr>
              <w:rPr>
                <w:lang w:val="de-DE"/>
              </w:rPr>
            </w:pPr>
            <w:r w:rsidRPr="003D6BF0">
              <w:rPr>
                <w:lang w:val="de-DE"/>
              </w:rPr>
              <w:t>%</w:t>
            </w:r>
          </w:p>
        </w:tc>
      </w:tr>
      <w:tr w:rsidR="003D6BF0" w:rsidRPr="003D6BF0" w14:paraId="602C6048" w14:textId="77777777" w:rsidTr="002B4E74">
        <w:trPr>
          <w:tblCellSpacing w:w="15" w:type="dxa"/>
        </w:trPr>
        <w:tc>
          <w:tcPr>
            <w:tcW w:w="1673" w:type="pct"/>
            <w:vAlign w:val="center"/>
            <w:hideMark/>
          </w:tcPr>
          <w:p w14:paraId="693BBE64" w14:textId="242268D1" w:rsidR="003D6BF0" w:rsidRPr="003D6BF0" w:rsidRDefault="003D6BF0" w:rsidP="002B4E74">
            <w:pPr>
              <w:rPr>
                <w:lang w:val="de-DE"/>
              </w:rPr>
            </w:pPr>
            <m:oMathPara>
              <m:oMathParaPr>
                <m:jc m:val="left"/>
              </m:oMathParaPr>
              <m:oMath>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recovered,conponents,y</m:t>
                    </m:r>
                  </m:sub>
                </m:sSub>
              </m:oMath>
            </m:oMathPara>
          </w:p>
        </w:tc>
        <w:tc>
          <w:tcPr>
            <w:tcW w:w="2810" w:type="pct"/>
            <w:vAlign w:val="center"/>
            <w:hideMark/>
          </w:tcPr>
          <w:p w14:paraId="3403E96E" w14:textId="206C0814" w:rsidR="003D6BF0" w:rsidRPr="003D6BF0" w:rsidRDefault="003D6BF0" w:rsidP="002B4E74">
            <w:pPr>
              <w:rPr>
                <w:lang w:val="en-US"/>
              </w:rPr>
            </w:pPr>
            <w:r w:rsidRPr="003D6BF0">
              <w:t xml:space="preserve">Total recovered </w:t>
            </w:r>
            <w:r>
              <w:t>component</w:t>
            </w:r>
            <w:r w:rsidRPr="003D6BF0">
              <w:t xml:space="preserve"> mass</w:t>
            </w:r>
          </w:p>
        </w:tc>
        <w:tc>
          <w:tcPr>
            <w:tcW w:w="426" w:type="pct"/>
            <w:vAlign w:val="center"/>
            <w:hideMark/>
          </w:tcPr>
          <w:p w14:paraId="151EF868" w14:textId="77777777" w:rsidR="003D6BF0" w:rsidRPr="003D6BF0" w:rsidRDefault="003D6BF0" w:rsidP="002B4E74">
            <w:pPr>
              <w:rPr>
                <w:lang w:val="de-DE"/>
              </w:rPr>
            </w:pPr>
            <w:r w:rsidRPr="003D6BF0">
              <w:rPr>
                <w:lang w:val="de-DE"/>
              </w:rPr>
              <w:t>kg a</w:t>
            </w:r>
            <w:r w:rsidRPr="003D6BF0">
              <w:rPr>
                <w:rFonts w:ascii="Cambria Math" w:hAnsi="Cambria Math" w:cs="Cambria Math"/>
                <w:lang w:val="de-DE"/>
              </w:rPr>
              <w:t>⁻</w:t>
            </w:r>
            <w:r w:rsidRPr="003D6BF0">
              <w:rPr>
                <w:rFonts w:cs="Arial"/>
                <w:lang w:val="de-DE"/>
              </w:rPr>
              <w:t>¹</w:t>
            </w:r>
          </w:p>
        </w:tc>
      </w:tr>
      <w:tr w:rsidR="003D6BF0" w:rsidRPr="003D6BF0" w14:paraId="22C653C9" w14:textId="77777777" w:rsidTr="002B4E74">
        <w:trPr>
          <w:tblCellSpacing w:w="15" w:type="dxa"/>
        </w:trPr>
        <w:tc>
          <w:tcPr>
            <w:tcW w:w="1673" w:type="pct"/>
            <w:tcBorders>
              <w:bottom w:val="single" w:sz="4" w:space="0" w:color="auto"/>
            </w:tcBorders>
            <w:vAlign w:val="center"/>
            <w:hideMark/>
          </w:tcPr>
          <w:p w14:paraId="21769455" w14:textId="571BE023" w:rsidR="003D6BF0" w:rsidRPr="003D6BF0" w:rsidRDefault="003D6BF0" w:rsidP="002B4E74">
            <w:pPr>
              <w:rPr>
                <w:lang w:val="de-DE"/>
              </w:rPr>
            </w:pPr>
            <m:oMathPara>
              <m:oMathParaPr>
                <m:jc m:val="left"/>
              </m:oMathParaPr>
              <m:oMath>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input,components,y</m:t>
                    </m:r>
                  </m:sub>
                </m:sSub>
              </m:oMath>
            </m:oMathPara>
          </w:p>
        </w:tc>
        <w:tc>
          <w:tcPr>
            <w:tcW w:w="2810" w:type="pct"/>
            <w:tcBorders>
              <w:bottom w:val="single" w:sz="4" w:space="0" w:color="auto"/>
            </w:tcBorders>
            <w:vAlign w:val="center"/>
            <w:hideMark/>
          </w:tcPr>
          <w:p w14:paraId="5D25431D" w14:textId="0C3540E1" w:rsidR="003D6BF0" w:rsidRPr="003D6BF0" w:rsidRDefault="003D6BF0" w:rsidP="002B4E74">
            <w:pPr>
              <w:rPr>
                <w:lang w:val="en-US"/>
              </w:rPr>
            </w:pPr>
            <w:r w:rsidRPr="003D6BF0">
              <w:t xml:space="preserve">Total </w:t>
            </w:r>
            <w:proofErr w:type="spellStart"/>
            <w:r>
              <w:t>componment</w:t>
            </w:r>
            <w:proofErr w:type="spellEnd"/>
            <w:r w:rsidRPr="003D6BF0">
              <w:t xml:space="preserve"> mass in battery feed</w:t>
            </w:r>
          </w:p>
        </w:tc>
        <w:tc>
          <w:tcPr>
            <w:tcW w:w="426" w:type="pct"/>
            <w:tcBorders>
              <w:bottom w:val="single" w:sz="4" w:space="0" w:color="auto"/>
            </w:tcBorders>
            <w:vAlign w:val="center"/>
            <w:hideMark/>
          </w:tcPr>
          <w:p w14:paraId="798C9F40" w14:textId="77777777" w:rsidR="003D6BF0" w:rsidRPr="003D6BF0" w:rsidRDefault="003D6BF0" w:rsidP="002B4E74">
            <w:pPr>
              <w:rPr>
                <w:lang w:val="de-DE"/>
              </w:rPr>
            </w:pPr>
            <w:r w:rsidRPr="003D6BF0">
              <w:rPr>
                <w:lang w:val="de-DE"/>
              </w:rPr>
              <w:t>kg a</w:t>
            </w:r>
            <w:r w:rsidRPr="003D6BF0">
              <w:rPr>
                <w:rFonts w:ascii="Cambria Math" w:hAnsi="Cambria Math" w:cs="Cambria Math"/>
                <w:lang w:val="de-DE"/>
              </w:rPr>
              <w:t>⁻</w:t>
            </w:r>
            <w:r w:rsidRPr="003D6BF0">
              <w:rPr>
                <w:rFonts w:cs="Arial"/>
                <w:lang w:val="de-DE"/>
              </w:rPr>
              <w:t>¹</w:t>
            </w:r>
          </w:p>
        </w:tc>
      </w:tr>
    </w:tbl>
    <w:p w14:paraId="24445256" w14:textId="7236CAE9" w:rsidR="00550B7E" w:rsidRDefault="00550B7E" w:rsidP="00550B7E"/>
    <w:p w14:paraId="6C17758C" w14:textId="77777777" w:rsidR="00550B7E" w:rsidRDefault="00550B7E" w:rsidP="00550B7E">
      <w:pPr>
        <w:pStyle w:val="StandardWeb"/>
      </w:pPr>
      <w:r>
        <w:t xml:space="preserve">where component materials include copper, </w:t>
      </w:r>
      <w:proofErr w:type="spellStart"/>
      <w:r>
        <w:t>aluminum</w:t>
      </w:r>
      <w:proofErr w:type="spellEnd"/>
      <w:r>
        <w:t>, steel, iron, electronics, and other structural battery components.</w:t>
      </w:r>
    </w:p>
    <w:p w14:paraId="42803620" w14:textId="5FE3514A" w:rsidR="00947354" w:rsidRDefault="00947354" w:rsidP="00947354">
      <w:pPr>
        <w:spacing w:after="160" w:line="259" w:lineRule="auto"/>
        <w:jc w:val="left"/>
      </w:pPr>
      <w:r>
        <w:br w:type="page"/>
      </w:r>
    </w:p>
    <w:p w14:paraId="2347F3F1" w14:textId="77777777" w:rsidR="00B828C8" w:rsidRPr="003F25DC" w:rsidRDefault="00B828C8" w:rsidP="00823284">
      <w:pPr>
        <w:pStyle w:val="berschrift1"/>
        <w:rPr>
          <w:sz w:val="36"/>
          <w:szCs w:val="36"/>
        </w:rPr>
      </w:pPr>
      <w:bookmarkStart w:id="39" w:name="_Toc234250540"/>
      <w:r w:rsidRPr="003F25DC">
        <w:rPr>
          <w:rStyle w:val="s1"/>
        </w:rPr>
        <w:lastRenderedPageBreak/>
        <w:t>Equipment Assignment, Capacity Scaling and Energy Demand</w:t>
      </w:r>
      <w:bookmarkEnd w:id="39"/>
    </w:p>
    <w:p w14:paraId="52C6920C" w14:textId="4180E0A0" w:rsidR="003F3315" w:rsidRPr="003F25DC" w:rsidRDefault="003F3315" w:rsidP="00F30C87">
      <w:pPr>
        <w:pStyle w:val="berschrift2"/>
      </w:pPr>
      <w:bookmarkStart w:id="40" w:name="_Ref231905416"/>
      <w:bookmarkStart w:id="41" w:name="_Toc234250541"/>
      <w:r>
        <w:t>Equipment Sizing</w:t>
      </w:r>
      <w:r w:rsidR="00087486">
        <w:t xml:space="preserve"> and Assignment</w:t>
      </w:r>
      <w:bookmarkEnd w:id="40"/>
      <w:bookmarkEnd w:id="41"/>
    </w:p>
    <w:p w14:paraId="26DDC6C1" w14:textId="77777777" w:rsidR="003F3315" w:rsidRDefault="003F3315" w:rsidP="003F3315">
      <w:pPr>
        <w:keepNext/>
        <w:tabs>
          <w:tab w:val="left" w:pos="2351"/>
        </w:tabs>
        <w:rPr>
          <w:rFonts w:eastAsia="Arial" w:cs="Arial"/>
          <w:szCs w:val="20"/>
        </w:rPr>
      </w:pPr>
      <w:r w:rsidRPr="00843A50">
        <w:rPr>
          <w:rFonts w:eastAsia="Arial" w:cs="Arial"/>
          <w:szCs w:val="20"/>
        </w:rPr>
        <w:t>For each process step, LIBRA determines the required equipment configuration based on the process throughput and the technical capacity limits stored in the machine database. The required throughput is calculated from the annual process mass flow and the annual operating time:</w:t>
      </w:r>
    </w:p>
    <w:p w14:paraId="251E9F46" w14:textId="77777777" w:rsidR="003F3315" w:rsidRPr="003F25DC" w:rsidRDefault="00000000" w:rsidP="003F3315">
      <w:pPr>
        <w:keepNext/>
        <w:tabs>
          <w:tab w:val="left" w:pos="2351"/>
        </w:tabs>
        <w:rPr>
          <w:rFonts w:eastAsia="Arial" w:cs="Arial"/>
          <w:szCs w:val="20"/>
        </w:rPr>
      </w:pPr>
      <m:oMathPara>
        <m:oMathParaPr>
          <m:jc m:val="center"/>
        </m:oMathParaPr>
        <m:oMath>
          <m:sSub>
            <m:sSubPr>
              <m:ctrlPr>
                <w:rPr>
                  <w:rFonts w:ascii="Cambria Math" w:eastAsiaTheme="minorEastAsia" w:hAnsi="Cambria Math" w:cs="Arial"/>
                  <w:i/>
                  <w:szCs w:val="20"/>
                </w:rPr>
              </m:ctrlPr>
            </m:sSubPr>
            <m:e>
              <m:r>
                <w:rPr>
                  <w:rFonts w:ascii="Cambria Math" w:eastAsiaTheme="minorEastAsia" w:hAnsi="Cambria Math" w:cs="Arial"/>
                  <w:szCs w:val="20"/>
                </w:rPr>
                <m:t>m</m:t>
              </m:r>
            </m:e>
            <m:sub>
              <m:r>
                <w:rPr>
                  <w:rFonts w:ascii="Cambria Math" w:eastAsiaTheme="minorEastAsia" w:hAnsi="Cambria Math" w:cs="Arial"/>
                  <w:szCs w:val="20"/>
                </w:rPr>
                <m:t>req</m:t>
              </m:r>
            </m:sub>
          </m:sSub>
          <m:r>
            <w:rPr>
              <w:rFonts w:ascii="Cambria Math" w:eastAsiaTheme="minorEastAsia" w:hAnsi="Cambria Math" w:cs="Arial"/>
              <w:szCs w:val="20"/>
            </w:rPr>
            <m:t>=</m:t>
          </m:r>
          <m:f>
            <m:fPr>
              <m:ctrlPr>
                <w:rPr>
                  <w:rFonts w:ascii="Cambria Math" w:eastAsiaTheme="minorEastAsia" w:hAnsi="Cambria Math" w:cs="Arial"/>
                  <w:i/>
                  <w:szCs w:val="20"/>
                </w:rPr>
              </m:ctrlPr>
            </m:fPr>
            <m:num>
              <m:sSub>
                <m:sSubPr>
                  <m:ctrlPr>
                    <w:rPr>
                      <w:rFonts w:ascii="Cambria Math" w:eastAsiaTheme="minorEastAsia" w:hAnsi="Cambria Math" w:cs="Arial"/>
                      <w:i/>
                      <w:szCs w:val="20"/>
                    </w:rPr>
                  </m:ctrlPr>
                </m:sSubPr>
                <m:e>
                  <m:r>
                    <w:rPr>
                      <w:rFonts w:ascii="Cambria Math" w:eastAsiaTheme="minorEastAsia" w:hAnsi="Cambria Math" w:cs="Arial"/>
                      <w:szCs w:val="20"/>
                    </w:rPr>
                    <m:t>M</m:t>
                  </m:r>
                </m:e>
                <m:sub>
                  <m:r>
                    <w:rPr>
                      <w:rFonts w:ascii="Cambria Math" w:eastAsiaTheme="minorEastAsia" w:hAnsi="Cambria Math" w:cs="Arial"/>
                      <w:szCs w:val="20"/>
                    </w:rPr>
                    <m:t>annual</m:t>
                  </m:r>
                </m:sub>
              </m:sSub>
            </m:num>
            <m:den>
              <m:r>
                <w:rPr>
                  <w:rFonts w:ascii="Cambria Math" w:eastAsiaTheme="minorEastAsia" w:hAnsi="Cambria Math" w:cs="Arial"/>
                  <w:szCs w:val="20"/>
                </w:rPr>
                <m:t>H</m:t>
              </m:r>
            </m:den>
          </m:f>
        </m:oMath>
      </m:oMathPara>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2977"/>
        <w:gridCol w:w="2693"/>
      </w:tblGrid>
      <w:tr w:rsidR="003F3315" w:rsidRPr="003F25DC" w14:paraId="7BE4330E" w14:textId="77777777" w:rsidTr="0079115B">
        <w:tc>
          <w:tcPr>
            <w:tcW w:w="1875" w:type="pct"/>
            <w:tcBorders>
              <w:top w:val="single" w:sz="4" w:space="0" w:color="auto"/>
              <w:bottom w:val="single" w:sz="4" w:space="0" w:color="auto"/>
            </w:tcBorders>
          </w:tcPr>
          <w:p w14:paraId="22D10D02" w14:textId="77777777" w:rsidR="003F3315" w:rsidRPr="003F25DC" w:rsidRDefault="003F3315" w:rsidP="0079115B">
            <w:pPr>
              <w:jc w:val="left"/>
              <w:rPr>
                <w:rFonts w:cs="Arial"/>
                <w:color w:val="0E0E0E"/>
                <w:sz w:val="18"/>
                <w:szCs w:val="18"/>
              </w:rPr>
            </w:pPr>
            <w:r w:rsidRPr="003F25DC">
              <w:rPr>
                <w:rFonts w:cs="Arial"/>
                <w:color w:val="0E0E0E"/>
                <w:sz w:val="18"/>
                <w:szCs w:val="18"/>
              </w:rPr>
              <w:t>Variable</w:t>
            </w:r>
          </w:p>
        </w:tc>
        <w:tc>
          <w:tcPr>
            <w:tcW w:w="1641" w:type="pct"/>
            <w:tcBorders>
              <w:top w:val="single" w:sz="4" w:space="0" w:color="auto"/>
              <w:bottom w:val="single" w:sz="4" w:space="0" w:color="auto"/>
            </w:tcBorders>
          </w:tcPr>
          <w:p w14:paraId="48ECD1A1" w14:textId="77777777" w:rsidR="003F3315" w:rsidRPr="003F25DC" w:rsidRDefault="003F3315" w:rsidP="0079115B">
            <w:pPr>
              <w:jc w:val="left"/>
              <w:rPr>
                <w:rFonts w:cs="Arial"/>
                <w:color w:val="0E0E0E"/>
                <w:sz w:val="18"/>
                <w:szCs w:val="18"/>
              </w:rPr>
            </w:pPr>
            <w:r>
              <w:rPr>
                <w:rFonts w:cs="Arial"/>
                <w:color w:val="0E0E0E"/>
                <w:sz w:val="18"/>
                <w:szCs w:val="18"/>
              </w:rPr>
              <w:t>Description</w:t>
            </w:r>
          </w:p>
        </w:tc>
        <w:tc>
          <w:tcPr>
            <w:tcW w:w="1484" w:type="pct"/>
            <w:tcBorders>
              <w:top w:val="single" w:sz="4" w:space="0" w:color="auto"/>
              <w:bottom w:val="single" w:sz="4" w:space="0" w:color="auto"/>
            </w:tcBorders>
          </w:tcPr>
          <w:p w14:paraId="4032E767" w14:textId="77777777" w:rsidR="003F3315" w:rsidRPr="003F25DC" w:rsidRDefault="003F3315" w:rsidP="0079115B">
            <w:pPr>
              <w:jc w:val="left"/>
              <w:rPr>
                <w:rFonts w:cs="Arial"/>
                <w:color w:val="0E0E0E"/>
                <w:sz w:val="18"/>
                <w:szCs w:val="18"/>
              </w:rPr>
            </w:pPr>
            <w:r>
              <w:rPr>
                <w:rFonts w:cs="Arial"/>
                <w:color w:val="0E0E0E"/>
                <w:sz w:val="18"/>
                <w:szCs w:val="18"/>
              </w:rPr>
              <w:t>Unit</w:t>
            </w:r>
          </w:p>
        </w:tc>
      </w:tr>
      <w:tr w:rsidR="003F3315" w:rsidRPr="003F25DC" w14:paraId="7C518F54" w14:textId="77777777" w:rsidTr="0079115B">
        <w:trPr>
          <w:trHeight w:val="726"/>
        </w:trPr>
        <w:tc>
          <w:tcPr>
            <w:tcW w:w="1875" w:type="pct"/>
            <w:tcBorders>
              <w:top w:val="single" w:sz="4" w:space="0" w:color="auto"/>
              <w:bottom w:val="single" w:sz="4" w:space="0" w:color="auto"/>
            </w:tcBorders>
          </w:tcPr>
          <w:p w14:paraId="7C879BB7" w14:textId="77777777" w:rsidR="003F3315" w:rsidRPr="006648F6" w:rsidRDefault="00000000" w:rsidP="0079115B">
            <w:pPr>
              <w:jc w:val="left"/>
              <w:rPr>
                <w:rFonts w:cs="Arial"/>
                <w:color w:val="0E0E0E"/>
                <w:sz w:val="18"/>
                <w:szCs w:val="18"/>
                <w:vertAlign w:val="subscript"/>
              </w:rPr>
            </w:pPr>
            <m:oMathPara>
              <m:oMathParaPr>
                <m:jc m:val="left"/>
              </m:oMathParaPr>
              <m:oMath>
                <m:sSub>
                  <m:sSubPr>
                    <m:ctrlPr>
                      <w:rPr>
                        <w:rFonts w:ascii="Cambria Math" w:hAnsi="Cambria Math" w:cs="Arial"/>
                        <w:i/>
                        <w:szCs w:val="20"/>
                      </w:rPr>
                    </m:ctrlPr>
                  </m:sSubPr>
                  <m:e>
                    <m:r>
                      <w:rPr>
                        <w:rFonts w:ascii="Cambria Math" w:hAnsi="Cambria Math" w:cs="Arial"/>
                        <w:szCs w:val="20"/>
                      </w:rPr>
                      <m:t>m</m:t>
                    </m:r>
                  </m:e>
                  <m:sub>
                    <m:r>
                      <w:rPr>
                        <w:rFonts w:ascii="Cambria Math" w:hAnsi="Cambria Math" w:cs="Arial"/>
                        <w:szCs w:val="20"/>
                      </w:rPr>
                      <m:t>req</m:t>
                    </m:r>
                  </m:sub>
                </m:sSub>
              </m:oMath>
            </m:oMathPara>
          </w:p>
          <w:p w14:paraId="796DB097" w14:textId="77777777" w:rsidR="003F3315" w:rsidRPr="006648F6" w:rsidRDefault="00000000" w:rsidP="0079115B">
            <w:pPr>
              <w:jc w:val="left"/>
              <w:rPr>
                <w:rFonts w:cs="Arial"/>
                <w:szCs w:val="20"/>
              </w:rPr>
            </w:pPr>
            <m:oMathPara>
              <m:oMathParaPr>
                <m:jc m:val="left"/>
              </m:oMathParaPr>
              <m:oMath>
                <m:sSub>
                  <m:sSubPr>
                    <m:ctrlPr>
                      <w:rPr>
                        <w:rFonts w:ascii="Cambria Math" w:hAnsi="Cambria Math" w:cs="Arial"/>
                        <w:i/>
                        <w:szCs w:val="20"/>
                      </w:rPr>
                    </m:ctrlPr>
                  </m:sSubPr>
                  <m:e>
                    <m:r>
                      <w:rPr>
                        <w:rFonts w:ascii="Cambria Math" w:hAnsi="Cambria Math" w:cs="Arial"/>
                        <w:szCs w:val="20"/>
                      </w:rPr>
                      <m:t>M</m:t>
                    </m:r>
                  </m:e>
                  <m:sub>
                    <m:r>
                      <w:rPr>
                        <w:rFonts w:ascii="Cambria Math" w:hAnsi="Cambria Math" w:cs="Arial"/>
                        <w:szCs w:val="20"/>
                      </w:rPr>
                      <m:t>annual</m:t>
                    </m:r>
                  </m:sub>
                </m:sSub>
              </m:oMath>
            </m:oMathPara>
          </w:p>
          <w:p w14:paraId="001C8D77" w14:textId="77777777" w:rsidR="003F3315" w:rsidRPr="006648F6" w:rsidRDefault="003F3315" w:rsidP="0079115B">
            <w:pPr>
              <w:jc w:val="left"/>
              <w:rPr>
                <w:rFonts w:cs="Arial"/>
                <w:color w:val="0E0E0E"/>
                <w:sz w:val="18"/>
                <w:szCs w:val="18"/>
                <w:vertAlign w:val="subscript"/>
              </w:rPr>
            </w:pPr>
            <m:oMathPara>
              <m:oMathParaPr>
                <m:jc m:val="left"/>
              </m:oMathParaPr>
              <m:oMath>
                <m:r>
                  <w:rPr>
                    <w:rFonts w:ascii="Cambria Math" w:hAnsi="Cambria Math" w:cs="Arial"/>
                    <w:szCs w:val="20"/>
                  </w:rPr>
                  <m:t>H</m:t>
                </m:r>
              </m:oMath>
            </m:oMathPara>
          </w:p>
        </w:tc>
        <w:tc>
          <w:tcPr>
            <w:tcW w:w="1641" w:type="pct"/>
            <w:tcBorders>
              <w:top w:val="single" w:sz="4" w:space="0" w:color="auto"/>
              <w:bottom w:val="single" w:sz="4" w:space="0" w:color="auto"/>
            </w:tcBorders>
          </w:tcPr>
          <w:p w14:paraId="626BC467" w14:textId="77777777" w:rsidR="003F3315" w:rsidRPr="003F25DC" w:rsidRDefault="003F3315" w:rsidP="0079115B">
            <w:pPr>
              <w:jc w:val="left"/>
              <w:rPr>
                <w:rFonts w:cs="Arial"/>
                <w:color w:val="0E0E0E"/>
                <w:sz w:val="18"/>
                <w:szCs w:val="18"/>
              </w:rPr>
            </w:pPr>
            <w:r>
              <w:rPr>
                <w:rFonts w:cs="Arial"/>
                <w:color w:val="0E0E0E"/>
                <w:sz w:val="18"/>
                <w:szCs w:val="18"/>
              </w:rPr>
              <w:t>Required throughput</w:t>
            </w:r>
          </w:p>
          <w:p w14:paraId="5B5A89C5" w14:textId="77777777" w:rsidR="003F3315" w:rsidRPr="003F25DC" w:rsidRDefault="003F3315" w:rsidP="0079115B">
            <w:pPr>
              <w:jc w:val="left"/>
              <w:rPr>
                <w:rFonts w:cs="Arial"/>
                <w:color w:val="0E0E0E"/>
                <w:sz w:val="18"/>
                <w:szCs w:val="18"/>
              </w:rPr>
            </w:pPr>
            <w:r>
              <w:rPr>
                <w:rFonts w:cs="Arial"/>
                <w:color w:val="0E0E0E"/>
                <w:sz w:val="18"/>
                <w:szCs w:val="18"/>
              </w:rPr>
              <w:t>Annual process throughput</w:t>
            </w:r>
          </w:p>
          <w:p w14:paraId="3B643770" w14:textId="77777777" w:rsidR="003F3315" w:rsidRPr="003F25DC" w:rsidRDefault="003F3315" w:rsidP="0079115B">
            <w:pPr>
              <w:jc w:val="left"/>
              <w:rPr>
                <w:rFonts w:cs="Arial"/>
                <w:color w:val="0E0E0E"/>
                <w:sz w:val="18"/>
                <w:szCs w:val="18"/>
              </w:rPr>
            </w:pPr>
            <w:r>
              <w:rPr>
                <w:rFonts w:cs="Arial"/>
                <w:color w:val="0E0E0E"/>
                <w:sz w:val="18"/>
                <w:szCs w:val="18"/>
              </w:rPr>
              <w:t>Annual operating time</w:t>
            </w:r>
          </w:p>
        </w:tc>
        <w:tc>
          <w:tcPr>
            <w:tcW w:w="1484" w:type="pct"/>
            <w:tcBorders>
              <w:top w:val="single" w:sz="4" w:space="0" w:color="auto"/>
              <w:bottom w:val="single" w:sz="4" w:space="0" w:color="auto"/>
            </w:tcBorders>
          </w:tcPr>
          <w:p w14:paraId="0EAF9A9C" w14:textId="77777777" w:rsidR="003F3315" w:rsidRPr="004231DB" w:rsidRDefault="003F3315" w:rsidP="0079115B">
            <w:pPr>
              <w:jc w:val="left"/>
              <w:rPr>
                <w:rFonts w:cs="Arial"/>
                <w:color w:val="0E0E0E"/>
                <w:sz w:val="18"/>
                <w:szCs w:val="18"/>
                <w:vertAlign w:val="superscript"/>
              </w:rPr>
            </w:pPr>
            <w:r>
              <w:rPr>
                <w:rFonts w:cs="Arial"/>
                <w:color w:val="0E0E0E"/>
                <w:sz w:val="18"/>
                <w:szCs w:val="18"/>
              </w:rPr>
              <w:t>t h</w:t>
            </w:r>
            <w:r>
              <w:rPr>
                <w:rFonts w:cs="Arial"/>
                <w:color w:val="0E0E0E"/>
                <w:sz w:val="18"/>
                <w:szCs w:val="18"/>
                <w:vertAlign w:val="superscript"/>
              </w:rPr>
              <w:t>-1</w:t>
            </w:r>
            <w:r>
              <w:rPr>
                <w:rFonts w:cs="Arial"/>
                <w:color w:val="0E0E0E"/>
                <w:sz w:val="18"/>
                <w:szCs w:val="18"/>
              </w:rPr>
              <w:t xml:space="preserve"> </w:t>
            </w:r>
          </w:p>
          <w:p w14:paraId="01CAFAC3" w14:textId="77777777" w:rsidR="003F3315" w:rsidRPr="000E41D5" w:rsidRDefault="003F3315" w:rsidP="0079115B">
            <w:pPr>
              <w:jc w:val="left"/>
              <w:rPr>
                <w:rFonts w:cs="Arial"/>
                <w:color w:val="0E0E0E"/>
                <w:sz w:val="18"/>
                <w:szCs w:val="18"/>
                <w:vertAlign w:val="superscript"/>
              </w:rPr>
            </w:pPr>
            <w:r>
              <w:rPr>
                <w:rFonts w:cs="Arial"/>
                <w:color w:val="0E0E0E"/>
                <w:sz w:val="18"/>
                <w:szCs w:val="18"/>
              </w:rPr>
              <w:t>t a</w:t>
            </w:r>
            <w:r>
              <w:rPr>
                <w:rFonts w:cs="Arial"/>
                <w:color w:val="0E0E0E"/>
                <w:sz w:val="18"/>
                <w:szCs w:val="18"/>
                <w:vertAlign w:val="superscript"/>
              </w:rPr>
              <w:t>-1</w:t>
            </w:r>
          </w:p>
          <w:p w14:paraId="6302C522" w14:textId="77777777" w:rsidR="003F3315" w:rsidRPr="004231DB" w:rsidRDefault="003F3315" w:rsidP="0079115B">
            <w:pPr>
              <w:jc w:val="left"/>
              <w:rPr>
                <w:rFonts w:cs="Arial"/>
                <w:color w:val="0E0E0E"/>
                <w:sz w:val="18"/>
                <w:szCs w:val="18"/>
                <w:vertAlign w:val="superscript"/>
              </w:rPr>
            </w:pPr>
            <w:r>
              <w:rPr>
                <w:rFonts w:cs="Arial"/>
                <w:color w:val="0E0E0E"/>
                <w:sz w:val="18"/>
                <w:szCs w:val="18"/>
              </w:rPr>
              <w:t>h a</w:t>
            </w:r>
            <w:r>
              <w:rPr>
                <w:rFonts w:cs="Arial"/>
                <w:color w:val="0E0E0E"/>
                <w:sz w:val="18"/>
                <w:szCs w:val="18"/>
                <w:vertAlign w:val="superscript"/>
              </w:rPr>
              <w:t>-1</w:t>
            </w:r>
          </w:p>
        </w:tc>
      </w:tr>
    </w:tbl>
    <w:p w14:paraId="5FF48286" w14:textId="77777777" w:rsidR="003F3315" w:rsidRDefault="003F3315" w:rsidP="003F3315">
      <w:pPr>
        <w:rPr>
          <w:lang w:eastAsia="en-US"/>
        </w:rPr>
      </w:pPr>
    </w:p>
    <w:p w14:paraId="42403602" w14:textId="77777777" w:rsidR="003F3315" w:rsidRDefault="003F3315" w:rsidP="003F3315">
      <w:pPr>
        <w:rPr>
          <w:lang w:eastAsia="en-US"/>
        </w:rPr>
      </w:pPr>
      <w:r w:rsidRPr="00CE013A">
        <w:rPr>
          <w:lang w:eastAsia="en-US"/>
        </w:rPr>
        <w:t>For each process step, LIBRA evaluates alternative equipment configurations consisting of one or more parallel equipment lines. The required capacity of an individual machine is calculated from the required process throughput, the number of installed machines, and the design load factor:</w:t>
      </w:r>
    </w:p>
    <w:p w14:paraId="3464B0B6" w14:textId="77777777" w:rsidR="003F3315" w:rsidRDefault="003F3315" w:rsidP="003F3315">
      <w:pPr>
        <w:rPr>
          <w:lang w:eastAsia="en-US"/>
        </w:rPr>
      </w:pPr>
    </w:p>
    <w:p w14:paraId="15DC029F" w14:textId="77777777" w:rsidR="003F3315" w:rsidRPr="00CA4A20" w:rsidRDefault="00000000" w:rsidP="003F3315">
      <w:pPr>
        <w:rPr>
          <w:lang w:eastAsia="en-US"/>
        </w:rPr>
      </w:pPr>
      <m:oMathPara>
        <m:oMath>
          <m:sSub>
            <m:sSubPr>
              <m:ctrlPr>
                <w:rPr>
                  <w:rFonts w:ascii="Cambria Math" w:hAnsi="Cambria Math"/>
                  <w:i/>
                  <w:lang w:eastAsia="en-US"/>
                </w:rPr>
              </m:ctrlPr>
            </m:sSubPr>
            <m:e>
              <m:r>
                <w:rPr>
                  <w:rFonts w:ascii="Cambria Math" w:hAnsi="Cambria Math"/>
                  <w:lang w:eastAsia="en-US"/>
                </w:rPr>
                <m:t>cap</m:t>
              </m:r>
            </m:e>
            <m:sub>
              <m:r>
                <w:rPr>
                  <w:rFonts w:ascii="Cambria Math" w:hAnsi="Cambria Math"/>
                  <w:lang w:eastAsia="en-US"/>
                </w:rPr>
                <m:t xml:space="preserve">machine </m:t>
              </m:r>
            </m:sub>
          </m:sSub>
          <m:r>
            <w:rPr>
              <w:rFonts w:ascii="Cambria Math" w:hAnsi="Cambria Math"/>
              <w:lang w:eastAsia="en-US"/>
            </w:rPr>
            <m:t xml:space="preserve">= </m:t>
          </m:r>
          <m:f>
            <m:fPr>
              <m:ctrlPr>
                <w:rPr>
                  <w:rFonts w:ascii="Cambria Math" w:hAnsi="Cambria Math"/>
                  <w:i/>
                  <w:lang w:eastAsia="en-US"/>
                </w:rPr>
              </m:ctrlPr>
            </m:fPr>
            <m:num>
              <m:sSub>
                <m:sSubPr>
                  <m:ctrlPr>
                    <w:rPr>
                      <w:rFonts w:ascii="Cambria Math" w:hAnsi="Cambria Math"/>
                      <w:i/>
                      <w:lang w:eastAsia="en-US"/>
                    </w:rPr>
                  </m:ctrlPr>
                </m:sSubPr>
                <m:e>
                  <m:r>
                    <w:rPr>
                      <w:rFonts w:ascii="Cambria Math" w:hAnsi="Cambria Math"/>
                      <w:lang w:eastAsia="en-US"/>
                    </w:rPr>
                    <m:t>m</m:t>
                  </m:r>
                </m:e>
                <m:sub>
                  <m:r>
                    <w:rPr>
                      <w:rFonts w:ascii="Cambria Math" w:hAnsi="Cambria Math"/>
                      <w:lang w:eastAsia="en-US"/>
                    </w:rPr>
                    <m:t>req</m:t>
                  </m:r>
                </m:sub>
              </m:sSub>
            </m:num>
            <m:den>
              <m:sSub>
                <m:sSubPr>
                  <m:ctrlPr>
                    <w:rPr>
                      <w:rFonts w:ascii="Cambria Math" w:hAnsi="Cambria Math"/>
                      <w:i/>
                      <w:lang w:eastAsia="en-US"/>
                    </w:rPr>
                  </m:ctrlPr>
                </m:sSubPr>
                <m:e>
                  <m:r>
                    <w:rPr>
                      <w:rFonts w:ascii="Cambria Math" w:hAnsi="Cambria Math"/>
                      <w:lang w:eastAsia="en-US"/>
                    </w:rPr>
                    <m:t>n</m:t>
                  </m:r>
                </m:e>
                <m:sub>
                  <m:r>
                    <w:rPr>
                      <w:rFonts w:ascii="Cambria Math" w:hAnsi="Cambria Math"/>
                      <w:lang w:eastAsia="en-US"/>
                    </w:rPr>
                    <m:t>machines</m:t>
                  </m:r>
                </m:sub>
              </m:sSub>
              <m:r>
                <w:rPr>
                  <w:rFonts w:ascii="Cambria Math" w:hAnsi="Cambria Math"/>
                  <w:lang w:eastAsia="en-US"/>
                </w:rPr>
                <m:t>∙</m:t>
              </m:r>
              <m:sSub>
                <m:sSubPr>
                  <m:ctrlPr>
                    <w:rPr>
                      <w:rFonts w:ascii="Cambria Math" w:hAnsi="Cambria Math"/>
                      <w:i/>
                      <w:lang w:eastAsia="en-US"/>
                    </w:rPr>
                  </m:ctrlPr>
                </m:sSubPr>
                <m:e>
                  <m:r>
                    <w:rPr>
                      <w:rFonts w:ascii="Cambria Math" w:hAnsi="Cambria Math"/>
                      <w:lang w:eastAsia="en-US"/>
                    </w:rPr>
                    <m:t>L</m:t>
                  </m:r>
                </m:e>
                <m:sub>
                  <m:r>
                    <w:rPr>
                      <w:rFonts w:ascii="Cambria Math" w:hAnsi="Cambria Math"/>
                      <w:lang w:eastAsia="en-US"/>
                    </w:rPr>
                    <m:t>des</m:t>
                  </m:r>
                </m:sub>
              </m:sSub>
            </m:den>
          </m:f>
        </m:oMath>
      </m:oMathPara>
    </w:p>
    <w:p w14:paraId="345D52B2" w14:textId="77777777" w:rsidR="003F3315" w:rsidRPr="00667F46" w:rsidRDefault="003F3315" w:rsidP="003F3315">
      <w:pPr>
        <w:rPr>
          <w:lang w:eastAsia="en-US"/>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02"/>
        <w:gridCol w:w="3118"/>
        <w:gridCol w:w="2552"/>
      </w:tblGrid>
      <w:tr w:rsidR="003F3315" w:rsidRPr="00667F46" w14:paraId="6C3FE137" w14:textId="77777777" w:rsidTr="0079115B">
        <w:trPr>
          <w:tblHeader/>
          <w:tblCellSpacing w:w="15" w:type="dxa"/>
        </w:trPr>
        <w:tc>
          <w:tcPr>
            <w:tcW w:w="1850" w:type="pct"/>
            <w:tcBorders>
              <w:top w:val="single" w:sz="4" w:space="0" w:color="auto"/>
              <w:bottom w:val="single" w:sz="4" w:space="0" w:color="auto"/>
            </w:tcBorders>
            <w:vAlign w:val="center"/>
            <w:hideMark/>
          </w:tcPr>
          <w:p w14:paraId="7B3A54B2" w14:textId="77777777" w:rsidR="003F3315" w:rsidRPr="00667F46" w:rsidRDefault="003F3315" w:rsidP="0079115B">
            <w:pPr>
              <w:jc w:val="left"/>
              <w:rPr>
                <w:rFonts w:cs="Arial"/>
                <w:color w:val="0E0E0E"/>
                <w:sz w:val="18"/>
                <w:szCs w:val="18"/>
              </w:rPr>
            </w:pPr>
            <w:r w:rsidRPr="00667F46">
              <w:rPr>
                <w:rFonts w:cs="Arial"/>
                <w:color w:val="0E0E0E"/>
                <w:sz w:val="18"/>
                <w:szCs w:val="18"/>
              </w:rPr>
              <w:t>Variable</w:t>
            </w:r>
          </w:p>
        </w:tc>
        <w:tc>
          <w:tcPr>
            <w:tcW w:w="1702" w:type="pct"/>
            <w:tcBorders>
              <w:top w:val="single" w:sz="4" w:space="0" w:color="auto"/>
              <w:bottom w:val="single" w:sz="4" w:space="0" w:color="auto"/>
            </w:tcBorders>
            <w:vAlign w:val="center"/>
            <w:hideMark/>
          </w:tcPr>
          <w:p w14:paraId="07D02F4C" w14:textId="77777777" w:rsidR="003F3315" w:rsidRPr="00667F46" w:rsidRDefault="003F3315" w:rsidP="0079115B">
            <w:pPr>
              <w:jc w:val="left"/>
              <w:rPr>
                <w:rFonts w:cs="Arial"/>
                <w:color w:val="0E0E0E"/>
                <w:sz w:val="18"/>
                <w:szCs w:val="18"/>
              </w:rPr>
            </w:pPr>
            <w:r w:rsidRPr="00667F46">
              <w:rPr>
                <w:rFonts w:cs="Arial"/>
                <w:color w:val="0E0E0E"/>
                <w:sz w:val="18"/>
                <w:szCs w:val="18"/>
              </w:rPr>
              <w:t>Description</w:t>
            </w:r>
          </w:p>
        </w:tc>
        <w:tc>
          <w:tcPr>
            <w:tcW w:w="1382" w:type="pct"/>
            <w:tcBorders>
              <w:top w:val="single" w:sz="4" w:space="0" w:color="auto"/>
              <w:bottom w:val="single" w:sz="4" w:space="0" w:color="auto"/>
            </w:tcBorders>
            <w:vAlign w:val="center"/>
            <w:hideMark/>
          </w:tcPr>
          <w:p w14:paraId="58B3292F" w14:textId="77777777" w:rsidR="003F3315" w:rsidRPr="00667F46" w:rsidRDefault="003F3315" w:rsidP="0079115B">
            <w:pPr>
              <w:jc w:val="left"/>
              <w:rPr>
                <w:rFonts w:cs="Arial"/>
                <w:color w:val="0E0E0E"/>
                <w:sz w:val="18"/>
                <w:szCs w:val="18"/>
              </w:rPr>
            </w:pPr>
            <w:r w:rsidRPr="00667F46">
              <w:rPr>
                <w:rFonts w:cs="Arial"/>
                <w:color w:val="0E0E0E"/>
                <w:sz w:val="18"/>
                <w:szCs w:val="18"/>
              </w:rPr>
              <w:t>Unit</w:t>
            </w:r>
          </w:p>
        </w:tc>
      </w:tr>
      <w:tr w:rsidR="003F3315" w:rsidRPr="00667F46" w14:paraId="48915A63" w14:textId="77777777" w:rsidTr="0079115B">
        <w:trPr>
          <w:tblCellSpacing w:w="15" w:type="dxa"/>
        </w:trPr>
        <w:tc>
          <w:tcPr>
            <w:tcW w:w="1850" w:type="pct"/>
            <w:vAlign w:val="center"/>
            <w:hideMark/>
          </w:tcPr>
          <w:p w14:paraId="69AFDF75" w14:textId="77777777" w:rsidR="003F3315" w:rsidRPr="00667F46" w:rsidRDefault="00000000" w:rsidP="0079115B">
            <w:pPr>
              <w:jc w:val="left"/>
              <w:rPr>
                <w:rFonts w:cs="Arial"/>
                <w:color w:val="0E0E0E"/>
                <w:sz w:val="18"/>
                <w:szCs w:val="18"/>
              </w:rPr>
            </w:pPr>
            <m:oMathPara>
              <m:oMathParaPr>
                <m:jc m:val="left"/>
              </m:oMathParaPr>
              <m:oMath>
                <m:sSub>
                  <m:sSubPr>
                    <m:ctrlPr>
                      <w:rPr>
                        <w:rFonts w:ascii="Cambria Math" w:hAnsi="Cambria Math"/>
                        <w:i/>
                        <w:lang w:eastAsia="en-US"/>
                      </w:rPr>
                    </m:ctrlPr>
                  </m:sSubPr>
                  <m:e>
                    <m:r>
                      <w:rPr>
                        <w:rFonts w:ascii="Cambria Math" w:hAnsi="Cambria Math"/>
                        <w:lang w:eastAsia="en-US"/>
                      </w:rPr>
                      <m:t>cap</m:t>
                    </m:r>
                  </m:e>
                  <m:sub>
                    <m:r>
                      <w:rPr>
                        <w:rFonts w:ascii="Cambria Math" w:hAnsi="Cambria Math"/>
                        <w:lang w:eastAsia="en-US"/>
                      </w:rPr>
                      <m:t xml:space="preserve">machine </m:t>
                    </m:r>
                  </m:sub>
                </m:sSub>
              </m:oMath>
            </m:oMathPara>
          </w:p>
        </w:tc>
        <w:tc>
          <w:tcPr>
            <w:tcW w:w="1702" w:type="pct"/>
            <w:vAlign w:val="center"/>
            <w:hideMark/>
          </w:tcPr>
          <w:p w14:paraId="1B1C7BAD" w14:textId="77777777" w:rsidR="003F3315" w:rsidRPr="00667F46" w:rsidRDefault="003F3315" w:rsidP="0079115B">
            <w:pPr>
              <w:jc w:val="left"/>
              <w:rPr>
                <w:rFonts w:cs="Arial"/>
                <w:color w:val="0E0E0E"/>
                <w:sz w:val="18"/>
                <w:szCs w:val="18"/>
              </w:rPr>
            </w:pPr>
            <w:r w:rsidRPr="00667F46">
              <w:rPr>
                <w:rFonts w:cs="Arial"/>
                <w:color w:val="0E0E0E"/>
                <w:sz w:val="18"/>
                <w:szCs w:val="18"/>
              </w:rPr>
              <w:t>Required machine capacity</w:t>
            </w:r>
          </w:p>
        </w:tc>
        <w:tc>
          <w:tcPr>
            <w:tcW w:w="1382" w:type="pct"/>
            <w:vAlign w:val="center"/>
            <w:hideMark/>
          </w:tcPr>
          <w:p w14:paraId="2EC14C1A" w14:textId="77777777" w:rsidR="003F3315" w:rsidRPr="00667F46" w:rsidRDefault="003F3315" w:rsidP="0079115B">
            <w:pPr>
              <w:jc w:val="left"/>
              <w:rPr>
                <w:rFonts w:cs="Arial"/>
                <w:color w:val="0E0E0E"/>
                <w:sz w:val="18"/>
                <w:szCs w:val="18"/>
              </w:rPr>
            </w:pPr>
            <w:r w:rsidRPr="00667F46">
              <w:rPr>
                <w:rFonts w:cs="Arial"/>
                <w:color w:val="0E0E0E"/>
                <w:sz w:val="18"/>
                <w:szCs w:val="18"/>
              </w:rPr>
              <w:t>t h</w:t>
            </w:r>
            <w:r w:rsidRPr="00667F46">
              <w:rPr>
                <w:rFonts w:ascii="Cambria Math" w:hAnsi="Cambria Math" w:cs="Cambria Math"/>
                <w:color w:val="0E0E0E"/>
                <w:sz w:val="18"/>
                <w:szCs w:val="18"/>
              </w:rPr>
              <w:t>⁻</w:t>
            </w:r>
            <w:r w:rsidRPr="00667F46">
              <w:rPr>
                <w:rFonts w:cs="Arial"/>
                <w:color w:val="0E0E0E"/>
                <w:sz w:val="18"/>
                <w:szCs w:val="18"/>
              </w:rPr>
              <w:t>¹</w:t>
            </w:r>
          </w:p>
        </w:tc>
      </w:tr>
      <w:tr w:rsidR="003F3315" w:rsidRPr="00667F46" w14:paraId="7AC9F0B5" w14:textId="77777777" w:rsidTr="0079115B">
        <w:trPr>
          <w:tblCellSpacing w:w="15" w:type="dxa"/>
        </w:trPr>
        <w:tc>
          <w:tcPr>
            <w:tcW w:w="1850" w:type="pct"/>
            <w:vAlign w:val="center"/>
            <w:hideMark/>
          </w:tcPr>
          <w:p w14:paraId="0B4552BF" w14:textId="77777777" w:rsidR="003F3315" w:rsidRPr="006648F6" w:rsidRDefault="00000000" w:rsidP="0079115B">
            <w:pPr>
              <w:jc w:val="left"/>
              <w:rPr>
                <w:rFonts w:cs="Arial"/>
                <w:color w:val="0E0E0E"/>
                <w:sz w:val="18"/>
                <w:szCs w:val="18"/>
                <w:vertAlign w:val="subscript"/>
              </w:rPr>
            </w:pPr>
            <m:oMathPara>
              <m:oMathParaPr>
                <m:jc m:val="left"/>
              </m:oMathParaPr>
              <m:oMath>
                <m:sSub>
                  <m:sSubPr>
                    <m:ctrlPr>
                      <w:rPr>
                        <w:rFonts w:ascii="Cambria Math" w:hAnsi="Cambria Math" w:cs="Arial"/>
                        <w:i/>
                        <w:szCs w:val="20"/>
                      </w:rPr>
                    </m:ctrlPr>
                  </m:sSubPr>
                  <m:e>
                    <m:r>
                      <w:rPr>
                        <w:rFonts w:ascii="Cambria Math" w:hAnsi="Cambria Math" w:cs="Arial"/>
                        <w:szCs w:val="20"/>
                      </w:rPr>
                      <m:t>m</m:t>
                    </m:r>
                  </m:e>
                  <m:sub>
                    <m:r>
                      <w:rPr>
                        <w:rFonts w:ascii="Cambria Math" w:hAnsi="Cambria Math" w:cs="Arial"/>
                        <w:szCs w:val="20"/>
                      </w:rPr>
                      <m:t>req</m:t>
                    </m:r>
                  </m:sub>
                </m:sSub>
              </m:oMath>
            </m:oMathPara>
          </w:p>
          <w:p w14:paraId="7D842780" w14:textId="77777777" w:rsidR="003F3315" w:rsidRPr="00667F46" w:rsidRDefault="003F3315" w:rsidP="0079115B">
            <w:pPr>
              <w:jc w:val="left"/>
              <w:rPr>
                <w:rFonts w:cs="Arial"/>
                <w:color w:val="0E0E0E"/>
                <w:sz w:val="18"/>
                <w:szCs w:val="18"/>
              </w:rPr>
            </w:pPr>
          </w:p>
        </w:tc>
        <w:tc>
          <w:tcPr>
            <w:tcW w:w="1702" w:type="pct"/>
            <w:vAlign w:val="center"/>
            <w:hideMark/>
          </w:tcPr>
          <w:p w14:paraId="51EC4998" w14:textId="77777777" w:rsidR="003F3315" w:rsidRPr="00667F46" w:rsidRDefault="003F3315" w:rsidP="0079115B">
            <w:pPr>
              <w:jc w:val="left"/>
              <w:rPr>
                <w:rFonts w:cs="Arial"/>
                <w:color w:val="0E0E0E"/>
                <w:sz w:val="18"/>
                <w:szCs w:val="18"/>
              </w:rPr>
            </w:pPr>
            <w:r w:rsidRPr="00667F46">
              <w:rPr>
                <w:rFonts w:cs="Arial"/>
                <w:color w:val="0E0E0E"/>
                <w:sz w:val="18"/>
                <w:szCs w:val="18"/>
              </w:rPr>
              <w:t>Required process throughput</w:t>
            </w:r>
          </w:p>
        </w:tc>
        <w:tc>
          <w:tcPr>
            <w:tcW w:w="1382" w:type="pct"/>
            <w:vAlign w:val="center"/>
            <w:hideMark/>
          </w:tcPr>
          <w:p w14:paraId="70D01BDD" w14:textId="77777777" w:rsidR="003F3315" w:rsidRPr="00667F46" w:rsidRDefault="003F3315" w:rsidP="0079115B">
            <w:pPr>
              <w:jc w:val="left"/>
              <w:rPr>
                <w:rFonts w:cs="Arial"/>
                <w:color w:val="0E0E0E"/>
                <w:sz w:val="18"/>
                <w:szCs w:val="18"/>
              </w:rPr>
            </w:pPr>
            <w:r w:rsidRPr="00667F46">
              <w:rPr>
                <w:rFonts w:cs="Arial"/>
                <w:color w:val="0E0E0E"/>
                <w:sz w:val="18"/>
                <w:szCs w:val="18"/>
              </w:rPr>
              <w:t>t h</w:t>
            </w:r>
            <w:r w:rsidRPr="00667F46">
              <w:rPr>
                <w:rFonts w:ascii="Cambria Math" w:hAnsi="Cambria Math" w:cs="Cambria Math"/>
                <w:color w:val="0E0E0E"/>
                <w:sz w:val="18"/>
                <w:szCs w:val="18"/>
              </w:rPr>
              <w:t>⁻</w:t>
            </w:r>
            <w:r w:rsidRPr="00667F46">
              <w:rPr>
                <w:rFonts w:cs="Arial"/>
                <w:color w:val="0E0E0E"/>
                <w:sz w:val="18"/>
                <w:szCs w:val="18"/>
              </w:rPr>
              <w:t>¹</w:t>
            </w:r>
          </w:p>
        </w:tc>
      </w:tr>
      <w:tr w:rsidR="003F3315" w:rsidRPr="00667F46" w14:paraId="55BFB40F" w14:textId="77777777" w:rsidTr="0079115B">
        <w:trPr>
          <w:tblCellSpacing w:w="15" w:type="dxa"/>
        </w:trPr>
        <w:tc>
          <w:tcPr>
            <w:tcW w:w="1850" w:type="pct"/>
            <w:vAlign w:val="center"/>
            <w:hideMark/>
          </w:tcPr>
          <w:p w14:paraId="302440AC" w14:textId="77777777" w:rsidR="003F3315" w:rsidRPr="00667F46" w:rsidRDefault="00000000" w:rsidP="0079115B">
            <w:pPr>
              <w:jc w:val="left"/>
              <w:rPr>
                <w:rFonts w:cs="Arial"/>
                <w:color w:val="0E0E0E"/>
                <w:sz w:val="18"/>
                <w:szCs w:val="18"/>
              </w:rPr>
            </w:pPr>
            <m:oMathPara>
              <m:oMathParaPr>
                <m:jc m:val="left"/>
              </m:oMathParaPr>
              <m:oMath>
                <m:sSub>
                  <m:sSubPr>
                    <m:ctrlPr>
                      <w:rPr>
                        <w:rFonts w:ascii="Cambria Math" w:hAnsi="Cambria Math"/>
                        <w:i/>
                        <w:lang w:eastAsia="en-US"/>
                      </w:rPr>
                    </m:ctrlPr>
                  </m:sSubPr>
                  <m:e>
                    <m:r>
                      <w:rPr>
                        <w:rFonts w:ascii="Cambria Math" w:hAnsi="Cambria Math"/>
                        <w:lang w:eastAsia="en-US"/>
                      </w:rPr>
                      <m:t>n</m:t>
                    </m:r>
                  </m:e>
                  <m:sub>
                    <m:r>
                      <w:rPr>
                        <w:rFonts w:ascii="Cambria Math" w:hAnsi="Cambria Math"/>
                        <w:lang w:eastAsia="en-US"/>
                      </w:rPr>
                      <m:t>machines</m:t>
                    </m:r>
                  </m:sub>
                </m:sSub>
              </m:oMath>
            </m:oMathPara>
          </w:p>
        </w:tc>
        <w:tc>
          <w:tcPr>
            <w:tcW w:w="1702" w:type="pct"/>
            <w:vAlign w:val="center"/>
            <w:hideMark/>
          </w:tcPr>
          <w:p w14:paraId="79D1D621" w14:textId="77777777" w:rsidR="003F3315" w:rsidRPr="00667F46" w:rsidRDefault="003F3315" w:rsidP="0079115B">
            <w:pPr>
              <w:jc w:val="left"/>
              <w:rPr>
                <w:rFonts w:cs="Arial"/>
                <w:color w:val="0E0E0E"/>
                <w:sz w:val="18"/>
                <w:szCs w:val="18"/>
              </w:rPr>
            </w:pPr>
            <w:r w:rsidRPr="00667F46">
              <w:rPr>
                <w:rFonts w:cs="Arial"/>
                <w:color w:val="0E0E0E"/>
                <w:sz w:val="18"/>
                <w:szCs w:val="18"/>
              </w:rPr>
              <w:t>Number of installed machines</w:t>
            </w:r>
          </w:p>
        </w:tc>
        <w:tc>
          <w:tcPr>
            <w:tcW w:w="1382" w:type="pct"/>
            <w:vAlign w:val="center"/>
            <w:hideMark/>
          </w:tcPr>
          <w:p w14:paraId="0210B36B" w14:textId="77777777" w:rsidR="003F3315" w:rsidRPr="00667F46" w:rsidRDefault="003F3315" w:rsidP="0079115B">
            <w:pPr>
              <w:jc w:val="left"/>
              <w:rPr>
                <w:rFonts w:cs="Arial"/>
                <w:color w:val="0E0E0E"/>
                <w:sz w:val="18"/>
                <w:szCs w:val="18"/>
              </w:rPr>
            </w:pPr>
            <w:r w:rsidRPr="00667F46">
              <w:rPr>
                <w:rFonts w:cs="Arial"/>
                <w:color w:val="0E0E0E"/>
                <w:sz w:val="18"/>
                <w:szCs w:val="18"/>
              </w:rPr>
              <w:t>–</w:t>
            </w:r>
          </w:p>
        </w:tc>
      </w:tr>
      <w:tr w:rsidR="003F3315" w:rsidRPr="00667F46" w14:paraId="2F60F685" w14:textId="77777777" w:rsidTr="0079115B">
        <w:trPr>
          <w:tblCellSpacing w:w="15" w:type="dxa"/>
        </w:trPr>
        <w:tc>
          <w:tcPr>
            <w:tcW w:w="1850" w:type="pct"/>
            <w:tcBorders>
              <w:bottom w:val="single" w:sz="4" w:space="0" w:color="auto"/>
            </w:tcBorders>
            <w:vAlign w:val="center"/>
            <w:hideMark/>
          </w:tcPr>
          <w:p w14:paraId="366B9964" w14:textId="77777777" w:rsidR="003F3315" w:rsidRPr="00667F46" w:rsidRDefault="00000000" w:rsidP="0079115B">
            <w:pPr>
              <w:jc w:val="left"/>
              <w:rPr>
                <w:rFonts w:cs="Arial"/>
                <w:color w:val="0E0E0E"/>
                <w:sz w:val="18"/>
                <w:szCs w:val="18"/>
              </w:rPr>
            </w:pPr>
            <m:oMathPara>
              <m:oMathParaPr>
                <m:jc m:val="left"/>
              </m:oMathParaPr>
              <m:oMath>
                <m:sSub>
                  <m:sSubPr>
                    <m:ctrlPr>
                      <w:rPr>
                        <w:rFonts w:ascii="Cambria Math" w:hAnsi="Cambria Math"/>
                        <w:i/>
                        <w:lang w:eastAsia="en-US"/>
                      </w:rPr>
                    </m:ctrlPr>
                  </m:sSubPr>
                  <m:e>
                    <m:r>
                      <w:rPr>
                        <w:rFonts w:ascii="Cambria Math" w:hAnsi="Cambria Math"/>
                        <w:lang w:eastAsia="en-US"/>
                      </w:rPr>
                      <m:t>L</m:t>
                    </m:r>
                  </m:e>
                  <m:sub>
                    <m:r>
                      <w:rPr>
                        <w:rFonts w:ascii="Cambria Math" w:hAnsi="Cambria Math"/>
                        <w:lang w:eastAsia="en-US"/>
                      </w:rPr>
                      <m:t>des</m:t>
                    </m:r>
                  </m:sub>
                </m:sSub>
              </m:oMath>
            </m:oMathPara>
          </w:p>
        </w:tc>
        <w:tc>
          <w:tcPr>
            <w:tcW w:w="1702" w:type="pct"/>
            <w:tcBorders>
              <w:bottom w:val="single" w:sz="4" w:space="0" w:color="auto"/>
            </w:tcBorders>
            <w:vAlign w:val="center"/>
            <w:hideMark/>
          </w:tcPr>
          <w:p w14:paraId="58E8580F" w14:textId="77777777" w:rsidR="003F3315" w:rsidRPr="00667F46" w:rsidRDefault="003F3315" w:rsidP="0079115B">
            <w:pPr>
              <w:jc w:val="left"/>
              <w:rPr>
                <w:rFonts w:cs="Arial"/>
                <w:color w:val="0E0E0E"/>
                <w:sz w:val="18"/>
                <w:szCs w:val="18"/>
              </w:rPr>
            </w:pPr>
            <w:r w:rsidRPr="00667F46">
              <w:rPr>
                <w:rFonts w:cs="Arial"/>
                <w:color w:val="0E0E0E"/>
                <w:sz w:val="18"/>
                <w:szCs w:val="18"/>
              </w:rPr>
              <w:t>Design load factor</w:t>
            </w:r>
          </w:p>
        </w:tc>
        <w:tc>
          <w:tcPr>
            <w:tcW w:w="1382" w:type="pct"/>
            <w:tcBorders>
              <w:bottom w:val="single" w:sz="4" w:space="0" w:color="auto"/>
            </w:tcBorders>
            <w:vAlign w:val="center"/>
            <w:hideMark/>
          </w:tcPr>
          <w:p w14:paraId="64872345" w14:textId="77777777" w:rsidR="003F3315" w:rsidRPr="00667F46" w:rsidRDefault="003F3315" w:rsidP="0079115B">
            <w:pPr>
              <w:jc w:val="left"/>
              <w:rPr>
                <w:rFonts w:cs="Arial"/>
                <w:color w:val="0E0E0E"/>
                <w:sz w:val="18"/>
                <w:szCs w:val="18"/>
              </w:rPr>
            </w:pPr>
            <w:r w:rsidRPr="00667F46">
              <w:rPr>
                <w:rFonts w:cs="Arial"/>
                <w:color w:val="0E0E0E"/>
                <w:sz w:val="18"/>
                <w:szCs w:val="18"/>
              </w:rPr>
              <w:t>–</w:t>
            </w:r>
          </w:p>
        </w:tc>
      </w:tr>
    </w:tbl>
    <w:p w14:paraId="35DE07BC" w14:textId="77777777" w:rsidR="003F3315" w:rsidRPr="00667F46" w:rsidRDefault="003F3315" w:rsidP="003F3315">
      <w:pPr>
        <w:jc w:val="left"/>
        <w:rPr>
          <w:rFonts w:cs="Arial"/>
          <w:color w:val="0E0E0E"/>
          <w:sz w:val="18"/>
          <w:szCs w:val="18"/>
        </w:rPr>
      </w:pPr>
    </w:p>
    <w:p w14:paraId="21DB92B6" w14:textId="325BAAEE" w:rsidR="00947354" w:rsidRDefault="003F3315" w:rsidP="003F3315">
      <w:pPr>
        <w:tabs>
          <w:tab w:val="left" w:pos="2351"/>
        </w:tabs>
        <w:rPr>
          <w:rFonts w:eastAsia="Arial" w:cs="Arial"/>
          <w:szCs w:val="20"/>
          <w:lang w:val="en-US"/>
        </w:rPr>
      </w:pPr>
      <w:r w:rsidRPr="00DA047F">
        <w:rPr>
          <w:rFonts w:eastAsia="Arial" w:cs="Arial"/>
          <w:szCs w:val="20"/>
          <w:lang w:val="en-US"/>
        </w:rPr>
        <w:t>The calculated machine capacity is constrained by the minimum and maximum technical capacity limits defined for the respective equipment type. Only equipment configurations that satisfy the required throughput within these limits are considered feasible.</w:t>
      </w:r>
    </w:p>
    <w:p w14:paraId="7042163A" w14:textId="60041B8F" w:rsidR="003F3315" w:rsidRPr="00DA047F" w:rsidRDefault="00947354" w:rsidP="00947354">
      <w:pPr>
        <w:spacing w:after="160" w:line="259" w:lineRule="auto"/>
        <w:jc w:val="left"/>
        <w:rPr>
          <w:rFonts w:eastAsia="Arial" w:cs="Arial"/>
          <w:szCs w:val="20"/>
          <w:lang w:val="en-US"/>
        </w:rPr>
      </w:pPr>
      <w:r>
        <w:rPr>
          <w:rFonts w:eastAsia="Arial" w:cs="Arial"/>
          <w:szCs w:val="20"/>
          <w:lang w:val="en-US"/>
        </w:rPr>
        <w:br w:type="page"/>
      </w:r>
    </w:p>
    <w:p w14:paraId="7F981AAB" w14:textId="77777777" w:rsidR="003F3315" w:rsidRDefault="003F3315" w:rsidP="003F3315">
      <w:pPr>
        <w:tabs>
          <w:tab w:val="left" w:pos="2351"/>
        </w:tabs>
        <w:rPr>
          <w:rFonts w:eastAsia="Arial" w:cs="Arial"/>
          <w:szCs w:val="20"/>
          <w:lang w:val="en-US"/>
        </w:rPr>
      </w:pPr>
      <w:r w:rsidRPr="00DA047F">
        <w:rPr>
          <w:rFonts w:eastAsia="Arial" w:cs="Arial"/>
          <w:szCs w:val="20"/>
          <w:lang w:val="en-US"/>
        </w:rPr>
        <w:lastRenderedPageBreak/>
        <w:t>The installed process capacity is then calculated as:</w:t>
      </w:r>
    </w:p>
    <w:p w14:paraId="09440810" w14:textId="77777777" w:rsidR="003F3315" w:rsidRDefault="003F3315" w:rsidP="003F3315">
      <w:pPr>
        <w:tabs>
          <w:tab w:val="left" w:pos="2351"/>
        </w:tabs>
        <w:rPr>
          <w:rFonts w:eastAsia="Arial" w:cs="Arial"/>
          <w:szCs w:val="20"/>
          <w:lang w:val="en-US"/>
        </w:rPr>
      </w:pPr>
    </w:p>
    <w:p w14:paraId="11F5FDB2" w14:textId="77777777" w:rsidR="003F3315" w:rsidRPr="00CA4A20" w:rsidRDefault="00000000" w:rsidP="003F3315">
      <w:pPr>
        <w:tabs>
          <w:tab w:val="left" w:pos="2351"/>
        </w:tabs>
        <w:rPr>
          <w:rFonts w:eastAsia="Arial" w:cs="Arial"/>
          <w:lang w:eastAsia="en-US"/>
        </w:rPr>
      </w:pPr>
      <m:oMathPara>
        <m:oMath>
          <m:sSub>
            <m:sSubPr>
              <m:ctrlPr>
                <w:rPr>
                  <w:rFonts w:ascii="Cambria Math" w:eastAsia="Arial" w:hAnsi="Cambria Math" w:cs="Arial"/>
                  <w:i/>
                  <w:szCs w:val="20"/>
                  <w:lang w:val="en-US"/>
                </w:rPr>
              </m:ctrlPr>
            </m:sSubPr>
            <m:e>
              <m:r>
                <w:rPr>
                  <w:rFonts w:ascii="Cambria Math" w:eastAsia="Arial" w:hAnsi="Cambria Math" w:cs="Arial"/>
                  <w:szCs w:val="20"/>
                  <w:lang w:val="en-US"/>
                </w:rPr>
                <m:t>cap</m:t>
              </m:r>
            </m:e>
            <m:sub>
              <m:r>
                <w:rPr>
                  <w:rFonts w:ascii="Cambria Math" w:eastAsia="Arial" w:hAnsi="Cambria Math" w:cs="Arial"/>
                  <w:szCs w:val="20"/>
                  <w:lang w:val="en-US"/>
                </w:rPr>
                <m:t>installed</m:t>
              </m:r>
            </m:sub>
          </m:sSub>
          <m:r>
            <w:rPr>
              <w:rFonts w:ascii="Cambria Math" w:eastAsia="Arial" w:hAnsi="Cambria Math" w:cs="Arial"/>
              <w:szCs w:val="20"/>
              <w:lang w:val="en-US"/>
            </w:rPr>
            <m:t xml:space="preserve">= </m:t>
          </m:r>
          <m:sSub>
            <m:sSubPr>
              <m:ctrlPr>
                <w:rPr>
                  <w:rFonts w:ascii="Cambria Math" w:hAnsi="Cambria Math"/>
                  <w:i/>
                  <w:lang w:eastAsia="en-US"/>
                </w:rPr>
              </m:ctrlPr>
            </m:sSubPr>
            <m:e>
              <m:r>
                <w:rPr>
                  <w:rFonts w:ascii="Cambria Math" w:hAnsi="Cambria Math"/>
                  <w:lang w:eastAsia="en-US"/>
                </w:rPr>
                <m:t>n</m:t>
              </m:r>
            </m:e>
            <m:sub>
              <m:r>
                <w:rPr>
                  <w:rFonts w:ascii="Cambria Math" w:hAnsi="Cambria Math"/>
                  <w:lang w:eastAsia="en-US"/>
                </w:rPr>
                <m:t>machines</m:t>
              </m:r>
            </m:sub>
          </m:sSub>
          <m:r>
            <w:rPr>
              <w:rFonts w:ascii="Cambria Math" w:hAnsi="Cambria Math"/>
              <w:lang w:eastAsia="en-US"/>
            </w:rPr>
            <m:t>∙</m:t>
          </m:r>
          <m:sSub>
            <m:sSubPr>
              <m:ctrlPr>
                <w:rPr>
                  <w:rFonts w:ascii="Cambria Math" w:hAnsi="Cambria Math"/>
                  <w:i/>
                  <w:lang w:eastAsia="en-US"/>
                </w:rPr>
              </m:ctrlPr>
            </m:sSubPr>
            <m:e>
              <m:r>
                <w:rPr>
                  <w:rFonts w:ascii="Cambria Math" w:hAnsi="Cambria Math"/>
                  <w:lang w:eastAsia="en-US"/>
                </w:rPr>
                <m:t>cap</m:t>
              </m:r>
            </m:e>
            <m:sub>
              <m:r>
                <w:rPr>
                  <w:rFonts w:ascii="Cambria Math" w:hAnsi="Cambria Math"/>
                  <w:lang w:eastAsia="en-US"/>
                </w:rPr>
                <m:t xml:space="preserve">machine </m:t>
              </m:r>
            </m:sub>
          </m:sSub>
        </m:oMath>
      </m:oMathPara>
    </w:p>
    <w:p w14:paraId="25124BC4" w14:textId="77777777" w:rsidR="003F3315" w:rsidRPr="007C1A7C" w:rsidRDefault="003F3315" w:rsidP="003F3315">
      <w:pPr>
        <w:tabs>
          <w:tab w:val="left" w:pos="2351"/>
        </w:tabs>
        <w:rPr>
          <w:rFonts w:eastAsia="Arial" w:cs="Arial"/>
          <w:lang w:eastAsia="en-US"/>
        </w:rPr>
      </w:pPr>
    </w:p>
    <w:p w14:paraId="49F15739" w14:textId="77777777" w:rsidR="003F3315" w:rsidRPr="00DA047F" w:rsidRDefault="003F3315" w:rsidP="003F3315">
      <w:pPr>
        <w:tabs>
          <w:tab w:val="left" w:pos="2351"/>
        </w:tabs>
        <w:rPr>
          <w:rFonts w:eastAsia="Arial" w:cs="Arial"/>
          <w:szCs w:val="20"/>
          <w:lang w:val="en-US"/>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02"/>
        <w:gridCol w:w="3118"/>
        <w:gridCol w:w="2552"/>
      </w:tblGrid>
      <w:tr w:rsidR="003F3315" w:rsidRPr="007C1A7C" w14:paraId="5D73410F" w14:textId="77777777" w:rsidTr="0079115B">
        <w:trPr>
          <w:tblHeader/>
          <w:tblCellSpacing w:w="15" w:type="dxa"/>
        </w:trPr>
        <w:tc>
          <w:tcPr>
            <w:tcW w:w="1850" w:type="pct"/>
            <w:tcBorders>
              <w:top w:val="single" w:sz="4" w:space="0" w:color="auto"/>
              <w:bottom w:val="single" w:sz="4" w:space="0" w:color="auto"/>
            </w:tcBorders>
            <w:vAlign w:val="center"/>
            <w:hideMark/>
          </w:tcPr>
          <w:p w14:paraId="4AAC0850" w14:textId="77777777" w:rsidR="003F3315" w:rsidRPr="007C1A7C" w:rsidRDefault="003F3315" w:rsidP="0079115B">
            <w:pPr>
              <w:jc w:val="left"/>
              <w:rPr>
                <w:rFonts w:cs="Arial"/>
                <w:color w:val="0E0E0E"/>
                <w:sz w:val="18"/>
                <w:szCs w:val="18"/>
              </w:rPr>
            </w:pPr>
            <w:r w:rsidRPr="007C1A7C">
              <w:rPr>
                <w:rFonts w:cs="Arial"/>
                <w:color w:val="0E0E0E"/>
                <w:sz w:val="18"/>
                <w:szCs w:val="18"/>
              </w:rPr>
              <w:t>Variable</w:t>
            </w:r>
          </w:p>
        </w:tc>
        <w:tc>
          <w:tcPr>
            <w:tcW w:w="1702" w:type="pct"/>
            <w:tcBorders>
              <w:top w:val="single" w:sz="4" w:space="0" w:color="auto"/>
              <w:bottom w:val="single" w:sz="4" w:space="0" w:color="auto"/>
            </w:tcBorders>
            <w:vAlign w:val="center"/>
            <w:hideMark/>
          </w:tcPr>
          <w:p w14:paraId="44C7C066" w14:textId="77777777" w:rsidR="003F3315" w:rsidRPr="007C1A7C" w:rsidRDefault="003F3315" w:rsidP="0079115B">
            <w:pPr>
              <w:jc w:val="left"/>
              <w:rPr>
                <w:rFonts w:cs="Arial"/>
                <w:color w:val="0E0E0E"/>
                <w:sz w:val="18"/>
                <w:szCs w:val="18"/>
              </w:rPr>
            </w:pPr>
            <w:r w:rsidRPr="007C1A7C">
              <w:rPr>
                <w:rFonts w:cs="Arial"/>
                <w:color w:val="0E0E0E"/>
                <w:sz w:val="18"/>
                <w:szCs w:val="18"/>
              </w:rPr>
              <w:t>Description</w:t>
            </w:r>
          </w:p>
        </w:tc>
        <w:tc>
          <w:tcPr>
            <w:tcW w:w="1382" w:type="pct"/>
            <w:tcBorders>
              <w:top w:val="single" w:sz="4" w:space="0" w:color="auto"/>
              <w:bottom w:val="single" w:sz="4" w:space="0" w:color="auto"/>
            </w:tcBorders>
            <w:vAlign w:val="center"/>
            <w:hideMark/>
          </w:tcPr>
          <w:p w14:paraId="3E2CF301" w14:textId="77777777" w:rsidR="003F3315" w:rsidRPr="007C1A7C" w:rsidRDefault="003F3315" w:rsidP="0079115B">
            <w:pPr>
              <w:jc w:val="left"/>
              <w:rPr>
                <w:rFonts w:cs="Arial"/>
                <w:color w:val="0E0E0E"/>
                <w:sz w:val="18"/>
                <w:szCs w:val="18"/>
              </w:rPr>
            </w:pPr>
            <w:r w:rsidRPr="007C1A7C">
              <w:rPr>
                <w:rFonts w:cs="Arial"/>
                <w:color w:val="0E0E0E"/>
                <w:sz w:val="18"/>
                <w:szCs w:val="18"/>
              </w:rPr>
              <w:t>Unit</w:t>
            </w:r>
          </w:p>
        </w:tc>
      </w:tr>
      <w:tr w:rsidR="003F3315" w:rsidRPr="007C1A7C" w14:paraId="0E125FE6" w14:textId="77777777" w:rsidTr="0079115B">
        <w:trPr>
          <w:tblCellSpacing w:w="15" w:type="dxa"/>
        </w:trPr>
        <w:tc>
          <w:tcPr>
            <w:tcW w:w="1850" w:type="pct"/>
            <w:vAlign w:val="center"/>
            <w:hideMark/>
          </w:tcPr>
          <w:p w14:paraId="2993B22B" w14:textId="77777777" w:rsidR="003F3315" w:rsidRPr="007C1A7C" w:rsidRDefault="00000000" w:rsidP="0079115B">
            <w:pPr>
              <w:jc w:val="left"/>
              <w:rPr>
                <w:rFonts w:cs="Arial"/>
                <w:color w:val="0E0E0E"/>
                <w:sz w:val="18"/>
                <w:szCs w:val="18"/>
              </w:rPr>
            </w:pPr>
            <m:oMathPara>
              <m:oMathParaPr>
                <m:jc m:val="left"/>
              </m:oMathParaPr>
              <m:oMath>
                <m:sSub>
                  <m:sSubPr>
                    <m:ctrlPr>
                      <w:rPr>
                        <w:rFonts w:ascii="Cambria Math" w:eastAsia="Arial" w:hAnsi="Cambria Math" w:cs="Arial"/>
                        <w:i/>
                        <w:szCs w:val="20"/>
                        <w:lang w:val="en-US"/>
                      </w:rPr>
                    </m:ctrlPr>
                  </m:sSubPr>
                  <m:e>
                    <m:r>
                      <w:rPr>
                        <w:rFonts w:ascii="Cambria Math" w:eastAsia="Arial" w:hAnsi="Cambria Math" w:cs="Arial"/>
                        <w:szCs w:val="20"/>
                        <w:lang w:val="en-US"/>
                      </w:rPr>
                      <m:t>cap</m:t>
                    </m:r>
                  </m:e>
                  <m:sub>
                    <m:r>
                      <w:rPr>
                        <w:rFonts w:ascii="Cambria Math" w:eastAsia="Arial" w:hAnsi="Cambria Math" w:cs="Arial"/>
                        <w:szCs w:val="20"/>
                        <w:lang w:val="en-US"/>
                      </w:rPr>
                      <m:t>installed</m:t>
                    </m:r>
                  </m:sub>
                </m:sSub>
              </m:oMath>
            </m:oMathPara>
          </w:p>
        </w:tc>
        <w:tc>
          <w:tcPr>
            <w:tcW w:w="1702" w:type="pct"/>
            <w:vAlign w:val="center"/>
            <w:hideMark/>
          </w:tcPr>
          <w:p w14:paraId="2226EDAB" w14:textId="77777777" w:rsidR="003F3315" w:rsidRPr="007C1A7C" w:rsidRDefault="003F3315" w:rsidP="0079115B">
            <w:pPr>
              <w:jc w:val="left"/>
              <w:rPr>
                <w:rFonts w:cs="Arial"/>
                <w:color w:val="0E0E0E"/>
                <w:sz w:val="18"/>
                <w:szCs w:val="18"/>
              </w:rPr>
            </w:pPr>
            <w:r w:rsidRPr="007C1A7C">
              <w:rPr>
                <w:rFonts w:cs="Arial"/>
                <w:color w:val="0E0E0E"/>
                <w:sz w:val="18"/>
                <w:szCs w:val="18"/>
              </w:rPr>
              <w:t>Installed process capacity</w:t>
            </w:r>
          </w:p>
        </w:tc>
        <w:tc>
          <w:tcPr>
            <w:tcW w:w="1382" w:type="pct"/>
            <w:vAlign w:val="center"/>
            <w:hideMark/>
          </w:tcPr>
          <w:p w14:paraId="4A788EFD" w14:textId="77777777" w:rsidR="003F3315" w:rsidRPr="007C1A7C" w:rsidRDefault="003F3315" w:rsidP="0079115B">
            <w:pPr>
              <w:jc w:val="left"/>
              <w:rPr>
                <w:rFonts w:cs="Arial"/>
                <w:color w:val="0E0E0E"/>
                <w:sz w:val="18"/>
                <w:szCs w:val="18"/>
              </w:rPr>
            </w:pPr>
            <w:r w:rsidRPr="007C1A7C">
              <w:rPr>
                <w:rFonts w:cs="Arial"/>
                <w:color w:val="0E0E0E"/>
                <w:sz w:val="18"/>
                <w:szCs w:val="18"/>
              </w:rPr>
              <w:t>t h</w:t>
            </w:r>
            <w:r w:rsidRPr="007C1A7C">
              <w:rPr>
                <w:rFonts w:ascii="Cambria Math" w:hAnsi="Cambria Math" w:cs="Cambria Math"/>
                <w:color w:val="0E0E0E"/>
                <w:sz w:val="18"/>
                <w:szCs w:val="18"/>
              </w:rPr>
              <w:t>⁻</w:t>
            </w:r>
            <w:r w:rsidRPr="007C1A7C">
              <w:rPr>
                <w:rFonts w:cs="Arial"/>
                <w:color w:val="0E0E0E"/>
                <w:sz w:val="18"/>
                <w:szCs w:val="18"/>
              </w:rPr>
              <w:t>¹</w:t>
            </w:r>
          </w:p>
        </w:tc>
      </w:tr>
      <w:tr w:rsidR="003F3315" w:rsidRPr="007C1A7C" w14:paraId="36F3B0A7" w14:textId="77777777" w:rsidTr="0079115B">
        <w:trPr>
          <w:tblCellSpacing w:w="15" w:type="dxa"/>
        </w:trPr>
        <w:tc>
          <w:tcPr>
            <w:tcW w:w="1850" w:type="pct"/>
            <w:vAlign w:val="center"/>
            <w:hideMark/>
          </w:tcPr>
          <w:p w14:paraId="71F5A1D0" w14:textId="77777777" w:rsidR="003F3315" w:rsidRPr="007C1A7C" w:rsidRDefault="00000000" w:rsidP="0079115B">
            <w:pPr>
              <w:jc w:val="left"/>
              <w:rPr>
                <w:rFonts w:cs="Arial"/>
                <w:color w:val="0E0E0E"/>
                <w:sz w:val="18"/>
                <w:szCs w:val="18"/>
              </w:rPr>
            </w:pPr>
            <m:oMathPara>
              <m:oMathParaPr>
                <m:jc m:val="left"/>
              </m:oMathParaPr>
              <m:oMath>
                <m:sSub>
                  <m:sSubPr>
                    <m:ctrlPr>
                      <w:rPr>
                        <w:rFonts w:ascii="Cambria Math" w:hAnsi="Cambria Math"/>
                        <w:i/>
                        <w:lang w:eastAsia="en-US"/>
                      </w:rPr>
                    </m:ctrlPr>
                  </m:sSubPr>
                  <m:e>
                    <m:r>
                      <w:rPr>
                        <w:rFonts w:ascii="Cambria Math" w:hAnsi="Cambria Math"/>
                        <w:lang w:eastAsia="en-US"/>
                      </w:rPr>
                      <m:t>n</m:t>
                    </m:r>
                  </m:e>
                  <m:sub>
                    <m:r>
                      <w:rPr>
                        <w:rFonts w:ascii="Cambria Math" w:hAnsi="Cambria Math"/>
                        <w:lang w:eastAsia="en-US"/>
                      </w:rPr>
                      <m:t>machines</m:t>
                    </m:r>
                  </m:sub>
                </m:sSub>
              </m:oMath>
            </m:oMathPara>
          </w:p>
        </w:tc>
        <w:tc>
          <w:tcPr>
            <w:tcW w:w="1702" w:type="pct"/>
            <w:vAlign w:val="center"/>
            <w:hideMark/>
          </w:tcPr>
          <w:p w14:paraId="774DAFA8" w14:textId="77777777" w:rsidR="003F3315" w:rsidRPr="007C1A7C" w:rsidRDefault="003F3315" w:rsidP="0079115B">
            <w:pPr>
              <w:jc w:val="left"/>
              <w:rPr>
                <w:rFonts w:cs="Arial"/>
                <w:color w:val="0E0E0E"/>
                <w:sz w:val="18"/>
                <w:szCs w:val="18"/>
              </w:rPr>
            </w:pPr>
            <w:r w:rsidRPr="007C1A7C">
              <w:rPr>
                <w:rFonts w:cs="Arial"/>
                <w:color w:val="0E0E0E"/>
                <w:sz w:val="18"/>
                <w:szCs w:val="18"/>
              </w:rPr>
              <w:t>Number of installed machines</w:t>
            </w:r>
          </w:p>
        </w:tc>
        <w:tc>
          <w:tcPr>
            <w:tcW w:w="1382" w:type="pct"/>
            <w:vAlign w:val="center"/>
            <w:hideMark/>
          </w:tcPr>
          <w:p w14:paraId="7A58AD0C" w14:textId="77777777" w:rsidR="003F3315" w:rsidRPr="007C1A7C" w:rsidRDefault="003F3315" w:rsidP="0079115B">
            <w:pPr>
              <w:jc w:val="left"/>
              <w:rPr>
                <w:rFonts w:cs="Arial"/>
                <w:color w:val="0E0E0E"/>
                <w:sz w:val="18"/>
                <w:szCs w:val="18"/>
              </w:rPr>
            </w:pPr>
            <w:r w:rsidRPr="007C1A7C">
              <w:rPr>
                <w:rFonts w:cs="Arial"/>
                <w:color w:val="0E0E0E"/>
                <w:sz w:val="18"/>
                <w:szCs w:val="18"/>
              </w:rPr>
              <w:t>–</w:t>
            </w:r>
          </w:p>
        </w:tc>
      </w:tr>
      <w:tr w:rsidR="003F3315" w:rsidRPr="007C1A7C" w14:paraId="242460B6" w14:textId="77777777" w:rsidTr="0079115B">
        <w:trPr>
          <w:tblCellSpacing w:w="15" w:type="dxa"/>
        </w:trPr>
        <w:tc>
          <w:tcPr>
            <w:tcW w:w="1850" w:type="pct"/>
            <w:tcBorders>
              <w:bottom w:val="single" w:sz="4" w:space="0" w:color="auto"/>
            </w:tcBorders>
            <w:vAlign w:val="center"/>
            <w:hideMark/>
          </w:tcPr>
          <w:p w14:paraId="3DCCC3EB" w14:textId="77777777" w:rsidR="003F3315" w:rsidRPr="007C1A7C" w:rsidRDefault="00000000" w:rsidP="0079115B">
            <w:pPr>
              <w:tabs>
                <w:tab w:val="left" w:pos="2351"/>
              </w:tabs>
              <w:rPr>
                <w:rFonts w:eastAsia="Arial" w:cs="Arial"/>
                <w:lang w:eastAsia="en-US"/>
              </w:rPr>
            </w:pPr>
            <m:oMathPara>
              <m:oMathParaPr>
                <m:jc m:val="left"/>
              </m:oMathParaPr>
              <m:oMath>
                <m:sSub>
                  <m:sSubPr>
                    <m:ctrlPr>
                      <w:rPr>
                        <w:rFonts w:ascii="Cambria Math" w:hAnsi="Cambria Math"/>
                        <w:i/>
                        <w:lang w:eastAsia="en-US"/>
                      </w:rPr>
                    </m:ctrlPr>
                  </m:sSubPr>
                  <m:e>
                    <m:r>
                      <w:rPr>
                        <w:rFonts w:ascii="Cambria Math" w:hAnsi="Cambria Math"/>
                        <w:lang w:eastAsia="en-US"/>
                      </w:rPr>
                      <m:t>cap</m:t>
                    </m:r>
                  </m:e>
                  <m:sub>
                    <m:r>
                      <w:rPr>
                        <w:rFonts w:ascii="Cambria Math" w:hAnsi="Cambria Math"/>
                        <w:lang w:eastAsia="en-US"/>
                      </w:rPr>
                      <m:t xml:space="preserve">machine </m:t>
                    </m:r>
                  </m:sub>
                </m:sSub>
              </m:oMath>
            </m:oMathPara>
          </w:p>
          <w:p w14:paraId="7384F29F" w14:textId="77777777" w:rsidR="003F3315" w:rsidRPr="007C1A7C" w:rsidRDefault="003F3315" w:rsidP="0079115B">
            <w:pPr>
              <w:jc w:val="left"/>
              <w:rPr>
                <w:rFonts w:cs="Arial"/>
                <w:color w:val="0E0E0E"/>
                <w:sz w:val="18"/>
                <w:szCs w:val="18"/>
              </w:rPr>
            </w:pPr>
          </w:p>
        </w:tc>
        <w:tc>
          <w:tcPr>
            <w:tcW w:w="1702" w:type="pct"/>
            <w:tcBorders>
              <w:bottom w:val="single" w:sz="4" w:space="0" w:color="auto"/>
            </w:tcBorders>
            <w:vAlign w:val="center"/>
            <w:hideMark/>
          </w:tcPr>
          <w:p w14:paraId="4E5CBF50" w14:textId="77777777" w:rsidR="003F3315" w:rsidRPr="007C1A7C" w:rsidRDefault="003F3315" w:rsidP="0079115B">
            <w:pPr>
              <w:jc w:val="left"/>
              <w:rPr>
                <w:rFonts w:cs="Arial"/>
                <w:color w:val="0E0E0E"/>
                <w:sz w:val="18"/>
                <w:szCs w:val="18"/>
              </w:rPr>
            </w:pPr>
            <w:r w:rsidRPr="007C1A7C">
              <w:rPr>
                <w:rFonts w:cs="Arial"/>
                <w:color w:val="0E0E0E"/>
                <w:sz w:val="18"/>
                <w:szCs w:val="18"/>
              </w:rPr>
              <w:t>Capacity of a single machine</w:t>
            </w:r>
          </w:p>
        </w:tc>
        <w:tc>
          <w:tcPr>
            <w:tcW w:w="1382" w:type="pct"/>
            <w:tcBorders>
              <w:bottom w:val="single" w:sz="4" w:space="0" w:color="auto"/>
            </w:tcBorders>
            <w:vAlign w:val="center"/>
            <w:hideMark/>
          </w:tcPr>
          <w:p w14:paraId="57243C26" w14:textId="77777777" w:rsidR="003F3315" w:rsidRPr="007C1A7C" w:rsidRDefault="003F3315" w:rsidP="0079115B">
            <w:pPr>
              <w:jc w:val="left"/>
              <w:rPr>
                <w:rFonts w:cs="Arial"/>
                <w:color w:val="0E0E0E"/>
                <w:sz w:val="18"/>
                <w:szCs w:val="18"/>
              </w:rPr>
            </w:pPr>
            <w:r w:rsidRPr="007C1A7C">
              <w:rPr>
                <w:rFonts w:cs="Arial"/>
                <w:color w:val="0E0E0E"/>
                <w:sz w:val="18"/>
                <w:szCs w:val="18"/>
              </w:rPr>
              <w:t>t h</w:t>
            </w:r>
            <w:r w:rsidRPr="007C1A7C">
              <w:rPr>
                <w:rFonts w:ascii="Cambria Math" w:hAnsi="Cambria Math" w:cs="Cambria Math"/>
                <w:color w:val="0E0E0E"/>
                <w:sz w:val="18"/>
                <w:szCs w:val="18"/>
              </w:rPr>
              <w:t>⁻</w:t>
            </w:r>
            <w:r w:rsidRPr="007C1A7C">
              <w:rPr>
                <w:rFonts w:cs="Arial"/>
                <w:color w:val="0E0E0E"/>
                <w:sz w:val="18"/>
                <w:szCs w:val="18"/>
              </w:rPr>
              <w:t>¹</w:t>
            </w:r>
          </w:p>
        </w:tc>
      </w:tr>
    </w:tbl>
    <w:p w14:paraId="229EF6F8" w14:textId="77777777" w:rsidR="003F3315" w:rsidRPr="007C1A7C" w:rsidRDefault="003F3315" w:rsidP="003F3315">
      <w:pPr>
        <w:jc w:val="left"/>
        <w:rPr>
          <w:rFonts w:cs="Arial"/>
          <w:color w:val="0E0E0E"/>
          <w:sz w:val="18"/>
          <w:szCs w:val="18"/>
        </w:rPr>
      </w:pPr>
    </w:p>
    <w:p w14:paraId="47753B32" w14:textId="77777777" w:rsidR="003F3315" w:rsidRPr="00CA4A20" w:rsidRDefault="003F3315" w:rsidP="003F3315">
      <w:pPr>
        <w:keepNext/>
        <w:tabs>
          <w:tab w:val="left" w:pos="2351"/>
        </w:tabs>
        <w:rPr>
          <w:rFonts w:cs="Arial"/>
          <w:szCs w:val="20"/>
        </w:rPr>
      </w:pPr>
      <w:r w:rsidRPr="00CA4A20">
        <w:rPr>
          <w:rFonts w:cs="Arial"/>
          <w:szCs w:val="20"/>
        </w:rPr>
        <w:t>Among all feasible equipment configurations, LIBRA selects the configuration with the lowest total equipment investment cost. The selected equipment configuration is subsequently used for capital cost estimation and energy demand calculations.</w:t>
      </w:r>
    </w:p>
    <w:p w14:paraId="43C525E4" w14:textId="6F02AE45" w:rsidR="00296BEA" w:rsidRPr="0000266D" w:rsidRDefault="00E60DAB" w:rsidP="007F1FC6">
      <w:pPr>
        <w:pStyle w:val="p1"/>
        <w:rPr>
          <w:rFonts w:cs="Arial"/>
          <w:szCs w:val="20"/>
        </w:rPr>
      </w:pPr>
      <w:r w:rsidRPr="00E60DAB">
        <w:rPr>
          <w:rFonts w:cs="Arial"/>
          <w:szCs w:val="20"/>
        </w:rPr>
        <w:fldChar w:fldCharType="begin"/>
      </w:r>
      <w:r w:rsidRPr="00E60DAB">
        <w:rPr>
          <w:rFonts w:cs="Arial"/>
          <w:szCs w:val="20"/>
        </w:rPr>
        <w:instrText xml:space="preserve"> REF _Ref231815296 \h  \* MERGEFORMAT </w:instrText>
      </w:r>
      <w:r w:rsidRPr="00E60DAB">
        <w:rPr>
          <w:rFonts w:cs="Arial"/>
          <w:szCs w:val="20"/>
        </w:rPr>
      </w:r>
      <w:r w:rsidRPr="00E60DAB">
        <w:rPr>
          <w:rFonts w:cs="Arial"/>
          <w:szCs w:val="20"/>
        </w:rPr>
        <w:fldChar w:fldCharType="separate"/>
      </w:r>
      <w:r w:rsidR="00947354" w:rsidRPr="00947354">
        <w:rPr>
          <w:rFonts w:cs="Arial"/>
        </w:rPr>
        <w:t>Table 19</w:t>
      </w:r>
      <w:r w:rsidRPr="00E60DAB">
        <w:rPr>
          <w:rFonts w:cs="Arial"/>
          <w:szCs w:val="20"/>
        </w:rPr>
        <w:fldChar w:fldCharType="end"/>
      </w:r>
      <w:r>
        <w:rPr>
          <w:rFonts w:cs="Arial"/>
          <w:szCs w:val="20"/>
        </w:rPr>
        <w:t xml:space="preserve"> </w:t>
      </w:r>
      <w:r w:rsidRPr="00E60DAB">
        <w:rPr>
          <w:rFonts w:cs="Arial"/>
          <w:szCs w:val="20"/>
        </w:rPr>
        <w:t>summarizes the equipment assigned to each process step.</w:t>
      </w:r>
      <w:r w:rsidR="00FC5BDB">
        <w:rPr>
          <w:rFonts w:cs="Arial"/>
          <w:szCs w:val="20"/>
        </w:rPr>
        <w:t xml:space="preserve"> For t</w:t>
      </w:r>
      <w:r w:rsidR="00FC5BDB" w:rsidRPr="00FC5BDB">
        <w:rPr>
          <w:rFonts w:cs="Arial"/>
          <w:szCs w:val="20"/>
        </w:rPr>
        <w:t>hermal operations</w:t>
      </w:r>
      <w:r w:rsidR="00FC5BDB">
        <w:rPr>
          <w:rFonts w:cs="Arial"/>
          <w:szCs w:val="20"/>
        </w:rPr>
        <w:t xml:space="preserve"> is the </w:t>
      </w:r>
      <w:r w:rsidR="00FC5BDB" w:rsidRPr="00FC5BDB">
        <w:rPr>
          <w:rFonts w:cs="Arial"/>
          <w:szCs w:val="20"/>
        </w:rPr>
        <w:t xml:space="preserve">energy demand calculated from heat balances, see Section </w:t>
      </w:r>
      <w:r w:rsidR="00FC5BDB">
        <w:rPr>
          <w:rFonts w:cs="Arial"/>
          <w:szCs w:val="20"/>
        </w:rPr>
        <w:fldChar w:fldCharType="begin"/>
      </w:r>
      <w:r w:rsidR="00FC5BDB">
        <w:rPr>
          <w:rFonts w:cs="Arial"/>
          <w:szCs w:val="20"/>
        </w:rPr>
        <w:instrText xml:space="preserve"> REF _Ref231904459 \r \h </w:instrText>
      </w:r>
      <w:r w:rsidR="00FC5BDB">
        <w:rPr>
          <w:rFonts w:cs="Arial"/>
          <w:szCs w:val="20"/>
        </w:rPr>
      </w:r>
      <w:r w:rsidR="00FC5BDB">
        <w:rPr>
          <w:rFonts w:cs="Arial"/>
          <w:szCs w:val="20"/>
        </w:rPr>
        <w:fldChar w:fldCharType="separate"/>
      </w:r>
      <w:r w:rsidR="00947354">
        <w:rPr>
          <w:rFonts w:cs="Arial"/>
          <w:szCs w:val="20"/>
        </w:rPr>
        <w:t>5.3</w:t>
      </w:r>
      <w:r w:rsidR="00FC5BDB">
        <w:rPr>
          <w:rFonts w:cs="Arial"/>
          <w:szCs w:val="20"/>
        </w:rPr>
        <w:fldChar w:fldCharType="end"/>
      </w:r>
      <w:r w:rsidR="00FC5BDB">
        <w:rPr>
          <w:rFonts w:cs="Arial"/>
          <w:szCs w:val="20"/>
        </w:rPr>
        <w:t xml:space="preserve">. </w:t>
      </w:r>
    </w:p>
    <w:p w14:paraId="11902E6D" w14:textId="0BF4C584" w:rsidR="003615BC" w:rsidRPr="00330FD3" w:rsidRDefault="003615BC" w:rsidP="003615BC">
      <w:pPr>
        <w:pStyle w:val="Beschriftung"/>
        <w:keepNext/>
        <w:rPr>
          <w:rFonts w:ascii="Arial" w:hAnsi="Arial" w:cs="Arial"/>
          <w:i w:val="0"/>
          <w:iCs w:val="0"/>
          <w:color w:val="auto"/>
          <w:lang w:val="en-GB"/>
        </w:rPr>
      </w:pPr>
      <w:bookmarkStart w:id="42" w:name="_Ref231815296"/>
      <w:r w:rsidRPr="00330FD3">
        <w:rPr>
          <w:rFonts w:ascii="Arial" w:hAnsi="Arial" w:cs="Arial"/>
          <w:i w:val="0"/>
          <w:iCs w:val="0"/>
          <w:color w:val="auto"/>
          <w:lang w:val="en-GB"/>
        </w:rPr>
        <w:t xml:space="preserve">Table </w:t>
      </w:r>
      <w:r w:rsidRPr="00330FD3">
        <w:rPr>
          <w:rFonts w:ascii="Arial" w:hAnsi="Arial" w:cs="Arial"/>
          <w:i w:val="0"/>
          <w:iCs w:val="0"/>
          <w:color w:val="auto"/>
          <w:lang w:val="en-GB"/>
        </w:rPr>
        <w:fldChar w:fldCharType="begin"/>
      </w:r>
      <w:r w:rsidRPr="00330FD3">
        <w:rPr>
          <w:rFonts w:ascii="Arial" w:hAnsi="Arial" w:cs="Arial"/>
          <w:i w:val="0"/>
          <w:iCs w:val="0"/>
          <w:color w:val="auto"/>
          <w:lang w:val="en-GB"/>
        </w:rPr>
        <w:instrText xml:space="preserve"> SEQ Table \* ARABIC </w:instrText>
      </w:r>
      <w:r w:rsidRPr="00330FD3">
        <w:rPr>
          <w:rFonts w:ascii="Arial" w:hAnsi="Arial" w:cs="Arial"/>
          <w:i w:val="0"/>
          <w:iCs w:val="0"/>
          <w:color w:val="auto"/>
          <w:lang w:val="en-GB"/>
        </w:rPr>
        <w:fldChar w:fldCharType="separate"/>
      </w:r>
      <w:r w:rsidR="00947354">
        <w:rPr>
          <w:rFonts w:ascii="Arial" w:hAnsi="Arial" w:cs="Arial"/>
          <w:i w:val="0"/>
          <w:iCs w:val="0"/>
          <w:noProof/>
          <w:color w:val="auto"/>
          <w:lang w:val="en-GB"/>
        </w:rPr>
        <w:t>19</w:t>
      </w:r>
      <w:r w:rsidRPr="00330FD3">
        <w:rPr>
          <w:rFonts w:ascii="Arial" w:hAnsi="Arial" w:cs="Arial"/>
          <w:i w:val="0"/>
          <w:iCs w:val="0"/>
          <w:color w:val="auto"/>
          <w:lang w:val="en-GB"/>
        </w:rPr>
        <w:fldChar w:fldCharType="end"/>
      </w:r>
      <w:bookmarkEnd w:id="42"/>
      <w:r w:rsidRPr="00330FD3">
        <w:rPr>
          <w:rFonts w:ascii="Arial" w:hAnsi="Arial" w:cs="Arial"/>
          <w:i w:val="0"/>
          <w:iCs w:val="0"/>
          <w:color w:val="auto"/>
          <w:lang w:val="en-GB"/>
        </w:rPr>
        <w:t>: Equipment assigned to each process step</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2"/>
        <w:gridCol w:w="2241"/>
        <w:gridCol w:w="2270"/>
        <w:gridCol w:w="991"/>
        <w:gridCol w:w="760"/>
        <w:gridCol w:w="1508"/>
      </w:tblGrid>
      <w:tr w:rsidR="00FD4AA0" w:rsidRPr="00947354" w14:paraId="4726D216" w14:textId="77777777" w:rsidTr="00947354">
        <w:tc>
          <w:tcPr>
            <w:tcW w:w="717" w:type="pct"/>
            <w:tcBorders>
              <w:top w:val="single" w:sz="4" w:space="0" w:color="auto"/>
              <w:bottom w:val="single" w:sz="4" w:space="0" w:color="auto"/>
            </w:tcBorders>
          </w:tcPr>
          <w:p w14:paraId="5C3584A0" w14:textId="354DBE4D" w:rsidR="00F30DF8" w:rsidRPr="00947354" w:rsidRDefault="00F30DF8" w:rsidP="00947354">
            <w:pPr>
              <w:spacing w:line="240" w:lineRule="auto"/>
              <w:rPr>
                <w:rFonts w:cs="Arial"/>
                <w:b/>
                <w:bCs/>
                <w:sz w:val="16"/>
                <w:szCs w:val="16"/>
              </w:rPr>
            </w:pPr>
            <w:r w:rsidRPr="00947354">
              <w:rPr>
                <w:rFonts w:cs="Arial"/>
                <w:b/>
                <w:bCs/>
                <w:sz w:val="16"/>
                <w:szCs w:val="16"/>
              </w:rPr>
              <w:t>Stage</w:t>
            </w:r>
          </w:p>
        </w:tc>
        <w:tc>
          <w:tcPr>
            <w:tcW w:w="1235" w:type="pct"/>
            <w:tcBorders>
              <w:top w:val="single" w:sz="4" w:space="0" w:color="auto"/>
              <w:bottom w:val="single" w:sz="4" w:space="0" w:color="auto"/>
            </w:tcBorders>
          </w:tcPr>
          <w:p w14:paraId="56E270C2" w14:textId="4852998F" w:rsidR="00F30DF8" w:rsidRPr="00947354" w:rsidRDefault="00F30DF8" w:rsidP="00947354">
            <w:pPr>
              <w:spacing w:line="240" w:lineRule="auto"/>
              <w:rPr>
                <w:rFonts w:cs="Arial"/>
                <w:b/>
                <w:bCs/>
                <w:sz w:val="16"/>
                <w:szCs w:val="16"/>
              </w:rPr>
            </w:pPr>
            <w:r w:rsidRPr="00947354">
              <w:rPr>
                <w:rFonts w:cs="Arial"/>
                <w:b/>
                <w:bCs/>
                <w:sz w:val="16"/>
                <w:szCs w:val="16"/>
              </w:rPr>
              <w:t>Process Step</w:t>
            </w:r>
          </w:p>
        </w:tc>
        <w:tc>
          <w:tcPr>
            <w:tcW w:w="1251" w:type="pct"/>
            <w:tcBorders>
              <w:top w:val="single" w:sz="4" w:space="0" w:color="auto"/>
              <w:bottom w:val="single" w:sz="4" w:space="0" w:color="auto"/>
            </w:tcBorders>
          </w:tcPr>
          <w:p w14:paraId="480CB079" w14:textId="0F7D5829" w:rsidR="00F30DF8" w:rsidRPr="00947354" w:rsidRDefault="00E42B9A" w:rsidP="00947354">
            <w:pPr>
              <w:spacing w:line="240" w:lineRule="auto"/>
              <w:rPr>
                <w:rFonts w:cs="Arial"/>
                <w:b/>
                <w:bCs/>
                <w:sz w:val="16"/>
                <w:szCs w:val="16"/>
              </w:rPr>
            </w:pPr>
            <w:r w:rsidRPr="00947354">
              <w:rPr>
                <w:rFonts w:cs="Arial"/>
                <w:b/>
                <w:bCs/>
                <w:sz w:val="16"/>
                <w:szCs w:val="16"/>
              </w:rPr>
              <w:t>Equipment</w:t>
            </w:r>
          </w:p>
        </w:tc>
        <w:tc>
          <w:tcPr>
            <w:tcW w:w="546" w:type="pct"/>
            <w:tcBorders>
              <w:top w:val="single" w:sz="4" w:space="0" w:color="auto"/>
              <w:bottom w:val="single" w:sz="4" w:space="0" w:color="auto"/>
            </w:tcBorders>
          </w:tcPr>
          <w:p w14:paraId="29DADE50" w14:textId="3A339BE2" w:rsidR="00F30DF8" w:rsidRPr="00947354" w:rsidRDefault="00F30DF8" w:rsidP="00947354">
            <w:pPr>
              <w:spacing w:line="240" w:lineRule="auto"/>
              <w:rPr>
                <w:rFonts w:cs="Arial"/>
                <w:b/>
                <w:bCs/>
                <w:sz w:val="16"/>
                <w:szCs w:val="16"/>
              </w:rPr>
            </w:pPr>
            <w:r w:rsidRPr="00947354">
              <w:rPr>
                <w:rFonts w:cs="Arial"/>
                <w:b/>
                <w:bCs/>
                <w:sz w:val="16"/>
                <w:szCs w:val="16"/>
              </w:rPr>
              <w:t>Capacity (</w:t>
            </w:r>
            <w:r w:rsidR="00E608E4" w:rsidRPr="00947354">
              <w:rPr>
                <w:rFonts w:cs="Arial"/>
                <w:b/>
                <w:bCs/>
                <w:sz w:val="16"/>
                <w:szCs w:val="16"/>
              </w:rPr>
              <w:t>t</w:t>
            </w:r>
            <w:r w:rsidRPr="00947354">
              <w:rPr>
                <w:rFonts w:cs="Arial"/>
                <w:b/>
                <w:bCs/>
                <w:sz w:val="16"/>
                <w:szCs w:val="16"/>
              </w:rPr>
              <w:t>/h)</w:t>
            </w:r>
          </w:p>
        </w:tc>
        <w:tc>
          <w:tcPr>
            <w:tcW w:w="419" w:type="pct"/>
            <w:tcBorders>
              <w:top w:val="single" w:sz="4" w:space="0" w:color="auto"/>
              <w:bottom w:val="single" w:sz="4" w:space="0" w:color="auto"/>
            </w:tcBorders>
          </w:tcPr>
          <w:p w14:paraId="4C8F5A0F" w14:textId="2C112CA2" w:rsidR="00F30DF8" w:rsidRPr="00947354" w:rsidRDefault="00F30DF8" w:rsidP="00947354">
            <w:pPr>
              <w:spacing w:line="240" w:lineRule="auto"/>
              <w:rPr>
                <w:rFonts w:cs="Arial"/>
                <w:b/>
                <w:bCs/>
                <w:sz w:val="16"/>
                <w:szCs w:val="16"/>
              </w:rPr>
            </w:pPr>
            <w:r w:rsidRPr="00947354">
              <w:rPr>
                <w:rFonts w:cs="Arial"/>
                <w:b/>
                <w:bCs/>
                <w:sz w:val="16"/>
                <w:szCs w:val="16"/>
              </w:rPr>
              <w:t>Power (kW)</w:t>
            </w:r>
          </w:p>
        </w:tc>
        <w:tc>
          <w:tcPr>
            <w:tcW w:w="831" w:type="pct"/>
            <w:tcBorders>
              <w:top w:val="single" w:sz="4" w:space="0" w:color="auto"/>
              <w:bottom w:val="single" w:sz="4" w:space="0" w:color="auto"/>
            </w:tcBorders>
          </w:tcPr>
          <w:p w14:paraId="327ED7BA" w14:textId="5CFE3487" w:rsidR="00F30DF8" w:rsidRPr="00947354" w:rsidRDefault="00F30DF8" w:rsidP="00947354">
            <w:pPr>
              <w:spacing w:line="240" w:lineRule="auto"/>
              <w:rPr>
                <w:rFonts w:cs="Arial"/>
                <w:b/>
                <w:bCs/>
                <w:sz w:val="16"/>
                <w:szCs w:val="16"/>
              </w:rPr>
            </w:pPr>
            <w:r w:rsidRPr="00947354">
              <w:rPr>
                <w:rFonts w:cs="Arial"/>
                <w:b/>
                <w:bCs/>
                <w:sz w:val="16"/>
                <w:szCs w:val="16"/>
              </w:rPr>
              <w:t>Source</w:t>
            </w:r>
          </w:p>
        </w:tc>
      </w:tr>
      <w:tr w:rsidR="009944BC" w:rsidRPr="00947354" w14:paraId="086370B3" w14:textId="77777777" w:rsidTr="00947354">
        <w:tc>
          <w:tcPr>
            <w:tcW w:w="717" w:type="pct"/>
            <w:tcBorders>
              <w:top w:val="single" w:sz="4" w:space="0" w:color="auto"/>
            </w:tcBorders>
          </w:tcPr>
          <w:p w14:paraId="61E47AFB" w14:textId="4892E20C" w:rsidR="009944BC" w:rsidRPr="00947354" w:rsidRDefault="009944BC" w:rsidP="00947354">
            <w:pPr>
              <w:spacing w:line="240" w:lineRule="auto"/>
              <w:rPr>
                <w:rFonts w:cs="Arial"/>
                <w:sz w:val="16"/>
                <w:szCs w:val="16"/>
              </w:rPr>
            </w:pPr>
            <w:r w:rsidRPr="00947354">
              <w:rPr>
                <w:rFonts w:cs="Arial"/>
                <w:sz w:val="16"/>
                <w:szCs w:val="16"/>
              </w:rPr>
              <w:t>Front-end</w:t>
            </w:r>
          </w:p>
        </w:tc>
        <w:tc>
          <w:tcPr>
            <w:tcW w:w="1235" w:type="pct"/>
            <w:tcBorders>
              <w:top w:val="single" w:sz="4" w:space="0" w:color="auto"/>
            </w:tcBorders>
          </w:tcPr>
          <w:p w14:paraId="154EE68C" w14:textId="2FC4BB88" w:rsidR="009944BC" w:rsidRPr="00947354" w:rsidRDefault="009944BC" w:rsidP="00947354">
            <w:pPr>
              <w:spacing w:line="240" w:lineRule="auto"/>
              <w:rPr>
                <w:rFonts w:cs="Arial"/>
                <w:sz w:val="16"/>
                <w:szCs w:val="16"/>
              </w:rPr>
            </w:pPr>
            <w:r w:rsidRPr="00947354">
              <w:rPr>
                <w:rFonts w:cs="Arial"/>
                <w:sz w:val="16"/>
                <w:szCs w:val="16"/>
              </w:rPr>
              <w:t xml:space="preserve">Analytics &amp; Sorting </w:t>
            </w:r>
          </w:p>
        </w:tc>
        <w:tc>
          <w:tcPr>
            <w:tcW w:w="1251" w:type="pct"/>
            <w:tcBorders>
              <w:top w:val="single" w:sz="4" w:space="0" w:color="auto"/>
            </w:tcBorders>
          </w:tcPr>
          <w:p w14:paraId="0EEF49E7" w14:textId="6A43ED8A" w:rsidR="009944BC" w:rsidRPr="00947354" w:rsidRDefault="009944BC" w:rsidP="00947354">
            <w:pPr>
              <w:spacing w:line="240" w:lineRule="auto"/>
              <w:jc w:val="left"/>
              <w:rPr>
                <w:rFonts w:cs="Arial"/>
                <w:sz w:val="16"/>
                <w:szCs w:val="16"/>
              </w:rPr>
            </w:pPr>
            <w:r w:rsidRPr="00947354">
              <w:rPr>
                <w:rFonts w:cs="Arial"/>
                <w:sz w:val="16"/>
                <w:szCs w:val="16"/>
              </w:rPr>
              <w:t>Analytics &amp; Sorting stack</w:t>
            </w:r>
          </w:p>
        </w:tc>
        <w:tc>
          <w:tcPr>
            <w:tcW w:w="546" w:type="pct"/>
            <w:tcBorders>
              <w:top w:val="single" w:sz="4" w:space="0" w:color="auto"/>
            </w:tcBorders>
          </w:tcPr>
          <w:p w14:paraId="0CF2C982" w14:textId="50798A34" w:rsidR="009944BC" w:rsidRPr="00947354" w:rsidRDefault="009944BC" w:rsidP="00947354">
            <w:pPr>
              <w:spacing w:line="240" w:lineRule="auto"/>
              <w:rPr>
                <w:rFonts w:cs="Arial"/>
                <w:sz w:val="16"/>
                <w:szCs w:val="16"/>
              </w:rPr>
            </w:pPr>
            <w:r w:rsidRPr="00947354">
              <w:rPr>
                <w:rFonts w:cs="Arial"/>
                <w:sz w:val="16"/>
                <w:szCs w:val="16"/>
              </w:rPr>
              <w:t>1.2</w:t>
            </w:r>
          </w:p>
        </w:tc>
        <w:tc>
          <w:tcPr>
            <w:tcW w:w="419" w:type="pct"/>
            <w:tcBorders>
              <w:top w:val="single" w:sz="4" w:space="0" w:color="auto"/>
            </w:tcBorders>
          </w:tcPr>
          <w:p w14:paraId="5929489B" w14:textId="0414573B" w:rsidR="009944BC" w:rsidRPr="00947354" w:rsidRDefault="009944BC" w:rsidP="00947354">
            <w:pPr>
              <w:spacing w:line="240" w:lineRule="auto"/>
              <w:rPr>
                <w:rFonts w:cs="Arial"/>
                <w:sz w:val="16"/>
                <w:szCs w:val="16"/>
              </w:rPr>
            </w:pPr>
            <w:r w:rsidRPr="00947354">
              <w:rPr>
                <w:rFonts w:cs="Arial"/>
                <w:sz w:val="16"/>
                <w:szCs w:val="16"/>
              </w:rPr>
              <w:t>—</w:t>
            </w:r>
          </w:p>
        </w:tc>
        <w:tc>
          <w:tcPr>
            <w:tcW w:w="831" w:type="pct"/>
            <w:tcBorders>
              <w:top w:val="single" w:sz="4" w:space="0" w:color="auto"/>
            </w:tcBorders>
          </w:tcPr>
          <w:p w14:paraId="1FD34DFC" w14:textId="1139827E" w:rsidR="009944BC" w:rsidRPr="00947354" w:rsidRDefault="009944BC" w:rsidP="00947354">
            <w:pPr>
              <w:spacing w:line="240" w:lineRule="auto"/>
              <w:rPr>
                <w:rFonts w:cs="Arial"/>
                <w:sz w:val="16"/>
                <w:szCs w:val="16"/>
              </w:rPr>
            </w:pPr>
            <w:proofErr w:type="spellStart"/>
            <w:r w:rsidRPr="00947354">
              <w:rPr>
                <w:rFonts w:cs="Arial"/>
                <w:sz w:val="16"/>
                <w:szCs w:val="16"/>
              </w:rPr>
              <w:t>LithoRec</w:t>
            </w:r>
            <w:proofErr w:type="spellEnd"/>
            <w:r w:rsidRPr="00947354">
              <w:rPr>
                <w:rFonts w:cs="Arial"/>
                <w:sz w:val="16"/>
                <w:szCs w:val="16"/>
              </w:rPr>
              <w:t xml:space="preserve"> </w:t>
            </w:r>
          </w:p>
        </w:tc>
      </w:tr>
      <w:tr w:rsidR="009944BC" w:rsidRPr="00947354" w14:paraId="279FE585" w14:textId="77777777" w:rsidTr="00947354">
        <w:tc>
          <w:tcPr>
            <w:tcW w:w="717" w:type="pct"/>
          </w:tcPr>
          <w:p w14:paraId="60C0F8A8" w14:textId="32B4B9A9" w:rsidR="009944BC" w:rsidRPr="00947354" w:rsidRDefault="009944BC" w:rsidP="00947354">
            <w:pPr>
              <w:spacing w:line="240" w:lineRule="auto"/>
              <w:rPr>
                <w:rFonts w:cs="Arial"/>
                <w:sz w:val="16"/>
                <w:szCs w:val="16"/>
              </w:rPr>
            </w:pPr>
            <w:r w:rsidRPr="00947354">
              <w:rPr>
                <w:rFonts w:cs="Arial"/>
                <w:sz w:val="16"/>
                <w:szCs w:val="16"/>
              </w:rPr>
              <w:t>Front-end</w:t>
            </w:r>
          </w:p>
        </w:tc>
        <w:tc>
          <w:tcPr>
            <w:tcW w:w="1235" w:type="pct"/>
          </w:tcPr>
          <w:p w14:paraId="1A461068" w14:textId="164512DE" w:rsidR="009944BC" w:rsidRPr="00947354" w:rsidRDefault="009944BC" w:rsidP="00947354">
            <w:pPr>
              <w:spacing w:line="240" w:lineRule="auto"/>
              <w:rPr>
                <w:rFonts w:cs="Arial"/>
                <w:sz w:val="16"/>
                <w:szCs w:val="16"/>
              </w:rPr>
            </w:pPr>
            <w:r w:rsidRPr="00947354">
              <w:rPr>
                <w:rFonts w:cs="Arial"/>
                <w:sz w:val="16"/>
                <w:szCs w:val="16"/>
              </w:rPr>
              <w:t>Discharge</w:t>
            </w:r>
          </w:p>
        </w:tc>
        <w:tc>
          <w:tcPr>
            <w:tcW w:w="1251" w:type="pct"/>
          </w:tcPr>
          <w:p w14:paraId="0CF01EBB" w14:textId="2A39FB9B" w:rsidR="009944BC" w:rsidRPr="00947354" w:rsidRDefault="009944BC" w:rsidP="00947354">
            <w:pPr>
              <w:spacing w:line="240" w:lineRule="auto"/>
              <w:rPr>
                <w:rFonts w:cs="Arial"/>
                <w:sz w:val="16"/>
                <w:szCs w:val="16"/>
              </w:rPr>
            </w:pPr>
            <w:r w:rsidRPr="00947354">
              <w:rPr>
                <w:rFonts w:cs="Arial"/>
                <w:sz w:val="16"/>
                <w:szCs w:val="16"/>
              </w:rPr>
              <w:t>Discharge tool</w:t>
            </w:r>
          </w:p>
        </w:tc>
        <w:tc>
          <w:tcPr>
            <w:tcW w:w="546" w:type="pct"/>
          </w:tcPr>
          <w:p w14:paraId="72D7A134" w14:textId="6DDFA4A4" w:rsidR="009944BC" w:rsidRPr="00947354" w:rsidRDefault="009944BC" w:rsidP="00947354">
            <w:pPr>
              <w:spacing w:line="240" w:lineRule="auto"/>
              <w:rPr>
                <w:rFonts w:cs="Arial"/>
                <w:sz w:val="16"/>
                <w:szCs w:val="16"/>
              </w:rPr>
            </w:pPr>
            <w:r w:rsidRPr="00947354">
              <w:rPr>
                <w:rFonts w:cs="Arial"/>
                <w:sz w:val="16"/>
                <w:szCs w:val="16"/>
              </w:rPr>
              <w:t>1.2</w:t>
            </w:r>
          </w:p>
        </w:tc>
        <w:tc>
          <w:tcPr>
            <w:tcW w:w="419" w:type="pct"/>
          </w:tcPr>
          <w:p w14:paraId="55504DB6" w14:textId="48E2D52F" w:rsidR="009944BC" w:rsidRPr="00947354" w:rsidRDefault="009944BC" w:rsidP="00947354">
            <w:pPr>
              <w:spacing w:line="240" w:lineRule="auto"/>
              <w:rPr>
                <w:rFonts w:cs="Arial"/>
                <w:sz w:val="16"/>
                <w:szCs w:val="16"/>
              </w:rPr>
            </w:pPr>
            <w:r w:rsidRPr="00947354">
              <w:rPr>
                <w:rFonts w:cs="Arial"/>
                <w:sz w:val="16"/>
                <w:szCs w:val="16"/>
              </w:rPr>
              <w:t>—</w:t>
            </w:r>
          </w:p>
        </w:tc>
        <w:tc>
          <w:tcPr>
            <w:tcW w:w="831" w:type="pct"/>
          </w:tcPr>
          <w:p w14:paraId="04C228B2" w14:textId="664FCAD4" w:rsidR="009944BC" w:rsidRPr="00947354" w:rsidRDefault="009944BC" w:rsidP="00947354">
            <w:pPr>
              <w:spacing w:line="240" w:lineRule="auto"/>
              <w:rPr>
                <w:rFonts w:cs="Arial"/>
                <w:sz w:val="16"/>
                <w:szCs w:val="16"/>
              </w:rPr>
            </w:pPr>
            <w:proofErr w:type="spellStart"/>
            <w:r w:rsidRPr="00947354">
              <w:rPr>
                <w:rFonts w:cs="Arial"/>
                <w:sz w:val="16"/>
                <w:szCs w:val="16"/>
              </w:rPr>
              <w:t>LithoRec</w:t>
            </w:r>
            <w:proofErr w:type="spellEnd"/>
            <w:r w:rsidRPr="00947354">
              <w:rPr>
                <w:rFonts w:cs="Arial"/>
                <w:sz w:val="16"/>
                <w:szCs w:val="16"/>
              </w:rPr>
              <w:t xml:space="preserve"> </w:t>
            </w:r>
          </w:p>
        </w:tc>
      </w:tr>
      <w:tr w:rsidR="009944BC" w:rsidRPr="00947354" w14:paraId="6DEBAE5A" w14:textId="77777777" w:rsidTr="00947354">
        <w:tc>
          <w:tcPr>
            <w:tcW w:w="717" w:type="pct"/>
          </w:tcPr>
          <w:p w14:paraId="6EA529A5" w14:textId="2ADF5138" w:rsidR="009944BC" w:rsidRPr="00947354" w:rsidRDefault="009944BC" w:rsidP="00947354">
            <w:pPr>
              <w:spacing w:line="240" w:lineRule="auto"/>
              <w:rPr>
                <w:rFonts w:cs="Arial"/>
                <w:sz w:val="16"/>
                <w:szCs w:val="16"/>
              </w:rPr>
            </w:pPr>
            <w:r w:rsidRPr="00947354">
              <w:rPr>
                <w:rFonts w:cs="Arial"/>
                <w:sz w:val="16"/>
                <w:szCs w:val="16"/>
              </w:rPr>
              <w:t>Front-end</w:t>
            </w:r>
          </w:p>
        </w:tc>
        <w:tc>
          <w:tcPr>
            <w:tcW w:w="1235" w:type="pct"/>
          </w:tcPr>
          <w:p w14:paraId="3C34E347" w14:textId="5E704D2A" w:rsidR="009944BC" w:rsidRPr="00947354" w:rsidRDefault="009944BC" w:rsidP="00947354">
            <w:pPr>
              <w:spacing w:line="240" w:lineRule="auto"/>
              <w:rPr>
                <w:rFonts w:cs="Arial"/>
                <w:sz w:val="16"/>
                <w:szCs w:val="16"/>
              </w:rPr>
            </w:pPr>
            <w:r w:rsidRPr="00947354">
              <w:rPr>
                <w:rFonts w:cs="Arial"/>
                <w:sz w:val="16"/>
                <w:szCs w:val="16"/>
              </w:rPr>
              <w:t>Pack Dismantle</w:t>
            </w:r>
          </w:p>
        </w:tc>
        <w:tc>
          <w:tcPr>
            <w:tcW w:w="1251" w:type="pct"/>
          </w:tcPr>
          <w:p w14:paraId="53FFEAF7" w14:textId="2A54D291" w:rsidR="009944BC" w:rsidRPr="00947354" w:rsidRDefault="009944BC" w:rsidP="00947354">
            <w:pPr>
              <w:spacing w:line="240" w:lineRule="auto"/>
              <w:rPr>
                <w:rFonts w:cs="Arial"/>
                <w:sz w:val="16"/>
                <w:szCs w:val="16"/>
              </w:rPr>
            </w:pPr>
            <w:r w:rsidRPr="00947354">
              <w:rPr>
                <w:rFonts w:cs="Arial"/>
                <w:sz w:val="16"/>
                <w:szCs w:val="16"/>
              </w:rPr>
              <w:t>Dismantle area</w:t>
            </w:r>
          </w:p>
        </w:tc>
        <w:tc>
          <w:tcPr>
            <w:tcW w:w="546" w:type="pct"/>
          </w:tcPr>
          <w:p w14:paraId="1BE5ED35" w14:textId="106BC38C" w:rsidR="009944BC" w:rsidRPr="00947354" w:rsidRDefault="009944BC" w:rsidP="00947354">
            <w:pPr>
              <w:spacing w:line="240" w:lineRule="auto"/>
              <w:rPr>
                <w:rFonts w:cs="Arial"/>
                <w:sz w:val="16"/>
                <w:szCs w:val="16"/>
              </w:rPr>
            </w:pPr>
            <w:r w:rsidRPr="00947354">
              <w:rPr>
                <w:rFonts w:cs="Arial"/>
                <w:sz w:val="16"/>
                <w:szCs w:val="16"/>
              </w:rPr>
              <w:t>1.2</w:t>
            </w:r>
          </w:p>
        </w:tc>
        <w:tc>
          <w:tcPr>
            <w:tcW w:w="419" w:type="pct"/>
          </w:tcPr>
          <w:p w14:paraId="5EC9DE2C" w14:textId="567C1E9D" w:rsidR="009944BC" w:rsidRPr="00947354" w:rsidRDefault="009944BC" w:rsidP="00947354">
            <w:pPr>
              <w:spacing w:line="240" w:lineRule="auto"/>
              <w:rPr>
                <w:rFonts w:cs="Arial"/>
                <w:sz w:val="16"/>
                <w:szCs w:val="16"/>
              </w:rPr>
            </w:pPr>
            <w:r w:rsidRPr="00947354">
              <w:rPr>
                <w:rFonts w:cs="Arial"/>
                <w:sz w:val="16"/>
                <w:szCs w:val="16"/>
              </w:rPr>
              <w:t>—</w:t>
            </w:r>
          </w:p>
        </w:tc>
        <w:tc>
          <w:tcPr>
            <w:tcW w:w="831" w:type="pct"/>
          </w:tcPr>
          <w:p w14:paraId="015D289D" w14:textId="1E25038E" w:rsidR="009944BC" w:rsidRPr="00947354" w:rsidRDefault="009944BC" w:rsidP="00947354">
            <w:pPr>
              <w:spacing w:line="240" w:lineRule="auto"/>
              <w:rPr>
                <w:rFonts w:cs="Arial"/>
                <w:sz w:val="16"/>
                <w:szCs w:val="16"/>
              </w:rPr>
            </w:pPr>
            <w:proofErr w:type="spellStart"/>
            <w:r w:rsidRPr="00947354">
              <w:rPr>
                <w:rFonts w:cs="Arial"/>
                <w:sz w:val="16"/>
                <w:szCs w:val="16"/>
              </w:rPr>
              <w:t>LithoRec</w:t>
            </w:r>
            <w:proofErr w:type="spellEnd"/>
            <w:r w:rsidRPr="00947354">
              <w:rPr>
                <w:rFonts w:cs="Arial"/>
                <w:sz w:val="16"/>
                <w:szCs w:val="16"/>
              </w:rPr>
              <w:t xml:space="preserve"> </w:t>
            </w:r>
          </w:p>
        </w:tc>
      </w:tr>
      <w:tr w:rsidR="009944BC" w:rsidRPr="00947354" w14:paraId="0AFE8119" w14:textId="77777777" w:rsidTr="00947354">
        <w:tc>
          <w:tcPr>
            <w:tcW w:w="717" w:type="pct"/>
          </w:tcPr>
          <w:p w14:paraId="405AF76F" w14:textId="125FDDD9" w:rsidR="009944BC" w:rsidRPr="00947354" w:rsidRDefault="009944BC" w:rsidP="00947354">
            <w:pPr>
              <w:spacing w:line="240" w:lineRule="auto"/>
              <w:rPr>
                <w:rFonts w:cs="Arial"/>
                <w:sz w:val="16"/>
                <w:szCs w:val="16"/>
              </w:rPr>
            </w:pPr>
            <w:r w:rsidRPr="00947354">
              <w:rPr>
                <w:rFonts w:cs="Arial"/>
                <w:sz w:val="16"/>
                <w:szCs w:val="16"/>
              </w:rPr>
              <w:t xml:space="preserve">Pretreatment </w:t>
            </w:r>
          </w:p>
        </w:tc>
        <w:tc>
          <w:tcPr>
            <w:tcW w:w="1235" w:type="pct"/>
          </w:tcPr>
          <w:p w14:paraId="058CB00E" w14:textId="36D63C08" w:rsidR="009944BC" w:rsidRPr="00947354" w:rsidRDefault="009944BC" w:rsidP="00947354">
            <w:pPr>
              <w:spacing w:line="240" w:lineRule="auto"/>
              <w:rPr>
                <w:rFonts w:cs="Arial"/>
                <w:sz w:val="16"/>
                <w:szCs w:val="16"/>
              </w:rPr>
            </w:pPr>
            <w:r w:rsidRPr="00947354">
              <w:rPr>
                <w:rFonts w:cs="Arial"/>
                <w:sz w:val="16"/>
                <w:szCs w:val="16"/>
              </w:rPr>
              <w:t>Smelting</w:t>
            </w:r>
          </w:p>
        </w:tc>
        <w:tc>
          <w:tcPr>
            <w:tcW w:w="1251" w:type="pct"/>
          </w:tcPr>
          <w:p w14:paraId="014AC39C" w14:textId="0EA0DBC4" w:rsidR="009944BC" w:rsidRPr="00947354" w:rsidRDefault="009944BC" w:rsidP="00947354">
            <w:pPr>
              <w:spacing w:line="240" w:lineRule="auto"/>
              <w:rPr>
                <w:rFonts w:cs="Arial"/>
                <w:sz w:val="16"/>
                <w:szCs w:val="16"/>
              </w:rPr>
            </w:pPr>
            <w:r w:rsidRPr="00947354">
              <w:rPr>
                <w:rFonts w:cs="Arial"/>
                <w:sz w:val="16"/>
                <w:szCs w:val="16"/>
              </w:rPr>
              <w:t>Smelter</w:t>
            </w:r>
          </w:p>
        </w:tc>
        <w:tc>
          <w:tcPr>
            <w:tcW w:w="546" w:type="pct"/>
          </w:tcPr>
          <w:p w14:paraId="2C3EE5D4" w14:textId="2F52CFA3" w:rsidR="009944BC" w:rsidRPr="00947354" w:rsidRDefault="009944BC" w:rsidP="00947354">
            <w:pPr>
              <w:spacing w:line="240" w:lineRule="auto"/>
              <w:rPr>
                <w:rFonts w:cs="Arial"/>
                <w:sz w:val="16"/>
                <w:szCs w:val="16"/>
              </w:rPr>
            </w:pPr>
            <w:r w:rsidRPr="00947354">
              <w:rPr>
                <w:rFonts w:cs="Arial"/>
                <w:sz w:val="16"/>
                <w:szCs w:val="16"/>
              </w:rPr>
              <w:t>1.2</w:t>
            </w:r>
          </w:p>
        </w:tc>
        <w:tc>
          <w:tcPr>
            <w:tcW w:w="419" w:type="pct"/>
          </w:tcPr>
          <w:p w14:paraId="0403CBAA" w14:textId="39951624" w:rsidR="009944BC" w:rsidRPr="00947354" w:rsidRDefault="009944BC" w:rsidP="00947354">
            <w:pPr>
              <w:spacing w:line="240" w:lineRule="auto"/>
              <w:rPr>
                <w:rFonts w:cs="Arial"/>
                <w:sz w:val="16"/>
                <w:szCs w:val="16"/>
              </w:rPr>
            </w:pPr>
            <w:r w:rsidRPr="00947354">
              <w:rPr>
                <w:rFonts w:cs="Arial"/>
                <w:sz w:val="16"/>
                <w:szCs w:val="16"/>
              </w:rPr>
              <w:t>—</w:t>
            </w:r>
          </w:p>
        </w:tc>
        <w:tc>
          <w:tcPr>
            <w:tcW w:w="831" w:type="pct"/>
          </w:tcPr>
          <w:p w14:paraId="20A8E8FA" w14:textId="756A0B1C" w:rsidR="009944BC" w:rsidRPr="00947354" w:rsidRDefault="009944BC" w:rsidP="00947354">
            <w:pPr>
              <w:spacing w:line="240" w:lineRule="auto"/>
              <w:rPr>
                <w:rFonts w:cs="Arial"/>
                <w:sz w:val="16"/>
                <w:szCs w:val="16"/>
              </w:rPr>
            </w:pPr>
            <w:r w:rsidRPr="00947354">
              <w:rPr>
                <w:rFonts w:cs="Arial"/>
                <w:sz w:val="16"/>
                <w:szCs w:val="16"/>
              </w:rPr>
              <w:t>EverBatt</w:t>
            </w:r>
          </w:p>
        </w:tc>
      </w:tr>
      <w:tr w:rsidR="009944BC" w:rsidRPr="00947354" w14:paraId="232E5847" w14:textId="77777777" w:rsidTr="00947354">
        <w:tc>
          <w:tcPr>
            <w:tcW w:w="717" w:type="pct"/>
          </w:tcPr>
          <w:p w14:paraId="1DAD4D8D" w14:textId="5241BFC9" w:rsidR="009944BC" w:rsidRPr="00947354" w:rsidRDefault="009944BC" w:rsidP="00947354">
            <w:pPr>
              <w:spacing w:line="240" w:lineRule="auto"/>
              <w:rPr>
                <w:rFonts w:cs="Arial"/>
                <w:sz w:val="16"/>
                <w:szCs w:val="16"/>
              </w:rPr>
            </w:pPr>
            <w:r w:rsidRPr="00947354">
              <w:rPr>
                <w:rFonts w:cs="Arial"/>
                <w:sz w:val="16"/>
                <w:szCs w:val="16"/>
              </w:rPr>
              <w:t>Pretreatment</w:t>
            </w:r>
          </w:p>
        </w:tc>
        <w:tc>
          <w:tcPr>
            <w:tcW w:w="1235" w:type="pct"/>
          </w:tcPr>
          <w:p w14:paraId="60AB55BD" w14:textId="6E75AC62" w:rsidR="009944BC" w:rsidRPr="00947354" w:rsidRDefault="009944BC" w:rsidP="00947354">
            <w:pPr>
              <w:spacing w:line="240" w:lineRule="auto"/>
              <w:rPr>
                <w:rFonts w:cs="Arial"/>
                <w:sz w:val="16"/>
                <w:szCs w:val="16"/>
              </w:rPr>
            </w:pPr>
            <w:r w:rsidRPr="00947354">
              <w:rPr>
                <w:rFonts w:cs="Arial"/>
                <w:sz w:val="16"/>
                <w:szCs w:val="16"/>
              </w:rPr>
              <w:t>Gas scrubbing</w:t>
            </w:r>
          </w:p>
        </w:tc>
        <w:tc>
          <w:tcPr>
            <w:tcW w:w="1251" w:type="pct"/>
          </w:tcPr>
          <w:p w14:paraId="280517F4" w14:textId="6AE459B2" w:rsidR="009944BC" w:rsidRPr="00947354" w:rsidRDefault="009944BC" w:rsidP="00947354">
            <w:pPr>
              <w:spacing w:line="240" w:lineRule="auto"/>
              <w:rPr>
                <w:rFonts w:cs="Arial"/>
                <w:sz w:val="16"/>
                <w:szCs w:val="16"/>
              </w:rPr>
            </w:pPr>
            <w:r w:rsidRPr="00947354">
              <w:rPr>
                <w:rFonts w:cs="Arial"/>
                <w:sz w:val="16"/>
                <w:szCs w:val="16"/>
              </w:rPr>
              <w:t>Gas scrubbing</w:t>
            </w:r>
          </w:p>
        </w:tc>
        <w:tc>
          <w:tcPr>
            <w:tcW w:w="546" w:type="pct"/>
          </w:tcPr>
          <w:p w14:paraId="6674B72B" w14:textId="79426BF3" w:rsidR="009944BC" w:rsidRPr="00947354" w:rsidRDefault="009944BC" w:rsidP="00947354">
            <w:pPr>
              <w:spacing w:line="240" w:lineRule="auto"/>
              <w:rPr>
                <w:rFonts w:cs="Arial"/>
                <w:sz w:val="16"/>
                <w:szCs w:val="16"/>
              </w:rPr>
            </w:pPr>
            <w:r w:rsidRPr="00947354">
              <w:rPr>
                <w:rFonts w:cs="Arial"/>
                <w:sz w:val="16"/>
                <w:szCs w:val="16"/>
              </w:rPr>
              <w:t>2.4</w:t>
            </w:r>
          </w:p>
        </w:tc>
        <w:tc>
          <w:tcPr>
            <w:tcW w:w="419" w:type="pct"/>
          </w:tcPr>
          <w:p w14:paraId="26A3CA0F" w14:textId="661C4115" w:rsidR="009944BC" w:rsidRPr="00947354" w:rsidRDefault="009944BC" w:rsidP="00947354">
            <w:pPr>
              <w:spacing w:line="240" w:lineRule="auto"/>
              <w:rPr>
                <w:rFonts w:cs="Arial"/>
                <w:sz w:val="16"/>
                <w:szCs w:val="16"/>
              </w:rPr>
            </w:pPr>
            <w:r w:rsidRPr="00947354">
              <w:rPr>
                <w:rFonts w:cs="Arial"/>
                <w:sz w:val="16"/>
                <w:szCs w:val="16"/>
              </w:rPr>
              <w:t>1000</w:t>
            </w:r>
          </w:p>
        </w:tc>
        <w:tc>
          <w:tcPr>
            <w:tcW w:w="831" w:type="pct"/>
          </w:tcPr>
          <w:p w14:paraId="748B6854" w14:textId="662A3776" w:rsidR="009944BC" w:rsidRPr="00947354" w:rsidRDefault="009944BC" w:rsidP="00947354">
            <w:pPr>
              <w:spacing w:line="240" w:lineRule="auto"/>
              <w:rPr>
                <w:rFonts w:cs="Arial"/>
                <w:sz w:val="16"/>
                <w:szCs w:val="16"/>
              </w:rPr>
            </w:pPr>
            <w:r w:rsidRPr="00947354">
              <w:rPr>
                <w:rFonts w:cs="Arial"/>
                <w:sz w:val="16"/>
                <w:szCs w:val="16"/>
              </w:rPr>
              <w:t>EverBatt</w:t>
            </w:r>
          </w:p>
        </w:tc>
      </w:tr>
      <w:tr w:rsidR="009944BC" w:rsidRPr="00947354" w14:paraId="0D557DD7" w14:textId="77777777" w:rsidTr="00947354">
        <w:tc>
          <w:tcPr>
            <w:tcW w:w="717" w:type="pct"/>
          </w:tcPr>
          <w:p w14:paraId="12B05540" w14:textId="3F676D51" w:rsidR="009944BC" w:rsidRPr="00947354" w:rsidRDefault="009944BC" w:rsidP="00947354">
            <w:pPr>
              <w:spacing w:line="240" w:lineRule="auto"/>
              <w:rPr>
                <w:rFonts w:cs="Arial"/>
                <w:sz w:val="16"/>
                <w:szCs w:val="16"/>
              </w:rPr>
            </w:pPr>
            <w:r w:rsidRPr="00947354">
              <w:rPr>
                <w:rFonts w:cs="Arial"/>
                <w:sz w:val="16"/>
                <w:szCs w:val="16"/>
              </w:rPr>
              <w:t>Pretreatment</w:t>
            </w:r>
          </w:p>
        </w:tc>
        <w:tc>
          <w:tcPr>
            <w:tcW w:w="1235" w:type="pct"/>
          </w:tcPr>
          <w:p w14:paraId="43FD55B6" w14:textId="58FB78A6" w:rsidR="009944BC" w:rsidRPr="00947354" w:rsidRDefault="009944BC" w:rsidP="00947354">
            <w:pPr>
              <w:spacing w:line="240" w:lineRule="auto"/>
              <w:rPr>
                <w:rFonts w:cs="Arial"/>
                <w:sz w:val="16"/>
                <w:szCs w:val="16"/>
              </w:rPr>
            </w:pPr>
            <w:r w:rsidRPr="00947354">
              <w:rPr>
                <w:rFonts w:cs="Arial"/>
                <w:sz w:val="16"/>
                <w:szCs w:val="16"/>
              </w:rPr>
              <w:t xml:space="preserve">Granulation </w:t>
            </w:r>
          </w:p>
        </w:tc>
        <w:tc>
          <w:tcPr>
            <w:tcW w:w="1251" w:type="pct"/>
          </w:tcPr>
          <w:p w14:paraId="68CE109D" w14:textId="640B6E33" w:rsidR="009944BC" w:rsidRPr="00947354" w:rsidRDefault="009944BC" w:rsidP="00947354">
            <w:pPr>
              <w:spacing w:line="240" w:lineRule="auto"/>
              <w:rPr>
                <w:rFonts w:cs="Arial"/>
                <w:sz w:val="16"/>
                <w:szCs w:val="16"/>
              </w:rPr>
            </w:pPr>
            <w:r w:rsidRPr="00947354">
              <w:rPr>
                <w:rFonts w:cs="Arial"/>
                <w:sz w:val="16"/>
                <w:szCs w:val="16"/>
              </w:rPr>
              <w:t>Granulator</w:t>
            </w:r>
          </w:p>
        </w:tc>
        <w:tc>
          <w:tcPr>
            <w:tcW w:w="546" w:type="pct"/>
          </w:tcPr>
          <w:p w14:paraId="44604DA6" w14:textId="630EE438" w:rsidR="009944BC" w:rsidRPr="00947354" w:rsidRDefault="009944BC" w:rsidP="00947354">
            <w:pPr>
              <w:spacing w:line="240" w:lineRule="auto"/>
              <w:rPr>
                <w:rFonts w:cs="Arial"/>
                <w:sz w:val="16"/>
                <w:szCs w:val="16"/>
              </w:rPr>
            </w:pPr>
            <w:r w:rsidRPr="00947354">
              <w:rPr>
                <w:rFonts w:cs="Arial"/>
                <w:sz w:val="16"/>
                <w:szCs w:val="16"/>
              </w:rPr>
              <w:t>1.2</w:t>
            </w:r>
          </w:p>
        </w:tc>
        <w:tc>
          <w:tcPr>
            <w:tcW w:w="419" w:type="pct"/>
          </w:tcPr>
          <w:p w14:paraId="3D8FA163" w14:textId="0D42743D" w:rsidR="009944BC" w:rsidRPr="00947354" w:rsidRDefault="009944BC" w:rsidP="00947354">
            <w:pPr>
              <w:spacing w:line="240" w:lineRule="auto"/>
              <w:rPr>
                <w:rFonts w:cs="Arial"/>
                <w:sz w:val="16"/>
                <w:szCs w:val="16"/>
              </w:rPr>
            </w:pPr>
            <w:r w:rsidRPr="00947354">
              <w:rPr>
                <w:rFonts w:cs="Arial"/>
                <w:sz w:val="16"/>
                <w:szCs w:val="16"/>
              </w:rPr>
              <w:t>2.1</w:t>
            </w:r>
          </w:p>
        </w:tc>
        <w:tc>
          <w:tcPr>
            <w:tcW w:w="831" w:type="pct"/>
          </w:tcPr>
          <w:p w14:paraId="4A2F22C3" w14:textId="33F7D796" w:rsidR="009944BC" w:rsidRPr="00947354" w:rsidRDefault="009944BC" w:rsidP="00947354">
            <w:pPr>
              <w:spacing w:line="240" w:lineRule="auto"/>
              <w:rPr>
                <w:rFonts w:cs="Arial"/>
                <w:sz w:val="16"/>
                <w:szCs w:val="16"/>
              </w:rPr>
            </w:pPr>
            <w:r w:rsidRPr="00947354">
              <w:rPr>
                <w:rFonts w:cs="Arial"/>
                <w:sz w:val="16"/>
                <w:szCs w:val="16"/>
              </w:rPr>
              <w:t>EverBatt</w:t>
            </w:r>
          </w:p>
        </w:tc>
      </w:tr>
      <w:tr w:rsidR="009944BC" w:rsidRPr="00947354" w14:paraId="2B652590" w14:textId="77777777" w:rsidTr="00947354">
        <w:tc>
          <w:tcPr>
            <w:tcW w:w="717" w:type="pct"/>
          </w:tcPr>
          <w:p w14:paraId="78DEF409" w14:textId="701660EC" w:rsidR="009944BC" w:rsidRPr="00947354" w:rsidRDefault="009944BC" w:rsidP="00947354">
            <w:pPr>
              <w:spacing w:line="240" w:lineRule="auto"/>
              <w:rPr>
                <w:rFonts w:cs="Arial"/>
                <w:sz w:val="16"/>
                <w:szCs w:val="16"/>
              </w:rPr>
            </w:pPr>
            <w:r w:rsidRPr="00947354">
              <w:rPr>
                <w:rFonts w:cs="Arial"/>
                <w:sz w:val="16"/>
                <w:szCs w:val="16"/>
              </w:rPr>
              <w:t>Pretreatment</w:t>
            </w:r>
          </w:p>
        </w:tc>
        <w:tc>
          <w:tcPr>
            <w:tcW w:w="1235" w:type="pct"/>
          </w:tcPr>
          <w:p w14:paraId="1C45003F" w14:textId="2DD5E809" w:rsidR="009944BC" w:rsidRPr="00947354" w:rsidRDefault="009944BC" w:rsidP="00947354">
            <w:pPr>
              <w:spacing w:line="240" w:lineRule="auto"/>
              <w:rPr>
                <w:rFonts w:cs="Arial"/>
                <w:sz w:val="16"/>
                <w:szCs w:val="16"/>
              </w:rPr>
            </w:pPr>
            <w:r w:rsidRPr="00947354">
              <w:rPr>
                <w:rFonts w:cs="Arial"/>
                <w:sz w:val="16"/>
                <w:szCs w:val="16"/>
              </w:rPr>
              <w:t>Shredding</w:t>
            </w:r>
          </w:p>
        </w:tc>
        <w:tc>
          <w:tcPr>
            <w:tcW w:w="1251" w:type="pct"/>
          </w:tcPr>
          <w:p w14:paraId="1E2737D9" w14:textId="0FF29898" w:rsidR="009944BC" w:rsidRPr="00947354" w:rsidRDefault="009944BC" w:rsidP="00947354">
            <w:pPr>
              <w:spacing w:line="240" w:lineRule="auto"/>
              <w:rPr>
                <w:rFonts w:cs="Arial"/>
                <w:sz w:val="16"/>
                <w:szCs w:val="16"/>
              </w:rPr>
            </w:pPr>
            <w:r w:rsidRPr="00947354">
              <w:rPr>
                <w:rFonts w:cs="Arial"/>
                <w:sz w:val="16"/>
                <w:szCs w:val="16"/>
              </w:rPr>
              <w:t>Crusher</w:t>
            </w:r>
          </w:p>
        </w:tc>
        <w:tc>
          <w:tcPr>
            <w:tcW w:w="546" w:type="pct"/>
          </w:tcPr>
          <w:p w14:paraId="619633D5" w14:textId="3149DB69" w:rsidR="009944BC" w:rsidRPr="00947354" w:rsidRDefault="009944BC" w:rsidP="00947354">
            <w:pPr>
              <w:spacing w:line="240" w:lineRule="auto"/>
              <w:rPr>
                <w:rFonts w:cs="Arial"/>
                <w:sz w:val="16"/>
                <w:szCs w:val="16"/>
              </w:rPr>
            </w:pPr>
            <w:r w:rsidRPr="00947354">
              <w:rPr>
                <w:rFonts w:cs="Arial"/>
                <w:sz w:val="16"/>
                <w:szCs w:val="16"/>
              </w:rPr>
              <w:t>1.2</w:t>
            </w:r>
          </w:p>
        </w:tc>
        <w:tc>
          <w:tcPr>
            <w:tcW w:w="419" w:type="pct"/>
          </w:tcPr>
          <w:p w14:paraId="5A4F4E77" w14:textId="363ECF2D" w:rsidR="009944BC" w:rsidRPr="00947354" w:rsidRDefault="009944BC" w:rsidP="00947354">
            <w:pPr>
              <w:spacing w:line="240" w:lineRule="auto"/>
              <w:rPr>
                <w:rFonts w:cs="Arial"/>
                <w:sz w:val="16"/>
                <w:szCs w:val="16"/>
              </w:rPr>
            </w:pPr>
            <w:r w:rsidRPr="00947354">
              <w:rPr>
                <w:rFonts w:cs="Arial"/>
                <w:sz w:val="16"/>
                <w:szCs w:val="16"/>
              </w:rPr>
              <w:t>149</w:t>
            </w:r>
            <w:r w:rsidR="00AE1EA9" w:rsidRPr="00947354">
              <w:rPr>
                <w:rFonts w:cs="Arial"/>
                <w:sz w:val="16"/>
                <w:szCs w:val="16"/>
              </w:rPr>
              <w:t>.1</w:t>
            </w:r>
          </w:p>
        </w:tc>
        <w:tc>
          <w:tcPr>
            <w:tcW w:w="831" w:type="pct"/>
          </w:tcPr>
          <w:p w14:paraId="2F820E23" w14:textId="0BD39FB0" w:rsidR="009944BC" w:rsidRPr="00947354" w:rsidRDefault="009944BC" w:rsidP="00947354">
            <w:pPr>
              <w:spacing w:line="240" w:lineRule="auto"/>
              <w:rPr>
                <w:rFonts w:cs="Arial"/>
                <w:sz w:val="16"/>
                <w:szCs w:val="16"/>
              </w:rPr>
            </w:pPr>
            <w:r w:rsidRPr="00947354">
              <w:rPr>
                <w:rFonts w:cs="Arial"/>
                <w:sz w:val="16"/>
                <w:szCs w:val="16"/>
              </w:rPr>
              <w:t>EverBatt</w:t>
            </w:r>
          </w:p>
        </w:tc>
      </w:tr>
      <w:tr w:rsidR="009944BC" w:rsidRPr="00947354" w14:paraId="21A49DD6" w14:textId="77777777" w:rsidTr="00947354">
        <w:tc>
          <w:tcPr>
            <w:tcW w:w="717" w:type="pct"/>
          </w:tcPr>
          <w:p w14:paraId="7841C247" w14:textId="25912729" w:rsidR="009944BC" w:rsidRPr="00947354" w:rsidRDefault="009944BC" w:rsidP="00947354">
            <w:pPr>
              <w:spacing w:line="240" w:lineRule="auto"/>
              <w:rPr>
                <w:rFonts w:cs="Arial"/>
                <w:sz w:val="16"/>
                <w:szCs w:val="16"/>
              </w:rPr>
            </w:pPr>
            <w:r w:rsidRPr="00947354">
              <w:rPr>
                <w:rFonts w:cs="Arial"/>
                <w:sz w:val="16"/>
                <w:szCs w:val="16"/>
              </w:rPr>
              <w:t>Pretreatment</w:t>
            </w:r>
          </w:p>
        </w:tc>
        <w:tc>
          <w:tcPr>
            <w:tcW w:w="1235" w:type="pct"/>
          </w:tcPr>
          <w:p w14:paraId="0DC723FE" w14:textId="6A000C75" w:rsidR="009944BC" w:rsidRPr="00947354" w:rsidRDefault="009944BC" w:rsidP="00947354">
            <w:pPr>
              <w:spacing w:line="240" w:lineRule="auto"/>
              <w:rPr>
                <w:rFonts w:cs="Arial"/>
                <w:sz w:val="16"/>
                <w:szCs w:val="16"/>
              </w:rPr>
            </w:pPr>
            <w:r w:rsidRPr="00947354">
              <w:rPr>
                <w:rFonts w:cs="Arial"/>
                <w:sz w:val="16"/>
                <w:szCs w:val="16"/>
              </w:rPr>
              <w:t>Drying</w:t>
            </w:r>
          </w:p>
        </w:tc>
        <w:tc>
          <w:tcPr>
            <w:tcW w:w="1251" w:type="pct"/>
          </w:tcPr>
          <w:p w14:paraId="2BBC870A" w14:textId="66CBC3E2" w:rsidR="009944BC" w:rsidRPr="00947354" w:rsidRDefault="009944BC" w:rsidP="00947354">
            <w:pPr>
              <w:spacing w:line="240" w:lineRule="auto"/>
              <w:rPr>
                <w:rFonts w:cs="Arial"/>
                <w:sz w:val="16"/>
                <w:szCs w:val="16"/>
              </w:rPr>
            </w:pPr>
            <w:r w:rsidRPr="00947354">
              <w:rPr>
                <w:rFonts w:cs="Arial"/>
                <w:sz w:val="16"/>
                <w:szCs w:val="16"/>
              </w:rPr>
              <w:t>Dryer</w:t>
            </w:r>
          </w:p>
        </w:tc>
        <w:tc>
          <w:tcPr>
            <w:tcW w:w="546" w:type="pct"/>
          </w:tcPr>
          <w:p w14:paraId="7A955436" w14:textId="533DB9D9" w:rsidR="009944BC" w:rsidRPr="00947354" w:rsidRDefault="009944BC" w:rsidP="00947354">
            <w:pPr>
              <w:spacing w:line="240" w:lineRule="auto"/>
              <w:rPr>
                <w:rFonts w:cs="Arial"/>
                <w:sz w:val="16"/>
                <w:szCs w:val="16"/>
              </w:rPr>
            </w:pPr>
            <w:r w:rsidRPr="00947354">
              <w:rPr>
                <w:rFonts w:cs="Arial"/>
                <w:sz w:val="16"/>
                <w:szCs w:val="16"/>
              </w:rPr>
              <w:t>1.0</w:t>
            </w:r>
          </w:p>
        </w:tc>
        <w:tc>
          <w:tcPr>
            <w:tcW w:w="419" w:type="pct"/>
          </w:tcPr>
          <w:p w14:paraId="4DCC83B1" w14:textId="28F3538D" w:rsidR="009944BC" w:rsidRPr="00947354" w:rsidRDefault="009944BC" w:rsidP="00947354">
            <w:pPr>
              <w:spacing w:line="240" w:lineRule="auto"/>
              <w:rPr>
                <w:rFonts w:cs="Arial"/>
                <w:sz w:val="16"/>
                <w:szCs w:val="16"/>
              </w:rPr>
            </w:pPr>
            <w:r w:rsidRPr="00947354">
              <w:rPr>
                <w:rFonts w:cs="Arial"/>
                <w:sz w:val="16"/>
                <w:szCs w:val="16"/>
              </w:rPr>
              <w:t>—</w:t>
            </w:r>
          </w:p>
        </w:tc>
        <w:tc>
          <w:tcPr>
            <w:tcW w:w="831" w:type="pct"/>
          </w:tcPr>
          <w:p w14:paraId="39E502AE" w14:textId="2DD147D8" w:rsidR="009944BC" w:rsidRPr="00947354" w:rsidRDefault="009944BC" w:rsidP="00947354">
            <w:pPr>
              <w:spacing w:line="240" w:lineRule="auto"/>
              <w:rPr>
                <w:rFonts w:cs="Arial"/>
                <w:sz w:val="16"/>
                <w:szCs w:val="16"/>
              </w:rPr>
            </w:pPr>
            <w:r w:rsidRPr="00947354">
              <w:rPr>
                <w:rFonts w:cs="Arial"/>
                <w:sz w:val="16"/>
                <w:szCs w:val="16"/>
              </w:rPr>
              <w:t>EverBatt</w:t>
            </w:r>
          </w:p>
        </w:tc>
      </w:tr>
      <w:tr w:rsidR="009944BC" w:rsidRPr="00947354" w14:paraId="283D1680" w14:textId="77777777" w:rsidTr="00947354">
        <w:tc>
          <w:tcPr>
            <w:tcW w:w="717" w:type="pct"/>
          </w:tcPr>
          <w:p w14:paraId="76F6CEED" w14:textId="6304D928" w:rsidR="009944BC" w:rsidRPr="00947354" w:rsidRDefault="009944BC" w:rsidP="00947354">
            <w:pPr>
              <w:spacing w:line="240" w:lineRule="auto"/>
              <w:rPr>
                <w:rFonts w:cs="Arial"/>
                <w:sz w:val="16"/>
                <w:szCs w:val="16"/>
              </w:rPr>
            </w:pPr>
            <w:r w:rsidRPr="00947354">
              <w:rPr>
                <w:rFonts w:cs="Arial"/>
                <w:sz w:val="16"/>
                <w:szCs w:val="16"/>
              </w:rPr>
              <w:t>Pretreatment</w:t>
            </w:r>
          </w:p>
        </w:tc>
        <w:tc>
          <w:tcPr>
            <w:tcW w:w="1235" w:type="pct"/>
          </w:tcPr>
          <w:p w14:paraId="756D6277" w14:textId="1136A5AA" w:rsidR="009944BC" w:rsidRPr="00947354" w:rsidRDefault="009944BC" w:rsidP="00947354">
            <w:pPr>
              <w:spacing w:line="240" w:lineRule="auto"/>
              <w:rPr>
                <w:rFonts w:cs="Arial"/>
                <w:sz w:val="16"/>
                <w:szCs w:val="16"/>
              </w:rPr>
            </w:pPr>
            <w:r w:rsidRPr="00947354">
              <w:rPr>
                <w:rFonts w:cs="Arial"/>
                <w:sz w:val="16"/>
                <w:szCs w:val="16"/>
              </w:rPr>
              <w:t>Magnetic Separation</w:t>
            </w:r>
          </w:p>
        </w:tc>
        <w:tc>
          <w:tcPr>
            <w:tcW w:w="1251" w:type="pct"/>
          </w:tcPr>
          <w:p w14:paraId="00675F8D" w14:textId="03EDD50B" w:rsidR="009944BC" w:rsidRPr="00947354" w:rsidRDefault="009944BC" w:rsidP="00947354">
            <w:pPr>
              <w:spacing w:line="240" w:lineRule="auto"/>
              <w:rPr>
                <w:rFonts w:cs="Arial"/>
                <w:sz w:val="16"/>
                <w:szCs w:val="16"/>
              </w:rPr>
            </w:pPr>
            <w:r w:rsidRPr="00947354">
              <w:rPr>
                <w:rFonts w:cs="Arial"/>
                <w:sz w:val="16"/>
                <w:szCs w:val="16"/>
              </w:rPr>
              <w:t>Magnetic separator</w:t>
            </w:r>
          </w:p>
        </w:tc>
        <w:tc>
          <w:tcPr>
            <w:tcW w:w="546" w:type="pct"/>
          </w:tcPr>
          <w:p w14:paraId="18C9627E" w14:textId="67CAF31A" w:rsidR="009944BC" w:rsidRPr="00947354" w:rsidRDefault="009944BC" w:rsidP="00947354">
            <w:pPr>
              <w:spacing w:line="240" w:lineRule="auto"/>
              <w:rPr>
                <w:rFonts w:cs="Arial"/>
                <w:sz w:val="16"/>
                <w:szCs w:val="16"/>
              </w:rPr>
            </w:pPr>
            <w:r w:rsidRPr="00947354">
              <w:rPr>
                <w:rFonts w:cs="Arial"/>
                <w:sz w:val="16"/>
                <w:szCs w:val="16"/>
              </w:rPr>
              <w:t>0.6</w:t>
            </w:r>
          </w:p>
        </w:tc>
        <w:tc>
          <w:tcPr>
            <w:tcW w:w="419" w:type="pct"/>
          </w:tcPr>
          <w:p w14:paraId="00D42D15" w14:textId="506E6F16" w:rsidR="009944BC" w:rsidRPr="00947354" w:rsidRDefault="009944BC" w:rsidP="00947354">
            <w:pPr>
              <w:spacing w:line="240" w:lineRule="auto"/>
              <w:rPr>
                <w:rFonts w:cs="Arial"/>
                <w:sz w:val="16"/>
                <w:szCs w:val="16"/>
              </w:rPr>
            </w:pPr>
            <w:r w:rsidRPr="00947354">
              <w:rPr>
                <w:rFonts w:cs="Arial"/>
                <w:sz w:val="16"/>
                <w:szCs w:val="16"/>
              </w:rPr>
              <w:t>9.2</w:t>
            </w:r>
          </w:p>
        </w:tc>
        <w:tc>
          <w:tcPr>
            <w:tcW w:w="831" w:type="pct"/>
          </w:tcPr>
          <w:p w14:paraId="66D22E0A" w14:textId="688E4A6A" w:rsidR="009944BC" w:rsidRPr="00947354" w:rsidRDefault="009944BC" w:rsidP="00947354">
            <w:pPr>
              <w:spacing w:line="240" w:lineRule="auto"/>
              <w:rPr>
                <w:rFonts w:cs="Arial"/>
                <w:sz w:val="16"/>
                <w:szCs w:val="16"/>
              </w:rPr>
            </w:pPr>
            <w:r w:rsidRPr="00947354">
              <w:rPr>
                <w:rFonts w:cs="Arial"/>
                <w:sz w:val="16"/>
                <w:szCs w:val="16"/>
              </w:rPr>
              <w:t>Reference offer</w:t>
            </w:r>
          </w:p>
        </w:tc>
      </w:tr>
      <w:tr w:rsidR="009944BC" w:rsidRPr="00947354" w14:paraId="10457521" w14:textId="77777777" w:rsidTr="00947354">
        <w:tc>
          <w:tcPr>
            <w:tcW w:w="717" w:type="pct"/>
          </w:tcPr>
          <w:p w14:paraId="6762648B" w14:textId="4C0BCF03" w:rsidR="009944BC" w:rsidRPr="00947354" w:rsidRDefault="009944BC" w:rsidP="00947354">
            <w:pPr>
              <w:spacing w:line="240" w:lineRule="auto"/>
              <w:rPr>
                <w:rFonts w:cs="Arial"/>
                <w:sz w:val="16"/>
                <w:szCs w:val="16"/>
              </w:rPr>
            </w:pPr>
            <w:r w:rsidRPr="00947354">
              <w:rPr>
                <w:rFonts w:cs="Arial"/>
                <w:sz w:val="16"/>
                <w:szCs w:val="16"/>
              </w:rPr>
              <w:t>Pretreatment</w:t>
            </w:r>
          </w:p>
        </w:tc>
        <w:tc>
          <w:tcPr>
            <w:tcW w:w="1235" w:type="pct"/>
          </w:tcPr>
          <w:p w14:paraId="44B80389" w14:textId="04F7592A" w:rsidR="009944BC" w:rsidRPr="00947354" w:rsidRDefault="009944BC" w:rsidP="00947354">
            <w:pPr>
              <w:spacing w:line="240" w:lineRule="auto"/>
              <w:rPr>
                <w:rFonts w:cs="Arial"/>
                <w:sz w:val="16"/>
                <w:szCs w:val="16"/>
              </w:rPr>
            </w:pPr>
            <w:r w:rsidRPr="00947354">
              <w:rPr>
                <w:rFonts w:cs="Arial"/>
                <w:sz w:val="16"/>
                <w:szCs w:val="16"/>
              </w:rPr>
              <w:t>Air-Classification</w:t>
            </w:r>
          </w:p>
        </w:tc>
        <w:tc>
          <w:tcPr>
            <w:tcW w:w="1251" w:type="pct"/>
          </w:tcPr>
          <w:p w14:paraId="626C6CD8" w14:textId="00FDDD4E" w:rsidR="009944BC" w:rsidRPr="00947354" w:rsidRDefault="009944BC" w:rsidP="00947354">
            <w:pPr>
              <w:spacing w:line="240" w:lineRule="auto"/>
              <w:rPr>
                <w:rFonts w:cs="Arial"/>
                <w:sz w:val="16"/>
                <w:szCs w:val="16"/>
              </w:rPr>
            </w:pPr>
            <w:r w:rsidRPr="00947354">
              <w:rPr>
                <w:rFonts w:cs="Arial"/>
                <w:sz w:val="16"/>
                <w:szCs w:val="16"/>
              </w:rPr>
              <w:t>Air Classification</w:t>
            </w:r>
          </w:p>
        </w:tc>
        <w:tc>
          <w:tcPr>
            <w:tcW w:w="546" w:type="pct"/>
          </w:tcPr>
          <w:p w14:paraId="74987EA5" w14:textId="59EED63F" w:rsidR="009944BC" w:rsidRPr="00947354" w:rsidRDefault="009944BC" w:rsidP="00947354">
            <w:pPr>
              <w:spacing w:line="240" w:lineRule="auto"/>
              <w:rPr>
                <w:rFonts w:cs="Arial"/>
                <w:sz w:val="16"/>
                <w:szCs w:val="16"/>
              </w:rPr>
            </w:pPr>
            <w:r w:rsidRPr="00947354">
              <w:rPr>
                <w:rFonts w:cs="Arial"/>
                <w:sz w:val="16"/>
                <w:szCs w:val="16"/>
              </w:rPr>
              <w:t>0.4</w:t>
            </w:r>
          </w:p>
        </w:tc>
        <w:tc>
          <w:tcPr>
            <w:tcW w:w="419" w:type="pct"/>
          </w:tcPr>
          <w:p w14:paraId="193F7A87" w14:textId="3FDD4E02" w:rsidR="009944BC" w:rsidRPr="00947354" w:rsidRDefault="009944BC" w:rsidP="00947354">
            <w:pPr>
              <w:spacing w:line="240" w:lineRule="auto"/>
              <w:rPr>
                <w:rFonts w:cs="Arial"/>
                <w:sz w:val="16"/>
                <w:szCs w:val="16"/>
              </w:rPr>
            </w:pPr>
            <w:r w:rsidRPr="00947354">
              <w:rPr>
                <w:rFonts w:cs="Arial"/>
                <w:sz w:val="16"/>
                <w:szCs w:val="16"/>
              </w:rPr>
              <w:t>149</w:t>
            </w:r>
            <w:r w:rsidR="00AE1EA9" w:rsidRPr="00947354">
              <w:rPr>
                <w:rFonts w:cs="Arial"/>
                <w:sz w:val="16"/>
                <w:szCs w:val="16"/>
              </w:rPr>
              <w:t>.1</w:t>
            </w:r>
          </w:p>
        </w:tc>
        <w:tc>
          <w:tcPr>
            <w:tcW w:w="831" w:type="pct"/>
          </w:tcPr>
          <w:p w14:paraId="334C46D0" w14:textId="568ACA63" w:rsidR="009944BC" w:rsidRPr="00947354" w:rsidRDefault="009944BC" w:rsidP="00947354">
            <w:pPr>
              <w:spacing w:line="240" w:lineRule="auto"/>
              <w:rPr>
                <w:rFonts w:cs="Arial"/>
                <w:sz w:val="16"/>
                <w:szCs w:val="16"/>
              </w:rPr>
            </w:pPr>
            <w:r w:rsidRPr="00947354">
              <w:rPr>
                <w:rFonts w:cs="Arial"/>
                <w:sz w:val="16"/>
                <w:szCs w:val="16"/>
              </w:rPr>
              <w:t>EverBatt</w:t>
            </w:r>
          </w:p>
        </w:tc>
      </w:tr>
      <w:tr w:rsidR="009944BC" w:rsidRPr="00947354" w14:paraId="2A9EFD4E" w14:textId="77777777" w:rsidTr="00947354">
        <w:tc>
          <w:tcPr>
            <w:tcW w:w="717" w:type="pct"/>
          </w:tcPr>
          <w:p w14:paraId="0F27F717" w14:textId="7C118D1D" w:rsidR="009944BC" w:rsidRPr="00947354" w:rsidRDefault="009944BC" w:rsidP="00947354">
            <w:pPr>
              <w:spacing w:line="240" w:lineRule="auto"/>
              <w:rPr>
                <w:rFonts w:cs="Arial"/>
                <w:sz w:val="16"/>
                <w:szCs w:val="16"/>
              </w:rPr>
            </w:pPr>
            <w:r w:rsidRPr="00947354">
              <w:rPr>
                <w:rFonts w:cs="Arial"/>
                <w:sz w:val="16"/>
                <w:szCs w:val="16"/>
              </w:rPr>
              <w:t>Pretreatment</w:t>
            </w:r>
          </w:p>
        </w:tc>
        <w:tc>
          <w:tcPr>
            <w:tcW w:w="1235" w:type="pct"/>
          </w:tcPr>
          <w:p w14:paraId="0B3EE58E" w14:textId="0A7F5615" w:rsidR="009944BC" w:rsidRPr="00947354" w:rsidRDefault="009944BC" w:rsidP="00947354">
            <w:pPr>
              <w:spacing w:line="240" w:lineRule="auto"/>
              <w:rPr>
                <w:rFonts w:cs="Arial"/>
                <w:sz w:val="16"/>
                <w:szCs w:val="16"/>
              </w:rPr>
            </w:pPr>
            <w:r w:rsidRPr="00947354">
              <w:rPr>
                <w:rFonts w:cs="Arial"/>
                <w:sz w:val="16"/>
                <w:szCs w:val="16"/>
              </w:rPr>
              <w:t>Crushing</w:t>
            </w:r>
          </w:p>
        </w:tc>
        <w:tc>
          <w:tcPr>
            <w:tcW w:w="1251" w:type="pct"/>
          </w:tcPr>
          <w:p w14:paraId="06F934E8" w14:textId="6BB0CD44" w:rsidR="009944BC" w:rsidRPr="00947354" w:rsidRDefault="009944BC" w:rsidP="00947354">
            <w:pPr>
              <w:spacing w:line="240" w:lineRule="auto"/>
              <w:rPr>
                <w:rFonts w:cs="Arial"/>
                <w:sz w:val="16"/>
                <w:szCs w:val="16"/>
              </w:rPr>
            </w:pPr>
            <w:r w:rsidRPr="00947354">
              <w:rPr>
                <w:rFonts w:cs="Arial"/>
                <w:sz w:val="16"/>
                <w:szCs w:val="16"/>
              </w:rPr>
              <w:t>Crusher</w:t>
            </w:r>
          </w:p>
        </w:tc>
        <w:tc>
          <w:tcPr>
            <w:tcW w:w="546" w:type="pct"/>
          </w:tcPr>
          <w:p w14:paraId="216F643A" w14:textId="536BE87A" w:rsidR="009944BC" w:rsidRPr="00947354" w:rsidRDefault="009944BC" w:rsidP="00947354">
            <w:pPr>
              <w:spacing w:line="240" w:lineRule="auto"/>
              <w:rPr>
                <w:rFonts w:cs="Arial"/>
                <w:sz w:val="16"/>
                <w:szCs w:val="16"/>
              </w:rPr>
            </w:pPr>
            <w:r w:rsidRPr="00947354">
              <w:rPr>
                <w:rFonts w:cs="Arial"/>
                <w:sz w:val="16"/>
                <w:szCs w:val="16"/>
              </w:rPr>
              <w:t>1.2</w:t>
            </w:r>
          </w:p>
        </w:tc>
        <w:tc>
          <w:tcPr>
            <w:tcW w:w="419" w:type="pct"/>
          </w:tcPr>
          <w:p w14:paraId="4964C489" w14:textId="1B27E0E3" w:rsidR="009944BC" w:rsidRPr="00947354" w:rsidRDefault="009944BC" w:rsidP="00947354">
            <w:pPr>
              <w:spacing w:line="240" w:lineRule="auto"/>
              <w:rPr>
                <w:rFonts w:cs="Arial"/>
                <w:sz w:val="16"/>
                <w:szCs w:val="16"/>
              </w:rPr>
            </w:pPr>
            <w:r w:rsidRPr="00947354">
              <w:rPr>
                <w:rFonts w:cs="Arial"/>
                <w:sz w:val="16"/>
                <w:szCs w:val="16"/>
              </w:rPr>
              <w:t>149</w:t>
            </w:r>
            <w:r w:rsidR="00AE1EA9" w:rsidRPr="00947354">
              <w:rPr>
                <w:rFonts w:cs="Arial"/>
                <w:sz w:val="16"/>
                <w:szCs w:val="16"/>
              </w:rPr>
              <w:t>.1</w:t>
            </w:r>
          </w:p>
        </w:tc>
        <w:tc>
          <w:tcPr>
            <w:tcW w:w="831" w:type="pct"/>
          </w:tcPr>
          <w:p w14:paraId="39D48FD7" w14:textId="5D098668" w:rsidR="009944BC" w:rsidRPr="00947354" w:rsidRDefault="009944BC" w:rsidP="00947354">
            <w:pPr>
              <w:spacing w:line="240" w:lineRule="auto"/>
              <w:rPr>
                <w:rFonts w:cs="Arial"/>
                <w:sz w:val="16"/>
                <w:szCs w:val="16"/>
              </w:rPr>
            </w:pPr>
            <w:r w:rsidRPr="00947354">
              <w:rPr>
                <w:rFonts w:cs="Arial"/>
                <w:sz w:val="16"/>
                <w:szCs w:val="16"/>
              </w:rPr>
              <w:t>EverBatt</w:t>
            </w:r>
          </w:p>
        </w:tc>
      </w:tr>
      <w:tr w:rsidR="009944BC" w:rsidRPr="00947354" w14:paraId="6F6FC0BD" w14:textId="77777777" w:rsidTr="00947354">
        <w:tc>
          <w:tcPr>
            <w:tcW w:w="717" w:type="pct"/>
          </w:tcPr>
          <w:p w14:paraId="16EB1F16" w14:textId="485F885F" w:rsidR="009944BC" w:rsidRPr="00947354" w:rsidRDefault="009944BC" w:rsidP="00947354">
            <w:pPr>
              <w:spacing w:line="240" w:lineRule="auto"/>
              <w:rPr>
                <w:rFonts w:cs="Arial"/>
                <w:sz w:val="16"/>
                <w:szCs w:val="16"/>
              </w:rPr>
            </w:pPr>
            <w:r w:rsidRPr="00947354">
              <w:rPr>
                <w:rFonts w:cs="Arial"/>
                <w:sz w:val="16"/>
                <w:szCs w:val="16"/>
              </w:rPr>
              <w:t>Pretreatment</w:t>
            </w:r>
          </w:p>
        </w:tc>
        <w:tc>
          <w:tcPr>
            <w:tcW w:w="1235" w:type="pct"/>
          </w:tcPr>
          <w:p w14:paraId="551449F6" w14:textId="5B3C35A2" w:rsidR="009944BC" w:rsidRPr="00947354" w:rsidRDefault="009944BC" w:rsidP="00947354">
            <w:pPr>
              <w:spacing w:line="240" w:lineRule="auto"/>
              <w:rPr>
                <w:rFonts w:cs="Arial"/>
                <w:sz w:val="16"/>
                <w:szCs w:val="16"/>
              </w:rPr>
            </w:pPr>
            <w:r w:rsidRPr="00947354">
              <w:rPr>
                <w:rFonts w:cs="Arial"/>
                <w:sz w:val="16"/>
                <w:szCs w:val="16"/>
              </w:rPr>
              <w:t>Sieving</w:t>
            </w:r>
          </w:p>
        </w:tc>
        <w:tc>
          <w:tcPr>
            <w:tcW w:w="1251" w:type="pct"/>
          </w:tcPr>
          <w:p w14:paraId="06663A56" w14:textId="0FA58AE0" w:rsidR="009944BC" w:rsidRPr="00947354" w:rsidRDefault="009944BC" w:rsidP="00947354">
            <w:pPr>
              <w:spacing w:line="240" w:lineRule="auto"/>
              <w:rPr>
                <w:rFonts w:cs="Arial"/>
                <w:sz w:val="16"/>
                <w:szCs w:val="16"/>
              </w:rPr>
            </w:pPr>
            <w:r w:rsidRPr="00947354">
              <w:rPr>
                <w:rFonts w:cs="Arial"/>
                <w:sz w:val="16"/>
                <w:szCs w:val="16"/>
              </w:rPr>
              <w:t>Vibrating screen</w:t>
            </w:r>
          </w:p>
        </w:tc>
        <w:tc>
          <w:tcPr>
            <w:tcW w:w="546" w:type="pct"/>
          </w:tcPr>
          <w:p w14:paraId="1AD8B229" w14:textId="1FF9D20D" w:rsidR="009944BC" w:rsidRPr="00947354" w:rsidRDefault="009944BC" w:rsidP="00947354">
            <w:pPr>
              <w:spacing w:line="240" w:lineRule="auto"/>
              <w:rPr>
                <w:rFonts w:cs="Arial"/>
                <w:sz w:val="16"/>
                <w:szCs w:val="16"/>
              </w:rPr>
            </w:pPr>
            <w:r w:rsidRPr="00947354">
              <w:rPr>
                <w:rFonts w:cs="Arial"/>
                <w:sz w:val="16"/>
                <w:szCs w:val="16"/>
              </w:rPr>
              <w:t>1.2</w:t>
            </w:r>
          </w:p>
        </w:tc>
        <w:tc>
          <w:tcPr>
            <w:tcW w:w="419" w:type="pct"/>
          </w:tcPr>
          <w:p w14:paraId="06379C39" w14:textId="1B3B3AAF" w:rsidR="009944BC" w:rsidRPr="00947354" w:rsidRDefault="009944BC" w:rsidP="00947354">
            <w:pPr>
              <w:spacing w:line="240" w:lineRule="auto"/>
              <w:rPr>
                <w:rFonts w:cs="Arial"/>
                <w:sz w:val="16"/>
                <w:szCs w:val="16"/>
              </w:rPr>
            </w:pPr>
            <w:r w:rsidRPr="00947354">
              <w:rPr>
                <w:rFonts w:cs="Arial"/>
                <w:sz w:val="16"/>
                <w:szCs w:val="16"/>
              </w:rPr>
              <w:t>35.8</w:t>
            </w:r>
          </w:p>
        </w:tc>
        <w:tc>
          <w:tcPr>
            <w:tcW w:w="831" w:type="pct"/>
          </w:tcPr>
          <w:p w14:paraId="1E70FB92" w14:textId="12CBE0AB" w:rsidR="009944BC" w:rsidRPr="00947354" w:rsidRDefault="009944BC" w:rsidP="00947354">
            <w:pPr>
              <w:spacing w:line="240" w:lineRule="auto"/>
              <w:rPr>
                <w:rFonts w:cs="Arial"/>
                <w:sz w:val="16"/>
                <w:szCs w:val="16"/>
              </w:rPr>
            </w:pPr>
            <w:r w:rsidRPr="00947354">
              <w:rPr>
                <w:rFonts w:cs="Arial"/>
                <w:sz w:val="16"/>
                <w:szCs w:val="16"/>
              </w:rPr>
              <w:t>EverBatt</w:t>
            </w:r>
          </w:p>
        </w:tc>
      </w:tr>
      <w:tr w:rsidR="009944BC" w:rsidRPr="00947354" w14:paraId="6F6A6B95" w14:textId="77777777" w:rsidTr="00947354">
        <w:tc>
          <w:tcPr>
            <w:tcW w:w="717" w:type="pct"/>
          </w:tcPr>
          <w:p w14:paraId="370F1D8C" w14:textId="461462A5" w:rsidR="009944BC" w:rsidRPr="00947354" w:rsidRDefault="009944BC" w:rsidP="00947354">
            <w:pPr>
              <w:spacing w:line="240" w:lineRule="auto"/>
              <w:rPr>
                <w:rFonts w:cs="Arial"/>
                <w:sz w:val="16"/>
                <w:szCs w:val="16"/>
              </w:rPr>
            </w:pPr>
            <w:r w:rsidRPr="00947354">
              <w:rPr>
                <w:rFonts w:cs="Arial"/>
                <w:sz w:val="16"/>
                <w:szCs w:val="16"/>
              </w:rPr>
              <w:t>Hydro</w:t>
            </w:r>
          </w:p>
        </w:tc>
        <w:tc>
          <w:tcPr>
            <w:tcW w:w="1235" w:type="pct"/>
          </w:tcPr>
          <w:p w14:paraId="59ED5FA5" w14:textId="7BDBFCB1" w:rsidR="009944BC" w:rsidRPr="00947354" w:rsidRDefault="009944BC" w:rsidP="00947354">
            <w:pPr>
              <w:spacing w:line="240" w:lineRule="auto"/>
              <w:rPr>
                <w:rFonts w:cs="Arial"/>
                <w:sz w:val="16"/>
                <w:szCs w:val="16"/>
              </w:rPr>
            </w:pPr>
            <w:r w:rsidRPr="00947354">
              <w:rPr>
                <w:rFonts w:cs="Arial"/>
                <w:sz w:val="16"/>
                <w:szCs w:val="16"/>
              </w:rPr>
              <w:t>Digestion</w:t>
            </w:r>
          </w:p>
        </w:tc>
        <w:tc>
          <w:tcPr>
            <w:tcW w:w="1251" w:type="pct"/>
          </w:tcPr>
          <w:p w14:paraId="027B2A57" w14:textId="7361A117" w:rsidR="009944BC" w:rsidRPr="00947354" w:rsidRDefault="009944BC" w:rsidP="00947354">
            <w:pPr>
              <w:spacing w:line="240" w:lineRule="auto"/>
              <w:rPr>
                <w:rFonts w:cs="Arial"/>
                <w:sz w:val="16"/>
                <w:szCs w:val="16"/>
              </w:rPr>
            </w:pPr>
            <w:r w:rsidRPr="00947354">
              <w:rPr>
                <w:rFonts w:cs="Arial"/>
                <w:sz w:val="16"/>
                <w:szCs w:val="16"/>
              </w:rPr>
              <w:t>Reactor</w:t>
            </w:r>
          </w:p>
        </w:tc>
        <w:tc>
          <w:tcPr>
            <w:tcW w:w="546" w:type="pct"/>
          </w:tcPr>
          <w:p w14:paraId="4A140693" w14:textId="3A81C5A6" w:rsidR="009944BC" w:rsidRPr="00947354" w:rsidRDefault="009944BC" w:rsidP="00947354">
            <w:pPr>
              <w:spacing w:line="240" w:lineRule="auto"/>
              <w:rPr>
                <w:rFonts w:cs="Arial"/>
                <w:sz w:val="16"/>
                <w:szCs w:val="16"/>
              </w:rPr>
            </w:pPr>
            <w:r w:rsidRPr="00947354">
              <w:rPr>
                <w:rFonts w:cs="Arial"/>
                <w:sz w:val="16"/>
                <w:szCs w:val="16"/>
              </w:rPr>
              <w:t>0.4</w:t>
            </w:r>
          </w:p>
        </w:tc>
        <w:tc>
          <w:tcPr>
            <w:tcW w:w="419" w:type="pct"/>
          </w:tcPr>
          <w:p w14:paraId="7D4D0D5E" w14:textId="0FDB3E5E" w:rsidR="009944BC" w:rsidRPr="00947354" w:rsidRDefault="00FB7459" w:rsidP="00947354">
            <w:pPr>
              <w:spacing w:line="240" w:lineRule="auto"/>
              <w:rPr>
                <w:rFonts w:cs="Arial"/>
                <w:sz w:val="16"/>
                <w:szCs w:val="16"/>
              </w:rPr>
            </w:pPr>
            <w:r w:rsidRPr="00947354">
              <w:rPr>
                <w:rFonts w:cs="Arial"/>
                <w:sz w:val="16"/>
                <w:szCs w:val="16"/>
              </w:rPr>
              <w:t>—</w:t>
            </w:r>
          </w:p>
        </w:tc>
        <w:tc>
          <w:tcPr>
            <w:tcW w:w="831" w:type="pct"/>
          </w:tcPr>
          <w:p w14:paraId="1006C96F" w14:textId="4B6F93D6" w:rsidR="009944BC" w:rsidRPr="00947354" w:rsidRDefault="009944BC" w:rsidP="00947354">
            <w:pPr>
              <w:spacing w:line="240" w:lineRule="auto"/>
              <w:rPr>
                <w:rFonts w:cs="Arial"/>
                <w:sz w:val="16"/>
                <w:szCs w:val="16"/>
              </w:rPr>
            </w:pPr>
            <w:r w:rsidRPr="00947354">
              <w:rPr>
                <w:rFonts w:cs="Arial"/>
                <w:sz w:val="16"/>
                <w:szCs w:val="16"/>
              </w:rPr>
              <w:t>EverBatt</w:t>
            </w:r>
          </w:p>
        </w:tc>
      </w:tr>
      <w:tr w:rsidR="009944BC" w:rsidRPr="00947354" w14:paraId="62B7B53B" w14:textId="77777777" w:rsidTr="00947354">
        <w:tc>
          <w:tcPr>
            <w:tcW w:w="717" w:type="pct"/>
          </w:tcPr>
          <w:p w14:paraId="272C9BE4" w14:textId="171927CA" w:rsidR="009944BC" w:rsidRPr="00947354" w:rsidRDefault="009944BC" w:rsidP="00947354">
            <w:pPr>
              <w:spacing w:line="240" w:lineRule="auto"/>
              <w:rPr>
                <w:rFonts w:cs="Arial"/>
                <w:sz w:val="16"/>
                <w:szCs w:val="16"/>
              </w:rPr>
            </w:pPr>
            <w:r w:rsidRPr="00947354">
              <w:rPr>
                <w:rFonts w:cs="Arial"/>
                <w:sz w:val="16"/>
                <w:szCs w:val="16"/>
              </w:rPr>
              <w:t>Hydro</w:t>
            </w:r>
          </w:p>
        </w:tc>
        <w:tc>
          <w:tcPr>
            <w:tcW w:w="1235" w:type="pct"/>
          </w:tcPr>
          <w:p w14:paraId="75653A43" w14:textId="5212A3E3" w:rsidR="009944BC" w:rsidRPr="00947354" w:rsidRDefault="009944BC" w:rsidP="00947354">
            <w:pPr>
              <w:spacing w:line="240" w:lineRule="auto"/>
              <w:rPr>
                <w:rFonts w:cs="Arial"/>
                <w:sz w:val="16"/>
                <w:szCs w:val="16"/>
              </w:rPr>
            </w:pPr>
            <w:r w:rsidRPr="00947354">
              <w:rPr>
                <w:rFonts w:cs="Arial"/>
                <w:sz w:val="16"/>
                <w:szCs w:val="16"/>
              </w:rPr>
              <w:t>Leaching</w:t>
            </w:r>
          </w:p>
        </w:tc>
        <w:tc>
          <w:tcPr>
            <w:tcW w:w="1251" w:type="pct"/>
          </w:tcPr>
          <w:p w14:paraId="477924A2" w14:textId="4C24D8BB" w:rsidR="009944BC" w:rsidRPr="00947354" w:rsidRDefault="009944BC" w:rsidP="00947354">
            <w:pPr>
              <w:spacing w:line="240" w:lineRule="auto"/>
              <w:rPr>
                <w:rFonts w:cs="Arial"/>
                <w:sz w:val="16"/>
                <w:szCs w:val="16"/>
              </w:rPr>
            </w:pPr>
            <w:r w:rsidRPr="00947354">
              <w:rPr>
                <w:rFonts w:cs="Arial"/>
                <w:sz w:val="16"/>
                <w:szCs w:val="16"/>
              </w:rPr>
              <w:t>Reactor</w:t>
            </w:r>
          </w:p>
        </w:tc>
        <w:tc>
          <w:tcPr>
            <w:tcW w:w="546" w:type="pct"/>
          </w:tcPr>
          <w:p w14:paraId="0D7F4447" w14:textId="3709F1D6" w:rsidR="009944BC" w:rsidRPr="00947354" w:rsidRDefault="009944BC" w:rsidP="00947354">
            <w:pPr>
              <w:spacing w:line="240" w:lineRule="auto"/>
              <w:rPr>
                <w:rFonts w:cs="Arial"/>
                <w:sz w:val="16"/>
                <w:szCs w:val="16"/>
              </w:rPr>
            </w:pPr>
            <w:r w:rsidRPr="00947354">
              <w:rPr>
                <w:rFonts w:cs="Arial"/>
                <w:sz w:val="16"/>
                <w:szCs w:val="16"/>
              </w:rPr>
              <w:t>0.4</w:t>
            </w:r>
          </w:p>
        </w:tc>
        <w:tc>
          <w:tcPr>
            <w:tcW w:w="419" w:type="pct"/>
          </w:tcPr>
          <w:p w14:paraId="666B2112" w14:textId="7ECDE21B" w:rsidR="009944BC" w:rsidRPr="00947354" w:rsidRDefault="009944BC" w:rsidP="00947354">
            <w:pPr>
              <w:spacing w:line="240" w:lineRule="auto"/>
              <w:rPr>
                <w:rFonts w:cs="Arial"/>
                <w:sz w:val="16"/>
                <w:szCs w:val="16"/>
              </w:rPr>
            </w:pPr>
            <w:r w:rsidRPr="00947354">
              <w:rPr>
                <w:rFonts w:cs="Arial"/>
                <w:sz w:val="16"/>
                <w:szCs w:val="16"/>
              </w:rPr>
              <w:t>11.9</w:t>
            </w:r>
          </w:p>
        </w:tc>
        <w:tc>
          <w:tcPr>
            <w:tcW w:w="831" w:type="pct"/>
          </w:tcPr>
          <w:p w14:paraId="36E0A21B" w14:textId="01C9E10A" w:rsidR="009944BC" w:rsidRPr="00947354" w:rsidRDefault="009944BC" w:rsidP="00947354">
            <w:pPr>
              <w:spacing w:line="240" w:lineRule="auto"/>
              <w:rPr>
                <w:rFonts w:cs="Arial"/>
                <w:sz w:val="16"/>
                <w:szCs w:val="16"/>
              </w:rPr>
            </w:pPr>
            <w:r w:rsidRPr="00947354">
              <w:rPr>
                <w:rFonts w:cs="Arial"/>
                <w:sz w:val="16"/>
                <w:szCs w:val="16"/>
              </w:rPr>
              <w:t>EverBatt</w:t>
            </w:r>
          </w:p>
        </w:tc>
      </w:tr>
      <w:tr w:rsidR="009944BC" w:rsidRPr="00947354" w14:paraId="7AD425E8" w14:textId="77777777" w:rsidTr="00947354">
        <w:tc>
          <w:tcPr>
            <w:tcW w:w="717" w:type="pct"/>
          </w:tcPr>
          <w:p w14:paraId="6C8C1B6E" w14:textId="096E504A" w:rsidR="009944BC" w:rsidRPr="00947354" w:rsidRDefault="009944BC" w:rsidP="00947354">
            <w:pPr>
              <w:spacing w:line="240" w:lineRule="auto"/>
              <w:rPr>
                <w:rFonts w:cs="Arial"/>
                <w:sz w:val="16"/>
                <w:szCs w:val="16"/>
              </w:rPr>
            </w:pPr>
            <w:r w:rsidRPr="00947354">
              <w:rPr>
                <w:rFonts w:cs="Arial"/>
                <w:sz w:val="16"/>
                <w:szCs w:val="16"/>
              </w:rPr>
              <w:t>Hydro</w:t>
            </w:r>
          </w:p>
        </w:tc>
        <w:tc>
          <w:tcPr>
            <w:tcW w:w="1235" w:type="pct"/>
          </w:tcPr>
          <w:p w14:paraId="560547F1" w14:textId="526B76F6" w:rsidR="009944BC" w:rsidRPr="00947354" w:rsidRDefault="009944BC" w:rsidP="00947354">
            <w:pPr>
              <w:spacing w:line="240" w:lineRule="auto"/>
              <w:rPr>
                <w:rFonts w:cs="Arial"/>
                <w:sz w:val="16"/>
                <w:szCs w:val="16"/>
              </w:rPr>
            </w:pPr>
            <w:r w:rsidRPr="00947354">
              <w:rPr>
                <w:rFonts w:cs="Arial"/>
                <w:sz w:val="16"/>
                <w:szCs w:val="16"/>
              </w:rPr>
              <w:t>Precipitation</w:t>
            </w:r>
          </w:p>
        </w:tc>
        <w:tc>
          <w:tcPr>
            <w:tcW w:w="1251" w:type="pct"/>
          </w:tcPr>
          <w:p w14:paraId="23A5C17E" w14:textId="7F4F882C" w:rsidR="009944BC" w:rsidRPr="00947354" w:rsidRDefault="009944BC" w:rsidP="00947354">
            <w:pPr>
              <w:spacing w:line="240" w:lineRule="auto"/>
              <w:rPr>
                <w:rFonts w:cs="Arial"/>
                <w:sz w:val="16"/>
                <w:szCs w:val="16"/>
              </w:rPr>
            </w:pPr>
            <w:r w:rsidRPr="00947354">
              <w:rPr>
                <w:rFonts w:cs="Arial"/>
                <w:sz w:val="16"/>
                <w:szCs w:val="16"/>
              </w:rPr>
              <w:t>Reactor</w:t>
            </w:r>
          </w:p>
        </w:tc>
        <w:tc>
          <w:tcPr>
            <w:tcW w:w="546" w:type="pct"/>
          </w:tcPr>
          <w:p w14:paraId="28FCC98E" w14:textId="18921CAE" w:rsidR="009944BC" w:rsidRPr="00947354" w:rsidRDefault="009944BC" w:rsidP="00947354">
            <w:pPr>
              <w:spacing w:line="240" w:lineRule="auto"/>
              <w:rPr>
                <w:rFonts w:cs="Arial"/>
                <w:sz w:val="16"/>
                <w:szCs w:val="16"/>
              </w:rPr>
            </w:pPr>
            <w:r w:rsidRPr="00947354">
              <w:rPr>
                <w:rFonts w:cs="Arial"/>
                <w:sz w:val="16"/>
                <w:szCs w:val="16"/>
              </w:rPr>
              <w:t>0.4</w:t>
            </w:r>
          </w:p>
        </w:tc>
        <w:tc>
          <w:tcPr>
            <w:tcW w:w="419" w:type="pct"/>
          </w:tcPr>
          <w:p w14:paraId="04CD0AB5" w14:textId="27B4B9C0" w:rsidR="009944BC" w:rsidRPr="00947354" w:rsidRDefault="009944BC" w:rsidP="00947354">
            <w:pPr>
              <w:spacing w:line="240" w:lineRule="auto"/>
              <w:rPr>
                <w:rFonts w:cs="Arial"/>
                <w:sz w:val="16"/>
                <w:szCs w:val="16"/>
              </w:rPr>
            </w:pPr>
            <w:r w:rsidRPr="00947354">
              <w:rPr>
                <w:rFonts w:cs="Arial"/>
                <w:sz w:val="16"/>
                <w:szCs w:val="16"/>
              </w:rPr>
              <w:t>11.9</w:t>
            </w:r>
          </w:p>
        </w:tc>
        <w:tc>
          <w:tcPr>
            <w:tcW w:w="831" w:type="pct"/>
          </w:tcPr>
          <w:p w14:paraId="4920651F" w14:textId="4A73441A" w:rsidR="009944BC" w:rsidRPr="00947354" w:rsidRDefault="009944BC" w:rsidP="00947354">
            <w:pPr>
              <w:spacing w:line="240" w:lineRule="auto"/>
              <w:rPr>
                <w:rFonts w:cs="Arial"/>
                <w:sz w:val="16"/>
                <w:szCs w:val="16"/>
              </w:rPr>
            </w:pPr>
            <w:r w:rsidRPr="00947354">
              <w:rPr>
                <w:rFonts w:cs="Arial"/>
                <w:sz w:val="16"/>
                <w:szCs w:val="16"/>
              </w:rPr>
              <w:t>EverBatt</w:t>
            </w:r>
          </w:p>
        </w:tc>
      </w:tr>
      <w:tr w:rsidR="009944BC" w:rsidRPr="00947354" w14:paraId="78A267FD" w14:textId="77777777" w:rsidTr="00947354">
        <w:tc>
          <w:tcPr>
            <w:tcW w:w="717" w:type="pct"/>
          </w:tcPr>
          <w:p w14:paraId="4EA43BB6" w14:textId="03454EA6" w:rsidR="009944BC" w:rsidRPr="00947354" w:rsidRDefault="009944BC" w:rsidP="00947354">
            <w:pPr>
              <w:spacing w:line="240" w:lineRule="auto"/>
              <w:rPr>
                <w:rFonts w:cs="Arial"/>
                <w:sz w:val="16"/>
                <w:szCs w:val="16"/>
              </w:rPr>
            </w:pPr>
            <w:r w:rsidRPr="00947354">
              <w:rPr>
                <w:rFonts w:cs="Arial"/>
                <w:sz w:val="16"/>
                <w:szCs w:val="16"/>
              </w:rPr>
              <w:t>Hydro</w:t>
            </w:r>
          </w:p>
        </w:tc>
        <w:tc>
          <w:tcPr>
            <w:tcW w:w="1235" w:type="pct"/>
          </w:tcPr>
          <w:p w14:paraId="0D9395EE" w14:textId="60381090" w:rsidR="009944BC" w:rsidRPr="00947354" w:rsidRDefault="009944BC" w:rsidP="00947354">
            <w:pPr>
              <w:spacing w:line="240" w:lineRule="auto"/>
              <w:rPr>
                <w:rFonts w:cs="Arial"/>
                <w:sz w:val="16"/>
                <w:szCs w:val="16"/>
              </w:rPr>
            </w:pPr>
            <w:r w:rsidRPr="00947354">
              <w:rPr>
                <w:rFonts w:cs="Arial"/>
                <w:sz w:val="16"/>
                <w:szCs w:val="16"/>
              </w:rPr>
              <w:t>Filtration</w:t>
            </w:r>
          </w:p>
        </w:tc>
        <w:tc>
          <w:tcPr>
            <w:tcW w:w="1251" w:type="pct"/>
          </w:tcPr>
          <w:p w14:paraId="71EB72A5" w14:textId="66BFADBE" w:rsidR="009944BC" w:rsidRPr="00947354" w:rsidRDefault="009944BC" w:rsidP="00947354">
            <w:pPr>
              <w:spacing w:line="240" w:lineRule="auto"/>
              <w:rPr>
                <w:rFonts w:cs="Arial"/>
                <w:sz w:val="16"/>
                <w:szCs w:val="16"/>
              </w:rPr>
            </w:pPr>
            <w:r w:rsidRPr="00947354">
              <w:rPr>
                <w:rFonts w:cs="Arial"/>
                <w:sz w:val="16"/>
                <w:szCs w:val="16"/>
              </w:rPr>
              <w:t>Filter press</w:t>
            </w:r>
          </w:p>
        </w:tc>
        <w:tc>
          <w:tcPr>
            <w:tcW w:w="546" w:type="pct"/>
          </w:tcPr>
          <w:p w14:paraId="709A2411" w14:textId="4D1F2547" w:rsidR="009944BC" w:rsidRPr="00947354" w:rsidRDefault="004D2030" w:rsidP="00947354">
            <w:pPr>
              <w:spacing w:line="240" w:lineRule="auto"/>
              <w:rPr>
                <w:rFonts w:cs="Arial"/>
                <w:sz w:val="16"/>
                <w:szCs w:val="16"/>
              </w:rPr>
            </w:pPr>
            <w:r w:rsidRPr="00947354">
              <w:rPr>
                <w:rFonts w:cs="Arial"/>
                <w:sz w:val="16"/>
                <w:szCs w:val="16"/>
              </w:rPr>
              <w:t>0.6</w:t>
            </w:r>
          </w:p>
        </w:tc>
        <w:tc>
          <w:tcPr>
            <w:tcW w:w="419" w:type="pct"/>
          </w:tcPr>
          <w:p w14:paraId="6466913E" w14:textId="5B46BAE3" w:rsidR="009944BC" w:rsidRPr="00947354" w:rsidRDefault="009944BC" w:rsidP="00947354">
            <w:pPr>
              <w:spacing w:line="240" w:lineRule="auto"/>
              <w:rPr>
                <w:rFonts w:cs="Arial"/>
                <w:sz w:val="16"/>
                <w:szCs w:val="16"/>
              </w:rPr>
            </w:pPr>
            <w:r w:rsidRPr="00947354">
              <w:rPr>
                <w:rFonts w:cs="Arial"/>
                <w:sz w:val="16"/>
                <w:szCs w:val="16"/>
              </w:rPr>
              <w:t>14.9</w:t>
            </w:r>
          </w:p>
        </w:tc>
        <w:tc>
          <w:tcPr>
            <w:tcW w:w="831" w:type="pct"/>
          </w:tcPr>
          <w:p w14:paraId="4DDED51C" w14:textId="3E85C9AD" w:rsidR="009944BC" w:rsidRPr="00947354" w:rsidRDefault="009944BC" w:rsidP="00947354">
            <w:pPr>
              <w:spacing w:line="240" w:lineRule="auto"/>
              <w:rPr>
                <w:rFonts w:cs="Arial"/>
                <w:sz w:val="16"/>
                <w:szCs w:val="16"/>
              </w:rPr>
            </w:pPr>
            <w:r w:rsidRPr="00947354">
              <w:rPr>
                <w:rFonts w:cs="Arial"/>
                <w:sz w:val="16"/>
                <w:szCs w:val="16"/>
              </w:rPr>
              <w:t>EverBatt</w:t>
            </w:r>
          </w:p>
        </w:tc>
      </w:tr>
      <w:tr w:rsidR="009944BC" w:rsidRPr="00947354" w14:paraId="6A19998D" w14:textId="77777777" w:rsidTr="00947354">
        <w:tc>
          <w:tcPr>
            <w:tcW w:w="717" w:type="pct"/>
          </w:tcPr>
          <w:p w14:paraId="77AE0861" w14:textId="7B3B9CF6" w:rsidR="009944BC" w:rsidRPr="00947354" w:rsidRDefault="009944BC" w:rsidP="00947354">
            <w:pPr>
              <w:spacing w:line="240" w:lineRule="auto"/>
              <w:rPr>
                <w:rFonts w:cs="Arial"/>
                <w:sz w:val="16"/>
                <w:szCs w:val="16"/>
              </w:rPr>
            </w:pPr>
            <w:r w:rsidRPr="00947354">
              <w:rPr>
                <w:rFonts w:cs="Arial"/>
                <w:sz w:val="16"/>
                <w:szCs w:val="16"/>
              </w:rPr>
              <w:t>Hydro</w:t>
            </w:r>
          </w:p>
        </w:tc>
        <w:tc>
          <w:tcPr>
            <w:tcW w:w="1235" w:type="pct"/>
          </w:tcPr>
          <w:p w14:paraId="6A847363" w14:textId="3B66F99E" w:rsidR="009944BC" w:rsidRPr="00947354" w:rsidRDefault="009944BC" w:rsidP="00947354">
            <w:pPr>
              <w:spacing w:line="240" w:lineRule="auto"/>
              <w:rPr>
                <w:rFonts w:cs="Arial"/>
                <w:sz w:val="16"/>
                <w:szCs w:val="16"/>
              </w:rPr>
            </w:pPr>
            <w:r w:rsidRPr="00947354">
              <w:rPr>
                <w:rFonts w:cs="Arial"/>
                <w:sz w:val="16"/>
                <w:szCs w:val="16"/>
              </w:rPr>
              <w:t>Washing</w:t>
            </w:r>
          </w:p>
        </w:tc>
        <w:tc>
          <w:tcPr>
            <w:tcW w:w="1251" w:type="pct"/>
          </w:tcPr>
          <w:p w14:paraId="764B8A6F" w14:textId="7E955F8E" w:rsidR="009944BC" w:rsidRPr="00947354" w:rsidRDefault="009944BC" w:rsidP="00947354">
            <w:pPr>
              <w:spacing w:line="240" w:lineRule="auto"/>
              <w:rPr>
                <w:rFonts w:cs="Arial"/>
                <w:sz w:val="16"/>
                <w:szCs w:val="16"/>
              </w:rPr>
            </w:pPr>
            <w:r w:rsidRPr="00947354">
              <w:rPr>
                <w:rFonts w:cs="Arial"/>
                <w:sz w:val="16"/>
                <w:szCs w:val="16"/>
              </w:rPr>
              <w:t>Reactor</w:t>
            </w:r>
          </w:p>
        </w:tc>
        <w:tc>
          <w:tcPr>
            <w:tcW w:w="546" w:type="pct"/>
          </w:tcPr>
          <w:p w14:paraId="4B0AACA0" w14:textId="005D0050" w:rsidR="009944BC" w:rsidRPr="00947354" w:rsidRDefault="009944BC" w:rsidP="00947354">
            <w:pPr>
              <w:spacing w:line="240" w:lineRule="auto"/>
              <w:rPr>
                <w:rFonts w:cs="Arial"/>
                <w:sz w:val="16"/>
                <w:szCs w:val="16"/>
              </w:rPr>
            </w:pPr>
            <w:r w:rsidRPr="00947354">
              <w:rPr>
                <w:rFonts w:cs="Arial"/>
                <w:sz w:val="16"/>
                <w:szCs w:val="16"/>
              </w:rPr>
              <w:t>0.4</w:t>
            </w:r>
          </w:p>
        </w:tc>
        <w:tc>
          <w:tcPr>
            <w:tcW w:w="419" w:type="pct"/>
          </w:tcPr>
          <w:p w14:paraId="738D49F8" w14:textId="437C82E3" w:rsidR="009944BC" w:rsidRPr="00947354" w:rsidRDefault="009944BC" w:rsidP="00947354">
            <w:pPr>
              <w:spacing w:line="240" w:lineRule="auto"/>
              <w:rPr>
                <w:rFonts w:cs="Arial"/>
                <w:sz w:val="16"/>
                <w:szCs w:val="16"/>
              </w:rPr>
            </w:pPr>
            <w:r w:rsidRPr="00947354">
              <w:rPr>
                <w:rFonts w:cs="Arial"/>
                <w:sz w:val="16"/>
                <w:szCs w:val="16"/>
              </w:rPr>
              <w:t>11.9</w:t>
            </w:r>
          </w:p>
        </w:tc>
        <w:tc>
          <w:tcPr>
            <w:tcW w:w="831" w:type="pct"/>
          </w:tcPr>
          <w:p w14:paraId="0E5B92C0" w14:textId="3610615C" w:rsidR="009944BC" w:rsidRPr="00947354" w:rsidRDefault="009944BC" w:rsidP="00947354">
            <w:pPr>
              <w:spacing w:line="240" w:lineRule="auto"/>
              <w:rPr>
                <w:rFonts w:cs="Arial"/>
                <w:sz w:val="16"/>
                <w:szCs w:val="16"/>
              </w:rPr>
            </w:pPr>
            <w:r w:rsidRPr="00947354">
              <w:rPr>
                <w:rFonts w:cs="Arial"/>
                <w:sz w:val="16"/>
                <w:szCs w:val="16"/>
              </w:rPr>
              <w:t>EverBatt</w:t>
            </w:r>
          </w:p>
        </w:tc>
      </w:tr>
      <w:tr w:rsidR="009944BC" w:rsidRPr="00947354" w14:paraId="57FF3A5D" w14:textId="77777777" w:rsidTr="00947354">
        <w:tc>
          <w:tcPr>
            <w:tcW w:w="717" w:type="pct"/>
          </w:tcPr>
          <w:p w14:paraId="7EB30CB5" w14:textId="4E1B8B77" w:rsidR="009944BC" w:rsidRPr="00947354" w:rsidRDefault="009944BC" w:rsidP="00947354">
            <w:pPr>
              <w:spacing w:line="240" w:lineRule="auto"/>
              <w:rPr>
                <w:rFonts w:cs="Arial"/>
                <w:sz w:val="16"/>
                <w:szCs w:val="16"/>
              </w:rPr>
            </w:pPr>
            <w:r w:rsidRPr="00947354">
              <w:rPr>
                <w:rFonts w:cs="Arial"/>
                <w:sz w:val="16"/>
                <w:szCs w:val="16"/>
              </w:rPr>
              <w:t>Hydro</w:t>
            </w:r>
          </w:p>
        </w:tc>
        <w:tc>
          <w:tcPr>
            <w:tcW w:w="1235" w:type="pct"/>
          </w:tcPr>
          <w:p w14:paraId="35FB7703" w14:textId="1050E58C" w:rsidR="009944BC" w:rsidRPr="00947354" w:rsidRDefault="009944BC" w:rsidP="00947354">
            <w:pPr>
              <w:spacing w:line="240" w:lineRule="auto"/>
              <w:rPr>
                <w:rFonts w:cs="Arial"/>
                <w:sz w:val="16"/>
                <w:szCs w:val="16"/>
              </w:rPr>
            </w:pPr>
            <w:r w:rsidRPr="00947354">
              <w:rPr>
                <w:rFonts w:cs="Arial"/>
                <w:sz w:val="16"/>
                <w:szCs w:val="16"/>
              </w:rPr>
              <w:t>Drying</w:t>
            </w:r>
          </w:p>
        </w:tc>
        <w:tc>
          <w:tcPr>
            <w:tcW w:w="1251" w:type="pct"/>
          </w:tcPr>
          <w:p w14:paraId="0B11804A" w14:textId="7C213ACE" w:rsidR="009944BC" w:rsidRPr="00947354" w:rsidRDefault="009944BC" w:rsidP="00947354">
            <w:pPr>
              <w:spacing w:line="240" w:lineRule="auto"/>
              <w:rPr>
                <w:rFonts w:cs="Arial"/>
                <w:sz w:val="16"/>
                <w:szCs w:val="16"/>
              </w:rPr>
            </w:pPr>
            <w:r w:rsidRPr="00947354">
              <w:rPr>
                <w:rFonts w:cs="Arial"/>
                <w:sz w:val="16"/>
                <w:szCs w:val="16"/>
              </w:rPr>
              <w:t>Dryer</w:t>
            </w:r>
          </w:p>
        </w:tc>
        <w:tc>
          <w:tcPr>
            <w:tcW w:w="546" w:type="pct"/>
          </w:tcPr>
          <w:p w14:paraId="39735453" w14:textId="5BA74E46" w:rsidR="009944BC" w:rsidRPr="00947354" w:rsidRDefault="009944BC" w:rsidP="00947354">
            <w:pPr>
              <w:spacing w:line="240" w:lineRule="auto"/>
              <w:rPr>
                <w:rFonts w:cs="Arial"/>
                <w:sz w:val="16"/>
                <w:szCs w:val="16"/>
              </w:rPr>
            </w:pPr>
            <w:r w:rsidRPr="00947354">
              <w:rPr>
                <w:rFonts w:cs="Arial"/>
                <w:sz w:val="16"/>
                <w:szCs w:val="16"/>
              </w:rPr>
              <w:t>0.5</w:t>
            </w:r>
          </w:p>
        </w:tc>
        <w:tc>
          <w:tcPr>
            <w:tcW w:w="419" w:type="pct"/>
          </w:tcPr>
          <w:p w14:paraId="1876CBE5" w14:textId="278C25BB" w:rsidR="009944BC" w:rsidRPr="00947354" w:rsidRDefault="009944BC" w:rsidP="00947354">
            <w:pPr>
              <w:spacing w:line="240" w:lineRule="auto"/>
              <w:rPr>
                <w:rFonts w:cs="Arial"/>
                <w:sz w:val="16"/>
                <w:szCs w:val="16"/>
              </w:rPr>
            </w:pPr>
            <w:r w:rsidRPr="00947354">
              <w:rPr>
                <w:rFonts w:cs="Arial"/>
                <w:sz w:val="16"/>
                <w:szCs w:val="16"/>
              </w:rPr>
              <w:t>—</w:t>
            </w:r>
          </w:p>
        </w:tc>
        <w:tc>
          <w:tcPr>
            <w:tcW w:w="831" w:type="pct"/>
          </w:tcPr>
          <w:p w14:paraId="2078DE92" w14:textId="34DB7A98" w:rsidR="009944BC" w:rsidRPr="00947354" w:rsidRDefault="009944BC" w:rsidP="00947354">
            <w:pPr>
              <w:spacing w:line="240" w:lineRule="auto"/>
              <w:rPr>
                <w:rFonts w:cs="Arial"/>
                <w:sz w:val="16"/>
                <w:szCs w:val="16"/>
              </w:rPr>
            </w:pPr>
            <w:r w:rsidRPr="00947354">
              <w:rPr>
                <w:rFonts w:cs="Arial"/>
                <w:sz w:val="16"/>
                <w:szCs w:val="16"/>
              </w:rPr>
              <w:t>EverBatt</w:t>
            </w:r>
          </w:p>
        </w:tc>
      </w:tr>
      <w:tr w:rsidR="009944BC" w:rsidRPr="00947354" w14:paraId="02D75930" w14:textId="77777777" w:rsidTr="00947354">
        <w:tc>
          <w:tcPr>
            <w:tcW w:w="717" w:type="pct"/>
          </w:tcPr>
          <w:p w14:paraId="2B7033C2" w14:textId="61F27443" w:rsidR="009944BC" w:rsidRPr="00947354" w:rsidRDefault="009944BC" w:rsidP="00947354">
            <w:pPr>
              <w:spacing w:line="240" w:lineRule="auto"/>
              <w:rPr>
                <w:rFonts w:cs="Arial"/>
                <w:sz w:val="16"/>
                <w:szCs w:val="16"/>
              </w:rPr>
            </w:pPr>
            <w:r w:rsidRPr="00947354">
              <w:rPr>
                <w:rFonts w:cs="Arial"/>
                <w:sz w:val="16"/>
                <w:szCs w:val="16"/>
              </w:rPr>
              <w:t>Hydro</w:t>
            </w:r>
          </w:p>
        </w:tc>
        <w:tc>
          <w:tcPr>
            <w:tcW w:w="1235" w:type="pct"/>
          </w:tcPr>
          <w:p w14:paraId="0A7E68C1" w14:textId="267B25C0" w:rsidR="009944BC" w:rsidRPr="00947354" w:rsidRDefault="009944BC" w:rsidP="00947354">
            <w:pPr>
              <w:spacing w:line="240" w:lineRule="auto"/>
              <w:rPr>
                <w:rFonts w:cs="Arial"/>
                <w:sz w:val="16"/>
                <w:szCs w:val="16"/>
              </w:rPr>
            </w:pPr>
            <w:r w:rsidRPr="00947354">
              <w:rPr>
                <w:rFonts w:cs="Arial"/>
                <w:sz w:val="16"/>
                <w:szCs w:val="16"/>
              </w:rPr>
              <w:t>Crystallization</w:t>
            </w:r>
          </w:p>
        </w:tc>
        <w:tc>
          <w:tcPr>
            <w:tcW w:w="1251" w:type="pct"/>
          </w:tcPr>
          <w:p w14:paraId="2E856E55" w14:textId="0C75C08C" w:rsidR="009944BC" w:rsidRPr="00947354" w:rsidRDefault="009944BC" w:rsidP="00947354">
            <w:pPr>
              <w:spacing w:line="240" w:lineRule="auto"/>
              <w:rPr>
                <w:rFonts w:cs="Arial"/>
                <w:sz w:val="16"/>
                <w:szCs w:val="16"/>
              </w:rPr>
            </w:pPr>
            <w:r w:rsidRPr="00947354">
              <w:rPr>
                <w:rFonts w:cs="Arial"/>
                <w:sz w:val="16"/>
                <w:szCs w:val="16"/>
              </w:rPr>
              <w:t>Crystallizer</w:t>
            </w:r>
          </w:p>
        </w:tc>
        <w:tc>
          <w:tcPr>
            <w:tcW w:w="546" w:type="pct"/>
          </w:tcPr>
          <w:p w14:paraId="4FE691E3" w14:textId="61E2FF4D" w:rsidR="009944BC" w:rsidRPr="00947354" w:rsidRDefault="009944BC" w:rsidP="00947354">
            <w:pPr>
              <w:spacing w:line="240" w:lineRule="auto"/>
              <w:rPr>
                <w:rFonts w:cs="Arial"/>
                <w:sz w:val="16"/>
                <w:szCs w:val="16"/>
              </w:rPr>
            </w:pPr>
            <w:r w:rsidRPr="00947354">
              <w:rPr>
                <w:rFonts w:cs="Arial"/>
                <w:sz w:val="16"/>
                <w:szCs w:val="16"/>
              </w:rPr>
              <w:t>0.5</w:t>
            </w:r>
          </w:p>
        </w:tc>
        <w:tc>
          <w:tcPr>
            <w:tcW w:w="419" w:type="pct"/>
          </w:tcPr>
          <w:p w14:paraId="5B779797" w14:textId="06525EDC" w:rsidR="009944BC" w:rsidRPr="00947354" w:rsidRDefault="009944BC" w:rsidP="00947354">
            <w:pPr>
              <w:spacing w:line="240" w:lineRule="auto"/>
              <w:rPr>
                <w:rFonts w:cs="Arial"/>
                <w:sz w:val="16"/>
                <w:szCs w:val="16"/>
              </w:rPr>
            </w:pPr>
            <w:r w:rsidRPr="00947354">
              <w:rPr>
                <w:rFonts w:cs="Arial"/>
                <w:sz w:val="16"/>
                <w:szCs w:val="16"/>
              </w:rPr>
              <w:t>—</w:t>
            </w:r>
          </w:p>
        </w:tc>
        <w:tc>
          <w:tcPr>
            <w:tcW w:w="831" w:type="pct"/>
          </w:tcPr>
          <w:p w14:paraId="15FF6BCD" w14:textId="62CEF4E7" w:rsidR="009944BC" w:rsidRPr="00947354" w:rsidRDefault="009944BC" w:rsidP="00947354">
            <w:pPr>
              <w:spacing w:line="240" w:lineRule="auto"/>
              <w:rPr>
                <w:rFonts w:cs="Arial"/>
                <w:sz w:val="16"/>
                <w:szCs w:val="16"/>
              </w:rPr>
            </w:pPr>
            <w:r w:rsidRPr="00947354">
              <w:rPr>
                <w:rFonts w:cs="Arial"/>
                <w:sz w:val="16"/>
                <w:szCs w:val="16"/>
              </w:rPr>
              <w:t>EverBatt</w:t>
            </w:r>
          </w:p>
        </w:tc>
      </w:tr>
      <w:tr w:rsidR="009944BC" w:rsidRPr="00947354" w14:paraId="749FF698" w14:textId="77777777" w:rsidTr="00947354">
        <w:tc>
          <w:tcPr>
            <w:tcW w:w="717" w:type="pct"/>
          </w:tcPr>
          <w:p w14:paraId="12BEEE04" w14:textId="4B829B47" w:rsidR="009944BC" w:rsidRPr="00947354" w:rsidRDefault="009944BC" w:rsidP="00947354">
            <w:pPr>
              <w:spacing w:line="240" w:lineRule="auto"/>
              <w:rPr>
                <w:rFonts w:cs="Arial"/>
                <w:sz w:val="16"/>
                <w:szCs w:val="16"/>
              </w:rPr>
            </w:pPr>
            <w:r w:rsidRPr="00947354">
              <w:rPr>
                <w:rFonts w:cs="Arial"/>
                <w:sz w:val="16"/>
                <w:szCs w:val="16"/>
              </w:rPr>
              <w:t>Hydro</w:t>
            </w:r>
          </w:p>
        </w:tc>
        <w:tc>
          <w:tcPr>
            <w:tcW w:w="1235" w:type="pct"/>
          </w:tcPr>
          <w:p w14:paraId="41BDB91D" w14:textId="4089EF69" w:rsidR="009944BC" w:rsidRPr="00947354" w:rsidRDefault="009944BC" w:rsidP="00947354">
            <w:pPr>
              <w:spacing w:line="240" w:lineRule="auto"/>
              <w:rPr>
                <w:rFonts w:cs="Arial"/>
                <w:sz w:val="16"/>
                <w:szCs w:val="16"/>
              </w:rPr>
            </w:pPr>
            <w:r w:rsidRPr="00947354">
              <w:rPr>
                <w:rFonts w:cs="Arial"/>
                <w:sz w:val="16"/>
                <w:szCs w:val="16"/>
              </w:rPr>
              <w:t>Mixing</w:t>
            </w:r>
          </w:p>
        </w:tc>
        <w:tc>
          <w:tcPr>
            <w:tcW w:w="1251" w:type="pct"/>
          </w:tcPr>
          <w:p w14:paraId="26736714" w14:textId="36659E5F" w:rsidR="009944BC" w:rsidRPr="00947354" w:rsidRDefault="009944BC" w:rsidP="00947354">
            <w:pPr>
              <w:spacing w:line="240" w:lineRule="auto"/>
              <w:rPr>
                <w:rFonts w:cs="Arial"/>
                <w:sz w:val="16"/>
                <w:szCs w:val="16"/>
              </w:rPr>
            </w:pPr>
            <w:r w:rsidRPr="00947354">
              <w:rPr>
                <w:rFonts w:cs="Arial"/>
                <w:sz w:val="16"/>
                <w:szCs w:val="16"/>
              </w:rPr>
              <w:t>Reactor</w:t>
            </w:r>
          </w:p>
        </w:tc>
        <w:tc>
          <w:tcPr>
            <w:tcW w:w="546" w:type="pct"/>
          </w:tcPr>
          <w:p w14:paraId="34462011" w14:textId="5CA14FCE" w:rsidR="009944BC" w:rsidRPr="00947354" w:rsidRDefault="009944BC" w:rsidP="00947354">
            <w:pPr>
              <w:spacing w:line="240" w:lineRule="auto"/>
              <w:rPr>
                <w:rFonts w:cs="Arial"/>
                <w:sz w:val="16"/>
                <w:szCs w:val="16"/>
              </w:rPr>
            </w:pPr>
            <w:r w:rsidRPr="00947354">
              <w:rPr>
                <w:rFonts w:cs="Arial"/>
                <w:sz w:val="16"/>
                <w:szCs w:val="16"/>
              </w:rPr>
              <w:t>0.4</w:t>
            </w:r>
          </w:p>
        </w:tc>
        <w:tc>
          <w:tcPr>
            <w:tcW w:w="419" w:type="pct"/>
          </w:tcPr>
          <w:p w14:paraId="0148EFB1" w14:textId="1AB611F0" w:rsidR="009944BC" w:rsidRPr="00947354" w:rsidRDefault="009944BC" w:rsidP="00947354">
            <w:pPr>
              <w:spacing w:line="240" w:lineRule="auto"/>
              <w:rPr>
                <w:rFonts w:cs="Arial"/>
                <w:sz w:val="16"/>
                <w:szCs w:val="16"/>
              </w:rPr>
            </w:pPr>
            <w:r w:rsidRPr="00947354">
              <w:rPr>
                <w:rFonts w:cs="Arial"/>
                <w:sz w:val="16"/>
                <w:szCs w:val="16"/>
              </w:rPr>
              <w:t>11.9</w:t>
            </w:r>
          </w:p>
        </w:tc>
        <w:tc>
          <w:tcPr>
            <w:tcW w:w="831" w:type="pct"/>
          </w:tcPr>
          <w:p w14:paraId="661FFFA9" w14:textId="3E29B14A" w:rsidR="009944BC" w:rsidRPr="00947354" w:rsidRDefault="009944BC" w:rsidP="00947354">
            <w:pPr>
              <w:spacing w:line="240" w:lineRule="auto"/>
              <w:rPr>
                <w:rFonts w:cs="Arial"/>
                <w:sz w:val="16"/>
                <w:szCs w:val="16"/>
              </w:rPr>
            </w:pPr>
            <w:r w:rsidRPr="00947354">
              <w:rPr>
                <w:rFonts w:cs="Arial"/>
                <w:sz w:val="16"/>
                <w:szCs w:val="16"/>
              </w:rPr>
              <w:t>EverBatt</w:t>
            </w:r>
          </w:p>
        </w:tc>
      </w:tr>
      <w:tr w:rsidR="009944BC" w:rsidRPr="00947354" w14:paraId="25DD817B" w14:textId="77777777" w:rsidTr="00947354">
        <w:tc>
          <w:tcPr>
            <w:tcW w:w="717" w:type="pct"/>
          </w:tcPr>
          <w:p w14:paraId="6D75B97E" w14:textId="4C91D95D" w:rsidR="009944BC" w:rsidRPr="00947354" w:rsidRDefault="009944BC" w:rsidP="00947354">
            <w:pPr>
              <w:spacing w:line="240" w:lineRule="auto"/>
              <w:rPr>
                <w:rFonts w:cs="Arial"/>
                <w:sz w:val="16"/>
                <w:szCs w:val="16"/>
              </w:rPr>
            </w:pPr>
            <w:r w:rsidRPr="00947354">
              <w:rPr>
                <w:rFonts w:cs="Arial"/>
                <w:sz w:val="16"/>
                <w:szCs w:val="16"/>
              </w:rPr>
              <w:t>Hydro</w:t>
            </w:r>
          </w:p>
        </w:tc>
        <w:tc>
          <w:tcPr>
            <w:tcW w:w="1235" w:type="pct"/>
          </w:tcPr>
          <w:p w14:paraId="585A0C09" w14:textId="260FD958" w:rsidR="009944BC" w:rsidRPr="00947354" w:rsidRDefault="009944BC" w:rsidP="00947354">
            <w:pPr>
              <w:spacing w:line="240" w:lineRule="auto"/>
              <w:rPr>
                <w:rFonts w:cs="Arial"/>
                <w:sz w:val="16"/>
                <w:szCs w:val="16"/>
              </w:rPr>
            </w:pPr>
            <w:r w:rsidRPr="00947354">
              <w:rPr>
                <w:rFonts w:cs="Arial"/>
                <w:sz w:val="16"/>
                <w:szCs w:val="16"/>
              </w:rPr>
              <w:t xml:space="preserve">Ion exchange </w:t>
            </w:r>
          </w:p>
        </w:tc>
        <w:tc>
          <w:tcPr>
            <w:tcW w:w="1251" w:type="pct"/>
          </w:tcPr>
          <w:p w14:paraId="118C9974" w14:textId="1334CE3E" w:rsidR="009944BC" w:rsidRPr="00947354" w:rsidRDefault="009944BC" w:rsidP="00947354">
            <w:pPr>
              <w:spacing w:line="240" w:lineRule="auto"/>
              <w:rPr>
                <w:rFonts w:cs="Arial"/>
                <w:sz w:val="16"/>
                <w:szCs w:val="16"/>
              </w:rPr>
            </w:pPr>
            <w:r w:rsidRPr="00947354">
              <w:rPr>
                <w:rFonts w:cs="Arial"/>
                <w:sz w:val="16"/>
                <w:szCs w:val="16"/>
              </w:rPr>
              <w:t>Ion exchange unit</w:t>
            </w:r>
          </w:p>
        </w:tc>
        <w:tc>
          <w:tcPr>
            <w:tcW w:w="546" w:type="pct"/>
          </w:tcPr>
          <w:p w14:paraId="59E7A4FF" w14:textId="008A8150" w:rsidR="009944BC" w:rsidRPr="00947354" w:rsidRDefault="00947354" w:rsidP="00947354">
            <w:pPr>
              <w:spacing w:line="240" w:lineRule="auto"/>
              <w:rPr>
                <w:rFonts w:cs="Arial"/>
                <w:sz w:val="16"/>
                <w:szCs w:val="16"/>
              </w:rPr>
            </w:pPr>
            <w:r w:rsidRPr="00947354">
              <w:rPr>
                <w:rFonts w:cs="Arial"/>
                <w:sz w:val="16"/>
                <w:szCs w:val="16"/>
              </w:rPr>
              <w:t>0.4</w:t>
            </w:r>
          </w:p>
        </w:tc>
        <w:tc>
          <w:tcPr>
            <w:tcW w:w="419" w:type="pct"/>
          </w:tcPr>
          <w:p w14:paraId="26B1AAC6" w14:textId="43DFDDBA" w:rsidR="009944BC" w:rsidRPr="00947354" w:rsidRDefault="00947354" w:rsidP="00947354">
            <w:pPr>
              <w:spacing w:line="240" w:lineRule="auto"/>
              <w:rPr>
                <w:rFonts w:cs="Arial"/>
                <w:sz w:val="16"/>
                <w:szCs w:val="16"/>
              </w:rPr>
            </w:pPr>
            <w:r w:rsidRPr="00947354">
              <w:rPr>
                <w:rFonts w:cs="Arial"/>
                <w:sz w:val="16"/>
                <w:szCs w:val="16"/>
              </w:rPr>
              <w:t>3.0</w:t>
            </w:r>
          </w:p>
        </w:tc>
        <w:tc>
          <w:tcPr>
            <w:tcW w:w="831" w:type="pct"/>
          </w:tcPr>
          <w:p w14:paraId="08F12322" w14:textId="7891022B" w:rsidR="009944BC" w:rsidRPr="00947354" w:rsidRDefault="00947354" w:rsidP="00947354">
            <w:pPr>
              <w:spacing w:line="240" w:lineRule="auto"/>
              <w:rPr>
                <w:rFonts w:cs="Arial"/>
                <w:sz w:val="16"/>
                <w:szCs w:val="16"/>
              </w:rPr>
            </w:pPr>
            <w:proofErr w:type="spellStart"/>
            <w:r w:rsidRPr="00947354">
              <w:rPr>
                <w:rFonts w:cs="Arial"/>
                <w:sz w:val="16"/>
                <w:szCs w:val="16"/>
              </w:rPr>
              <w:t>Micronicsinc</w:t>
            </w:r>
            <w:proofErr w:type="spellEnd"/>
          </w:p>
        </w:tc>
      </w:tr>
      <w:tr w:rsidR="009944BC" w:rsidRPr="00947354" w14:paraId="06C90C94" w14:textId="77777777" w:rsidTr="00947354">
        <w:tc>
          <w:tcPr>
            <w:tcW w:w="717" w:type="pct"/>
          </w:tcPr>
          <w:p w14:paraId="67612C2E" w14:textId="22E69559" w:rsidR="009944BC" w:rsidRPr="00947354" w:rsidRDefault="009944BC" w:rsidP="00947354">
            <w:pPr>
              <w:spacing w:line="240" w:lineRule="auto"/>
              <w:rPr>
                <w:rFonts w:cs="Arial"/>
                <w:sz w:val="16"/>
                <w:szCs w:val="16"/>
              </w:rPr>
            </w:pPr>
            <w:r w:rsidRPr="00947354">
              <w:rPr>
                <w:rFonts w:cs="Arial"/>
                <w:sz w:val="16"/>
                <w:szCs w:val="16"/>
              </w:rPr>
              <w:t>Hydro</w:t>
            </w:r>
          </w:p>
        </w:tc>
        <w:tc>
          <w:tcPr>
            <w:tcW w:w="1235" w:type="pct"/>
          </w:tcPr>
          <w:p w14:paraId="15E8C365" w14:textId="74227E9D" w:rsidR="009944BC" w:rsidRPr="00947354" w:rsidRDefault="009944BC" w:rsidP="00947354">
            <w:pPr>
              <w:spacing w:line="240" w:lineRule="auto"/>
              <w:rPr>
                <w:rFonts w:cs="Arial"/>
                <w:sz w:val="16"/>
                <w:szCs w:val="16"/>
              </w:rPr>
            </w:pPr>
            <w:r w:rsidRPr="00947354">
              <w:rPr>
                <w:rFonts w:cs="Arial"/>
                <w:sz w:val="16"/>
                <w:szCs w:val="16"/>
              </w:rPr>
              <w:t>Concentration</w:t>
            </w:r>
          </w:p>
        </w:tc>
        <w:tc>
          <w:tcPr>
            <w:tcW w:w="1251" w:type="pct"/>
          </w:tcPr>
          <w:p w14:paraId="1D9CB5A3" w14:textId="5A3E74A0" w:rsidR="009944BC" w:rsidRPr="00947354" w:rsidRDefault="009944BC" w:rsidP="00947354">
            <w:pPr>
              <w:spacing w:line="240" w:lineRule="auto"/>
              <w:rPr>
                <w:rFonts w:cs="Arial"/>
                <w:sz w:val="16"/>
                <w:szCs w:val="16"/>
              </w:rPr>
            </w:pPr>
            <w:r w:rsidRPr="00947354">
              <w:rPr>
                <w:rFonts w:cs="Arial"/>
                <w:sz w:val="16"/>
                <w:szCs w:val="16"/>
              </w:rPr>
              <w:t>Evaporator</w:t>
            </w:r>
          </w:p>
        </w:tc>
        <w:tc>
          <w:tcPr>
            <w:tcW w:w="546" w:type="pct"/>
          </w:tcPr>
          <w:p w14:paraId="1FF0EDAE" w14:textId="31739892" w:rsidR="009944BC" w:rsidRPr="00947354" w:rsidRDefault="009944BC" w:rsidP="00947354">
            <w:pPr>
              <w:spacing w:line="240" w:lineRule="auto"/>
              <w:rPr>
                <w:rFonts w:cs="Arial"/>
                <w:sz w:val="16"/>
                <w:szCs w:val="16"/>
              </w:rPr>
            </w:pPr>
            <w:r w:rsidRPr="00947354">
              <w:rPr>
                <w:rFonts w:cs="Arial"/>
                <w:sz w:val="16"/>
                <w:szCs w:val="16"/>
              </w:rPr>
              <w:t>0.6</w:t>
            </w:r>
          </w:p>
        </w:tc>
        <w:tc>
          <w:tcPr>
            <w:tcW w:w="419" w:type="pct"/>
          </w:tcPr>
          <w:p w14:paraId="78DB0047" w14:textId="631F8A18" w:rsidR="009944BC" w:rsidRPr="00947354" w:rsidRDefault="009944BC" w:rsidP="00947354">
            <w:pPr>
              <w:spacing w:line="240" w:lineRule="auto"/>
              <w:rPr>
                <w:rFonts w:cs="Arial"/>
                <w:sz w:val="16"/>
                <w:szCs w:val="16"/>
              </w:rPr>
            </w:pPr>
            <w:r w:rsidRPr="00947354">
              <w:rPr>
                <w:rFonts w:cs="Arial"/>
                <w:sz w:val="16"/>
                <w:szCs w:val="16"/>
              </w:rPr>
              <w:t>—</w:t>
            </w:r>
          </w:p>
        </w:tc>
        <w:tc>
          <w:tcPr>
            <w:tcW w:w="831" w:type="pct"/>
          </w:tcPr>
          <w:p w14:paraId="04A69C5B" w14:textId="4E1D5385" w:rsidR="009944BC" w:rsidRPr="00947354" w:rsidRDefault="009944BC" w:rsidP="00947354">
            <w:pPr>
              <w:spacing w:line="240" w:lineRule="auto"/>
              <w:rPr>
                <w:rFonts w:cs="Arial"/>
                <w:sz w:val="16"/>
                <w:szCs w:val="16"/>
              </w:rPr>
            </w:pPr>
            <w:r w:rsidRPr="00947354">
              <w:rPr>
                <w:rFonts w:cs="Arial"/>
                <w:sz w:val="16"/>
                <w:szCs w:val="16"/>
              </w:rPr>
              <w:t>EverBatt</w:t>
            </w:r>
          </w:p>
        </w:tc>
      </w:tr>
      <w:tr w:rsidR="009944BC" w:rsidRPr="00947354" w14:paraId="1ACF1305" w14:textId="77777777" w:rsidTr="00947354">
        <w:tc>
          <w:tcPr>
            <w:tcW w:w="717" w:type="pct"/>
          </w:tcPr>
          <w:p w14:paraId="6A942727" w14:textId="3A8A07CA" w:rsidR="009944BC" w:rsidRPr="00947354" w:rsidRDefault="009944BC" w:rsidP="00947354">
            <w:pPr>
              <w:spacing w:line="240" w:lineRule="auto"/>
              <w:rPr>
                <w:rFonts w:cs="Arial"/>
                <w:sz w:val="16"/>
                <w:szCs w:val="16"/>
              </w:rPr>
            </w:pPr>
            <w:r w:rsidRPr="00947354">
              <w:rPr>
                <w:rFonts w:cs="Arial"/>
                <w:sz w:val="16"/>
                <w:szCs w:val="16"/>
              </w:rPr>
              <w:t>Hydro</w:t>
            </w:r>
          </w:p>
        </w:tc>
        <w:tc>
          <w:tcPr>
            <w:tcW w:w="1235" w:type="pct"/>
          </w:tcPr>
          <w:p w14:paraId="50AEEA7E" w14:textId="4DD62E88" w:rsidR="009944BC" w:rsidRPr="00947354" w:rsidRDefault="009944BC" w:rsidP="00947354">
            <w:pPr>
              <w:spacing w:line="240" w:lineRule="auto"/>
              <w:rPr>
                <w:rFonts w:cs="Arial"/>
                <w:sz w:val="16"/>
                <w:szCs w:val="16"/>
              </w:rPr>
            </w:pPr>
            <w:r w:rsidRPr="00947354">
              <w:rPr>
                <w:rFonts w:cs="Arial"/>
                <w:sz w:val="16"/>
                <w:szCs w:val="16"/>
              </w:rPr>
              <w:t>Extraction</w:t>
            </w:r>
          </w:p>
        </w:tc>
        <w:tc>
          <w:tcPr>
            <w:tcW w:w="1251" w:type="pct"/>
          </w:tcPr>
          <w:p w14:paraId="6166D01E" w14:textId="790B26F9" w:rsidR="009944BC" w:rsidRPr="00947354" w:rsidRDefault="009944BC" w:rsidP="00947354">
            <w:pPr>
              <w:spacing w:line="240" w:lineRule="auto"/>
              <w:rPr>
                <w:rFonts w:cs="Arial"/>
                <w:sz w:val="16"/>
                <w:szCs w:val="16"/>
              </w:rPr>
            </w:pPr>
            <w:r w:rsidRPr="00947354">
              <w:rPr>
                <w:rFonts w:cs="Arial"/>
                <w:sz w:val="16"/>
                <w:szCs w:val="16"/>
              </w:rPr>
              <w:t>Solvent extraction unit</w:t>
            </w:r>
          </w:p>
        </w:tc>
        <w:tc>
          <w:tcPr>
            <w:tcW w:w="546" w:type="pct"/>
          </w:tcPr>
          <w:p w14:paraId="404B01C4" w14:textId="17378C66" w:rsidR="00403AAA" w:rsidRPr="00947354" w:rsidRDefault="004B19DE" w:rsidP="00947354">
            <w:pPr>
              <w:spacing w:line="240" w:lineRule="auto"/>
              <w:rPr>
                <w:rFonts w:cs="Arial"/>
                <w:sz w:val="16"/>
                <w:szCs w:val="16"/>
              </w:rPr>
            </w:pPr>
            <w:r w:rsidRPr="00947354">
              <w:rPr>
                <w:rFonts w:cs="Arial"/>
                <w:sz w:val="16"/>
                <w:szCs w:val="16"/>
              </w:rPr>
              <w:t>0</w:t>
            </w:r>
            <w:r w:rsidR="00403AAA" w:rsidRPr="00947354">
              <w:rPr>
                <w:rFonts w:cs="Arial"/>
                <w:sz w:val="16"/>
                <w:szCs w:val="16"/>
              </w:rPr>
              <w:t>.6</w:t>
            </w:r>
          </w:p>
        </w:tc>
        <w:tc>
          <w:tcPr>
            <w:tcW w:w="419" w:type="pct"/>
          </w:tcPr>
          <w:p w14:paraId="188F8124" w14:textId="79C70C08" w:rsidR="009944BC" w:rsidRPr="00947354" w:rsidRDefault="00403AAA" w:rsidP="00947354">
            <w:pPr>
              <w:spacing w:line="240" w:lineRule="auto"/>
              <w:rPr>
                <w:rFonts w:cs="Arial"/>
                <w:sz w:val="16"/>
                <w:szCs w:val="16"/>
              </w:rPr>
            </w:pPr>
            <w:r w:rsidRPr="00947354">
              <w:rPr>
                <w:rFonts w:cs="Arial"/>
                <w:sz w:val="16"/>
                <w:szCs w:val="16"/>
              </w:rPr>
              <w:t>17.9</w:t>
            </w:r>
          </w:p>
        </w:tc>
        <w:tc>
          <w:tcPr>
            <w:tcW w:w="831" w:type="pct"/>
          </w:tcPr>
          <w:p w14:paraId="5459F9C0" w14:textId="003052C2" w:rsidR="009944BC" w:rsidRPr="00947354" w:rsidRDefault="009944BC" w:rsidP="00947354">
            <w:pPr>
              <w:spacing w:line="240" w:lineRule="auto"/>
              <w:rPr>
                <w:rFonts w:cs="Arial"/>
                <w:sz w:val="16"/>
                <w:szCs w:val="16"/>
              </w:rPr>
            </w:pPr>
            <w:r w:rsidRPr="00947354">
              <w:rPr>
                <w:rFonts w:cs="Arial"/>
                <w:sz w:val="16"/>
                <w:szCs w:val="16"/>
              </w:rPr>
              <w:t>EverBatt</w:t>
            </w:r>
          </w:p>
        </w:tc>
      </w:tr>
      <w:tr w:rsidR="00403AAA" w:rsidRPr="00947354" w14:paraId="1B1528D2" w14:textId="77777777" w:rsidTr="00947354">
        <w:tc>
          <w:tcPr>
            <w:tcW w:w="717" w:type="pct"/>
          </w:tcPr>
          <w:p w14:paraId="619E92AC" w14:textId="77097CB2" w:rsidR="00403AAA" w:rsidRPr="00947354" w:rsidRDefault="00403AAA" w:rsidP="00947354">
            <w:pPr>
              <w:spacing w:line="240" w:lineRule="auto"/>
              <w:rPr>
                <w:rFonts w:cs="Arial"/>
                <w:sz w:val="16"/>
                <w:szCs w:val="16"/>
              </w:rPr>
            </w:pPr>
            <w:r w:rsidRPr="00947354">
              <w:rPr>
                <w:rFonts w:cs="Arial"/>
                <w:sz w:val="16"/>
                <w:szCs w:val="16"/>
              </w:rPr>
              <w:t>Hydro</w:t>
            </w:r>
          </w:p>
        </w:tc>
        <w:tc>
          <w:tcPr>
            <w:tcW w:w="1235" w:type="pct"/>
          </w:tcPr>
          <w:p w14:paraId="1B6DB7F7" w14:textId="72A7D265" w:rsidR="00403AAA" w:rsidRPr="00947354" w:rsidRDefault="00403AAA" w:rsidP="00947354">
            <w:pPr>
              <w:spacing w:line="240" w:lineRule="auto"/>
              <w:rPr>
                <w:rFonts w:cs="Arial"/>
                <w:sz w:val="16"/>
                <w:szCs w:val="16"/>
              </w:rPr>
            </w:pPr>
            <w:r w:rsidRPr="00947354">
              <w:rPr>
                <w:rFonts w:cs="Arial"/>
                <w:sz w:val="16"/>
                <w:szCs w:val="16"/>
              </w:rPr>
              <w:t>Scrubbing</w:t>
            </w:r>
          </w:p>
        </w:tc>
        <w:tc>
          <w:tcPr>
            <w:tcW w:w="1251" w:type="pct"/>
          </w:tcPr>
          <w:p w14:paraId="5B372C49" w14:textId="461043F0" w:rsidR="00403AAA" w:rsidRPr="00947354" w:rsidRDefault="00403AAA" w:rsidP="00947354">
            <w:pPr>
              <w:spacing w:line="240" w:lineRule="auto"/>
              <w:rPr>
                <w:rFonts w:cs="Arial"/>
                <w:sz w:val="16"/>
                <w:szCs w:val="16"/>
              </w:rPr>
            </w:pPr>
            <w:r w:rsidRPr="00947354">
              <w:rPr>
                <w:rFonts w:cs="Arial"/>
                <w:sz w:val="16"/>
                <w:szCs w:val="16"/>
              </w:rPr>
              <w:t>Solvent extraction unit</w:t>
            </w:r>
          </w:p>
        </w:tc>
        <w:tc>
          <w:tcPr>
            <w:tcW w:w="546" w:type="pct"/>
          </w:tcPr>
          <w:p w14:paraId="6EAAD724" w14:textId="5C62ED98" w:rsidR="00403AAA" w:rsidRPr="00947354" w:rsidRDefault="00403AAA" w:rsidP="00947354">
            <w:pPr>
              <w:spacing w:line="240" w:lineRule="auto"/>
              <w:rPr>
                <w:rFonts w:cs="Arial"/>
                <w:sz w:val="16"/>
                <w:szCs w:val="16"/>
              </w:rPr>
            </w:pPr>
            <w:r w:rsidRPr="00947354">
              <w:rPr>
                <w:rFonts w:cs="Arial"/>
                <w:sz w:val="16"/>
                <w:szCs w:val="16"/>
              </w:rPr>
              <w:t>0.6</w:t>
            </w:r>
          </w:p>
        </w:tc>
        <w:tc>
          <w:tcPr>
            <w:tcW w:w="419" w:type="pct"/>
          </w:tcPr>
          <w:p w14:paraId="2B0C6C20" w14:textId="666955B4" w:rsidR="00403AAA" w:rsidRPr="00947354" w:rsidRDefault="00403AAA" w:rsidP="00947354">
            <w:pPr>
              <w:spacing w:line="240" w:lineRule="auto"/>
              <w:rPr>
                <w:rFonts w:cs="Arial"/>
                <w:sz w:val="16"/>
                <w:szCs w:val="16"/>
              </w:rPr>
            </w:pPr>
            <w:r w:rsidRPr="00947354">
              <w:rPr>
                <w:rFonts w:cs="Arial"/>
                <w:sz w:val="16"/>
                <w:szCs w:val="16"/>
              </w:rPr>
              <w:t>17.9</w:t>
            </w:r>
          </w:p>
        </w:tc>
        <w:tc>
          <w:tcPr>
            <w:tcW w:w="831" w:type="pct"/>
          </w:tcPr>
          <w:p w14:paraId="169CDE9F" w14:textId="58E37B6C" w:rsidR="00403AAA" w:rsidRPr="00947354" w:rsidRDefault="00403AAA" w:rsidP="00947354">
            <w:pPr>
              <w:spacing w:line="240" w:lineRule="auto"/>
              <w:rPr>
                <w:rFonts w:cs="Arial"/>
                <w:sz w:val="16"/>
                <w:szCs w:val="16"/>
              </w:rPr>
            </w:pPr>
            <w:r w:rsidRPr="00947354">
              <w:rPr>
                <w:rFonts w:cs="Arial"/>
                <w:sz w:val="16"/>
                <w:szCs w:val="16"/>
              </w:rPr>
              <w:t>EverBatt</w:t>
            </w:r>
          </w:p>
        </w:tc>
      </w:tr>
      <w:tr w:rsidR="009944BC" w:rsidRPr="00947354" w14:paraId="3AF9E1FF" w14:textId="77777777" w:rsidTr="00947354">
        <w:tc>
          <w:tcPr>
            <w:tcW w:w="717" w:type="pct"/>
          </w:tcPr>
          <w:p w14:paraId="3285DBF3" w14:textId="54C52980" w:rsidR="009944BC" w:rsidRPr="00947354" w:rsidRDefault="009944BC" w:rsidP="00947354">
            <w:pPr>
              <w:spacing w:line="240" w:lineRule="auto"/>
              <w:rPr>
                <w:rFonts w:cs="Arial"/>
                <w:sz w:val="16"/>
                <w:szCs w:val="16"/>
              </w:rPr>
            </w:pPr>
            <w:r w:rsidRPr="00947354">
              <w:rPr>
                <w:rFonts w:cs="Arial"/>
                <w:sz w:val="16"/>
                <w:szCs w:val="16"/>
              </w:rPr>
              <w:t>Hydro</w:t>
            </w:r>
          </w:p>
        </w:tc>
        <w:tc>
          <w:tcPr>
            <w:tcW w:w="1235" w:type="pct"/>
          </w:tcPr>
          <w:p w14:paraId="5453B9B7" w14:textId="00D0B993" w:rsidR="009944BC" w:rsidRPr="00947354" w:rsidRDefault="009944BC" w:rsidP="00947354">
            <w:pPr>
              <w:spacing w:line="240" w:lineRule="auto"/>
              <w:rPr>
                <w:rFonts w:cs="Arial"/>
                <w:sz w:val="16"/>
                <w:szCs w:val="16"/>
              </w:rPr>
            </w:pPr>
            <w:r w:rsidRPr="00947354">
              <w:rPr>
                <w:rFonts w:cs="Arial"/>
                <w:sz w:val="16"/>
                <w:szCs w:val="16"/>
              </w:rPr>
              <w:t>Stripping</w:t>
            </w:r>
          </w:p>
        </w:tc>
        <w:tc>
          <w:tcPr>
            <w:tcW w:w="1251" w:type="pct"/>
          </w:tcPr>
          <w:p w14:paraId="2B08836A" w14:textId="08DFDEC0" w:rsidR="009944BC" w:rsidRPr="00947354" w:rsidRDefault="009944BC" w:rsidP="00947354">
            <w:pPr>
              <w:spacing w:line="240" w:lineRule="auto"/>
              <w:rPr>
                <w:rFonts w:cs="Arial"/>
                <w:sz w:val="16"/>
                <w:szCs w:val="16"/>
              </w:rPr>
            </w:pPr>
            <w:r w:rsidRPr="00947354">
              <w:rPr>
                <w:rFonts w:cs="Arial"/>
                <w:sz w:val="16"/>
                <w:szCs w:val="16"/>
              </w:rPr>
              <w:t>Solvent extraction unit</w:t>
            </w:r>
          </w:p>
        </w:tc>
        <w:tc>
          <w:tcPr>
            <w:tcW w:w="546" w:type="pct"/>
          </w:tcPr>
          <w:p w14:paraId="00A63C7F" w14:textId="5ECD6514" w:rsidR="009944BC" w:rsidRPr="00947354" w:rsidRDefault="00403AAA" w:rsidP="00947354">
            <w:pPr>
              <w:spacing w:line="240" w:lineRule="auto"/>
              <w:rPr>
                <w:rFonts w:cs="Arial"/>
                <w:sz w:val="16"/>
                <w:szCs w:val="16"/>
              </w:rPr>
            </w:pPr>
            <w:r w:rsidRPr="00947354">
              <w:rPr>
                <w:rFonts w:cs="Arial"/>
                <w:sz w:val="16"/>
                <w:szCs w:val="16"/>
              </w:rPr>
              <w:t>0.6</w:t>
            </w:r>
          </w:p>
        </w:tc>
        <w:tc>
          <w:tcPr>
            <w:tcW w:w="419" w:type="pct"/>
          </w:tcPr>
          <w:p w14:paraId="046B9674" w14:textId="3A286519" w:rsidR="009944BC" w:rsidRPr="00947354" w:rsidRDefault="00403AAA" w:rsidP="00947354">
            <w:pPr>
              <w:spacing w:line="240" w:lineRule="auto"/>
              <w:rPr>
                <w:rFonts w:cs="Arial"/>
                <w:sz w:val="16"/>
                <w:szCs w:val="16"/>
              </w:rPr>
            </w:pPr>
            <w:r w:rsidRPr="00947354">
              <w:rPr>
                <w:rFonts w:cs="Arial"/>
                <w:sz w:val="16"/>
                <w:szCs w:val="16"/>
              </w:rPr>
              <w:t>17.9</w:t>
            </w:r>
          </w:p>
        </w:tc>
        <w:tc>
          <w:tcPr>
            <w:tcW w:w="831" w:type="pct"/>
          </w:tcPr>
          <w:p w14:paraId="2E778A1A" w14:textId="2A02B8C0" w:rsidR="009944BC" w:rsidRPr="00947354" w:rsidRDefault="009944BC" w:rsidP="00947354">
            <w:pPr>
              <w:spacing w:line="240" w:lineRule="auto"/>
              <w:rPr>
                <w:rFonts w:cs="Arial"/>
                <w:sz w:val="16"/>
                <w:szCs w:val="16"/>
              </w:rPr>
            </w:pPr>
            <w:r w:rsidRPr="00947354">
              <w:rPr>
                <w:rFonts w:cs="Arial"/>
                <w:sz w:val="16"/>
                <w:szCs w:val="16"/>
              </w:rPr>
              <w:t>EverBatt</w:t>
            </w:r>
          </w:p>
        </w:tc>
      </w:tr>
      <w:tr w:rsidR="009944BC" w:rsidRPr="00947354" w14:paraId="4665A628" w14:textId="77777777" w:rsidTr="00947354">
        <w:tc>
          <w:tcPr>
            <w:tcW w:w="717" w:type="pct"/>
          </w:tcPr>
          <w:p w14:paraId="4FBD3B9E" w14:textId="243239AD" w:rsidR="009944BC" w:rsidRPr="00947354" w:rsidRDefault="009944BC" w:rsidP="00947354">
            <w:pPr>
              <w:spacing w:line="240" w:lineRule="auto"/>
              <w:rPr>
                <w:rFonts w:cs="Arial"/>
                <w:sz w:val="16"/>
                <w:szCs w:val="16"/>
              </w:rPr>
            </w:pPr>
            <w:r w:rsidRPr="00947354">
              <w:rPr>
                <w:rFonts w:cs="Arial"/>
                <w:sz w:val="16"/>
                <w:szCs w:val="16"/>
              </w:rPr>
              <w:t>Hydro</w:t>
            </w:r>
          </w:p>
        </w:tc>
        <w:tc>
          <w:tcPr>
            <w:tcW w:w="1235" w:type="pct"/>
          </w:tcPr>
          <w:p w14:paraId="29A4F27E" w14:textId="6DFB365B" w:rsidR="009944BC" w:rsidRPr="00947354" w:rsidRDefault="009944BC" w:rsidP="00947354">
            <w:pPr>
              <w:spacing w:line="240" w:lineRule="auto"/>
              <w:rPr>
                <w:rFonts w:cs="Arial"/>
                <w:sz w:val="16"/>
                <w:szCs w:val="16"/>
              </w:rPr>
            </w:pPr>
            <w:r w:rsidRPr="00947354">
              <w:rPr>
                <w:rFonts w:cs="Arial"/>
                <w:sz w:val="16"/>
                <w:szCs w:val="16"/>
              </w:rPr>
              <w:t>Oxidation</w:t>
            </w:r>
          </w:p>
        </w:tc>
        <w:tc>
          <w:tcPr>
            <w:tcW w:w="1251" w:type="pct"/>
          </w:tcPr>
          <w:p w14:paraId="37F79A4D" w14:textId="00D53AB4" w:rsidR="009944BC" w:rsidRPr="00947354" w:rsidRDefault="009944BC" w:rsidP="00947354">
            <w:pPr>
              <w:spacing w:line="240" w:lineRule="auto"/>
              <w:rPr>
                <w:rFonts w:cs="Arial"/>
                <w:sz w:val="16"/>
                <w:szCs w:val="16"/>
              </w:rPr>
            </w:pPr>
            <w:r w:rsidRPr="00947354">
              <w:rPr>
                <w:rFonts w:cs="Arial"/>
                <w:sz w:val="16"/>
                <w:szCs w:val="16"/>
              </w:rPr>
              <w:t>Reactor</w:t>
            </w:r>
          </w:p>
        </w:tc>
        <w:tc>
          <w:tcPr>
            <w:tcW w:w="546" w:type="pct"/>
          </w:tcPr>
          <w:p w14:paraId="30E73D3D" w14:textId="6CE5D7EE" w:rsidR="009944BC" w:rsidRPr="00947354" w:rsidRDefault="009944BC" w:rsidP="00947354">
            <w:pPr>
              <w:spacing w:line="240" w:lineRule="auto"/>
              <w:rPr>
                <w:rFonts w:cs="Arial"/>
                <w:sz w:val="16"/>
                <w:szCs w:val="16"/>
              </w:rPr>
            </w:pPr>
            <w:r w:rsidRPr="00947354">
              <w:rPr>
                <w:rFonts w:cs="Arial"/>
                <w:sz w:val="16"/>
                <w:szCs w:val="16"/>
              </w:rPr>
              <w:t>0.4</w:t>
            </w:r>
          </w:p>
        </w:tc>
        <w:tc>
          <w:tcPr>
            <w:tcW w:w="419" w:type="pct"/>
          </w:tcPr>
          <w:p w14:paraId="322508A8" w14:textId="05EE09FE" w:rsidR="009944BC" w:rsidRPr="00947354" w:rsidRDefault="009944BC" w:rsidP="00947354">
            <w:pPr>
              <w:spacing w:line="240" w:lineRule="auto"/>
              <w:rPr>
                <w:rFonts w:cs="Arial"/>
                <w:sz w:val="16"/>
                <w:szCs w:val="16"/>
              </w:rPr>
            </w:pPr>
            <w:r w:rsidRPr="00947354">
              <w:rPr>
                <w:rFonts w:cs="Arial"/>
                <w:sz w:val="16"/>
                <w:szCs w:val="16"/>
              </w:rPr>
              <w:t>11.9</w:t>
            </w:r>
          </w:p>
        </w:tc>
        <w:tc>
          <w:tcPr>
            <w:tcW w:w="831" w:type="pct"/>
          </w:tcPr>
          <w:p w14:paraId="51C9D10C" w14:textId="4E0A3EE3" w:rsidR="009944BC" w:rsidRPr="00947354" w:rsidRDefault="009944BC" w:rsidP="00947354">
            <w:pPr>
              <w:spacing w:line="240" w:lineRule="auto"/>
              <w:rPr>
                <w:rFonts w:cs="Arial"/>
                <w:sz w:val="16"/>
                <w:szCs w:val="16"/>
              </w:rPr>
            </w:pPr>
            <w:r w:rsidRPr="00947354">
              <w:rPr>
                <w:rFonts w:cs="Arial"/>
                <w:sz w:val="16"/>
                <w:szCs w:val="16"/>
              </w:rPr>
              <w:t>EverBatt</w:t>
            </w:r>
          </w:p>
        </w:tc>
      </w:tr>
      <w:tr w:rsidR="009944BC" w:rsidRPr="00947354" w14:paraId="483A2CF1" w14:textId="77777777" w:rsidTr="00947354">
        <w:tc>
          <w:tcPr>
            <w:tcW w:w="717" w:type="pct"/>
          </w:tcPr>
          <w:p w14:paraId="6BAFE322" w14:textId="35DB71DF" w:rsidR="009944BC" w:rsidRPr="00947354" w:rsidRDefault="009944BC" w:rsidP="00947354">
            <w:pPr>
              <w:spacing w:line="240" w:lineRule="auto"/>
              <w:rPr>
                <w:rFonts w:cs="Arial"/>
                <w:sz w:val="16"/>
                <w:szCs w:val="16"/>
              </w:rPr>
            </w:pPr>
            <w:r w:rsidRPr="00947354">
              <w:rPr>
                <w:rFonts w:cs="Arial"/>
                <w:sz w:val="16"/>
                <w:szCs w:val="16"/>
              </w:rPr>
              <w:t>Hydro</w:t>
            </w:r>
          </w:p>
        </w:tc>
        <w:tc>
          <w:tcPr>
            <w:tcW w:w="1235" w:type="pct"/>
          </w:tcPr>
          <w:p w14:paraId="55A97A59" w14:textId="7BAFC65B" w:rsidR="009944BC" w:rsidRPr="00947354" w:rsidRDefault="009944BC" w:rsidP="00947354">
            <w:pPr>
              <w:spacing w:line="240" w:lineRule="auto"/>
              <w:rPr>
                <w:rFonts w:cs="Arial"/>
                <w:sz w:val="16"/>
                <w:szCs w:val="16"/>
              </w:rPr>
            </w:pPr>
            <w:r w:rsidRPr="00947354">
              <w:rPr>
                <w:rFonts w:cs="Arial"/>
                <w:sz w:val="16"/>
                <w:szCs w:val="16"/>
              </w:rPr>
              <w:t>Cementation</w:t>
            </w:r>
          </w:p>
        </w:tc>
        <w:tc>
          <w:tcPr>
            <w:tcW w:w="1251" w:type="pct"/>
          </w:tcPr>
          <w:p w14:paraId="61C790DB" w14:textId="754BB787" w:rsidR="009944BC" w:rsidRPr="00947354" w:rsidRDefault="009944BC" w:rsidP="00947354">
            <w:pPr>
              <w:spacing w:line="240" w:lineRule="auto"/>
              <w:rPr>
                <w:rFonts w:cs="Arial"/>
                <w:sz w:val="16"/>
                <w:szCs w:val="16"/>
              </w:rPr>
            </w:pPr>
            <w:r w:rsidRPr="00947354">
              <w:rPr>
                <w:rFonts w:cs="Arial"/>
                <w:sz w:val="16"/>
                <w:szCs w:val="16"/>
              </w:rPr>
              <w:t>Reactor</w:t>
            </w:r>
          </w:p>
        </w:tc>
        <w:tc>
          <w:tcPr>
            <w:tcW w:w="546" w:type="pct"/>
          </w:tcPr>
          <w:p w14:paraId="400D0A4F" w14:textId="3D4A8F20" w:rsidR="009944BC" w:rsidRPr="00947354" w:rsidRDefault="009944BC" w:rsidP="00947354">
            <w:pPr>
              <w:spacing w:line="240" w:lineRule="auto"/>
              <w:rPr>
                <w:rFonts w:cs="Arial"/>
                <w:sz w:val="16"/>
                <w:szCs w:val="16"/>
              </w:rPr>
            </w:pPr>
            <w:r w:rsidRPr="00947354">
              <w:rPr>
                <w:rFonts w:cs="Arial"/>
                <w:sz w:val="16"/>
                <w:szCs w:val="16"/>
              </w:rPr>
              <w:t>0.4</w:t>
            </w:r>
          </w:p>
        </w:tc>
        <w:tc>
          <w:tcPr>
            <w:tcW w:w="419" w:type="pct"/>
          </w:tcPr>
          <w:p w14:paraId="4F514FFD" w14:textId="18020B26" w:rsidR="009944BC" w:rsidRPr="00947354" w:rsidRDefault="009944BC" w:rsidP="00947354">
            <w:pPr>
              <w:spacing w:line="240" w:lineRule="auto"/>
              <w:rPr>
                <w:rFonts w:cs="Arial"/>
                <w:sz w:val="16"/>
                <w:szCs w:val="16"/>
              </w:rPr>
            </w:pPr>
            <w:r w:rsidRPr="00947354">
              <w:rPr>
                <w:rFonts w:cs="Arial"/>
                <w:sz w:val="16"/>
                <w:szCs w:val="16"/>
              </w:rPr>
              <w:t>11.9</w:t>
            </w:r>
          </w:p>
        </w:tc>
        <w:tc>
          <w:tcPr>
            <w:tcW w:w="831" w:type="pct"/>
          </w:tcPr>
          <w:p w14:paraId="7D768E33" w14:textId="6B597C71" w:rsidR="009944BC" w:rsidRPr="00947354" w:rsidRDefault="009944BC" w:rsidP="00947354">
            <w:pPr>
              <w:spacing w:line="240" w:lineRule="auto"/>
              <w:rPr>
                <w:rFonts w:cs="Arial"/>
                <w:sz w:val="16"/>
                <w:szCs w:val="16"/>
              </w:rPr>
            </w:pPr>
            <w:r w:rsidRPr="00947354">
              <w:rPr>
                <w:rFonts w:cs="Arial"/>
                <w:sz w:val="16"/>
                <w:szCs w:val="16"/>
              </w:rPr>
              <w:t>EverBatt</w:t>
            </w:r>
          </w:p>
        </w:tc>
      </w:tr>
      <w:tr w:rsidR="009944BC" w:rsidRPr="00947354" w14:paraId="5B85CA21" w14:textId="77777777" w:rsidTr="00947354">
        <w:tc>
          <w:tcPr>
            <w:tcW w:w="717" w:type="pct"/>
          </w:tcPr>
          <w:p w14:paraId="531A3BF5" w14:textId="73C16A62" w:rsidR="009944BC" w:rsidRPr="00947354" w:rsidRDefault="009944BC" w:rsidP="00947354">
            <w:pPr>
              <w:spacing w:line="240" w:lineRule="auto"/>
              <w:rPr>
                <w:rFonts w:cs="Arial"/>
                <w:sz w:val="16"/>
                <w:szCs w:val="16"/>
              </w:rPr>
            </w:pPr>
            <w:r w:rsidRPr="00947354">
              <w:rPr>
                <w:rFonts w:cs="Arial"/>
                <w:sz w:val="16"/>
                <w:szCs w:val="16"/>
              </w:rPr>
              <w:t>Hydro</w:t>
            </w:r>
          </w:p>
        </w:tc>
        <w:tc>
          <w:tcPr>
            <w:tcW w:w="1235" w:type="pct"/>
          </w:tcPr>
          <w:p w14:paraId="307B0085" w14:textId="737260D8" w:rsidR="009944BC" w:rsidRPr="00947354" w:rsidRDefault="009944BC" w:rsidP="00947354">
            <w:pPr>
              <w:spacing w:line="240" w:lineRule="auto"/>
              <w:rPr>
                <w:rFonts w:cs="Arial"/>
                <w:sz w:val="16"/>
                <w:szCs w:val="16"/>
              </w:rPr>
            </w:pPr>
            <w:r w:rsidRPr="00947354">
              <w:rPr>
                <w:rFonts w:cs="Arial"/>
                <w:sz w:val="16"/>
                <w:szCs w:val="16"/>
              </w:rPr>
              <w:t>Roasting</w:t>
            </w:r>
          </w:p>
        </w:tc>
        <w:tc>
          <w:tcPr>
            <w:tcW w:w="1251" w:type="pct"/>
          </w:tcPr>
          <w:p w14:paraId="79CFB1F9" w14:textId="2F6F0038" w:rsidR="009944BC" w:rsidRPr="00947354" w:rsidRDefault="009944BC" w:rsidP="00947354">
            <w:pPr>
              <w:spacing w:line="240" w:lineRule="auto"/>
              <w:rPr>
                <w:rFonts w:cs="Arial"/>
                <w:sz w:val="16"/>
                <w:szCs w:val="16"/>
              </w:rPr>
            </w:pPr>
            <w:r w:rsidRPr="00947354">
              <w:rPr>
                <w:rFonts w:cs="Arial"/>
                <w:sz w:val="16"/>
                <w:szCs w:val="16"/>
              </w:rPr>
              <w:t>Roaster</w:t>
            </w:r>
          </w:p>
        </w:tc>
        <w:tc>
          <w:tcPr>
            <w:tcW w:w="546" w:type="pct"/>
          </w:tcPr>
          <w:p w14:paraId="2FEB9E7C" w14:textId="7ECC21FC" w:rsidR="009944BC" w:rsidRPr="00947354" w:rsidRDefault="000D2FBF" w:rsidP="00947354">
            <w:pPr>
              <w:spacing w:line="240" w:lineRule="auto"/>
              <w:rPr>
                <w:rFonts w:cs="Arial"/>
                <w:sz w:val="16"/>
                <w:szCs w:val="16"/>
              </w:rPr>
            </w:pPr>
            <w:r w:rsidRPr="00947354">
              <w:rPr>
                <w:rFonts w:cs="Arial"/>
                <w:sz w:val="16"/>
                <w:szCs w:val="16"/>
              </w:rPr>
              <w:t>2.4</w:t>
            </w:r>
          </w:p>
        </w:tc>
        <w:tc>
          <w:tcPr>
            <w:tcW w:w="419" w:type="pct"/>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9944BC" w:rsidRPr="00947354" w14:paraId="425ED645" w14:textId="77777777">
              <w:trPr>
                <w:tblCellSpacing w:w="15" w:type="dxa"/>
              </w:trPr>
              <w:tc>
                <w:tcPr>
                  <w:tcW w:w="0" w:type="auto"/>
                  <w:vAlign w:val="center"/>
                  <w:hideMark/>
                </w:tcPr>
                <w:p w14:paraId="2168890F" w14:textId="77777777" w:rsidR="009944BC" w:rsidRPr="00947354" w:rsidRDefault="009944BC" w:rsidP="00947354">
                  <w:pPr>
                    <w:spacing w:line="240" w:lineRule="auto"/>
                    <w:rPr>
                      <w:rFonts w:cs="Arial"/>
                      <w:sz w:val="16"/>
                      <w:szCs w:val="16"/>
                      <w:lang w:val="de-DE"/>
                    </w:rPr>
                  </w:pPr>
                </w:p>
              </w:tc>
            </w:tr>
          </w:tbl>
          <w:p w14:paraId="4B4EFC64" w14:textId="77777777" w:rsidR="009944BC" w:rsidRPr="00947354" w:rsidRDefault="009944BC" w:rsidP="00947354">
            <w:pPr>
              <w:spacing w:line="240" w:lineRule="auto"/>
              <w:rPr>
                <w:rFonts w:cs="Arial"/>
                <w:vanish/>
                <w:sz w:val="16"/>
                <w:szCs w:val="16"/>
                <w:lang w:val="de-DE"/>
              </w:rPr>
            </w:pPr>
          </w:p>
          <w:p w14:paraId="7D2BCCA4" w14:textId="03981714" w:rsidR="009944BC" w:rsidRPr="00947354" w:rsidRDefault="009944BC" w:rsidP="00947354">
            <w:pPr>
              <w:spacing w:line="240" w:lineRule="auto"/>
              <w:rPr>
                <w:rFonts w:cs="Arial"/>
                <w:sz w:val="16"/>
                <w:szCs w:val="16"/>
              </w:rPr>
            </w:pPr>
            <w:r w:rsidRPr="00947354">
              <w:rPr>
                <w:rFonts w:cs="Arial"/>
                <w:sz w:val="16"/>
                <w:szCs w:val="16"/>
              </w:rPr>
              <w:t>—</w:t>
            </w:r>
          </w:p>
        </w:tc>
        <w:tc>
          <w:tcPr>
            <w:tcW w:w="831" w:type="pct"/>
          </w:tcPr>
          <w:p w14:paraId="1456A85E" w14:textId="0717C1E7" w:rsidR="009944BC" w:rsidRPr="00947354" w:rsidRDefault="009944BC" w:rsidP="00947354">
            <w:pPr>
              <w:spacing w:line="240" w:lineRule="auto"/>
              <w:rPr>
                <w:rFonts w:cs="Arial"/>
                <w:sz w:val="16"/>
                <w:szCs w:val="16"/>
              </w:rPr>
            </w:pPr>
            <w:r w:rsidRPr="00947354">
              <w:rPr>
                <w:rFonts w:cs="Arial"/>
                <w:sz w:val="16"/>
                <w:szCs w:val="16"/>
              </w:rPr>
              <w:t>EverBatt</w:t>
            </w:r>
          </w:p>
        </w:tc>
      </w:tr>
      <w:tr w:rsidR="009944BC" w:rsidRPr="00947354" w14:paraId="73836339" w14:textId="77777777" w:rsidTr="00947354">
        <w:tc>
          <w:tcPr>
            <w:tcW w:w="717" w:type="pct"/>
            <w:tcBorders>
              <w:bottom w:val="single" w:sz="4" w:space="0" w:color="auto"/>
            </w:tcBorders>
          </w:tcPr>
          <w:p w14:paraId="1727410E" w14:textId="50F9E41F" w:rsidR="009944BC" w:rsidRPr="00947354" w:rsidRDefault="009944BC" w:rsidP="00947354">
            <w:pPr>
              <w:spacing w:line="240" w:lineRule="auto"/>
              <w:rPr>
                <w:rFonts w:cs="Arial"/>
                <w:sz w:val="16"/>
                <w:szCs w:val="16"/>
              </w:rPr>
            </w:pPr>
            <w:r w:rsidRPr="00947354">
              <w:rPr>
                <w:rFonts w:cs="Arial"/>
                <w:sz w:val="16"/>
                <w:szCs w:val="16"/>
              </w:rPr>
              <w:t>Hydro</w:t>
            </w:r>
          </w:p>
        </w:tc>
        <w:tc>
          <w:tcPr>
            <w:tcW w:w="1235" w:type="pct"/>
            <w:tcBorders>
              <w:bottom w:val="single" w:sz="4" w:space="0" w:color="auto"/>
            </w:tcBorders>
          </w:tcPr>
          <w:p w14:paraId="57F77673" w14:textId="6F7ED37F" w:rsidR="009944BC" w:rsidRPr="00947354" w:rsidRDefault="009944BC" w:rsidP="00947354">
            <w:pPr>
              <w:spacing w:line="240" w:lineRule="auto"/>
              <w:rPr>
                <w:rFonts w:cs="Arial"/>
                <w:sz w:val="16"/>
                <w:szCs w:val="16"/>
              </w:rPr>
            </w:pPr>
            <w:r w:rsidRPr="00947354">
              <w:rPr>
                <w:rFonts w:cs="Arial"/>
                <w:sz w:val="16"/>
                <w:szCs w:val="16"/>
              </w:rPr>
              <w:t xml:space="preserve">Wastewater treatment </w:t>
            </w:r>
          </w:p>
        </w:tc>
        <w:tc>
          <w:tcPr>
            <w:tcW w:w="1251" w:type="pct"/>
            <w:tcBorders>
              <w:bottom w:val="single" w:sz="4" w:space="0" w:color="auto"/>
            </w:tcBorders>
          </w:tcPr>
          <w:p w14:paraId="4B87F4BD" w14:textId="68D01492" w:rsidR="009944BC" w:rsidRPr="00947354" w:rsidRDefault="009944BC" w:rsidP="00947354">
            <w:pPr>
              <w:spacing w:line="240" w:lineRule="auto"/>
              <w:rPr>
                <w:rFonts w:cs="Arial"/>
                <w:sz w:val="16"/>
                <w:szCs w:val="16"/>
              </w:rPr>
            </w:pPr>
            <w:r w:rsidRPr="00947354">
              <w:rPr>
                <w:rFonts w:cs="Arial"/>
                <w:sz w:val="16"/>
                <w:szCs w:val="16"/>
              </w:rPr>
              <w:t>Wastewater treatment</w:t>
            </w:r>
          </w:p>
        </w:tc>
        <w:tc>
          <w:tcPr>
            <w:tcW w:w="546" w:type="pct"/>
            <w:tcBorders>
              <w:bottom w:val="single" w:sz="4" w:space="0" w:color="auto"/>
            </w:tcBorders>
          </w:tcPr>
          <w:p w14:paraId="39C4E422" w14:textId="3C24240A" w:rsidR="009944BC" w:rsidRPr="00947354" w:rsidRDefault="009944BC" w:rsidP="00947354">
            <w:pPr>
              <w:spacing w:line="240" w:lineRule="auto"/>
              <w:rPr>
                <w:rFonts w:cs="Arial"/>
                <w:sz w:val="16"/>
                <w:szCs w:val="16"/>
              </w:rPr>
            </w:pPr>
            <w:r w:rsidRPr="00947354">
              <w:rPr>
                <w:rFonts w:cs="Arial"/>
                <w:sz w:val="16"/>
                <w:szCs w:val="16"/>
              </w:rPr>
              <w:t>2.4</w:t>
            </w:r>
          </w:p>
        </w:tc>
        <w:tc>
          <w:tcPr>
            <w:tcW w:w="419" w:type="pct"/>
            <w:tcBorders>
              <w:bottom w:val="single" w:sz="4" w:space="0" w:color="auto"/>
            </w:tcBorders>
          </w:tcPr>
          <w:p w14:paraId="5170AE4A" w14:textId="07112D70" w:rsidR="009944BC" w:rsidRPr="00947354" w:rsidRDefault="009944BC" w:rsidP="00947354">
            <w:pPr>
              <w:spacing w:line="240" w:lineRule="auto"/>
              <w:rPr>
                <w:rFonts w:cs="Arial"/>
                <w:sz w:val="16"/>
                <w:szCs w:val="16"/>
              </w:rPr>
            </w:pPr>
            <w:r w:rsidRPr="00947354">
              <w:rPr>
                <w:rFonts w:cs="Arial"/>
                <w:sz w:val="16"/>
                <w:szCs w:val="16"/>
              </w:rPr>
              <w:t>1000</w:t>
            </w:r>
          </w:p>
        </w:tc>
        <w:tc>
          <w:tcPr>
            <w:tcW w:w="831" w:type="pct"/>
            <w:tcBorders>
              <w:bottom w:val="single" w:sz="4" w:space="0" w:color="auto"/>
            </w:tcBorders>
          </w:tcPr>
          <w:p w14:paraId="6ADB20BA" w14:textId="25CA62EE" w:rsidR="009944BC" w:rsidRPr="00947354" w:rsidRDefault="009944BC" w:rsidP="00947354">
            <w:pPr>
              <w:spacing w:line="240" w:lineRule="auto"/>
              <w:rPr>
                <w:rFonts w:cs="Arial"/>
                <w:sz w:val="16"/>
                <w:szCs w:val="16"/>
              </w:rPr>
            </w:pPr>
            <w:r w:rsidRPr="00947354">
              <w:rPr>
                <w:rFonts w:cs="Arial"/>
                <w:sz w:val="16"/>
                <w:szCs w:val="16"/>
              </w:rPr>
              <w:t>EverBatt</w:t>
            </w:r>
          </w:p>
        </w:tc>
      </w:tr>
    </w:tbl>
    <w:p w14:paraId="05D64F6A" w14:textId="4478AF1D" w:rsidR="00947354" w:rsidRDefault="00947354" w:rsidP="00947354">
      <w:pPr>
        <w:rPr>
          <w:rStyle w:val="s1"/>
        </w:rPr>
      </w:pPr>
    </w:p>
    <w:p w14:paraId="63D02DC4" w14:textId="6C3ED416" w:rsidR="00947354" w:rsidRDefault="00947354" w:rsidP="00947354">
      <w:pPr>
        <w:spacing w:after="160" w:line="259" w:lineRule="auto"/>
        <w:jc w:val="left"/>
        <w:rPr>
          <w:rStyle w:val="s1"/>
        </w:rPr>
      </w:pPr>
      <w:r>
        <w:rPr>
          <w:rStyle w:val="s1"/>
        </w:rPr>
        <w:br w:type="page"/>
      </w:r>
    </w:p>
    <w:p w14:paraId="203F534E" w14:textId="596EAC56" w:rsidR="00947354" w:rsidRPr="00947354" w:rsidRDefault="00B828C8" w:rsidP="00947354">
      <w:pPr>
        <w:pStyle w:val="berschrift2"/>
      </w:pPr>
      <w:bookmarkStart w:id="43" w:name="_Toc234250542"/>
      <w:r w:rsidRPr="005C542F">
        <w:rPr>
          <w:rStyle w:val="s1"/>
        </w:rPr>
        <w:lastRenderedPageBreak/>
        <w:t>Electrical</w:t>
      </w:r>
      <w:r w:rsidRPr="003F25DC">
        <w:rPr>
          <w:rStyle w:val="s1"/>
        </w:rPr>
        <w:t xml:space="preserve"> Energy Demand</w:t>
      </w:r>
      <w:bookmarkEnd w:id="43"/>
    </w:p>
    <w:p w14:paraId="52D6E07F" w14:textId="281C3F18" w:rsidR="00B828C8" w:rsidRPr="004B2B21" w:rsidRDefault="00216B93" w:rsidP="004B2B21">
      <w:pPr>
        <w:pStyle w:val="p1"/>
        <w:rPr>
          <w:rFonts w:eastAsia="Arial" w:cs="Arial"/>
          <w:szCs w:val="20"/>
        </w:rPr>
      </w:pPr>
      <w:r w:rsidRPr="003F25DC">
        <w:rPr>
          <w:rStyle w:val="s1"/>
          <w:rFonts w:eastAsia="Arial" w:cs="Arial"/>
          <w:szCs w:val="20"/>
        </w:rPr>
        <w:t xml:space="preserve">Electrical energy demand is calculated for all non-thermal unit operations. This includes discharge, mechanical processing, filtration, </w:t>
      </w:r>
      <w:r w:rsidR="006E2489" w:rsidRPr="003F25DC">
        <w:rPr>
          <w:rStyle w:val="s1"/>
          <w:rFonts w:eastAsia="Arial" w:cs="Arial"/>
          <w:szCs w:val="20"/>
        </w:rPr>
        <w:t>mixing, precipitation,</w:t>
      </w:r>
      <w:r w:rsidRPr="003F25DC">
        <w:rPr>
          <w:rStyle w:val="s1"/>
          <w:rFonts w:eastAsia="Arial" w:cs="Arial"/>
          <w:szCs w:val="20"/>
        </w:rPr>
        <w:t xml:space="preserve"> solvent extraction, ion exchange and other electrically driven process steps. Energy consumption is determined from the installed equipment power, annual operating hours, and equipment utilization.</w:t>
      </w:r>
    </w:p>
    <w:p w14:paraId="4AC6694B" w14:textId="77777777" w:rsidR="0088669E" w:rsidRDefault="0088669E" w:rsidP="009C1B03">
      <w:pPr>
        <w:pStyle w:val="berschrift3"/>
        <w:rPr>
          <w:rFonts w:eastAsia="Arial"/>
        </w:rPr>
      </w:pPr>
      <w:bookmarkStart w:id="44" w:name="_Ref231903430"/>
      <w:bookmarkStart w:id="45" w:name="_Toc234250543"/>
      <w:r w:rsidRPr="003F25DC">
        <w:rPr>
          <w:rFonts w:eastAsia="Arial"/>
        </w:rPr>
        <w:t>Discharge (electrical recovery):</w:t>
      </w:r>
      <w:bookmarkEnd w:id="44"/>
      <w:bookmarkEnd w:id="45"/>
    </w:p>
    <w:p w14:paraId="429E5AE2" w14:textId="77777777" w:rsidR="00A34F66" w:rsidRPr="00A34F66" w:rsidRDefault="00A34F66" w:rsidP="00A34F66"/>
    <w:p w14:paraId="4EF64DD7" w14:textId="24D79C86" w:rsidR="0088669E" w:rsidRDefault="007C1033" w:rsidP="00BB5173">
      <w:pPr>
        <w:rPr>
          <w:rFonts w:eastAsia="Arial" w:cs="Arial"/>
          <w:i/>
          <w:iCs/>
          <w:szCs w:val="20"/>
        </w:rPr>
      </w:pPr>
      <w:r w:rsidRPr="007C1033">
        <w:rPr>
          <w:rFonts w:eastAsia="Arial" w:cs="Arial"/>
          <w:szCs w:val="20"/>
        </w:rPr>
        <w:t xml:space="preserve">During the discharge step, residual electrical energy stored in the cells is recovered prior to further processing. </w:t>
      </w:r>
      <w:r w:rsidR="00204F78" w:rsidRPr="00204F78">
        <w:rPr>
          <w:rFonts w:eastAsia="Arial" w:cs="Arial"/>
          <w:szCs w:val="20"/>
        </w:rPr>
        <w:t>For safety reasons, complete discharge is assumed before mechanical treatment to reduce the risk of short circuits, thermal runaway, and fire during subsequent dismantling and comminution steps.</w:t>
      </w:r>
      <w:r w:rsidR="00204F78">
        <w:rPr>
          <w:rFonts w:eastAsia="Arial" w:cs="Arial"/>
          <w:szCs w:val="20"/>
        </w:rPr>
        <w:t xml:space="preserve"> </w:t>
      </w:r>
      <w:r w:rsidRPr="007C1033">
        <w:rPr>
          <w:rFonts w:eastAsia="Arial" w:cs="Arial"/>
          <w:szCs w:val="20"/>
        </w:rPr>
        <w:t>Cells are assumed to enter the process with a remaining state of charge (SOC) of 30 %, which is reduced to 0 % during discharge. The total stored electrical energy is calculated based on the number and type of processed cells. The recoverable electrical energy is then determined by the discharged SOC fraction and the discharge efficiency.</w:t>
      </w:r>
    </w:p>
    <w:p w14:paraId="53AB4623" w14:textId="74992388" w:rsidR="00557FDC" w:rsidRPr="003F25DC" w:rsidRDefault="00000000" w:rsidP="00DC7E43">
      <w:pPr>
        <w:keepNext/>
        <w:rPr>
          <w:rFonts w:eastAsia="Arial" w:cs="Arial"/>
          <w:i/>
          <w:iCs/>
          <w:szCs w:val="20"/>
        </w:rPr>
      </w:pPr>
      <m:oMathPara>
        <m:oMath>
          <m:sSub>
            <m:sSubPr>
              <m:ctrlPr>
                <w:rPr>
                  <w:rFonts w:ascii="Cambria Math" w:eastAsiaTheme="minorEastAsia" w:hAnsi="Cambria Math" w:cs="Arial"/>
                  <w:i/>
                  <w:kern w:val="2"/>
                  <w:szCs w:val="20"/>
                  <w14:ligatures w14:val="standardContextual"/>
                </w:rPr>
              </m:ctrlPr>
            </m:sSubPr>
            <m:e>
              <m:r>
                <w:rPr>
                  <w:rFonts w:ascii="Cambria Math" w:eastAsiaTheme="minorEastAsia" w:hAnsi="Cambria Math" w:cs="Arial"/>
                  <w:szCs w:val="20"/>
                </w:rPr>
                <m:t>E</m:t>
              </m:r>
            </m:e>
            <m:sub>
              <m:r>
                <w:rPr>
                  <w:rFonts w:ascii="Cambria Math" w:eastAsiaTheme="minorEastAsia" w:hAnsi="Cambria Math" w:cs="Arial"/>
                  <w:szCs w:val="20"/>
                </w:rPr>
                <m:t>cells, stored</m:t>
              </m:r>
            </m:sub>
          </m:sSub>
          <m:r>
            <w:rPr>
              <w:rFonts w:ascii="Cambria Math" w:eastAsiaTheme="minorEastAsia" w:hAnsi="Cambria Math" w:cs="Arial"/>
              <w:szCs w:val="20"/>
            </w:rPr>
            <m:t xml:space="preserve">= </m:t>
          </m:r>
          <m:nary>
            <m:naryPr>
              <m:chr m:val="∑"/>
              <m:limLoc m:val="undOvr"/>
              <m:supHide m:val="1"/>
              <m:ctrlPr>
                <w:rPr>
                  <w:rFonts w:ascii="Cambria Math" w:eastAsiaTheme="minorEastAsia" w:hAnsi="Cambria Math" w:cs="Arial"/>
                  <w:i/>
                  <w:kern w:val="2"/>
                  <w:szCs w:val="20"/>
                  <w14:ligatures w14:val="standardContextual"/>
                </w:rPr>
              </m:ctrlPr>
            </m:naryPr>
            <m:sub>
              <m:r>
                <w:rPr>
                  <w:rFonts w:ascii="Cambria Math" w:eastAsiaTheme="minorEastAsia" w:hAnsi="Cambria Math" w:cs="Arial"/>
                  <w:kern w:val="2"/>
                  <w:szCs w:val="20"/>
                  <w14:ligatures w14:val="standardContextual"/>
                </w:rPr>
                <m:t>i</m:t>
              </m:r>
            </m:sub>
            <m:sup/>
            <m:e>
              <m:sSub>
                <m:sSubPr>
                  <m:ctrlPr>
                    <w:rPr>
                      <w:rFonts w:ascii="Cambria Math" w:eastAsiaTheme="minorEastAsia" w:hAnsi="Cambria Math" w:cs="Arial"/>
                      <w:i/>
                      <w:kern w:val="2"/>
                      <w:szCs w:val="20"/>
                      <w14:ligatures w14:val="standardContextual"/>
                    </w:rPr>
                  </m:ctrlPr>
                </m:sSubPr>
                <m:e>
                  <m:r>
                    <w:rPr>
                      <w:rFonts w:ascii="Cambria Math" w:eastAsiaTheme="minorEastAsia" w:hAnsi="Cambria Math" w:cs="Arial"/>
                      <w:kern w:val="2"/>
                      <w:szCs w:val="20"/>
                      <w14:ligatures w14:val="standardContextual"/>
                    </w:rPr>
                    <m:t>N</m:t>
                  </m:r>
                </m:e>
                <m:sub>
                  <m:r>
                    <w:rPr>
                      <w:rFonts w:ascii="Cambria Math" w:eastAsiaTheme="minorEastAsia" w:hAnsi="Cambria Math" w:cs="Arial"/>
                      <w:kern w:val="2"/>
                      <w:szCs w:val="20"/>
                      <w14:ligatures w14:val="standardContextual"/>
                    </w:rPr>
                    <m:t>cells,i</m:t>
                  </m:r>
                </m:sub>
              </m:sSub>
              <m:r>
                <w:rPr>
                  <w:rFonts w:ascii="Cambria Math" w:eastAsiaTheme="minorEastAsia" w:hAnsi="Cambria Math" w:cs="Arial"/>
                  <w:kern w:val="2"/>
                  <w:szCs w:val="20"/>
                  <w14:ligatures w14:val="standardContextual"/>
                </w:rPr>
                <m:t>∙</m:t>
              </m:r>
              <m:sSub>
                <m:sSubPr>
                  <m:ctrlPr>
                    <w:rPr>
                      <w:rFonts w:ascii="Cambria Math" w:eastAsiaTheme="minorEastAsia" w:hAnsi="Cambria Math" w:cs="Arial"/>
                      <w:i/>
                      <w:kern w:val="2"/>
                      <w:szCs w:val="20"/>
                      <w14:ligatures w14:val="standardContextual"/>
                    </w:rPr>
                  </m:ctrlPr>
                </m:sSubPr>
                <m:e>
                  <m:r>
                    <w:rPr>
                      <w:rFonts w:ascii="Cambria Math" w:eastAsiaTheme="minorEastAsia" w:hAnsi="Cambria Math" w:cs="Arial"/>
                      <w:kern w:val="2"/>
                      <w:szCs w:val="20"/>
                      <w14:ligatures w14:val="standardContextual"/>
                    </w:rPr>
                    <m:t>E</m:t>
                  </m:r>
                </m:e>
                <m:sub>
                  <m:r>
                    <w:rPr>
                      <w:rFonts w:ascii="Cambria Math" w:eastAsiaTheme="minorEastAsia" w:hAnsi="Cambria Math" w:cs="Arial"/>
                      <w:kern w:val="2"/>
                      <w:szCs w:val="20"/>
                      <w14:ligatures w14:val="standardContextual"/>
                    </w:rPr>
                    <m:t>cell,i</m:t>
                  </m:r>
                </m:sub>
              </m:sSub>
            </m:e>
          </m:nary>
        </m:oMath>
      </m:oMathPara>
    </w:p>
    <w:p w14:paraId="5A150C11" w14:textId="2AB0EC39" w:rsidR="0088669E" w:rsidRPr="00F7112B" w:rsidRDefault="00000000" w:rsidP="0088669E">
      <w:pPr>
        <w:keepNext/>
        <w:rPr>
          <w:rFonts w:eastAsia="Arial" w:cs="Arial"/>
          <w:szCs w:val="20"/>
        </w:rPr>
      </w:pPr>
      <m:oMathPara>
        <m:oMath>
          <m:sSub>
            <m:sSubPr>
              <m:ctrlPr>
                <w:rPr>
                  <w:rFonts w:ascii="Cambria Math" w:eastAsiaTheme="minorEastAsia" w:hAnsi="Cambria Math" w:cs="Arial"/>
                  <w:i/>
                  <w:kern w:val="2"/>
                  <w:szCs w:val="20"/>
                  <w14:ligatures w14:val="standardContextual"/>
                </w:rPr>
              </m:ctrlPr>
            </m:sSubPr>
            <m:e>
              <m:r>
                <w:rPr>
                  <w:rFonts w:ascii="Cambria Math" w:eastAsiaTheme="minorEastAsia" w:hAnsi="Cambria Math" w:cs="Arial"/>
                  <w:szCs w:val="20"/>
                </w:rPr>
                <m:t>E</m:t>
              </m:r>
            </m:e>
            <m:sub>
              <m:r>
                <w:rPr>
                  <w:rFonts w:ascii="Cambria Math" w:eastAsiaTheme="minorEastAsia" w:hAnsi="Cambria Math" w:cs="Arial"/>
                  <w:szCs w:val="20"/>
                </w:rPr>
                <m:t>Recovery,y</m:t>
              </m:r>
            </m:sub>
          </m:sSub>
          <m:r>
            <w:rPr>
              <w:rFonts w:ascii="Cambria Math" w:eastAsiaTheme="minorEastAsia" w:hAnsi="Cambria Math" w:cs="Arial"/>
              <w:szCs w:val="20"/>
            </w:rPr>
            <m:t xml:space="preserve">= </m:t>
          </m:r>
          <m:sSub>
            <m:sSubPr>
              <m:ctrlPr>
                <w:rPr>
                  <w:rFonts w:ascii="Cambria Math" w:eastAsiaTheme="minorEastAsia" w:hAnsi="Cambria Math" w:cs="Arial"/>
                  <w:i/>
                  <w:kern w:val="2"/>
                  <w:szCs w:val="20"/>
                  <w14:ligatures w14:val="standardContextual"/>
                </w:rPr>
              </m:ctrlPr>
            </m:sSubPr>
            <m:e>
              <m:r>
                <w:rPr>
                  <w:rFonts w:ascii="Cambria Math" w:eastAsiaTheme="minorEastAsia" w:hAnsi="Cambria Math" w:cs="Arial"/>
                  <w:kern w:val="2"/>
                  <w:szCs w:val="20"/>
                  <w14:ligatures w14:val="standardContextual"/>
                </w:rPr>
                <m:t>E</m:t>
              </m:r>
            </m:e>
            <m:sub>
              <m:r>
                <w:rPr>
                  <w:rFonts w:ascii="Cambria Math" w:eastAsiaTheme="minorEastAsia" w:hAnsi="Cambria Math" w:cs="Arial"/>
                  <w:szCs w:val="20"/>
                </w:rPr>
                <m:t>cells,stored</m:t>
              </m:r>
            </m:sub>
          </m:sSub>
          <m:r>
            <w:rPr>
              <w:rFonts w:ascii="Cambria Math" w:eastAsiaTheme="minorEastAsia" w:hAnsi="Cambria Math" w:cs="Arial"/>
              <w:szCs w:val="20"/>
            </w:rPr>
            <m:t>∙∆SOC∙ η</m:t>
          </m:r>
        </m:oMath>
      </m:oMathPara>
    </w:p>
    <w:p w14:paraId="4A535AC1" w14:textId="77777777" w:rsidR="00F7112B" w:rsidRPr="00F7112B" w:rsidRDefault="00F7112B" w:rsidP="0088669E">
      <w:pPr>
        <w:keepNext/>
        <w:rPr>
          <w:rFonts w:eastAsia="Arial" w:cs="Arial"/>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207"/>
        <w:gridCol w:w="5764"/>
        <w:gridCol w:w="1101"/>
      </w:tblGrid>
      <w:tr w:rsidR="00F7112B" w:rsidRPr="00F7112B" w14:paraId="36C60FC7" w14:textId="77777777" w:rsidTr="00A34F66">
        <w:trPr>
          <w:tblHeader/>
          <w:tblCellSpacing w:w="15" w:type="dxa"/>
        </w:trPr>
        <w:tc>
          <w:tcPr>
            <w:tcW w:w="1186" w:type="pct"/>
            <w:tcBorders>
              <w:top w:val="single" w:sz="4" w:space="0" w:color="auto"/>
              <w:bottom w:val="single" w:sz="4" w:space="0" w:color="auto"/>
            </w:tcBorders>
            <w:vAlign w:val="center"/>
            <w:hideMark/>
          </w:tcPr>
          <w:p w14:paraId="64C5B023" w14:textId="77777777" w:rsidR="00F7112B" w:rsidRPr="002A67B3" w:rsidRDefault="00F7112B" w:rsidP="00F7112B">
            <w:pPr>
              <w:keepNext/>
              <w:rPr>
                <w:rFonts w:eastAsia="Arial" w:cs="Arial"/>
                <w:szCs w:val="20"/>
                <w:lang w:val="de-DE"/>
              </w:rPr>
            </w:pPr>
            <w:r w:rsidRPr="002A67B3">
              <w:rPr>
                <w:rFonts w:eastAsia="Arial" w:cs="Arial"/>
                <w:szCs w:val="20"/>
                <w:lang w:val="de-DE"/>
              </w:rPr>
              <w:t>Variable</w:t>
            </w:r>
          </w:p>
        </w:tc>
        <w:tc>
          <w:tcPr>
            <w:tcW w:w="3146" w:type="pct"/>
            <w:tcBorders>
              <w:top w:val="single" w:sz="4" w:space="0" w:color="auto"/>
              <w:bottom w:val="single" w:sz="4" w:space="0" w:color="auto"/>
            </w:tcBorders>
            <w:vAlign w:val="center"/>
            <w:hideMark/>
          </w:tcPr>
          <w:p w14:paraId="0F032C99" w14:textId="77777777" w:rsidR="00F7112B" w:rsidRPr="002A67B3" w:rsidRDefault="00F7112B" w:rsidP="00F7112B">
            <w:pPr>
              <w:keepNext/>
              <w:rPr>
                <w:rFonts w:eastAsia="Arial" w:cs="Arial"/>
                <w:szCs w:val="20"/>
                <w:lang w:val="de-DE"/>
              </w:rPr>
            </w:pPr>
            <w:r w:rsidRPr="002A67B3">
              <w:rPr>
                <w:rFonts w:eastAsia="Arial" w:cs="Arial"/>
                <w:szCs w:val="20"/>
                <w:lang w:val="de-DE"/>
              </w:rPr>
              <w:t>Description</w:t>
            </w:r>
          </w:p>
        </w:tc>
        <w:tc>
          <w:tcPr>
            <w:tcW w:w="580" w:type="pct"/>
            <w:tcBorders>
              <w:top w:val="single" w:sz="4" w:space="0" w:color="auto"/>
              <w:bottom w:val="single" w:sz="4" w:space="0" w:color="auto"/>
            </w:tcBorders>
            <w:vAlign w:val="center"/>
            <w:hideMark/>
          </w:tcPr>
          <w:p w14:paraId="07D2A30E" w14:textId="77777777" w:rsidR="00F7112B" w:rsidRPr="002A67B3" w:rsidRDefault="00F7112B" w:rsidP="00F7112B">
            <w:pPr>
              <w:keepNext/>
              <w:rPr>
                <w:rFonts w:eastAsia="Arial" w:cs="Arial"/>
                <w:szCs w:val="20"/>
                <w:lang w:val="de-DE"/>
              </w:rPr>
            </w:pPr>
            <w:r w:rsidRPr="002A67B3">
              <w:rPr>
                <w:rFonts w:eastAsia="Arial" w:cs="Arial"/>
                <w:szCs w:val="20"/>
                <w:lang w:val="de-DE"/>
              </w:rPr>
              <w:t>Unit</w:t>
            </w:r>
          </w:p>
        </w:tc>
      </w:tr>
      <w:tr w:rsidR="00F7112B" w:rsidRPr="00F7112B" w14:paraId="75D54867" w14:textId="77777777" w:rsidTr="00F7112B">
        <w:trPr>
          <w:tblCellSpacing w:w="15" w:type="dxa"/>
        </w:trPr>
        <w:tc>
          <w:tcPr>
            <w:tcW w:w="1186" w:type="pct"/>
            <w:vAlign w:val="center"/>
            <w:hideMark/>
          </w:tcPr>
          <w:p w14:paraId="675807E7" w14:textId="1F4C24D6" w:rsidR="00F7112B" w:rsidRPr="002A67B3" w:rsidRDefault="00000000" w:rsidP="00F7112B">
            <w:pPr>
              <w:keepNext/>
              <w:rPr>
                <w:rFonts w:eastAsia="Arial" w:cs="Arial"/>
                <w:szCs w:val="20"/>
                <w:lang w:val="de-DE"/>
              </w:rPr>
            </w:pPr>
            <m:oMathPara>
              <m:oMathParaPr>
                <m:jc m:val="left"/>
              </m:oMathParaPr>
              <m:oMath>
                <m:sSub>
                  <m:sSubPr>
                    <m:ctrlPr>
                      <w:rPr>
                        <w:rFonts w:ascii="Cambria Math" w:eastAsiaTheme="minorEastAsia" w:hAnsi="Cambria Math" w:cs="Arial"/>
                        <w:i/>
                        <w:kern w:val="2"/>
                        <w:szCs w:val="20"/>
                        <w14:ligatures w14:val="standardContextual"/>
                      </w:rPr>
                    </m:ctrlPr>
                  </m:sSubPr>
                  <m:e>
                    <m:r>
                      <w:rPr>
                        <w:rFonts w:ascii="Cambria Math" w:eastAsiaTheme="minorEastAsia" w:hAnsi="Cambria Math" w:cs="Arial"/>
                        <w:szCs w:val="20"/>
                      </w:rPr>
                      <m:t>E</m:t>
                    </m:r>
                  </m:e>
                  <m:sub>
                    <m:r>
                      <w:rPr>
                        <w:rFonts w:ascii="Cambria Math" w:eastAsiaTheme="minorEastAsia" w:hAnsi="Cambria Math" w:cs="Arial"/>
                        <w:szCs w:val="20"/>
                      </w:rPr>
                      <m:t>cells, stored</m:t>
                    </m:r>
                  </m:sub>
                </m:sSub>
              </m:oMath>
            </m:oMathPara>
          </w:p>
        </w:tc>
        <w:tc>
          <w:tcPr>
            <w:tcW w:w="3146" w:type="pct"/>
            <w:vAlign w:val="center"/>
            <w:hideMark/>
          </w:tcPr>
          <w:p w14:paraId="3734151E" w14:textId="77777777" w:rsidR="00F7112B" w:rsidRPr="00F7112B" w:rsidRDefault="00F7112B" w:rsidP="00F7112B">
            <w:pPr>
              <w:keepNext/>
              <w:rPr>
                <w:rFonts w:eastAsia="Arial" w:cs="Arial"/>
                <w:szCs w:val="20"/>
                <w:lang w:val="en-US"/>
              </w:rPr>
            </w:pPr>
            <w:r w:rsidRPr="00F7112B">
              <w:rPr>
                <w:rFonts w:eastAsia="Arial" w:cs="Arial"/>
                <w:szCs w:val="20"/>
                <w:lang w:val="en-US"/>
              </w:rPr>
              <w:t>Total nominal energy content of processed cells</w:t>
            </w:r>
          </w:p>
        </w:tc>
        <w:tc>
          <w:tcPr>
            <w:tcW w:w="580" w:type="pct"/>
            <w:vAlign w:val="center"/>
            <w:hideMark/>
          </w:tcPr>
          <w:p w14:paraId="641ADE76" w14:textId="5ECD00C2" w:rsidR="00F7112B" w:rsidRPr="00E14B74" w:rsidRDefault="00F7112B" w:rsidP="00F7112B">
            <w:pPr>
              <w:keepNext/>
              <w:rPr>
                <w:rFonts w:eastAsia="Arial" w:cs="Arial"/>
                <w:szCs w:val="20"/>
                <w:vertAlign w:val="superscript"/>
                <w:lang w:val="de-DE"/>
              </w:rPr>
            </w:pPr>
            <w:r w:rsidRPr="00F7112B">
              <w:rPr>
                <w:rFonts w:eastAsia="Arial" w:cs="Arial"/>
                <w:szCs w:val="20"/>
                <w:lang w:val="de-DE"/>
              </w:rPr>
              <w:t>kWh</w:t>
            </w:r>
            <w:r w:rsidR="00E14B74">
              <w:rPr>
                <w:rFonts w:eastAsia="Arial" w:cs="Arial"/>
                <w:szCs w:val="20"/>
                <w:lang w:val="de-DE"/>
              </w:rPr>
              <w:t xml:space="preserve"> </w:t>
            </w:r>
            <w:r w:rsidRPr="00F7112B">
              <w:rPr>
                <w:rFonts w:eastAsia="Arial" w:cs="Arial"/>
                <w:szCs w:val="20"/>
                <w:lang w:val="de-DE"/>
              </w:rPr>
              <w:t>a</w:t>
            </w:r>
            <w:r w:rsidR="00E14B74">
              <w:rPr>
                <w:rFonts w:eastAsia="Arial" w:cs="Arial"/>
                <w:szCs w:val="20"/>
                <w:vertAlign w:val="superscript"/>
                <w:lang w:val="de-DE"/>
              </w:rPr>
              <w:t>-1</w:t>
            </w:r>
          </w:p>
        </w:tc>
      </w:tr>
      <w:tr w:rsidR="00F7112B" w:rsidRPr="00F7112B" w14:paraId="12113CED" w14:textId="77777777" w:rsidTr="00F7112B">
        <w:trPr>
          <w:tblCellSpacing w:w="15" w:type="dxa"/>
        </w:trPr>
        <w:tc>
          <w:tcPr>
            <w:tcW w:w="1186" w:type="pct"/>
            <w:vAlign w:val="center"/>
            <w:hideMark/>
          </w:tcPr>
          <w:p w14:paraId="12479B12" w14:textId="3ACCB7F6" w:rsidR="00F7112B" w:rsidRPr="002A67B3" w:rsidRDefault="00000000" w:rsidP="002A67B3">
            <w:pPr>
              <w:keepNext/>
              <w:rPr>
                <w:rFonts w:eastAsia="Arial" w:cs="Arial"/>
                <w:szCs w:val="20"/>
                <w:lang w:val="de-DE"/>
              </w:rPr>
            </w:pPr>
            <m:oMathPara>
              <m:oMathParaPr>
                <m:jc m:val="left"/>
              </m:oMathParaPr>
              <m:oMath>
                <m:sSub>
                  <m:sSubPr>
                    <m:ctrlPr>
                      <w:rPr>
                        <w:rFonts w:ascii="Cambria Math" w:eastAsiaTheme="minorEastAsia" w:hAnsi="Cambria Math" w:cs="Arial"/>
                        <w:i/>
                        <w:kern w:val="2"/>
                        <w:szCs w:val="20"/>
                        <w14:ligatures w14:val="standardContextual"/>
                      </w:rPr>
                    </m:ctrlPr>
                  </m:sSubPr>
                  <m:e>
                    <m:r>
                      <w:rPr>
                        <w:rFonts w:ascii="Cambria Math" w:eastAsiaTheme="minorEastAsia" w:hAnsi="Cambria Math" w:cs="Arial"/>
                        <w:kern w:val="2"/>
                        <w:szCs w:val="20"/>
                        <w14:ligatures w14:val="standardContextual"/>
                      </w:rPr>
                      <m:t>N</m:t>
                    </m:r>
                  </m:e>
                  <m:sub>
                    <m:r>
                      <w:rPr>
                        <w:rFonts w:ascii="Cambria Math" w:eastAsiaTheme="minorEastAsia" w:hAnsi="Cambria Math" w:cs="Arial"/>
                        <w:kern w:val="2"/>
                        <w:szCs w:val="20"/>
                        <w14:ligatures w14:val="standardContextual"/>
                      </w:rPr>
                      <m:t>cells,i</m:t>
                    </m:r>
                  </m:sub>
                </m:sSub>
              </m:oMath>
            </m:oMathPara>
          </w:p>
        </w:tc>
        <w:tc>
          <w:tcPr>
            <w:tcW w:w="3146" w:type="pct"/>
            <w:vAlign w:val="center"/>
            <w:hideMark/>
          </w:tcPr>
          <w:p w14:paraId="6014BA8F" w14:textId="77777777" w:rsidR="00F7112B" w:rsidRPr="00F7112B" w:rsidRDefault="00F7112B" w:rsidP="00F7112B">
            <w:pPr>
              <w:keepNext/>
              <w:rPr>
                <w:rFonts w:eastAsia="Arial" w:cs="Arial"/>
                <w:szCs w:val="20"/>
                <w:lang w:val="en-US"/>
              </w:rPr>
            </w:pPr>
            <w:r w:rsidRPr="00F7112B">
              <w:rPr>
                <w:rFonts w:eastAsia="Arial" w:cs="Arial"/>
                <w:szCs w:val="20"/>
                <w:lang w:val="en-US"/>
              </w:rPr>
              <w:t>Number of processed cells of type (</w:t>
            </w:r>
            <w:proofErr w:type="spellStart"/>
            <w:r w:rsidRPr="00F7112B">
              <w:rPr>
                <w:rFonts w:eastAsia="Arial" w:cs="Arial"/>
                <w:szCs w:val="20"/>
                <w:lang w:val="en-US"/>
              </w:rPr>
              <w:t>i</w:t>
            </w:r>
            <w:proofErr w:type="spellEnd"/>
            <w:r w:rsidRPr="00F7112B">
              <w:rPr>
                <w:rFonts w:eastAsia="Arial" w:cs="Arial"/>
                <w:szCs w:val="20"/>
                <w:lang w:val="en-US"/>
              </w:rPr>
              <w:t>)</w:t>
            </w:r>
          </w:p>
        </w:tc>
        <w:tc>
          <w:tcPr>
            <w:tcW w:w="580" w:type="pct"/>
            <w:vAlign w:val="center"/>
            <w:hideMark/>
          </w:tcPr>
          <w:p w14:paraId="1645E28F" w14:textId="574D7D5A" w:rsidR="00F7112B" w:rsidRPr="00E14B74" w:rsidRDefault="004F4884" w:rsidP="00F7112B">
            <w:pPr>
              <w:keepNext/>
              <w:rPr>
                <w:rFonts w:eastAsia="Arial" w:cs="Arial"/>
                <w:szCs w:val="20"/>
                <w:vertAlign w:val="superscript"/>
                <w:lang w:val="de-DE"/>
              </w:rPr>
            </w:pPr>
            <w:proofErr w:type="spellStart"/>
            <w:r>
              <w:rPr>
                <w:rFonts w:eastAsia="Arial" w:cs="Arial"/>
                <w:szCs w:val="20"/>
                <w:lang w:val="de-DE"/>
              </w:rPr>
              <w:t>c</w:t>
            </w:r>
            <w:r w:rsidR="00F7112B" w:rsidRPr="00F7112B">
              <w:rPr>
                <w:rFonts w:eastAsia="Arial" w:cs="Arial"/>
                <w:szCs w:val="20"/>
                <w:lang w:val="de-DE"/>
              </w:rPr>
              <w:t>ells</w:t>
            </w:r>
            <w:proofErr w:type="spellEnd"/>
            <w:r w:rsidR="00E14B74">
              <w:rPr>
                <w:rFonts w:eastAsia="Arial" w:cs="Arial"/>
                <w:szCs w:val="20"/>
                <w:lang w:val="de-DE"/>
              </w:rPr>
              <w:t xml:space="preserve"> </w:t>
            </w:r>
            <w:r w:rsidR="00F7112B" w:rsidRPr="00F7112B">
              <w:rPr>
                <w:rFonts w:eastAsia="Arial" w:cs="Arial"/>
                <w:szCs w:val="20"/>
                <w:lang w:val="de-DE"/>
              </w:rPr>
              <w:t>a</w:t>
            </w:r>
            <w:r w:rsidR="00E14B74">
              <w:rPr>
                <w:rFonts w:eastAsia="Arial" w:cs="Arial"/>
                <w:szCs w:val="20"/>
                <w:vertAlign w:val="superscript"/>
                <w:lang w:val="de-DE"/>
              </w:rPr>
              <w:t>-1</w:t>
            </w:r>
          </w:p>
        </w:tc>
      </w:tr>
      <w:tr w:rsidR="00F7112B" w:rsidRPr="00F7112B" w14:paraId="2FFF8111" w14:textId="77777777" w:rsidTr="00F7112B">
        <w:trPr>
          <w:tblCellSpacing w:w="15" w:type="dxa"/>
        </w:trPr>
        <w:tc>
          <w:tcPr>
            <w:tcW w:w="1186" w:type="pct"/>
            <w:vAlign w:val="center"/>
            <w:hideMark/>
          </w:tcPr>
          <w:p w14:paraId="3A5B13AF" w14:textId="229EA4AC" w:rsidR="00F7112B" w:rsidRPr="002A67B3" w:rsidRDefault="00000000" w:rsidP="002A67B3">
            <w:pPr>
              <w:keepNext/>
              <w:jc w:val="left"/>
              <w:rPr>
                <w:rFonts w:eastAsia="Arial" w:cs="Arial"/>
                <w:szCs w:val="20"/>
                <w:lang w:val="de-DE"/>
              </w:rPr>
            </w:pPr>
            <m:oMathPara>
              <m:oMathParaPr>
                <m:jc m:val="left"/>
              </m:oMathParaPr>
              <m:oMath>
                <m:sSub>
                  <m:sSubPr>
                    <m:ctrlPr>
                      <w:rPr>
                        <w:rFonts w:ascii="Cambria Math" w:eastAsiaTheme="minorEastAsia" w:hAnsi="Cambria Math" w:cs="Arial"/>
                        <w:i/>
                        <w:kern w:val="2"/>
                        <w:szCs w:val="20"/>
                        <w14:ligatures w14:val="standardContextual"/>
                      </w:rPr>
                    </m:ctrlPr>
                  </m:sSubPr>
                  <m:e>
                    <m:r>
                      <w:rPr>
                        <w:rFonts w:ascii="Cambria Math" w:eastAsiaTheme="minorEastAsia" w:hAnsi="Cambria Math" w:cs="Arial"/>
                        <w:kern w:val="2"/>
                        <w:szCs w:val="20"/>
                        <w14:ligatures w14:val="standardContextual"/>
                      </w:rPr>
                      <m:t>E</m:t>
                    </m:r>
                  </m:e>
                  <m:sub>
                    <m:r>
                      <w:rPr>
                        <w:rFonts w:ascii="Cambria Math" w:eastAsiaTheme="minorEastAsia" w:hAnsi="Cambria Math" w:cs="Arial"/>
                        <w:kern w:val="2"/>
                        <w:szCs w:val="20"/>
                        <w14:ligatures w14:val="standardContextual"/>
                      </w:rPr>
                      <m:t>cell,i</m:t>
                    </m:r>
                  </m:sub>
                </m:sSub>
              </m:oMath>
            </m:oMathPara>
          </w:p>
        </w:tc>
        <w:tc>
          <w:tcPr>
            <w:tcW w:w="3146" w:type="pct"/>
            <w:vAlign w:val="center"/>
            <w:hideMark/>
          </w:tcPr>
          <w:p w14:paraId="530EF445" w14:textId="77777777" w:rsidR="00F7112B" w:rsidRPr="00F7112B" w:rsidRDefault="00F7112B" w:rsidP="00F7112B">
            <w:pPr>
              <w:keepNext/>
              <w:rPr>
                <w:rFonts w:eastAsia="Arial" w:cs="Arial"/>
                <w:szCs w:val="20"/>
                <w:lang w:val="en-US"/>
              </w:rPr>
            </w:pPr>
            <w:r w:rsidRPr="00F7112B">
              <w:rPr>
                <w:rFonts w:eastAsia="Arial" w:cs="Arial"/>
                <w:szCs w:val="20"/>
                <w:lang w:val="en-US"/>
              </w:rPr>
              <w:t>Nominal energy content of one cell of type (</w:t>
            </w:r>
            <w:proofErr w:type="spellStart"/>
            <w:r w:rsidRPr="00F7112B">
              <w:rPr>
                <w:rFonts w:eastAsia="Arial" w:cs="Arial"/>
                <w:szCs w:val="20"/>
                <w:lang w:val="en-US"/>
              </w:rPr>
              <w:t>i</w:t>
            </w:r>
            <w:proofErr w:type="spellEnd"/>
            <w:r w:rsidRPr="00F7112B">
              <w:rPr>
                <w:rFonts w:eastAsia="Arial" w:cs="Arial"/>
                <w:szCs w:val="20"/>
                <w:lang w:val="en-US"/>
              </w:rPr>
              <w:t>)</w:t>
            </w:r>
          </w:p>
        </w:tc>
        <w:tc>
          <w:tcPr>
            <w:tcW w:w="580" w:type="pct"/>
            <w:vAlign w:val="center"/>
            <w:hideMark/>
          </w:tcPr>
          <w:p w14:paraId="7FBDD0C8" w14:textId="2A9FF8F6" w:rsidR="00F7112B" w:rsidRPr="00E14B74" w:rsidRDefault="00F7112B" w:rsidP="00F7112B">
            <w:pPr>
              <w:keepNext/>
              <w:rPr>
                <w:rFonts w:eastAsia="Arial" w:cs="Arial"/>
                <w:szCs w:val="20"/>
                <w:vertAlign w:val="superscript"/>
                <w:lang w:val="de-DE"/>
              </w:rPr>
            </w:pPr>
            <w:r w:rsidRPr="00F7112B">
              <w:rPr>
                <w:rFonts w:eastAsia="Arial" w:cs="Arial"/>
                <w:szCs w:val="20"/>
                <w:lang w:val="de-DE"/>
              </w:rPr>
              <w:t>kWh</w:t>
            </w:r>
            <w:r w:rsidR="00E14B74">
              <w:rPr>
                <w:rFonts w:eastAsia="Arial" w:cs="Arial"/>
                <w:szCs w:val="20"/>
                <w:lang w:val="de-DE"/>
              </w:rPr>
              <w:t xml:space="preserve"> </w:t>
            </w:r>
            <w:r w:rsidRPr="00F7112B">
              <w:rPr>
                <w:rFonts w:eastAsia="Arial" w:cs="Arial"/>
                <w:szCs w:val="20"/>
                <w:lang w:val="de-DE"/>
              </w:rPr>
              <w:t>cell</w:t>
            </w:r>
            <w:r w:rsidR="00E14B74">
              <w:rPr>
                <w:rFonts w:eastAsia="Arial" w:cs="Arial"/>
                <w:szCs w:val="20"/>
                <w:vertAlign w:val="superscript"/>
                <w:lang w:val="de-DE"/>
              </w:rPr>
              <w:t>-1</w:t>
            </w:r>
          </w:p>
        </w:tc>
      </w:tr>
      <w:tr w:rsidR="00F7112B" w:rsidRPr="00F7112B" w14:paraId="1B7E1FE1" w14:textId="77777777" w:rsidTr="00F7112B">
        <w:trPr>
          <w:tblCellSpacing w:w="15" w:type="dxa"/>
        </w:trPr>
        <w:tc>
          <w:tcPr>
            <w:tcW w:w="1186" w:type="pct"/>
            <w:vAlign w:val="center"/>
            <w:hideMark/>
          </w:tcPr>
          <w:p w14:paraId="78073F1E" w14:textId="3D57C40B" w:rsidR="00F7112B" w:rsidRPr="002A67B3" w:rsidRDefault="00F7112B" w:rsidP="00F7112B">
            <w:pPr>
              <w:keepNext/>
              <w:rPr>
                <w:rFonts w:eastAsia="Arial" w:cs="Arial"/>
                <w:szCs w:val="20"/>
                <w:lang w:val="de-DE"/>
              </w:rPr>
            </w:pPr>
            <m:oMathPara>
              <m:oMathParaPr>
                <m:jc m:val="left"/>
              </m:oMathParaPr>
              <m:oMath>
                <m:r>
                  <w:rPr>
                    <w:rFonts w:ascii="Cambria Math" w:eastAsiaTheme="minorEastAsia" w:hAnsi="Cambria Math" w:cs="Arial"/>
                    <w:szCs w:val="20"/>
                  </w:rPr>
                  <m:t>∆SOC</m:t>
                </m:r>
              </m:oMath>
            </m:oMathPara>
          </w:p>
        </w:tc>
        <w:tc>
          <w:tcPr>
            <w:tcW w:w="3146" w:type="pct"/>
            <w:vAlign w:val="center"/>
            <w:hideMark/>
          </w:tcPr>
          <w:p w14:paraId="490D48DA" w14:textId="77777777" w:rsidR="00F7112B" w:rsidRPr="00F7112B" w:rsidRDefault="00F7112B" w:rsidP="00F7112B">
            <w:pPr>
              <w:keepNext/>
              <w:rPr>
                <w:rFonts w:eastAsia="Arial" w:cs="Arial"/>
                <w:szCs w:val="20"/>
                <w:lang w:val="de-DE"/>
              </w:rPr>
            </w:pPr>
            <w:r w:rsidRPr="00F7112B">
              <w:rPr>
                <w:rFonts w:eastAsia="Arial" w:cs="Arial"/>
                <w:szCs w:val="20"/>
                <w:lang w:val="de-DE"/>
              </w:rPr>
              <w:t>State-</w:t>
            </w:r>
            <w:proofErr w:type="spellStart"/>
            <w:r w:rsidRPr="00F7112B">
              <w:rPr>
                <w:rFonts w:eastAsia="Arial" w:cs="Arial"/>
                <w:szCs w:val="20"/>
                <w:lang w:val="de-DE"/>
              </w:rPr>
              <w:t>of</w:t>
            </w:r>
            <w:proofErr w:type="spellEnd"/>
            <w:r w:rsidRPr="00F7112B">
              <w:rPr>
                <w:rFonts w:eastAsia="Arial" w:cs="Arial"/>
                <w:szCs w:val="20"/>
                <w:lang w:val="de-DE"/>
              </w:rPr>
              <w:t xml:space="preserve">-charge </w:t>
            </w:r>
            <w:proofErr w:type="spellStart"/>
            <w:r w:rsidRPr="00F7112B">
              <w:rPr>
                <w:rFonts w:eastAsia="Arial" w:cs="Arial"/>
                <w:szCs w:val="20"/>
                <w:lang w:val="de-DE"/>
              </w:rPr>
              <w:t>reduction</w:t>
            </w:r>
            <w:proofErr w:type="spellEnd"/>
            <w:r w:rsidRPr="00F7112B">
              <w:rPr>
                <w:rFonts w:eastAsia="Arial" w:cs="Arial"/>
                <w:szCs w:val="20"/>
                <w:lang w:val="de-DE"/>
              </w:rPr>
              <w:t xml:space="preserve"> (0.30)</w:t>
            </w:r>
          </w:p>
        </w:tc>
        <w:tc>
          <w:tcPr>
            <w:tcW w:w="580" w:type="pct"/>
            <w:vAlign w:val="center"/>
            <w:hideMark/>
          </w:tcPr>
          <w:p w14:paraId="1DB09CDA" w14:textId="77777777" w:rsidR="00F7112B" w:rsidRPr="00F7112B" w:rsidRDefault="00F7112B" w:rsidP="00F7112B">
            <w:pPr>
              <w:keepNext/>
              <w:rPr>
                <w:rFonts w:eastAsia="Arial" w:cs="Arial"/>
                <w:szCs w:val="20"/>
                <w:lang w:val="de-DE"/>
              </w:rPr>
            </w:pPr>
            <w:r w:rsidRPr="00F7112B">
              <w:rPr>
                <w:rFonts w:eastAsia="Arial" w:cs="Arial"/>
                <w:szCs w:val="20"/>
                <w:lang w:val="de-DE"/>
              </w:rPr>
              <w:t>–</w:t>
            </w:r>
          </w:p>
        </w:tc>
      </w:tr>
      <w:tr w:rsidR="00F7112B" w:rsidRPr="00F7112B" w14:paraId="67D44E8B" w14:textId="77777777" w:rsidTr="00F7112B">
        <w:trPr>
          <w:tblCellSpacing w:w="15" w:type="dxa"/>
        </w:trPr>
        <w:tc>
          <w:tcPr>
            <w:tcW w:w="1186" w:type="pct"/>
            <w:vAlign w:val="center"/>
            <w:hideMark/>
          </w:tcPr>
          <w:p w14:paraId="5099B58E" w14:textId="6C24418E" w:rsidR="00F7112B" w:rsidRPr="002A67B3" w:rsidRDefault="00E14B74" w:rsidP="00F7112B">
            <w:pPr>
              <w:keepNext/>
              <w:rPr>
                <w:rFonts w:eastAsia="Arial" w:cs="Arial"/>
                <w:szCs w:val="20"/>
                <w:lang w:val="de-DE"/>
              </w:rPr>
            </w:pPr>
            <m:oMathPara>
              <m:oMathParaPr>
                <m:jc m:val="left"/>
              </m:oMathParaPr>
              <m:oMath>
                <m:r>
                  <w:rPr>
                    <w:rFonts w:ascii="Cambria Math" w:eastAsiaTheme="minorEastAsia" w:hAnsi="Cambria Math" w:cs="Arial"/>
                    <w:szCs w:val="20"/>
                  </w:rPr>
                  <m:t>η</m:t>
                </m:r>
              </m:oMath>
            </m:oMathPara>
          </w:p>
        </w:tc>
        <w:tc>
          <w:tcPr>
            <w:tcW w:w="3146" w:type="pct"/>
            <w:vAlign w:val="center"/>
            <w:hideMark/>
          </w:tcPr>
          <w:p w14:paraId="33D6F8FB" w14:textId="29EDBC5C" w:rsidR="00F7112B" w:rsidRPr="00F7112B" w:rsidRDefault="00F7112B" w:rsidP="00F7112B">
            <w:pPr>
              <w:keepNext/>
              <w:rPr>
                <w:rFonts w:eastAsia="Arial" w:cs="Arial"/>
                <w:szCs w:val="20"/>
                <w:lang w:val="de-DE"/>
              </w:rPr>
            </w:pPr>
            <w:proofErr w:type="spellStart"/>
            <w:r w:rsidRPr="00F7112B">
              <w:rPr>
                <w:rFonts w:eastAsia="Arial" w:cs="Arial"/>
                <w:szCs w:val="20"/>
                <w:lang w:val="de-DE"/>
              </w:rPr>
              <w:t>Discharge</w:t>
            </w:r>
            <w:proofErr w:type="spellEnd"/>
            <w:r w:rsidRPr="00F7112B">
              <w:rPr>
                <w:rFonts w:eastAsia="Arial" w:cs="Arial"/>
                <w:szCs w:val="20"/>
                <w:lang w:val="de-DE"/>
              </w:rPr>
              <w:t xml:space="preserve"> </w:t>
            </w:r>
            <w:proofErr w:type="spellStart"/>
            <w:r w:rsidRPr="00F7112B">
              <w:rPr>
                <w:rFonts w:eastAsia="Arial" w:cs="Arial"/>
                <w:szCs w:val="20"/>
                <w:lang w:val="de-DE"/>
              </w:rPr>
              <w:t>efficiency</w:t>
            </w:r>
            <w:proofErr w:type="spellEnd"/>
            <w:r w:rsidR="00F609E7">
              <w:rPr>
                <w:rFonts w:eastAsia="Arial" w:cs="Arial"/>
                <w:szCs w:val="20"/>
                <w:lang w:val="de-DE"/>
              </w:rPr>
              <w:t xml:space="preserve"> (0.9)</w:t>
            </w:r>
          </w:p>
        </w:tc>
        <w:tc>
          <w:tcPr>
            <w:tcW w:w="580" w:type="pct"/>
            <w:vAlign w:val="center"/>
            <w:hideMark/>
          </w:tcPr>
          <w:p w14:paraId="591A7A57" w14:textId="77777777" w:rsidR="00F7112B" w:rsidRPr="00F7112B" w:rsidRDefault="00F7112B" w:rsidP="00F7112B">
            <w:pPr>
              <w:keepNext/>
              <w:rPr>
                <w:rFonts w:eastAsia="Arial" w:cs="Arial"/>
                <w:szCs w:val="20"/>
                <w:lang w:val="de-DE"/>
              </w:rPr>
            </w:pPr>
            <w:r w:rsidRPr="00F7112B">
              <w:rPr>
                <w:rFonts w:eastAsia="Arial" w:cs="Arial"/>
                <w:szCs w:val="20"/>
                <w:lang w:val="de-DE"/>
              </w:rPr>
              <w:t>–</w:t>
            </w:r>
          </w:p>
        </w:tc>
      </w:tr>
      <w:tr w:rsidR="00F7112B" w:rsidRPr="00F7112B" w14:paraId="09CEA376" w14:textId="77777777" w:rsidTr="00A34F66">
        <w:trPr>
          <w:tblCellSpacing w:w="15" w:type="dxa"/>
        </w:trPr>
        <w:tc>
          <w:tcPr>
            <w:tcW w:w="1186" w:type="pct"/>
            <w:tcBorders>
              <w:bottom w:val="single" w:sz="4" w:space="0" w:color="auto"/>
            </w:tcBorders>
            <w:vAlign w:val="center"/>
            <w:hideMark/>
          </w:tcPr>
          <w:p w14:paraId="56D61CC3" w14:textId="51DB28D8" w:rsidR="00F7112B" w:rsidRPr="002A67B3" w:rsidRDefault="00000000" w:rsidP="00F7112B">
            <w:pPr>
              <w:keepNext/>
              <w:rPr>
                <w:rFonts w:eastAsia="Arial" w:cs="Arial"/>
                <w:szCs w:val="20"/>
                <w:lang w:val="de-DE"/>
              </w:rPr>
            </w:pPr>
            <m:oMathPara>
              <m:oMathParaPr>
                <m:jc m:val="left"/>
              </m:oMathParaPr>
              <m:oMath>
                <m:sSub>
                  <m:sSubPr>
                    <m:ctrlPr>
                      <w:rPr>
                        <w:rFonts w:ascii="Cambria Math" w:eastAsiaTheme="minorEastAsia" w:hAnsi="Cambria Math" w:cs="Arial"/>
                        <w:i/>
                        <w:kern w:val="2"/>
                        <w:szCs w:val="20"/>
                        <w14:ligatures w14:val="standardContextual"/>
                      </w:rPr>
                    </m:ctrlPr>
                  </m:sSubPr>
                  <m:e>
                    <m:r>
                      <w:rPr>
                        <w:rFonts w:ascii="Cambria Math" w:eastAsiaTheme="minorEastAsia" w:hAnsi="Cambria Math" w:cs="Arial"/>
                        <w:szCs w:val="20"/>
                      </w:rPr>
                      <m:t>E</m:t>
                    </m:r>
                  </m:e>
                  <m:sub>
                    <m:r>
                      <w:rPr>
                        <w:rFonts w:ascii="Cambria Math" w:eastAsiaTheme="minorEastAsia" w:hAnsi="Cambria Math" w:cs="Arial"/>
                        <w:szCs w:val="20"/>
                      </w:rPr>
                      <m:t>Recovery,y</m:t>
                    </m:r>
                  </m:sub>
                </m:sSub>
              </m:oMath>
            </m:oMathPara>
          </w:p>
        </w:tc>
        <w:tc>
          <w:tcPr>
            <w:tcW w:w="3146" w:type="pct"/>
            <w:tcBorders>
              <w:bottom w:val="single" w:sz="4" w:space="0" w:color="auto"/>
            </w:tcBorders>
            <w:vAlign w:val="center"/>
            <w:hideMark/>
          </w:tcPr>
          <w:p w14:paraId="6F1A3EC0" w14:textId="77777777" w:rsidR="00F7112B" w:rsidRPr="00F7112B" w:rsidRDefault="00F7112B" w:rsidP="00F7112B">
            <w:pPr>
              <w:keepNext/>
              <w:rPr>
                <w:rFonts w:eastAsia="Arial" w:cs="Arial"/>
                <w:szCs w:val="20"/>
                <w:lang w:val="de-DE"/>
              </w:rPr>
            </w:pPr>
            <w:proofErr w:type="spellStart"/>
            <w:r w:rsidRPr="00F7112B">
              <w:rPr>
                <w:rFonts w:eastAsia="Arial" w:cs="Arial"/>
                <w:szCs w:val="20"/>
                <w:lang w:val="de-DE"/>
              </w:rPr>
              <w:t>Recovered</w:t>
            </w:r>
            <w:proofErr w:type="spellEnd"/>
            <w:r w:rsidRPr="00F7112B">
              <w:rPr>
                <w:rFonts w:eastAsia="Arial" w:cs="Arial"/>
                <w:szCs w:val="20"/>
                <w:lang w:val="de-DE"/>
              </w:rPr>
              <w:t xml:space="preserve"> </w:t>
            </w:r>
            <w:proofErr w:type="spellStart"/>
            <w:r w:rsidRPr="00F7112B">
              <w:rPr>
                <w:rFonts w:eastAsia="Arial" w:cs="Arial"/>
                <w:szCs w:val="20"/>
                <w:lang w:val="de-DE"/>
              </w:rPr>
              <w:t>electrical</w:t>
            </w:r>
            <w:proofErr w:type="spellEnd"/>
            <w:r w:rsidRPr="00F7112B">
              <w:rPr>
                <w:rFonts w:eastAsia="Arial" w:cs="Arial"/>
                <w:szCs w:val="20"/>
                <w:lang w:val="de-DE"/>
              </w:rPr>
              <w:t xml:space="preserve"> </w:t>
            </w:r>
            <w:proofErr w:type="spellStart"/>
            <w:r w:rsidRPr="00F7112B">
              <w:rPr>
                <w:rFonts w:eastAsia="Arial" w:cs="Arial"/>
                <w:szCs w:val="20"/>
                <w:lang w:val="de-DE"/>
              </w:rPr>
              <w:t>energy</w:t>
            </w:r>
            <w:proofErr w:type="spellEnd"/>
          </w:p>
        </w:tc>
        <w:tc>
          <w:tcPr>
            <w:tcW w:w="580" w:type="pct"/>
            <w:tcBorders>
              <w:bottom w:val="single" w:sz="4" w:space="0" w:color="auto"/>
            </w:tcBorders>
            <w:vAlign w:val="center"/>
            <w:hideMark/>
          </w:tcPr>
          <w:p w14:paraId="5CE64AC1" w14:textId="75E362BA" w:rsidR="00F7112B" w:rsidRPr="00E14B74" w:rsidRDefault="00F7112B" w:rsidP="00F7112B">
            <w:pPr>
              <w:keepNext/>
              <w:rPr>
                <w:rFonts w:eastAsia="Arial" w:cs="Arial"/>
                <w:szCs w:val="20"/>
                <w:vertAlign w:val="superscript"/>
                <w:lang w:val="de-DE"/>
              </w:rPr>
            </w:pPr>
            <w:r w:rsidRPr="00F7112B">
              <w:rPr>
                <w:rFonts w:eastAsia="Arial" w:cs="Arial"/>
                <w:szCs w:val="20"/>
                <w:lang w:val="de-DE"/>
              </w:rPr>
              <w:t>kWh</w:t>
            </w:r>
            <w:r w:rsidR="00E14B74">
              <w:rPr>
                <w:rFonts w:eastAsia="Arial" w:cs="Arial"/>
                <w:szCs w:val="20"/>
                <w:lang w:val="de-DE"/>
              </w:rPr>
              <w:t xml:space="preserve"> </w:t>
            </w:r>
            <w:r w:rsidRPr="00F7112B">
              <w:rPr>
                <w:rFonts w:eastAsia="Arial" w:cs="Arial"/>
                <w:szCs w:val="20"/>
                <w:lang w:val="de-DE"/>
              </w:rPr>
              <w:t>a</w:t>
            </w:r>
            <w:r w:rsidR="00E14B74">
              <w:rPr>
                <w:rFonts w:eastAsia="Arial" w:cs="Arial"/>
                <w:szCs w:val="20"/>
                <w:vertAlign w:val="superscript"/>
                <w:lang w:val="de-DE"/>
              </w:rPr>
              <w:t>-1</w:t>
            </w:r>
          </w:p>
        </w:tc>
      </w:tr>
    </w:tbl>
    <w:p w14:paraId="15132C80" w14:textId="77777777" w:rsidR="00F7112B" w:rsidRPr="003F25DC" w:rsidRDefault="00F7112B" w:rsidP="0088669E">
      <w:pPr>
        <w:keepNext/>
        <w:rPr>
          <w:rFonts w:eastAsia="Arial" w:cs="Arial"/>
          <w:szCs w:val="20"/>
        </w:rPr>
      </w:pPr>
    </w:p>
    <w:p w14:paraId="4AECBCF2" w14:textId="187445A4" w:rsidR="009D1DDC" w:rsidRPr="003F25DC" w:rsidRDefault="00E52E23" w:rsidP="009C1B03">
      <w:pPr>
        <w:pStyle w:val="berschrift3"/>
      </w:pPr>
      <w:bookmarkStart w:id="46" w:name="_Toc234250544"/>
      <w:r w:rsidRPr="003F25DC">
        <w:t>Mechanical energy consumption</w:t>
      </w:r>
      <w:bookmarkEnd w:id="46"/>
    </w:p>
    <w:p w14:paraId="44913555" w14:textId="75DFD74F" w:rsidR="002C290E" w:rsidRPr="00C06AED" w:rsidRDefault="00F12EF2" w:rsidP="00C06AED">
      <w:pPr>
        <w:pStyle w:val="p2"/>
        <w:keepNext/>
        <w:rPr>
          <w:rFonts w:eastAsia="Arial" w:cs="Arial"/>
          <w:szCs w:val="20"/>
          <w:lang w:val="en-US"/>
        </w:rPr>
      </w:pPr>
      <w:r w:rsidRPr="00F12EF2">
        <w:rPr>
          <w:rFonts w:eastAsia="Arial" w:cs="Arial"/>
          <w:szCs w:val="20"/>
        </w:rPr>
        <w:t>For electrically driven unit operations, electricity demand is calculated from the installed equipment power, annual operating hours, and equipment utilization.</w:t>
      </w:r>
      <w:r>
        <w:rPr>
          <w:rFonts w:eastAsia="Arial" w:cs="Arial"/>
          <w:szCs w:val="20"/>
        </w:rPr>
        <w:t xml:space="preserve"> </w:t>
      </w:r>
      <w:r w:rsidR="00261F50" w:rsidRPr="00261F50">
        <w:rPr>
          <w:rFonts w:eastAsia="Arial" w:cs="Arial"/>
          <w:szCs w:val="20"/>
        </w:rPr>
        <w:t>The number of equipment lines and the corresponding line capacity are determined based on the required process throughput and the equipment capacities stored in the machine database. A linear relationship between equipment throughput capacity and electrical power demand is assumed.</w:t>
      </w:r>
      <w:r w:rsidR="00261F50">
        <w:rPr>
          <w:rFonts w:eastAsia="Arial" w:cs="Arial"/>
          <w:szCs w:val="20"/>
        </w:rPr>
        <w:t xml:space="preserve"> </w:t>
      </w:r>
      <w:r w:rsidR="00783AAB" w:rsidRPr="00783AAB">
        <w:rPr>
          <w:rFonts w:eastAsia="Arial" w:cs="Arial"/>
          <w:szCs w:val="20"/>
        </w:rPr>
        <w:t xml:space="preserve">The utilization of the installed equipment </w:t>
      </w:r>
      <w:r w:rsidR="00783AAB" w:rsidRPr="00783AAB">
        <w:rPr>
          <w:rFonts w:eastAsia="Arial" w:cs="Arial"/>
          <w:szCs w:val="20"/>
        </w:rPr>
        <w:lastRenderedPageBreak/>
        <w:t>is represented by a load factor (</w:t>
      </w:r>
      <m:oMath>
        <m:r>
          <w:rPr>
            <w:rFonts w:ascii="Cambria Math" w:hAnsi="Cambria Math" w:cs="Arial"/>
            <w:szCs w:val="20"/>
          </w:rPr>
          <m:t>λ</m:t>
        </m:r>
      </m:oMath>
      <w:r w:rsidR="00783AAB" w:rsidRPr="00783AAB">
        <w:rPr>
          <w:rFonts w:eastAsia="Arial" w:cs="Arial"/>
          <w:szCs w:val="20"/>
        </w:rPr>
        <w:t>), which accounts for part-load operation when the installed equipment capacity exceeds the required process throughput:</w:t>
      </w:r>
    </w:p>
    <w:p w14:paraId="0D963AE2" w14:textId="0F97908D" w:rsidR="0088669E" w:rsidRPr="003F25DC" w:rsidRDefault="0088669E" w:rsidP="0088669E">
      <w:pPr>
        <w:pStyle w:val="p2"/>
        <w:keepNext/>
        <w:rPr>
          <w:rFonts w:eastAsia="Arial" w:cs="Arial"/>
          <w:szCs w:val="20"/>
        </w:rPr>
      </w:pPr>
      <m:oMathPara>
        <m:oMath>
          <m:r>
            <w:rPr>
              <w:rFonts w:ascii="Cambria Math" w:hAnsi="Cambria Math" w:cs="Arial"/>
              <w:szCs w:val="20"/>
            </w:rPr>
            <m:t>λ</m:t>
          </m:r>
          <m:r>
            <m:rPr>
              <m:sty m:val="p"/>
            </m:rPr>
            <w:rPr>
              <w:rFonts w:ascii="Cambria Math" w:hAnsi="Cambria Math" w:cs="Arial"/>
              <w:szCs w:val="20"/>
            </w:rPr>
            <m:t>=min⁡</m:t>
          </m:r>
          <m:r>
            <w:rPr>
              <w:rFonts w:ascii="Cambria Math" w:hAnsi="Cambria Math" w:cs="Arial"/>
              <w:szCs w:val="20"/>
            </w:rPr>
            <m:t xml:space="preserve">(1, </m:t>
          </m:r>
          <m:f>
            <m:fPr>
              <m:ctrlPr>
                <w:rPr>
                  <w:rFonts w:ascii="Cambria Math" w:hAnsi="Cambria Math" w:cs="Arial"/>
                  <w:i/>
                  <w:szCs w:val="20"/>
                </w:rPr>
              </m:ctrlPr>
            </m:fPr>
            <m:num>
              <m:sSub>
                <m:sSubPr>
                  <m:ctrlPr>
                    <w:rPr>
                      <w:rFonts w:ascii="Cambria Math" w:hAnsi="Cambria Math" w:cs="Arial"/>
                      <w:i/>
                      <w:szCs w:val="20"/>
                    </w:rPr>
                  </m:ctrlPr>
                </m:sSubPr>
                <m:e>
                  <m:r>
                    <w:rPr>
                      <w:rFonts w:ascii="Cambria Math" w:hAnsi="Cambria Math" w:cs="Arial"/>
                      <w:szCs w:val="20"/>
                    </w:rPr>
                    <m:t>m</m:t>
                  </m:r>
                </m:e>
                <m:sub>
                  <m:r>
                    <w:rPr>
                      <w:rFonts w:ascii="Cambria Math" w:hAnsi="Cambria Math" w:cs="Arial"/>
                      <w:szCs w:val="20"/>
                    </w:rPr>
                    <m:t>req</m:t>
                  </m:r>
                </m:sub>
              </m:sSub>
            </m:num>
            <m:den>
              <m:sSub>
                <m:sSubPr>
                  <m:ctrlPr>
                    <w:rPr>
                      <w:rFonts w:ascii="Cambria Math" w:hAnsi="Cambria Math" w:cs="Arial"/>
                      <w:i/>
                      <w:szCs w:val="20"/>
                    </w:rPr>
                  </m:ctrlPr>
                </m:sSubPr>
                <m:e>
                  <m:r>
                    <w:rPr>
                      <w:rFonts w:ascii="Cambria Math" w:hAnsi="Cambria Math" w:cs="Arial"/>
                      <w:szCs w:val="20"/>
                    </w:rPr>
                    <m:t>cap</m:t>
                  </m:r>
                </m:e>
                <m:sub>
                  <m:r>
                    <w:rPr>
                      <w:rFonts w:ascii="Cambria Math" w:hAnsi="Cambria Math" w:cs="Arial"/>
                      <w:szCs w:val="20"/>
                    </w:rPr>
                    <m:t>installed</m:t>
                  </m:r>
                </m:sub>
              </m:sSub>
            </m:den>
          </m:f>
          <m:r>
            <w:rPr>
              <w:rFonts w:ascii="Cambria Math" w:hAnsi="Cambria Math" w:cs="Arial"/>
              <w:szCs w:val="20"/>
            </w:rPr>
            <m:t>)</m:t>
          </m:r>
        </m:oMath>
      </m:oMathPara>
    </w:p>
    <w:p w14:paraId="17522FB1" w14:textId="3565B3F3" w:rsidR="00F16CDF" w:rsidRDefault="00C6326E" w:rsidP="00023A3D">
      <w:pPr>
        <w:jc w:val="left"/>
        <w:rPr>
          <w:lang w:eastAsia="en-US"/>
        </w:rPr>
      </w:pPr>
      <w:r w:rsidRPr="00C6326E">
        <w:rPr>
          <w:lang w:eastAsia="en-US"/>
        </w:rPr>
        <w:t xml:space="preserve">where </w:t>
      </w:r>
      <m:oMath>
        <m:sSub>
          <m:sSubPr>
            <m:ctrlPr>
              <w:rPr>
                <w:rFonts w:ascii="Cambria Math" w:hAnsi="Cambria Math"/>
                <w:lang w:eastAsia="en-US"/>
              </w:rPr>
            </m:ctrlPr>
          </m:sSubPr>
          <m:e>
            <m:r>
              <w:rPr>
                <w:rFonts w:ascii="Cambria Math" w:hAnsi="Cambria Math"/>
                <w:lang w:eastAsia="en-US"/>
              </w:rPr>
              <m:t>m</m:t>
            </m:r>
          </m:e>
          <m:sub>
            <m:r>
              <w:rPr>
                <w:rFonts w:ascii="Cambria Math" w:hAnsi="Cambria Math"/>
                <w:lang w:eastAsia="en-US"/>
              </w:rPr>
              <m:t>req</m:t>
            </m:r>
          </m:sub>
        </m:sSub>
      </m:oMath>
      <w:r w:rsidR="006F7065">
        <w:rPr>
          <w:lang w:eastAsia="en-US"/>
        </w:rPr>
        <w:t xml:space="preserve"> </w:t>
      </w:r>
      <w:r w:rsidRPr="00C6326E">
        <w:rPr>
          <w:lang w:eastAsia="en-US"/>
        </w:rPr>
        <w:t xml:space="preserve">is the required process throughput and </w:t>
      </w:r>
      <m:oMath>
        <m:r>
          <w:rPr>
            <w:rFonts w:ascii="Cambria Math" w:hAnsi="Cambria Math"/>
            <w:lang w:eastAsia="en-US"/>
          </w:rPr>
          <m:t>ca</m:t>
        </m:r>
        <m:sSub>
          <m:sSubPr>
            <m:ctrlPr>
              <w:rPr>
                <w:rFonts w:ascii="Cambria Math" w:hAnsi="Cambria Math"/>
                <w:lang w:eastAsia="en-US"/>
              </w:rPr>
            </m:ctrlPr>
          </m:sSubPr>
          <m:e>
            <m:r>
              <w:rPr>
                <w:rFonts w:ascii="Cambria Math" w:hAnsi="Cambria Math"/>
                <w:lang w:eastAsia="en-US"/>
              </w:rPr>
              <m:t>p</m:t>
            </m:r>
          </m:e>
          <m:sub>
            <m:r>
              <w:rPr>
                <w:rFonts w:ascii="Cambria Math" w:hAnsi="Cambria Math"/>
                <w:lang w:eastAsia="en-US"/>
              </w:rPr>
              <m:t>installed</m:t>
            </m:r>
          </m:sub>
        </m:sSub>
      </m:oMath>
      <w:r w:rsidR="006F7065">
        <w:rPr>
          <w:lang w:eastAsia="en-US"/>
        </w:rPr>
        <w:t xml:space="preserve"> </w:t>
      </w:r>
      <w:r w:rsidRPr="00C6326E">
        <w:rPr>
          <w:lang w:eastAsia="en-US"/>
        </w:rPr>
        <w:t>is the installed process capacity.</w:t>
      </w:r>
    </w:p>
    <w:p w14:paraId="63A6FFA6" w14:textId="6677A718" w:rsidR="001F129A" w:rsidRPr="001F129A" w:rsidRDefault="001F129A" w:rsidP="00023A3D">
      <w:pPr>
        <w:jc w:val="left"/>
        <w:rPr>
          <w:lang w:eastAsia="en-US"/>
        </w:rPr>
      </w:pPr>
      <w:r w:rsidRPr="001F129A">
        <w:rPr>
          <w:lang w:eastAsia="en-US"/>
        </w:rPr>
        <w:t>If the selected equipment capacity differs from the reference equipment capacity stored in the machine database, the installed electrical power is scaled proportionally:</w:t>
      </w:r>
    </w:p>
    <w:p w14:paraId="627A5863" w14:textId="77777777" w:rsidR="00894EA2" w:rsidRDefault="00000000" w:rsidP="00894EA2">
      <w:pPr>
        <w:pStyle w:val="p1"/>
        <w:rPr>
          <w:rFonts w:cs="Arial"/>
          <w:szCs w:val="20"/>
        </w:rPr>
      </w:pPr>
      <m:oMathPara>
        <m:oMath>
          <m:sSub>
            <m:sSubPr>
              <m:ctrlPr>
                <w:rPr>
                  <w:rFonts w:ascii="Cambria Math" w:hAnsi="Cambria Math" w:cs="Arial"/>
                  <w:i/>
                  <w:szCs w:val="20"/>
                </w:rPr>
              </m:ctrlPr>
            </m:sSubPr>
            <m:e>
              <m:r>
                <w:rPr>
                  <w:rFonts w:ascii="Cambria Math" w:hAnsi="Cambria Math" w:cs="Arial"/>
                  <w:szCs w:val="20"/>
                </w:rPr>
                <m:t>P</m:t>
              </m:r>
            </m:e>
            <m:sub>
              <m:r>
                <w:rPr>
                  <w:rFonts w:ascii="Cambria Math" w:hAnsi="Cambria Math" w:cs="Arial"/>
                  <w:szCs w:val="20"/>
                </w:rPr>
                <m:t>line</m:t>
              </m:r>
            </m:sub>
          </m:sSub>
          <m:r>
            <w:rPr>
              <w:rFonts w:ascii="Cambria Math" w:hAnsi="Cambria Math" w:cs="Arial"/>
              <w:szCs w:val="20"/>
            </w:rPr>
            <m:t xml:space="preserve">= </m:t>
          </m:r>
          <m:sSub>
            <m:sSubPr>
              <m:ctrlPr>
                <w:rPr>
                  <w:rFonts w:ascii="Cambria Math" w:hAnsi="Cambria Math" w:cs="Arial"/>
                  <w:i/>
                  <w:szCs w:val="20"/>
                </w:rPr>
              </m:ctrlPr>
            </m:sSubPr>
            <m:e>
              <m:r>
                <w:rPr>
                  <w:rFonts w:ascii="Cambria Math" w:hAnsi="Cambria Math" w:cs="Arial"/>
                  <w:szCs w:val="20"/>
                </w:rPr>
                <m:t>P</m:t>
              </m:r>
            </m:e>
            <m:sub>
              <m:r>
                <w:rPr>
                  <w:rFonts w:ascii="Cambria Math" w:hAnsi="Cambria Math" w:cs="Arial"/>
                  <w:szCs w:val="20"/>
                </w:rPr>
                <m:t>design</m:t>
              </m:r>
            </m:sub>
          </m:sSub>
          <m:r>
            <w:rPr>
              <w:rFonts w:ascii="Cambria Math" w:hAnsi="Cambria Math" w:cs="Arial"/>
              <w:szCs w:val="20"/>
            </w:rPr>
            <m:t>∙</m:t>
          </m:r>
          <m:f>
            <m:fPr>
              <m:ctrlPr>
                <w:rPr>
                  <w:rFonts w:ascii="Cambria Math" w:hAnsi="Cambria Math" w:cs="Arial"/>
                  <w:i/>
                  <w:szCs w:val="20"/>
                </w:rPr>
              </m:ctrlPr>
            </m:fPr>
            <m:num>
              <m:sSub>
                <m:sSubPr>
                  <m:ctrlPr>
                    <w:rPr>
                      <w:rFonts w:ascii="Cambria Math" w:hAnsi="Cambria Math" w:cs="Arial"/>
                      <w:i/>
                      <w:szCs w:val="20"/>
                    </w:rPr>
                  </m:ctrlPr>
                </m:sSubPr>
                <m:e>
                  <m:r>
                    <w:rPr>
                      <w:rFonts w:ascii="Cambria Math" w:hAnsi="Cambria Math" w:cs="Arial"/>
                      <w:szCs w:val="20"/>
                    </w:rPr>
                    <m:t>cap</m:t>
                  </m:r>
                </m:e>
                <m:sub>
                  <m:r>
                    <w:rPr>
                      <w:rFonts w:ascii="Cambria Math" w:hAnsi="Cambria Math" w:cs="Arial"/>
                      <w:szCs w:val="20"/>
                    </w:rPr>
                    <m:t>line</m:t>
                  </m:r>
                </m:sub>
              </m:sSub>
            </m:num>
            <m:den>
              <m:sSub>
                <m:sSubPr>
                  <m:ctrlPr>
                    <w:rPr>
                      <w:rFonts w:ascii="Cambria Math" w:hAnsi="Cambria Math" w:cs="Arial"/>
                      <w:i/>
                      <w:szCs w:val="20"/>
                    </w:rPr>
                  </m:ctrlPr>
                </m:sSubPr>
                <m:e>
                  <m:r>
                    <w:rPr>
                      <w:rFonts w:ascii="Cambria Math" w:hAnsi="Cambria Math" w:cs="Arial"/>
                      <w:szCs w:val="20"/>
                    </w:rPr>
                    <m:t>cap</m:t>
                  </m:r>
                </m:e>
                <m:sub>
                  <m:r>
                    <w:rPr>
                      <w:rFonts w:ascii="Cambria Math" w:hAnsi="Cambria Math" w:cs="Arial"/>
                      <w:szCs w:val="20"/>
                    </w:rPr>
                    <m:t>design</m:t>
                  </m:r>
                </m:sub>
              </m:sSub>
            </m:den>
          </m:f>
        </m:oMath>
      </m:oMathPara>
    </w:p>
    <w:p w14:paraId="5EBC8A2D" w14:textId="071F323A" w:rsidR="00894EA2" w:rsidRDefault="00894EA2" w:rsidP="00894EA2">
      <w:pPr>
        <w:pStyle w:val="p1"/>
        <w:rPr>
          <w:rFonts w:cs="Arial"/>
          <w:szCs w:val="20"/>
        </w:rPr>
      </w:pPr>
      <w:r w:rsidRPr="00894EA2">
        <w:rPr>
          <w:rFonts w:cs="Arial"/>
          <w:szCs w:val="20"/>
        </w:rPr>
        <w:t>A linear relationship between equipment throughput capacity and electrical power demand is assumed. This simplification is considered appropriate given the uncertainty in equipment-specific data and the modular nature of the assessed process steps.</w:t>
      </w:r>
    </w:p>
    <w:p w14:paraId="00078F48" w14:textId="0A9DB1D9" w:rsidR="00002932" w:rsidRPr="00002932" w:rsidRDefault="001F129A" w:rsidP="00894EA2">
      <w:pPr>
        <w:pStyle w:val="p1"/>
        <w:rPr>
          <w:lang w:eastAsia="en-US"/>
        </w:rPr>
      </w:pPr>
      <w:r w:rsidRPr="001F129A">
        <w:rPr>
          <w:lang w:eastAsia="en-US"/>
        </w:rPr>
        <w:t>The annual electricity demand of a process step is then calculated as:</w:t>
      </w:r>
    </w:p>
    <w:p w14:paraId="3CFD6616" w14:textId="69B47F6D" w:rsidR="0088669E" w:rsidRPr="00762B33" w:rsidRDefault="00000000" w:rsidP="0088669E">
      <w:pPr>
        <w:pStyle w:val="p2"/>
        <w:keepNext/>
        <w:rPr>
          <w:rFonts w:eastAsia="Arial" w:cs="Arial"/>
          <w:szCs w:val="20"/>
        </w:rPr>
      </w:pPr>
      <m:oMathPara>
        <m:oMath>
          <m:sSub>
            <m:sSubPr>
              <m:ctrlPr>
                <w:rPr>
                  <w:rFonts w:ascii="Cambria Math" w:hAnsi="Cambria Math" w:cs="Arial"/>
                  <w:i/>
                  <w:szCs w:val="20"/>
                </w:rPr>
              </m:ctrlPr>
            </m:sSubPr>
            <m:e>
              <m:r>
                <w:rPr>
                  <w:rFonts w:ascii="Cambria Math" w:hAnsi="Cambria Math" w:cs="Arial"/>
                  <w:szCs w:val="20"/>
                </w:rPr>
                <m:t>E</m:t>
              </m:r>
            </m:e>
            <m:sub>
              <m:r>
                <w:rPr>
                  <w:rFonts w:ascii="Cambria Math" w:hAnsi="Cambria Math" w:cs="Arial"/>
                  <w:szCs w:val="20"/>
                </w:rPr>
                <m:t>step,y</m:t>
              </m:r>
            </m:sub>
          </m:sSub>
          <m:r>
            <w:rPr>
              <w:rFonts w:ascii="Cambria Math" w:hAnsi="Cambria Math" w:cs="Arial"/>
              <w:szCs w:val="20"/>
            </w:rPr>
            <m:t xml:space="preserve">= </m:t>
          </m:r>
          <m:sSub>
            <m:sSubPr>
              <m:ctrlPr>
                <w:rPr>
                  <w:rFonts w:ascii="Cambria Math" w:hAnsi="Cambria Math" w:cs="Arial"/>
                  <w:i/>
                  <w:szCs w:val="20"/>
                </w:rPr>
              </m:ctrlPr>
            </m:sSubPr>
            <m:e>
              <m:r>
                <w:rPr>
                  <w:rFonts w:ascii="Cambria Math" w:hAnsi="Cambria Math" w:cs="Arial"/>
                  <w:szCs w:val="20"/>
                </w:rPr>
                <m:t>n</m:t>
              </m:r>
            </m:e>
            <m:sub>
              <m:r>
                <w:rPr>
                  <w:rFonts w:ascii="Cambria Math" w:hAnsi="Cambria Math" w:cs="Arial"/>
                  <w:szCs w:val="20"/>
                </w:rPr>
                <m:t>lines</m:t>
              </m:r>
            </m:sub>
          </m:sSub>
          <m:r>
            <w:rPr>
              <w:rFonts w:ascii="Cambria Math" w:hAnsi="Cambria Math" w:cs="Arial"/>
              <w:szCs w:val="20"/>
            </w:rPr>
            <m:t>∙</m:t>
          </m:r>
          <m:sSub>
            <m:sSubPr>
              <m:ctrlPr>
                <w:rPr>
                  <w:rFonts w:ascii="Cambria Math" w:hAnsi="Cambria Math" w:cs="Arial"/>
                  <w:i/>
                  <w:szCs w:val="20"/>
                </w:rPr>
              </m:ctrlPr>
            </m:sSubPr>
            <m:e>
              <m:r>
                <w:rPr>
                  <w:rFonts w:ascii="Cambria Math" w:hAnsi="Cambria Math" w:cs="Arial"/>
                  <w:szCs w:val="20"/>
                </w:rPr>
                <m:t>P</m:t>
              </m:r>
            </m:e>
            <m:sub>
              <m:r>
                <w:rPr>
                  <w:rFonts w:ascii="Cambria Math" w:hAnsi="Cambria Math" w:cs="Arial"/>
                  <w:szCs w:val="20"/>
                </w:rPr>
                <m:t>line</m:t>
              </m:r>
            </m:sub>
          </m:sSub>
          <m:r>
            <w:rPr>
              <w:rFonts w:ascii="Cambria Math" w:hAnsi="Cambria Math" w:cs="Arial"/>
              <w:szCs w:val="20"/>
            </w:rPr>
            <m:t>∙H∙λ</m:t>
          </m:r>
        </m:oMath>
      </m:oMathPara>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57"/>
        <w:gridCol w:w="6144"/>
        <w:gridCol w:w="1071"/>
      </w:tblGrid>
      <w:tr w:rsidR="00762B33" w:rsidRPr="00762B33" w14:paraId="10A983C9" w14:textId="77777777" w:rsidTr="00D2151A">
        <w:trPr>
          <w:tblHeader/>
          <w:tblCellSpacing w:w="15" w:type="dxa"/>
        </w:trPr>
        <w:tc>
          <w:tcPr>
            <w:tcW w:w="999" w:type="pct"/>
            <w:tcBorders>
              <w:top w:val="single" w:sz="4" w:space="0" w:color="auto"/>
              <w:bottom w:val="single" w:sz="4" w:space="0" w:color="auto"/>
            </w:tcBorders>
            <w:vAlign w:val="center"/>
            <w:hideMark/>
          </w:tcPr>
          <w:p w14:paraId="319126E9" w14:textId="77777777" w:rsidR="00762B33" w:rsidRPr="00CB52E8" w:rsidRDefault="00762B33" w:rsidP="00C740BB">
            <w:pPr>
              <w:pStyle w:val="p2"/>
              <w:keepNext/>
              <w:rPr>
                <w:rFonts w:eastAsia="Arial" w:cs="Arial"/>
                <w:sz w:val="18"/>
                <w:szCs w:val="18"/>
                <w:lang w:val="de-DE"/>
              </w:rPr>
            </w:pPr>
            <w:r w:rsidRPr="00CB52E8">
              <w:rPr>
                <w:rFonts w:eastAsia="Arial" w:cs="Arial"/>
                <w:sz w:val="18"/>
                <w:szCs w:val="18"/>
                <w:lang w:val="de-DE"/>
              </w:rPr>
              <w:t>Variable</w:t>
            </w:r>
          </w:p>
        </w:tc>
        <w:tc>
          <w:tcPr>
            <w:tcW w:w="3370" w:type="pct"/>
            <w:tcBorders>
              <w:top w:val="single" w:sz="4" w:space="0" w:color="auto"/>
              <w:bottom w:val="single" w:sz="4" w:space="0" w:color="auto"/>
            </w:tcBorders>
            <w:vAlign w:val="center"/>
            <w:hideMark/>
          </w:tcPr>
          <w:p w14:paraId="288E96E8" w14:textId="77777777" w:rsidR="00762B33" w:rsidRPr="00CB52E8" w:rsidRDefault="00762B33" w:rsidP="00762B33">
            <w:pPr>
              <w:pStyle w:val="p2"/>
              <w:keepNext/>
              <w:rPr>
                <w:rFonts w:eastAsia="Arial" w:cs="Arial"/>
                <w:sz w:val="18"/>
                <w:szCs w:val="18"/>
                <w:lang w:val="de-DE"/>
              </w:rPr>
            </w:pPr>
            <w:r w:rsidRPr="00CB52E8">
              <w:rPr>
                <w:rFonts w:eastAsia="Arial" w:cs="Arial"/>
                <w:sz w:val="18"/>
                <w:szCs w:val="18"/>
                <w:lang w:val="de-DE"/>
              </w:rPr>
              <w:t>Description</w:t>
            </w:r>
          </w:p>
        </w:tc>
        <w:tc>
          <w:tcPr>
            <w:tcW w:w="565" w:type="pct"/>
            <w:tcBorders>
              <w:top w:val="single" w:sz="4" w:space="0" w:color="auto"/>
              <w:bottom w:val="single" w:sz="4" w:space="0" w:color="auto"/>
            </w:tcBorders>
            <w:vAlign w:val="center"/>
            <w:hideMark/>
          </w:tcPr>
          <w:p w14:paraId="01400918" w14:textId="77777777" w:rsidR="00762B33" w:rsidRPr="00CB52E8" w:rsidRDefault="00762B33" w:rsidP="00762B33">
            <w:pPr>
              <w:pStyle w:val="p2"/>
              <w:keepNext/>
              <w:rPr>
                <w:rFonts w:eastAsia="Arial" w:cs="Arial"/>
                <w:sz w:val="18"/>
                <w:szCs w:val="18"/>
                <w:lang w:val="de-DE"/>
              </w:rPr>
            </w:pPr>
            <w:r w:rsidRPr="00CB52E8">
              <w:rPr>
                <w:rFonts w:eastAsia="Arial" w:cs="Arial"/>
                <w:sz w:val="18"/>
                <w:szCs w:val="18"/>
                <w:lang w:val="de-DE"/>
              </w:rPr>
              <w:t>Unit</w:t>
            </w:r>
          </w:p>
        </w:tc>
      </w:tr>
      <w:tr w:rsidR="00762B33" w:rsidRPr="00762B33" w14:paraId="602F6DBF" w14:textId="77777777" w:rsidTr="00D2151A">
        <w:trPr>
          <w:tblCellSpacing w:w="15" w:type="dxa"/>
        </w:trPr>
        <w:tc>
          <w:tcPr>
            <w:tcW w:w="999" w:type="pct"/>
            <w:vAlign w:val="center"/>
            <w:hideMark/>
          </w:tcPr>
          <w:p w14:paraId="523173FC" w14:textId="3EFC46F3" w:rsidR="00762B33" w:rsidRPr="00CB52E8" w:rsidRDefault="00C740BB" w:rsidP="00C740BB">
            <w:pPr>
              <w:pStyle w:val="p2"/>
              <w:keepNext/>
              <w:rPr>
                <w:rFonts w:eastAsia="Arial" w:cs="Arial"/>
                <w:sz w:val="18"/>
                <w:szCs w:val="18"/>
                <w:lang w:val="de-DE"/>
              </w:rPr>
            </w:pPr>
            <m:oMathPara>
              <m:oMathParaPr>
                <m:jc m:val="left"/>
              </m:oMathParaPr>
              <m:oMath>
                <m:r>
                  <w:rPr>
                    <w:rFonts w:ascii="Cambria Math" w:hAnsi="Cambria Math" w:cs="Arial"/>
                    <w:sz w:val="18"/>
                    <w:szCs w:val="18"/>
                  </w:rPr>
                  <m:t>λ</m:t>
                </m:r>
              </m:oMath>
            </m:oMathPara>
          </w:p>
        </w:tc>
        <w:tc>
          <w:tcPr>
            <w:tcW w:w="3370" w:type="pct"/>
            <w:vAlign w:val="center"/>
            <w:hideMark/>
          </w:tcPr>
          <w:p w14:paraId="4E3B7834" w14:textId="77777777" w:rsidR="00762B33" w:rsidRPr="00CB52E8" w:rsidRDefault="00762B33" w:rsidP="00762B33">
            <w:pPr>
              <w:pStyle w:val="p2"/>
              <w:keepNext/>
              <w:rPr>
                <w:rFonts w:eastAsia="Arial" w:cs="Arial"/>
                <w:sz w:val="18"/>
                <w:szCs w:val="18"/>
                <w:lang w:val="de-DE"/>
              </w:rPr>
            </w:pPr>
            <w:r w:rsidRPr="00CB52E8">
              <w:rPr>
                <w:rFonts w:eastAsia="Arial" w:cs="Arial"/>
                <w:sz w:val="18"/>
                <w:szCs w:val="18"/>
                <w:lang w:val="de-DE"/>
              </w:rPr>
              <w:t xml:space="preserve">Equipment </w:t>
            </w:r>
            <w:proofErr w:type="spellStart"/>
            <w:r w:rsidRPr="00CB52E8">
              <w:rPr>
                <w:rFonts w:eastAsia="Arial" w:cs="Arial"/>
                <w:sz w:val="18"/>
                <w:szCs w:val="18"/>
                <w:lang w:val="de-DE"/>
              </w:rPr>
              <w:t>load</w:t>
            </w:r>
            <w:proofErr w:type="spellEnd"/>
            <w:r w:rsidRPr="00CB52E8">
              <w:rPr>
                <w:rFonts w:eastAsia="Arial" w:cs="Arial"/>
                <w:sz w:val="18"/>
                <w:szCs w:val="18"/>
                <w:lang w:val="de-DE"/>
              </w:rPr>
              <w:t xml:space="preserve"> </w:t>
            </w:r>
            <w:proofErr w:type="spellStart"/>
            <w:r w:rsidRPr="00CB52E8">
              <w:rPr>
                <w:rFonts w:eastAsia="Arial" w:cs="Arial"/>
                <w:sz w:val="18"/>
                <w:szCs w:val="18"/>
                <w:lang w:val="de-DE"/>
              </w:rPr>
              <w:t>factor</w:t>
            </w:r>
            <w:proofErr w:type="spellEnd"/>
          </w:p>
        </w:tc>
        <w:tc>
          <w:tcPr>
            <w:tcW w:w="565" w:type="pct"/>
            <w:vAlign w:val="center"/>
            <w:hideMark/>
          </w:tcPr>
          <w:p w14:paraId="5A7F4964" w14:textId="77777777" w:rsidR="00762B33" w:rsidRPr="00CB52E8" w:rsidRDefault="00762B33" w:rsidP="00762B33">
            <w:pPr>
              <w:pStyle w:val="p2"/>
              <w:keepNext/>
              <w:rPr>
                <w:rFonts w:eastAsia="Arial" w:cs="Arial"/>
                <w:sz w:val="18"/>
                <w:szCs w:val="18"/>
                <w:lang w:val="de-DE"/>
              </w:rPr>
            </w:pPr>
            <w:r w:rsidRPr="00CB52E8">
              <w:rPr>
                <w:rFonts w:eastAsia="Arial" w:cs="Arial"/>
                <w:sz w:val="18"/>
                <w:szCs w:val="18"/>
                <w:lang w:val="de-DE"/>
              </w:rPr>
              <w:t>–</w:t>
            </w:r>
          </w:p>
        </w:tc>
      </w:tr>
      <w:tr w:rsidR="00D2151A" w:rsidRPr="00762B33" w14:paraId="2BE1A484" w14:textId="77777777" w:rsidTr="00D2151A">
        <w:trPr>
          <w:tblCellSpacing w:w="15" w:type="dxa"/>
        </w:trPr>
        <w:tc>
          <w:tcPr>
            <w:tcW w:w="999" w:type="pct"/>
            <w:vAlign w:val="center"/>
          </w:tcPr>
          <w:p w14:paraId="4EEA4466" w14:textId="00B6409B" w:rsidR="00D2151A" w:rsidRPr="00D2151A" w:rsidRDefault="00000000" w:rsidP="00C740BB">
            <w:pPr>
              <w:pStyle w:val="p2"/>
              <w:keepNext/>
              <w:rPr>
                <w:rFonts w:eastAsia="Arial" w:cs="Arial"/>
                <w:sz w:val="18"/>
                <w:szCs w:val="18"/>
              </w:rPr>
            </w:pPr>
            <m:oMathPara>
              <m:oMathParaPr>
                <m:jc m:val="left"/>
              </m:oMathParaPr>
              <m:oMath>
                <m:sSub>
                  <m:sSubPr>
                    <m:ctrlPr>
                      <w:rPr>
                        <w:rFonts w:ascii="Cambria Math" w:hAnsi="Cambria Math" w:cs="Arial"/>
                        <w:i/>
                        <w:szCs w:val="20"/>
                      </w:rPr>
                    </m:ctrlPr>
                  </m:sSubPr>
                  <m:e>
                    <m:r>
                      <w:rPr>
                        <w:rFonts w:ascii="Cambria Math" w:hAnsi="Cambria Math" w:cs="Arial"/>
                        <w:szCs w:val="20"/>
                      </w:rPr>
                      <m:t>m</m:t>
                    </m:r>
                  </m:e>
                  <m:sub>
                    <m:r>
                      <w:rPr>
                        <w:rFonts w:ascii="Cambria Math" w:hAnsi="Cambria Math" w:cs="Arial"/>
                        <w:szCs w:val="20"/>
                      </w:rPr>
                      <m:t>req</m:t>
                    </m:r>
                  </m:sub>
                </m:sSub>
              </m:oMath>
            </m:oMathPara>
          </w:p>
        </w:tc>
        <w:tc>
          <w:tcPr>
            <w:tcW w:w="3370" w:type="pct"/>
            <w:vAlign w:val="center"/>
          </w:tcPr>
          <w:p w14:paraId="0C4ECB5C" w14:textId="2A9BA937" w:rsidR="00D2151A" w:rsidRPr="00CB52E8" w:rsidRDefault="00083373" w:rsidP="00762B33">
            <w:pPr>
              <w:pStyle w:val="p2"/>
              <w:keepNext/>
              <w:rPr>
                <w:rFonts w:eastAsia="Arial" w:cs="Arial"/>
                <w:sz w:val="18"/>
                <w:szCs w:val="18"/>
                <w:lang w:val="de-DE"/>
              </w:rPr>
            </w:pPr>
            <w:proofErr w:type="spellStart"/>
            <w:r>
              <w:rPr>
                <w:rFonts w:eastAsia="Arial" w:cs="Arial"/>
                <w:sz w:val="18"/>
                <w:szCs w:val="18"/>
                <w:lang w:val="de-DE"/>
              </w:rPr>
              <w:t>Required</w:t>
            </w:r>
            <w:proofErr w:type="spellEnd"/>
            <w:r>
              <w:rPr>
                <w:rFonts w:eastAsia="Arial" w:cs="Arial"/>
                <w:sz w:val="18"/>
                <w:szCs w:val="18"/>
                <w:lang w:val="de-DE"/>
              </w:rPr>
              <w:t xml:space="preserve"> </w:t>
            </w:r>
            <w:proofErr w:type="spellStart"/>
            <w:r>
              <w:rPr>
                <w:rFonts w:eastAsia="Arial" w:cs="Arial"/>
                <w:sz w:val="18"/>
                <w:szCs w:val="18"/>
                <w:lang w:val="de-DE"/>
              </w:rPr>
              <w:t>process</w:t>
            </w:r>
            <w:proofErr w:type="spellEnd"/>
            <w:r>
              <w:rPr>
                <w:rFonts w:eastAsia="Arial" w:cs="Arial"/>
                <w:sz w:val="18"/>
                <w:szCs w:val="18"/>
                <w:lang w:val="de-DE"/>
              </w:rPr>
              <w:t xml:space="preserve"> </w:t>
            </w:r>
            <w:proofErr w:type="spellStart"/>
            <w:r>
              <w:rPr>
                <w:rFonts w:eastAsia="Arial" w:cs="Arial"/>
                <w:sz w:val="18"/>
                <w:szCs w:val="18"/>
                <w:lang w:val="de-DE"/>
              </w:rPr>
              <w:t>throughput</w:t>
            </w:r>
            <w:proofErr w:type="spellEnd"/>
          </w:p>
        </w:tc>
        <w:tc>
          <w:tcPr>
            <w:tcW w:w="565" w:type="pct"/>
            <w:vAlign w:val="center"/>
          </w:tcPr>
          <w:p w14:paraId="45DC34C8" w14:textId="14F961B7" w:rsidR="00D2151A" w:rsidRPr="00CB52E8" w:rsidRDefault="00083373" w:rsidP="00762B33">
            <w:pPr>
              <w:pStyle w:val="p2"/>
              <w:keepNext/>
              <w:rPr>
                <w:rFonts w:eastAsia="Arial" w:cs="Arial"/>
                <w:sz w:val="18"/>
                <w:szCs w:val="18"/>
                <w:lang w:val="de-DE"/>
              </w:rPr>
            </w:pPr>
            <w:r w:rsidRPr="00CB52E8">
              <w:rPr>
                <w:rFonts w:eastAsia="Arial" w:cs="Arial"/>
                <w:sz w:val="18"/>
                <w:szCs w:val="18"/>
                <w:lang w:val="de-DE"/>
              </w:rPr>
              <w:t>t h</w:t>
            </w:r>
            <w:r w:rsidRPr="00CB52E8">
              <w:rPr>
                <w:rFonts w:eastAsia="Arial" w:cs="Arial"/>
                <w:sz w:val="18"/>
                <w:szCs w:val="18"/>
                <w:vertAlign w:val="superscript"/>
                <w:lang w:val="de-DE"/>
              </w:rPr>
              <w:t>-1</w:t>
            </w:r>
          </w:p>
        </w:tc>
      </w:tr>
      <w:tr w:rsidR="00D2151A" w:rsidRPr="00762B33" w14:paraId="52933947" w14:textId="77777777" w:rsidTr="00D2151A">
        <w:trPr>
          <w:tblCellSpacing w:w="15" w:type="dxa"/>
        </w:trPr>
        <w:tc>
          <w:tcPr>
            <w:tcW w:w="999" w:type="pct"/>
            <w:vAlign w:val="center"/>
          </w:tcPr>
          <w:p w14:paraId="049D7CD4" w14:textId="0F52569C" w:rsidR="00D2151A" w:rsidRPr="00D2151A" w:rsidRDefault="00000000" w:rsidP="00C740BB">
            <w:pPr>
              <w:pStyle w:val="p2"/>
              <w:keepNext/>
              <w:rPr>
                <w:rFonts w:eastAsia="Arial" w:cs="Arial"/>
                <w:sz w:val="18"/>
                <w:szCs w:val="18"/>
              </w:rPr>
            </w:pPr>
            <m:oMathPara>
              <m:oMathParaPr>
                <m:jc m:val="left"/>
              </m:oMathParaPr>
              <m:oMath>
                <m:sSub>
                  <m:sSubPr>
                    <m:ctrlPr>
                      <w:rPr>
                        <w:rFonts w:ascii="Cambria Math" w:hAnsi="Cambria Math" w:cs="Arial"/>
                        <w:i/>
                        <w:szCs w:val="20"/>
                      </w:rPr>
                    </m:ctrlPr>
                  </m:sSubPr>
                  <m:e>
                    <m:r>
                      <w:rPr>
                        <w:rFonts w:ascii="Cambria Math" w:hAnsi="Cambria Math" w:cs="Arial"/>
                        <w:szCs w:val="20"/>
                      </w:rPr>
                      <m:t>cap</m:t>
                    </m:r>
                  </m:e>
                  <m:sub>
                    <m:r>
                      <w:rPr>
                        <w:rFonts w:ascii="Cambria Math" w:hAnsi="Cambria Math" w:cs="Arial"/>
                        <w:szCs w:val="20"/>
                      </w:rPr>
                      <m:t>installed</m:t>
                    </m:r>
                  </m:sub>
                </m:sSub>
              </m:oMath>
            </m:oMathPara>
          </w:p>
        </w:tc>
        <w:tc>
          <w:tcPr>
            <w:tcW w:w="3370" w:type="pct"/>
            <w:vAlign w:val="center"/>
          </w:tcPr>
          <w:p w14:paraId="28CA7309" w14:textId="260066D0" w:rsidR="00D2151A" w:rsidRPr="00CB52E8" w:rsidRDefault="00083373" w:rsidP="00762B33">
            <w:pPr>
              <w:pStyle w:val="p2"/>
              <w:keepNext/>
              <w:rPr>
                <w:rFonts w:eastAsia="Arial" w:cs="Arial"/>
                <w:sz w:val="18"/>
                <w:szCs w:val="18"/>
                <w:lang w:val="de-DE"/>
              </w:rPr>
            </w:pPr>
            <w:proofErr w:type="spellStart"/>
            <w:r>
              <w:rPr>
                <w:rFonts w:eastAsia="Arial" w:cs="Arial"/>
                <w:sz w:val="18"/>
                <w:szCs w:val="18"/>
                <w:lang w:val="de-DE"/>
              </w:rPr>
              <w:t>Installed</w:t>
            </w:r>
            <w:proofErr w:type="spellEnd"/>
            <w:r>
              <w:rPr>
                <w:rFonts w:eastAsia="Arial" w:cs="Arial"/>
                <w:sz w:val="18"/>
                <w:szCs w:val="18"/>
                <w:lang w:val="de-DE"/>
              </w:rPr>
              <w:t xml:space="preserve"> </w:t>
            </w:r>
            <w:proofErr w:type="spellStart"/>
            <w:r>
              <w:rPr>
                <w:rFonts w:eastAsia="Arial" w:cs="Arial"/>
                <w:sz w:val="18"/>
                <w:szCs w:val="18"/>
                <w:lang w:val="de-DE"/>
              </w:rPr>
              <w:t>process</w:t>
            </w:r>
            <w:proofErr w:type="spellEnd"/>
            <w:r>
              <w:rPr>
                <w:rFonts w:eastAsia="Arial" w:cs="Arial"/>
                <w:sz w:val="18"/>
                <w:szCs w:val="18"/>
                <w:lang w:val="de-DE"/>
              </w:rPr>
              <w:t xml:space="preserve"> </w:t>
            </w:r>
            <w:proofErr w:type="spellStart"/>
            <w:r>
              <w:rPr>
                <w:rFonts w:eastAsia="Arial" w:cs="Arial"/>
                <w:sz w:val="18"/>
                <w:szCs w:val="18"/>
                <w:lang w:val="de-DE"/>
              </w:rPr>
              <w:t>capacity</w:t>
            </w:r>
            <w:proofErr w:type="spellEnd"/>
          </w:p>
        </w:tc>
        <w:tc>
          <w:tcPr>
            <w:tcW w:w="565" w:type="pct"/>
            <w:vAlign w:val="center"/>
          </w:tcPr>
          <w:p w14:paraId="79ABE593" w14:textId="3E426A6B" w:rsidR="00D2151A" w:rsidRPr="00CB52E8" w:rsidRDefault="00083373" w:rsidP="00762B33">
            <w:pPr>
              <w:pStyle w:val="p2"/>
              <w:keepNext/>
              <w:rPr>
                <w:rFonts w:eastAsia="Arial" w:cs="Arial"/>
                <w:sz w:val="18"/>
                <w:szCs w:val="18"/>
                <w:lang w:val="de-DE"/>
              </w:rPr>
            </w:pPr>
            <w:r w:rsidRPr="00CB52E8">
              <w:rPr>
                <w:rFonts w:eastAsia="Arial" w:cs="Arial"/>
                <w:sz w:val="18"/>
                <w:szCs w:val="18"/>
                <w:lang w:val="de-DE"/>
              </w:rPr>
              <w:t>t h</w:t>
            </w:r>
            <w:r w:rsidRPr="00CB52E8">
              <w:rPr>
                <w:rFonts w:eastAsia="Arial" w:cs="Arial"/>
                <w:sz w:val="18"/>
                <w:szCs w:val="18"/>
                <w:vertAlign w:val="superscript"/>
                <w:lang w:val="de-DE"/>
              </w:rPr>
              <w:t>-1</w:t>
            </w:r>
          </w:p>
        </w:tc>
      </w:tr>
      <w:tr w:rsidR="00762B33" w:rsidRPr="00762B33" w14:paraId="235CAD51" w14:textId="77777777" w:rsidTr="00D2151A">
        <w:trPr>
          <w:tblCellSpacing w:w="15" w:type="dxa"/>
        </w:trPr>
        <w:tc>
          <w:tcPr>
            <w:tcW w:w="999" w:type="pct"/>
            <w:vAlign w:val="center"/>
            <w:hideMark/>
          </w:tcPr>
          <w:p w14:paraId="16923239" w14:textId="48D956B2" w:rsidR="00762B33" w:rsidRPr="00CB52E8" w:rsidRDefault="00000000" w:rsidP="00C740BB">
            <w:pPr>
              <w:pStyle w:val="p2"/>
              <w:keepNext/>
              <w:rPr>
                <w:rFonts w:eastAsia="Arial" w:cs="Arial"/>
                <w:sz w:val="18"/>
                <w:szCs w:val="18"/>
                <w:lang w:val="de-DE"/>
              </w:rPr>
            </w:pPr>
            <m:oMathPara>
              <m:oMathParaPr>
                <m:jc m:val="left"/>
              </m:oMathParaPr>
              <m:oMath>
                <m:sSub>
                  <m:sSubPr>
                    <m:ctrlPr>
                      <w:rPr>
                        <w:rFonts w:ascii="Cambria Math" w:hAnsi="Cambria Math" w:cs="Arial"/>
                        <w:i/>
                        <w:sz w:val="18"/>
                        <w:szCs w:val="18"/>
                      </w:rPr>
                    </m:ctrlPr>
                  </m:sSubPr>
                  <m:e>
                    <m:r>
                      <w:rPr>
                        <w:rFonts w:ascii="Cambria Math" w:hAnsi="Cambria Math" w:cs="Arial"/>
                        <w:sz w:val="18"/>
                        <w:szCs w:val="18"/>
                      </w:rPr>
                      <m:t>P</m:t>
                    </m:r>
                  </m:e>
                  <m:sub>
                    <m:r>
                      <w:rPr>
                        <w:rFonts w:ascii="Cambria Math" w:hAnsi="Cambria Math" w:cs="Arial"/>
                        <w:sz w:val="18"/>
                        <w:szCs w:val="18"/>
                      </w:rPr>
                      <m:t>line</m:t>
                    </m:r>
                  </m:sub>
                </m:sSub>
              </m:oMath>
            </m:oMathPara>
          </w:p>
        </w:tc>
        <w:tc>
          <w:tcPr>
            <w:tcW w:w="3370" w:type="pct"/>
            <w:vAlign w:val="center"/>
            <w:hideMark/>
          </w:tcPr>
          <w:p w14:paraId="019D7586" w14:textId="77777777" w:rsidR="00762B33" w:rsidRPr="00CB52E8" w:rsidRDefault="00762B33" w:rsidP="00762B33">
            <w:pPr>
              <w:pStyle w:val="p2"/>
              <w:keepNext/>
              <w:rPr>
                <w:rFonts w:eastAsia="Arial" w:cs="Arial"/>
                <w:sz w:val="18"/>
                <w:szCs w:val="18"/>
                <w:lang w:val="en-US"/>
              </w:rPr>
            </w:pPr>
            <w:r w:rsidRPr="00CB52E8">
              <w:rPr>
                <w:rFonts w:eastAsia="Arial" w:cs="Arial"/>
                <w:sz w:val="18"/>
                <w:szCs w:val="18"/>
                <w:lang w:val="en-US"/>
              </w:rPr>
              <w:t>Electrical power per equipment line</w:t>
            </w:r>
          </w:p>
        </w:tc>
        <w:tc>
          <w:tcPr>
            <w:tcW w:w="565" w:type="pct"/>
            <w:vAlign w:val="center"/>
            <w:hideMark/>
          </w:tcPr>
          <w:p w14:paraId="10B24DBB" w14:textId="77777777" w:rsidR="00762B33" w:rsidRPr="00CB52E8" w:rsidRDefault="00762B33" w:rsidP="00762B33">
            <w:pPr>
              <w:pStyle w:val="p2"/>
              <w:keepNext/>
              <w:rPr>
                <w:rFonts w:eastAsia="Arial" w:cs="Arial"/>
                <w:sz w:val="18"/>
                <w:szCs w:val="18"/>
                <w:lang w:val="de-DE"/>
              </w:rPr>
            </w:pPr>
            <w:r w:rsidRPr="00CB52E8">
              <w:rPr>
                <w:rFonts w:eastAsia="Arial" w:cs="Arial"/>
                <w:sz w:val="18"/>
                <w:szCs w:val="18"/>
                <w:lang w:val="de-DE"/>
              </w:rPr>
              <w:t>kW</w:t>
            </w:r>
          </w:p>
        </w:tc>
      </w:tr>
      <w:tr w:rsidR="00762B33" w:rsidRPr="00762B33" w14:paraId="1BF48764" w14:textId="77777777" w:rsidTr="00D2151A">
        <w:trPr>
          <w:tblCellSpacing w:w="15" w:type="dxa"/>
        </w:trPr>
        <w:tc>
          <w:tcPr>
            <w:tcW w:w="999" w:type="pct"/>
            <w:vAlign w:val="center"/>
            <w:hideMark/>
          </w:tcPr>
          <w:p w14:paraId="3571CC1D" w14:textId="65E4E379" w:rsidR="00762B33" w:rsidRPr="00CB52E8" w:rsidRDefault="00000000" w:rsidP="00C740BB">
            <w:pPr>
              <w:pStyle w:val="p2"/>
              <w:keepNext/>
              <w:rPr>
                <w:rFonts w:eastAsia="Arial" w:cs="Arial"/>
                <w:sz w:val="18"/>
                <w:szCs w:val="18"/>
                <w:lang w:val="de-DE"/>
              </w:rPr>
            </w:pPr>
            <m:oMathPara>
              <m:oMathParaPr>
                <m:jc m:val="left"/>
              </m:oMathParaPr>
              <m:oMath>
                <m:sSub>
                  <m:sSubPr>
                    <m:ctrlPr>
                      <w:rPr>
                        <w:rFonts w:ascii="Cambria Math" w:hAnsi="Cambria Math" w:cs="Arial"/>
                        <w:i/>
                        <w:sz w:val="18"/>
                        <w:szCs w:val="18"/>
                      </w:rPr>
                    </m:ctrlPr>
                  </m:sSubPr>
                  <m:e>
                    <m:r>
                      <w:rPr>
                        <w:rFonts w:ascii="Cambria Math" w:hAnsi="Cambria Math" w:cs="Arial"/>
                        <w:sz w:val="18"/>
                        <w:szCs w:val="18"/>
                      </w:rPr>
                      <m:t>P</m:t>
                    </m:r>
                  </m:e>
                  <m:sub>
                    <m:r>
                      <w:rPr>
                        <w:rFonts w:ascii="Cambria Math" w:hAnsi="Cambria Math" w:cs="Arial"/>
                        <w:sz w:val="18"/>
                        <w:szCs w:val="18"/>
                      </w:rPr>
                      <m:t>design</m:t>
                    </m:r>
                  </m:sub>
                </m:sSub>
              </m:oMath>
            </m:oMathPara>
          </w:p>
        </w:tc>
        <w:tc>
          <w:tcPr>
            <w:tcW w:w="3370" w:type="pct"/>
            <w:vAlign w:val="center"/>
            <w:hideMark/>
          </w:tcPr>
          <w:p w14:paraId="69B041E5" w14:textId="77777777" w:rsidR="00762B33" w:rsidRPr="00CB52E8" w:rsidRDefault="00762B33" w:rsidP="00762B33">
            <w:pPr>
              <w:pStyle w:val="p2"/>
              <w:keepNext/>
              <w:rPr>
                <w:rFonts w:eastAsia="Arial" w:cs="Arial"/>
                <w:sz w:val="18"/>
                <w:szCs w:val="18"/>
                <w:lang w:val="en-US"/>
              </w:rPr>
            </w:pPr>
            <w:r w:rsidRPr="00CB52E8">
              <w:rPr>
                <w:rFonts w:eastAsia="Arial" w:cs="Arial"/>
                <w:sz w:val="18"/>
                <w:szCs w:val="18"/>
                <w:lang w:val="en-US"/>
              </w:rPr>
              <w:t>Electrical power of reference equipment</w:t>
            </w:r>
          </w:p>
        </w:tc>
        <w:tc>
          <w:tcPr>
            <w:tcW w:w="565" w:type="pct"/>
            <w:vAlign w:val="center"/>
            <w:hideMark/>
          </w:tcPr>
          <w:p w14:paraId="29DCF01E" w14:textId="77777777" w:rsidR="00762B33" w:rsidRPr="00CB52E8" w:rsidRDefault="00762B33" w:rsidP="00762B33">
            <w:pPr>
              <w:pStyle w:val="p2"/>
              <w:keepNext/>
              <w:rPr>
                <w:rFonts w:eastAsia="Arial" w:cs="Arial"/>
                <w:sz w:val="18"/>
                <w:szCs w:val="18"/>
                <w:lang w:val="de-DE"/>
              </w:rPr>
            </w:pPr>
            <w:r w:rsidRPr="00CB52E8">
              <w:rPr>
                <w:rFonts w:eastAsia="Arial" w:cs="Arial"/>
                <w:sz w:val="18"/>
                <w:szCs w:val="18"/>
                <w:lang w:val="de-DE"/>
              </w:rPr>
              <w:t>kW</w:t>
            </w:r>
          </w:p>
        </w:tc>
      </w:tr>
      <w:tr w:rsidR="00762B33" w:rsidRPr="00762B33" w14:paraId="0CCCD75C" w14:textId="77777777" w:rsidTr="00D2151A">
        <w:trPr>
          <w:tblCellSpacing w:w="15" w:type="dxa"/>
        </w:trPr>
        <w:tc>
          <w:tcPr>
            <w:tcW w:w="999" w:type="pct"/>
            <w:vAlign w:val="center"/>
            <w:hideMark/>
          </w:tcPr>
          <w:p w14:paraId="0EFACEAA" w14:textId="1214B361" w:rsidR="00762B33" w:rsidRPr="00CB52E8" w:rsidRDefault="00000000" w:rsidP="00C740BB">
            <w:pPr>
              <w:pStyle w:val="p2"/>
              <w:keepNext/>
              <w:rPr>
                <w:rFonts w:eastAsia="Arial" w:cs="Arial"/>
                <w:sz w:val="18"/>
                <w:szCs w:val="18"/>
                <w:lang w:val="de-DE"/>
              </w:rPr>
            </w:pPr>
            <m:oMathPara>
              <m:oMathParaPr>
                <m:jc m:val="left"/>
              </m:oMathParaPr>
              <m:oMath>
                <m:sSub>
                  <m:sSubPr>
                    <m:ctrlPr>
                      <w:rPr>
                        <w:rFonts w:ascii="Cambria Math" w:hAnsi="Cambria Math" w:cs="Arial"/>
                        <w:i/>
                        <w:sz w:val="18"/>
                        <w:szCs w:val="18"/>
                      </w:rPr>
                    </m:ctrlPr>
                  </m:sSubPr>
                  <m:e>
                    <m:r>
                      <w:rPr>
                        <w:rFonts w:ascii="Cambria Math" w:hAnsi="Cambria Math" w:cs="Arial"/>
                        <w:sz w:val="18"/>
                        <w:szCs w:val="18"/>
                      </w:rPr>
                      <m:t>cap</m:t>
                    </m:r>
                  </m:e>
                  <m:sub>
                    <m:r>
                      <w:rPr>
                        <w:rFonts w:ascii="Cambria Math" w:hAnsi="Cambria Math" w:cs="Arial"/>
                        <w:sz w:val="18"/>
                        <w:szCs w:val="18"/>
                      </w:rPr>
                      <m:t>line</m:t>
                    </m:r>
                  </m:sub>
                </m:sSub>
              </m:oMath>
            </m:oMathPara>
          </w:p>
        </w:tc>
        <w:tc>
          <w:tcPr>
            <w:tcW w:w="3370" w:type="pct"/>
            <w:vAlign w:val="center"/>
            <w:hideMark/>
          </w:tcPr>
          <w:p w14:paraId="46D7003D" w14:textId="77777777" w:rsidR="00762B33" w:rsidRPr="00CB52E8" w:rsidRDefault="00762B33" w:rsidP="00762B33">
            <w:pPr>
              <w:pStyle w:val="p2"/>
              <w:keepNext/>
              <w:rPr>
                <w:rFonts w:eastAsia="Arial" w:cs="Arial"/>
                <w:sz w:val="18"/>
                <w:szCs w:val="18"/>
                <w:lang w:val="en-US"/>
              </w:rPr>
            </w:pPr>
            <w:r w:rsidRPr="00CB52E8">
              <w:rPr>
                <w:rFonts w:eastAsia="Arial" w:cs="Arial"/>
                <w:sz w:val="18"/>
                <w:szCs w:val="18"/>
                <w:lang w:val="en-US"/>
              </w:rPr>
              <w:t>Capacity of selected equipment line</w:t>
            </w:r>
          </w:p>
        </w:tc>
        <w:tc>
          <w:tcPr>
            <w:tcW w:w="565" w:type="pct"/>
            <w:vAlign w:val="center"/>
            <w:hideMark/>
          </w:tcPr>
          <w:p w14:paraId="4130EBA4" w14:textId="494312E4" w:rsidR="00762B33" w:rsidRPr="00CB52E8" w:rsidRDefault="00CB52E8" w:rsidP="00762B33">
            <w:pPr>
              <w:pStyle w:val="p2"/>
              <w:keepNext/>
              <w:rPr>
                <w:rFonts w:eastAsia="Arial" w:cs="Arial"/>
                <w:sz w:val="18"/>
                <w:szCs w:val="18"/>
                <w:lang w:val="de-DE"/>
              </w:rPr>
            </w:pPr>
            <w:r w:rsidRPr="00CB52E8">
              <w:rPr>
                <w:rFonts w:eastAsia="Arial" w:cs="Arial"/>
                <w:sz w:val="18"/>
                <w:szCs w:val="18"/>
                <w:lang w:val="de-DE"/>
              </w:rPr>
              <w:t>t h</w:t>
            </w:r>
            <w:r w:rsidRPr="00CB52E8">
              <w:rPr>
                <w:rFonts w:eastAsia="Arial" w:cs="Arial"/>
                <w:sz w:val="18"/>
                <w:szCs w:val="18"/>
                <w:vertAlign w:val="superscript"/>
                <w:lang w:val="de-DE"/>
              </w:rPr>
              <w:t>-1</w:t>
            </w:r>
          </w:p>
        </w:tc>
      </w:tr>
      <w:tr w:rsidR="00762B33" w:rsidRPr="00762B33" w14:paraId="0C6112EE" w14:textId="77777777" w:rsidTr="00D2151A">
        <w:trPr>
          <w:tblCellSpacing w:w="15" w:type="dxa"/>
        </w:trPr>
        <w:tc>
          <w:tcPr>
            <w:tcW w:w="999" w:type="pct"/>
            <w:vAlign w:val="center"/>
            <w:hideMark/>
          </w:tcPr>
          <w:p w14:paraId="296EA3AA" w14:textId="3C6BA31C" w:rsidR="00762B33" w:rsidRPr="00CB52E8" w:rsidRDefault="00000000" w:rsidP="00C740BB">
            <w:pPr>
              <w:pStyle w:val="p2"/>
              <w:keepNext/>
              <w:rPr>
                <w:rFonts w:eastAsia="Arial" w:cs="Arial"/>
                <w:sz w:val="18"/>
                <w:szCs w:val="18"/>
                <w:lang w:val="de-DE"/>
              </w:rPr>
            </w:pPr>
            <m:oMathPara>
              <m:oMathParaPr>
                <m:jc m:val="left"/>
              </m:oMathParaPr>
              <m:oMath>
                <m:sSub>
                  <m:sSubPr>
                    <m:ctrlPr>
                      <w:rPr>
                        <w:rFonts w:ascii="Cambria Math" w:hAnsi="Cambria Math" w:cs="Arial"/>
                        <w:i/>
                        <w:sz w:val="18"/>
                        <w:szCs w:val="18"/>
                      </w:rPr>
                    </m:ctrlPr>
                  </m:sSubPr>
                  <m:e>
                    <m:r>
                      <w:rPr>
                        <w:rFonts w:ascii="Cambria Math" w:hAnsi="Cambria Math" w:cs="Arial"/>
                        <w:sz w:val="18"/>
                        <w:szCs w:val="18"/>
                      </w:rPr>
                      <m:t>cap</m:t>
                    </m:r>
                  </m:e>
                  <m:sub>
                    <m:r>
                      <w:rPr>
                        <w:rFonts w:ascii="Cambria Math" w:hAnsi="Cambria Math" w:cs="Arial"/>
                        <w:sz w:val="18"/>
                        <w:szCs w:val="18"/>
                      </w:rPr>
                      <m:t>design</m:t>
                    </m:r>
                  </m:sub>
                </m:sSub>
              </m:oMath>
            </m:oMathPara>
          </w:p>
        </w:tc>
        <w:tc>
          <w:tcPr>
            <w:tcW w:w="3370" w:type="pct"/>
            <w:vAlign w:val="center"/>
            <w:hideMark/>
          </w:tcPr>
          <w:p w14:paraId="14896FED" w14:textId="77777777" w:rsidR="00762B33" w:rsidRPr="00CB52E8" w:rsidRDefault="00762B33" w:rsidP="00762B33">
            <w:pPr>
              <w:pStyle w:val="p2"/>
              <w:keepNext/>
              <w:rPr>
                <w:rFonts w:eastAsia="Arial" w:cs="Arial"/>
                <w:sz w:val="18"/>
                <w:szCs w:val="18"/>
                <w:lang w:val="de-DE"/>
              </w:rPr>
            </w:pPr>
            <w:proofErr w:type="spellStart"/>
            <w:r w:rsidRPr="00CB52E8">
              <w:rPr>
                <w:rFonts w:eastAsia="Arial" w:cs="Arial"/>
                <w:sz w:val="18"/>
                <w:szCs w:val="18"/>
                <w:lang w:val="de-DE"/>
              </w:rPr>
              <w:t>Capacity</w:t>
            </w:r>
            <w:proofErr w:type="spellEnd"/>
            <w:r w:rsidRPr="00CB52E8">
              <w:rPr>
                <w:rFonts w:eastAsia="Arial" w:cs="Arial"/>
                <w:sz w:val="18"/>
                <w:szCs w:val="18"/>
                <w:lang w:val="de-DE"/>
              </w:rPr>
              <w:t xml:space="preserve"> </w:t>
            </w:r>
            <w:proofErr w:type="spellStart"/>
            <w:r w:rsidRPr="00CB52E8">
              <w:rPr>
                <w:rFonts w:eastAsia="Arial" w:cs="Arial"/>
                <w:sz w:val="18"/>
                <w:szCs w:val="18"/>
                <w:lang w:val="de-DE"/>
              </w:rPr>
              <w:t>of</w:t>
            </w:r>
            <w:proofErr w:type="spellEnd"/>
            <w:r w:rsidRPr="00CB52E8">
              <w:rPr>
                <w:rFonts w:eastAsia="Arial" w:cs="Arial"/>
                <w:sz w:val="18"/>
                <w:szCs w:val="18"/>
                <w:lang w:val="de-DE"/>
              </w:rPr>
              <w:t xml:space="preserve"> </w:t>
            </w:r>
            <w:proofErr w:type="spellStart"/>
            <w:r w:rsidRPr="00CB52E8">
              <w:rPr>
                <w:rFonts w:eastAsia="Arial" w:cs="Arial"/>
                <w:sz w:val="18"/>
                <w:szCs w:val="18"/>
                <w:lang w:val="de-DE"/>
              </w:rPr>
              <w:t>reference</w:t>
            </w:r>
            <w:proofErr w:type="spellEnd"/>
            <w:r w:rsidRPr="00CB52E8">
              <w:rPr>
                <w:rFonts w:eastAsia="Arial" w:cs="Arial"/>
                <w:sz w:val="18"/>
                <w:szCs w:val="18"/>
                <w:lang w:val="de-DE"/>
              </w:rPr>
              <w:t xml:space="preserve"> </w:t>
            </w:r>
            <w:proofErr w:type="spellStart"/>
            <w:r w:rsidRPr="00CB52E8">
              <w:rPr>
                <w:rFonts w:eastAsia="Arial" w:cs="Arial"/>
                <w:sz w:val="18"/>
                <w:szCs w:val="18"/>
                <w:lang w:val="de-DE"/>
              </w:rPr>
              <w:t>equipment</w:t>
            </w:r>
            <w:proofErr w:type="spellEnd"/>
          </w:p>
        </w:tc>
        <w:tc>
          <w:tcPr>
            <w:tcW w:w="565" w:type="pct"/>
            <w:vAlign w:val="center"/>
            <w:hideMark/>
          </w:tcPr>
          <w:p w14:paraId="77978F4A" w14:textId="0E03B23B" w:rsidR="00762B33" w:rsidRPr="00CB52E8" w:rsidRDefault="00762B33" w:rsidP="00762B33">
            <w:pPr>
              <w:pStyle w:val="p2"/>
              <w:keepNext/>
              <w:rPr>
                <w:rFonts w:eastAsia="Arial" w:cs="Arial"/>
                <w:sz w:val="18"/>
                <w:szCs w:val="18"/>
                <w:vertAlign w:val="superscript"/>
                <w:lang w:val="de-DE"/>
              </w:rPr>
            </w:pPr>
            <w:r w:rsidRPr="00CB52E8">
              <w:rPr>
                <w:rFonts w:eastAsia="Arial" w:cs="Arial"/>
                <w:sz w:val="18"/>
                <w:szCs w:val="18"/>
                <w:lang w:val="de-DE"/>
              </w:rPr>
              <w:t>t</w:t>
            </w:r>
            <w:r w:rsidR="00CB52E8" w:rsidRPr="00CB52E8">
              <w:rPr>
                <w:rFonts w:eastAsia="Arial" w:cs="Arial"/>
                <w:sz w:val="18"/>
                <w:szCs w:val="18"/>
                <w:lang w:val="de-DE"/>
              </w:rPr>
              <w:t xml:space="preserve"> </w:t>
            </w:r>
            <w:r w:rsidRPr="00CB52E8">
              <w:rPr>
                <w:rFonts w:eastAsia="Arial" w:cs="Arial"/>
                <w:sz w:val="18"/>
                <w:szCs w:val="18"/>
                <w:lang w:val="de-DE"/>
              </w:rPr>
              <w:t>h</w:t>
            </w:r>
            <w:r w:rsidR="00CB52E8" w:rsidRPr="00CB52E8">
              <w:rPr>
                <w:rFonts w:eastAsia="Arial" w:cs="Arial"/>
                <w:sz w:val="18"/>
                <w:szCs w:val="18"/>
                <w:vertAlign w:val="superscript"/>
                <w:lang w:val="de-DE"/>
              </w:rPr>
              <w:t>-1</w:t>
            </w:r>
          </w:p>
        </w:tc>
      </w:tr>
      <w:tr w:rsidR="00762B33" w:rsidRPr="00762B33" w14:paraId="35CC1168" w14:textId="77777777" w:rsidTr="00D2151A">
        <w:trPr>
          <w:tblCellSpacing w:w="15" w:type="dxa"/>
        </w:trPr>
        <w:tc>
          <w:tcPr>
            <w:tcW w:w="999" w:type="pct"/>
            <w:vAlign w:val="center"/>
            <w:hideMark/>
          </w:tcPr>
          <w:p w14:paraId="031FF07C" w14:textId="486922DE" w:rsidR="00762B33" w:rsidRPr="00CB52E8" w:rsidRDefault="00000000" w:rsidP="00C740BB">
            <w:pPr>
              <w:pStyle w:val="p2"/>
              <w:keepNext/>
              <w:jc w:val="left"/>
              <w:rPr>
                <w:rFonts w:eastAsia="Arial" w:cs="Arial"/>
                <w:sz w:val="18"/>
                <w:szCs w:val="18"/>
                <w:lang w:val="de-DE"/>
              </w:rPr>
            </w:pPr>
            <m:oMathPara>
              <m:oMathParaPr>
                <m:jc m:val="left"/>
              </m:oMathParaPr>
              <m:oMath>
                <m:sSub>
                  <m:sSubPr>
                    <m:ctrlPr>
                      <w:rPr>
                        <w:rFonts w:ascii="Cambria Math" w:hAnsi="Cambria Math" w:cs="Arial"/>
                        <w:i/>
                        <w:sz w:val="18"/>
                        <w:szCs w:val="18"/>
                      </w:rPr>
                    </m:ctrlPr>
                  </m:sSubPr>
                  <m:e>
                    <m:r>
                      <w:rPr>
                        <w:rFonts w:ascii="Cambria Math" w:hAnsi="Cambria Math" w:cs="Arial"/>
                        <w:sz w:val="18"/>
                        <w:szCs w:val="18"/>
                      </w:rPr>
                      <m:t>n</m:t>
                    </m:r>
                  </m:e>
                  <m:sub>
                    <m:r>
                      <w:rPr>
                        <w:rFonts w:ascii="Cambria Math" w:hAnsi="Cambria Math" w:cs="Arial"/>
                        <w:sz w:val="18"/>
                        <w:szCs w:val="18"/>
                      </w:rPr>
                      <m:t>lines</m:t>
                    </m:r>
                  </m:sub>
                </m:sSub>
              </m:oMath>
            </m:oMathPara>
          </w:p>
        </w:tc>
        <w:tc>
          <w:tcPr>
            <w:tcW w:w="3370" w:type="pct"/>
            <w:vAlign w:val="center"/>
            <w:hideMark/>
          </w:tcPr>
          <w:p w14:paraId="7B59651D" w14:textId="77777777" w:rsidR="00762B33" w:rsidRPr="00CB52E8" w:rsidRDefault="00762B33" w:rsidP="00762B33">
            <w:pPr>
              <w:pStyle w:val="p2"/>
              <w:keepNext/>
              <w:rPr>
                <w:rFonts w:eastAsia="Arial" w:cs="Arial"/>
                <w:sz w:val="18"/>
                <w:szCs w:val="18"/>
                <w:lang w:val="en-US"/>
              </w:rPr>
            </w:pPr>
            <w:r w:rsidRPr="00CB52E8">
              <w:rPr>
                <w:rFonts w:eastAsia="Arial" w:cs="Arial"/>
                <w:sz w:val="18"/>
                <w:szCs w:val="18"/>
                <w:lang w:val="en-US"/>
              </w:rPr>
              <w:t>Number of installed equipment lines</w:t>
            </w:r>
          </w:p>
        </w:tc>
        <w:tc>
          <w:tcPr>
            <w:tcW w:w="565" w:type="pct"/>
            <w:vAlign w:val="center"/>
            <w:hideMark/>
          </w:tcPr>
          <w:p w14:paraId="2F88FFDA" w14:textId="77777777" w:rsidR="00762B33" w:rsidRPr="00CB52E8" w:rsidRDefault="00762B33" w:rsidP="00762B33">
            <w:pPr>
              <w:pStyle w:val="p2"/>
              <w:keepNext/>
              <w:rPr>
                <w:rFonts w:eastAsia="Arial" w:cs="Arial"/>
                <w:sz w:val="18"/>
                <w:szCs w:val="18"/>
                <w:lang w:val="de-DE"/>
              </w:rPr>
            </w:pPr>
            <w:r w:rsidRPr="00CB52E8">
              <w:rPr>
                <w:rFonts w:eastAsia="Arial" w:cs="Arial"/>
                <w:sz w:val="18"/>
                <w:szCs w:val="18"/>
                <w:lang w:val="de-DE"/>
              </w:rPr>
              <w:t>–</w:t>
            </w:r>
          </w:p>
        </w:tc>
      </w:tr>
      <w:tr w:rsidR="00762B33" w:rsidRPr="00762B33" w14:paraId="3C016B7B" w14:textId="77777777" w:rsidTr="00D2151A">
        <w:trPr>
          <w:tblCellSpacing w:w="15" w:type="dxa"/>
        </w:trPr>
        <w:tc>
          <w:tcPr>
            <w:tcW w:w="999" w:type="pct"/>
            <w:vAlign w:val="center"/>
            <w:hideMark/>
          </w:tcPr>
          <w:p w14:paraId="70C499FF" w14:textId="51B0BC22" w:rsidR="00762B33" w:rsidRPr="00CB52E8" w:rsidRDefault="00307BAE" w:rsidP="00C740BB">
            <w:pPr>
              <w:pStyle w:val="p2"/>
              <w:keepNext/>
              <w:jc w:val="left"/>
              <w:rPr>
                <w:rFonts w:eastAsia="Arial" w:cs="Arial"/>
                <w:sz w:val="18"/>
                <w:szCs w:val="18"/>
                <w:lang w:val="de-DE"/>
              </w:rPr>
            </w:pPr>
            <m:oMathPara>
              <m:oMathParaPr>
                <m:jc m:val="left"/>
              </m:oMathParaPr>
              <m:oMath>
                <m:r>
                  <w:rPr>
                    <w:rFonts w:ascii="Cambria Math" w:hAnsi="Cambria Math" w:cs="Arial"/>
                    <w:sz w:val="18"/>
                    <w:szCs w:val="18"/>
                  </w:rPr>
                  <m:t>H</m:t>
                </m:r>
              </m:oMath>
            </m:oMathPara>
          </w:p>
        </w:tc>
        <w:tc>
          <w:tcPr>
            <w:tcW w:w="3370" w:type="pct"/>
            <w:vAlign w:val="center"/>
            <w:hideMark/>
          </w:tcPr>
          <w:p w14:paraId="4154B5F6" w14:textId="77777777" w:rsidR="00762B33" w:rsidRPr="00CB52E8" w:rsidRDefault="00762B33" w:rsidP="00762B33">
            <w:pPr>
              <w:pStyle w:val="p2"/>
              <w:keepNext/>
              <w:rPr>
                <w:rFonts w:eastAsia="Arial" w:cs="Arial"/>
                <w:sz w:val="18"/>
                <w:szCs w:val="18"/>
                <w:lang w:val="de-DE"/>
              </w:rPr>
            </w:pPr>
            <w:r w:rsidRPr="00CB52E8">
              <w:rPr>
                <w:rFonts w:eastAsia="Arial" w:cs="Arial"/>
                <w:sz w:val="18"/>
                <w:szCs w:val="18"/>
                <w:lang w:val="de-DE"/>
              </w:rPr>
              <w:t xml:space="preserve">Annual </w:t>
            </w:r>
            <w:proofErr w:type="spellStart"/>
            <w:r w:rsidRPr="00CB52E8">
              <w:rPr>
                <w:rFonts w:eastAsia="Arial" w:cs="Arial"/>
                <w:sz w:val="18"/>
                <w:szCs w:val="18"/>
                <w:lang w:val="de-DE"/>
              </w:rPr>
              <w:t>operating</w:t>
            </w:r>
            <w:proofErr w:type="spellEnd"/>
            <w:r w:rsidRPr="00CB52E8">
              <w:rPr>
                <w:rFonts w:eastAsia="Arial" w:cs="Arial"/>
                <w:sz w:val="18"/>
                <w:szCs w:val="18"/>
                <w:lang w:val="de-DE"/>
              </w:rPr>
              <w:t xml:space="preserve"> time</w:t>
            </w:r>
          </w:p>
        </w:tc>
        <w:tc>
          <w:tcPr>
            <w:tcW w:w="565" w:type="pct"/>
            <w:vAlign w:val="center"/>
            <w:hideMark/>
          </w:tcPr>
          <w:p w14:paraId="69D56E9D" w14:textId="2A49258A" w:rsidR="00762B33" w:rsidRPr="00EB4C2B" w:rsidRDefault="00762B33" w:rsidP="00762B33">
            <w:pPr>
              <w:pStyle w:val="p2"/>
              <w:keepNext/>
              <w:rPr>
                <w:rFonts w:eastAsia="Arial" w:cs="Arial"/>
                <w:sz w:val="18"/>
                <w:szCs w:val="18"/>
                <w:vertAlign w:val="superscript"/>
                <w:lang w:val="de-DE"/>
              </w:rPr>
            </w:pPr>
            <w:r w:rsidRPr="00CB52E8">
              <w:rPr>
                <w:rFonts w:eastAsia="Arial" w:cs="Arial"/>
                <w:sz w:val="18"/>
                <w:szCs w:val="18"/>
                <w:lang w:val="de-DE"/>
              </w:rPr>
              <w:t>h</w:t>
            </w:r>
            <w:r w:rsidR="00EB4C2B">
              <w:rPr>
                <w:rFonts w:eastAsia="Arial" w:cs="Arial"/>
                <w:sz w:val="18"/>
                <w:szCs w:val="18"/>
                <w:lang w:val="de-DE"/>
              </w:rPr>
              <w:t xml:space="preserve"> </w:t>
            </w:r>
            <w:r w:rsidRPr="00CB52E8">
              <w:rPr>
                <w:rFonts w:eastAsia="Arial" w:cs="Arial"/>
                <w:sz w:val="18"/>
                <w:szCs w:val="18"/>
                <w:lang w:val="de-DE"/>
              </w:rPr>
              <w:t>a</w:t>
            </w:r>
            <w:r w:rsidR="00EB4C2B">
              <w:rPr>
                <w:rFonts w:eastAsia="Arial" w:cs="Arial"/>
                <w:sz w:val="18"/>
                <w:szCs w:val="18"/>
                <w:vertAlign w:val="superscript"/>
                <w:lang w:val="de-DE"/>
              </w:rPr>
              <w:t>-1</w:t>
            </w:r>
          </w:p>
        </w:tc>
      </w:tr>
      <w:tr w:rsidR="00762B33" w:rsidRPr="00762B33" w14:paraId="1227B60D" w14:textId="77777777" w:rsidTr="00D2151A">
        <w:trPr>
          <w:tblCellSpacing w:w="15" w:type="dxa"/>
        </w:trPr>
        <w:tc>
          <w:tcPr>
            <w:tcW w:w="999" w:type="pct"/>
            <w:tcBorders>
              <w:bottom w:val="single" w:sz="4" w:space="0" w:color="auto"/>
            </w:tcBorders>
            <w:vAlign w:val="center"/>
            <w:hideMark/>
          </w:tcPr>
          <w:p w14:paraId="1D851D7C" w14:textId="4FAA5CAC" w:rsidR="00762B33" w:rsidRPr="00CB52E8" w:rsidRDefault="00000000" w:rsidP="00C740BB">
            <w:pPr>
              <w:pStyle w:val="p2"/>
              <w:keepNext/>
              <w:jc w:val="left"/>
              <w:rPr>
                <w:rFonts w:eastAsia="Arial" w:cs="Arial"/>
                <w:sz w:val="18"/>
                <w:szCs w:val="18"/>
                <w:lang w:val="de-DE"/>
              </w:rPr>
            </w:pPr>
            <m:oMathPara>
              <m:oMathParaPr>
                <m:jc m:val="left"/>
              </m:oMathParaPr>
              <m:oMath>
                <m:sSub>
                  <m:sSubPr>
                    <m:ctrlPr>
                      <w:rPr>
                        <w:rFonts w:ascii="Cambria Math" w:hAnsi="Cambria Math" w:cs="Arial"/>
                        <w:i/>
                        <w:sz w:val="18"/>
                        <w:szCs w:val="18"/>
                      </w:rPr>
                    </m:ctrlPr>
                  </m:sSubPr>
                  <m:e>
                    <m:r>
                      <w:rPr>
                        <w:rFonts w:ascii="Cambria Math" w:hAnsi="Cambria Math" w:cs="Arial"/>
                        <w:sz w:val="18"/>
                        <w:szCs w:val="18"/>
                      </w:rPr>
                      <m:t>E</m:t>
                    </m:r>
                  </m:e>
                  <m:sub>
                    <m:r>
                      <w:rPr>
                        <w:rFonts w:ascii="Cambria Math" w:hAnsi="Cambria Math" w:cs="Arial"/>
                        <w:sz w:val="18"/>
                        <w:szCs w:val="18"/>
                      </w:rPr>
                      <m:t>step,y</m:t>
                    </m:r>
                  </m:sub>
                </m:sSub>
              </m:oMath>
            </m:oMathPara>
          </w:p>
        </w:tc>
        <w:tc>
          <w:tcPr>
            <w:tcW w:w="3370" w:type="pct"/>
            <w:tcBorders>
              <w:bottom w:val="single" w:sz="4" w:space="0" w:color="auto"/>
            </w:tcBorders>
            <w:vAlign w:val="center"/>
            <w:hideMark/>
          </w:tcPr>
          <w:p w14:paraId="16C8E2AF" w14:textId="77777777" w:rsidR="00762B33" w:rsidRPr="00CB52E8" w:rsidRDefault="00762B33" w:rsidP="00762B33">
            <w:pPr>
              <w:pStyle w:val="p2"/>
              <w:keepNext/>
              <w:rPr>
                <w:rFonts w:eastAsia="Arial" w:cs="Arial"/>
                <w:sz w:val="18"/>
                <w:szCs w:val="18"/>
                <w:lang w:val="de-DE"/>
              </w:rPr>
            </w:pPr>
            <w:r w:rsidRPr="00CB52E8">
              <w:rPr>
                <w:rFonts w:eastAsia="Arial" w:cs="Arial"/>
                <w:sz w:val="18"/>
                <w:szCs w:val="18"/>
                <w:lang w:val="de-DE"/>
              </w:rPr>
              <w:t xml:space="preserve">Annual </w:t>
            </w:r>
            <w:proofErr w:type="spellStart"/>
            <w:r w:rsidRPr="00CB52E8">
              <w:rPr>
                <w:rFonts w:eastAsia="Arial" w:cs="Arial"/>
                <w:sz w:val="18"/>
                <w:szCs w:val="18"/>
                <w:lang w:val="de-DE"/>
              </w:rPr>
              <w:t>electricity</w:t>
            </w:r>
            <w:proofErr w:type="spellEnd"/>
            <w:r w:rsidRPr="00CB52E8">
              <w:rPr>
                <w:rFonts w:eastAsia="Arial" w:cs="Arial"/>
                <w:sz w:val="18"/>
                <w:szCs w:val="18"/>
                <w:lang w:val="de-DE"/>
              </w:rPr>
              <w:t xml:space="preserve"> </w:t>
            </w:r>
            <w:proofErr w:type="spellStart"/>
            <w:r w:rsidRPr="00CB52E8">
              <w:rPr>
                <w:rFonts w:eastAsia="Arial" w:cs="Arial"/>
                <w:sz w:val="18"/>
                <w:szCs w:val="18"/>
                <w:lang w:val="de-DE"/>
              </w:rPr>
              <w:t>demand</w:t>
            </w:r>
            <w:proofErr w:type="spellEnd"/>
          </w:p>
        </w:tc>
        <w:tc>
          <w:tcPr>
            <w:tcW w:w="565" w:type="pct"/>
            <w:tcBorders>
              <w:bottom w:val="single" w:sz="4" w:space="0" w:color="auto"/>
            </w:tcBorders>
            <w:vAlign w:val="center"/>
            <w:hideMark/>
          </w:tcPr>
          <w:p w14:paraId="33AD15BD" w14:textId="7DFD4976" w:rsidR="00762B33" w:rsidRPr="00CB52E8" w:rsidRDefault="00762B33" w:rsidP="00762B33">
            <w:pPr>
              <w:pStyle w:val="p2"/>
              <w:keepNext/>
              <w:rPr>
                <w:rFonts w:eastAsia="Arial" w:cs="Arial"/>
                <w:sz w:val="18"/>
                <w:szCs w:val="18"/>
                <w:vertAlign w:val="superscript"/>
                <w:lang w:val="de-DE"/>
              </w:rPr>
            </w:pPr>
            <w:r w:rsidRPr="00CB52E8">
              <w:rPr>
                <w:rFonts w:eastAsia="Arial" w:cs="Arial"/>
                <w:sz w:val="18"/>
                <w:szCs w:val="18"/>
                <w:lang w:val="de-DE"/>
              </w:rPr>
              <w:t>kWh</w:t>
            </w:r>
            <w:r w:rsidR="00307BAE" w:rsidRPr="00CB52E8">
              <w:rPr>
                <w:rFonts w:eastAsia="Arial" w:cs="Arial"/>
                <w:sz w:val="18"/>
                <w:szCs w:val="18"/>
                <w:lang w:val="de-DE"/>
              </w:rPr>
              <w:t xml:space="preserve"> </w:t>
            </w:r>
            <w:r w:rsidRPr="00CB52E8">
              <w:rPr>
                <w:rFonts w:eastAsia="Arial" w:cs="Arial"/>
                <w:sz w:val="18"/>
                <w:szCs w:val="18"/>
                <w:lang w:val="de-DE"/>
              </w:rPr>
              <w:t>a</w:t>
            </w:r>
            <w:r w:rsidR="00307BAE" w:rsidRPr="00CB52E8">
              <w:rPr>
                <w:rFonts w:eastAsia="Arial" w:cs="Arial"/>
                <w:sz w:val="18"/>
                <w:szCs w:val="18"/>
                <w:vertAlign w:val="superscript"/>
                <w:lang w:val="de-DE"/>
              </w:rPr>
              <w:t>-1</w:t>
            </w:r>
          </w:p>
        </w:tc>
      </w:tr>
    </w:tbl>
    <w:p w14:paraId="6EC5EEA9" w14:textId="77777777" w:rsidR="00762B33" w:rsidRPr="003F25DC" w:rsidRDefault="00762B33" w:rsidP="0088669E">
      <w:pPr>
        <w:pStyle w:val="p2"/>
        <w:keepNext/>
        <w:rPr>
          <w:rFonts w:eastAsia="Arial" w:cs="Arial"/>
          <w:szCs w:val="20"/>
        </w:rPr>
      </w:pPr>
    </w:p>
    <w:p w14:paraId="451A6F59" w14:textId="18E6DE16" w:rsidR="00E52E23" w:rsidRPr="003F25DC" w:rsidRDefault="00E52E23" w:rsidP="009C1B03">
      <w:pPr>
        <w:pStyle w:val="berschrift2"/>
      </w:pPr>
      <w:bookmarkStart w:id="47" w:name="_Ref231904459"/>
      <w:bookmarkStart w:id="48" w:name="_Toc234250545"/>
      <w:r w:rsidRPr="003F25DC">
        <w:t xml:space="preserve">Thermal </w:t>
      </w:r>
      <w:r w:rsidR="001D713D">
        <w:t>E</w:t>
      </w:r>
      <w:r w:rsidRPr="003F25DC">
        <w:t xml:space="preserve">nergy </w:t>
      </w:r>
      <w:r w:rsidR="001D713D">
        <w:t>C</w:t>
      </w:r>
      <w:r w:rsidRPr="003F25DC">
        <w:t>onsumption</w:t>
      </w:r>
      <w:bookmarkEnd w:id="47"/>
      <w:bookmarkEnd w:id="48"/>
    </w:p>
    <w:p w14:paraId="4DF049CC" w14:textId="4BE47934" w:rsidR="00520FFB" w:rsidRDefault="00520FFB" w:rsidP="00257EB7">
      <w:pPr>
        <w:pStyle w:val="p1"/>
        <w:rPr>
          <w:rFonts w:eastAsia="Arial" w:cs="Arial"/>
          <w:szCs w:val="20"/>
        </w:rPr>
      </w:pPr>
      <w:r w:rsidRPr="003F25DC">
        <w:rPr>
          <w:rFonts w:eastAsia="Arial" w:cs="Arial"/>
          <w:szCs w:val="20"/>
        </w:rPr>
        <w:t>For thermal unit operations, including digestion, smelting, drying, evaporation, concentration, and crystallization, no reliable industrial energy consumption data were available. Therefore, thermal energy demand is estimated using simplified physical energy balances.</w:t>
      </w:r>
      <w:r w:rsidR="00322CC1">
        <w:rPr>
          <w:rFonts w:eastAsia="Arial" w:cs="Arial"/>
          <w:szCs w:val="20"/>
        </w:rPr>
        <w:t xml:space="preserve"> </w:t>
      </w:r>
      <w:r w:rsidR="00322CC1" w:rsidRPr="00322CC1">
        <w:rPr>
          <w:rFonts w:eastAsia="Arial" w:cs="Arial"/>
          <w:szCs w:val="20"/>
        </w:rPr>
        <w:t>The annual thermal energy demand is obtained by multiplying the calculated thermal power demand by the annual operating time:</w:t>
      </w:r>
    </w:p>
    <w:p w14:paraId="7486DE3F" w14:textId="64C56F30" w:rsidR="007720BB" w:rsidRPr="003F25DC" w:rsidRDefault="00000000" w:rsidP="00322CC1">
      <w:pPr>
        <w:pStyle w:val="p2"/>
        <w:keepNext/>
        <w:rPr>
          <w:rFonts w:eastAsia="Arial" w:cs="Arial"/>
          <w:szCs w:val="20"/>
        </w:rPr>
      </w:pPr>
      <m:oMathPara>
        <m:oMath>
          <m:sSub>
            <m:sSubPr>
              <m:ctrlPr>
                <w:rPr>
                  <w:rFonts w:ascii="Cambria Math" w:hAnsi="Cambria Math" w:cs="Arial"/>
                  <w:i/>
                  <w:szCs w:val="20"/>
                </w:rPr>
              </m:ctrlPr>
            </m:sSubPr>
            <m:e>
              <m:r>
                <w:rPr>
                  <w:rFonts w:ascii="Cambria Math" w:hAnsi="Cambria Math" w:cs="Arial"/>
                  <w:szCs w:val="20"/>
                </w:rPr>
                <m:t>E</m:t>
              </m:r>
            </m:e>
            <m:sub>
              <m:r>
                <w:rPr>
                  <w:rFonts w:ascii="Cambria Math" w:hAnsi="Cambria Math" w:cs="Arial"/>
                  <w:szCs w:val="20"/>
                </w:rPr>
                <m:t>step,y</m:t>
              </m:r>
            </m:sub>
          </m:sSub>
          <m:r>
            <w:rPr>
              <w:rFonts w:ascii="Cambria Math" w:hAnsi="Cambria Math" w:cs="Arial"/>
              <w:szCs w:val="20"/>
            </w:rPr>
            <m:t>=</m:t>
          </m:r>
          <m:sSub>
            <m:sSubPr>
              <m:ctrlPr>
                <w:rPr>
                  <w:rFonts w:ascii="Cambria Math" w:hAnsi="Cambria Math" w:cs="Arial"/>
                  <w:i/>
                  <w:szCs w:val="20"/>
                </w:rPr>
              </m:ctrlPr>
            </m:sSubPr>
            <m:e>
              <m:r>
                <w:rPr>
                  <w:rFonts w:ascii="Cambria Math" w:hAnsi="Cambria Math" w:cs="Arial"/>
                  <w:szCs w:val="20"/>
                </w:rPr>
                <m:t>P</m:t>
              </m:r>
            </m:e>
            <m:sub>
              <m:r>
                <w:rPr>
                  <w:rFonts w:ascii="Cambria Math" w:hAnsi="Cambria Math" w:cs="Arial"/>
                  <w:szCs w:val="20"/>
                </w:rPr>
                <m:t>step</m:t>
              </m:r>
            </m:sub>
          </m:sSub>
          <m:r>
            <w:rPr>
              <w:rFonts w:ascii="Cambria Math" w:hAnsi="Cambria Math" w:cs="Arial"/>
              <w:szCs w:val="20"/>
            </w:rPr>
            <m:t>∙H</m:t>
          </m:r>
        </m:oMath>
      </m:oMathPara>
    </w:p>
    <w:p w14:paraId="190B8B73" w14:textId="3E8CE9C1" w:rsidR="0088669E" w:rsidRPr="003F25DC" w:rsidRDefault="005B20FD" w:rsidP="009C1B03">
      <w:pPr>
        <w:pStyle w:val="berschrift3"/>
      </w:pPr>
      <w:bookmarkStart w:id="49" w:name="_Toc234250546"/>
      <w:r w:rsidRPr="003F25DC">
        <w:t>Smelting</w:t>
      </w:r>
      <w:bookmarkEnd w:id="49"/>
    </w:p>
    <w:p w14:paraId="6570BCF5" w14:textId="77777777" w:rsidR="00320EB9" w:rsidRPr="003F25DC" w:rsidRDefault="00320EB9" w:rsidP="00257EB7">
      <w:pPr>
        <w:pStyle w:val="p1"/>
        <w:rPr>
          <w:rFonts w:cs="Arial"/>
          <w:szCs w:val="20"/>
        </w:rPr>
      </w:pPr>
      <w:r w:rsidRPr="003F25DC">
        <w:rPr>
          <w:rFonts w:cs="Arial"/>
          <w:szCs w:val="20"/>
        </w:rPr>
        <w:t>For pyrometallurgical smelting, thermal energy demand is calculated from the sensible heating of the battery feedstock, limestone, and silica sand from ambient temperature to the operating temperature of 1450 °C. In addition, the calcination enthalpy of limestone decomposition is considered:</w:t>
      </w:r>
    </w:p>
    <w:p w14:paraId="280A66E7" w14:textId="77777777" w:rsidR="00320EB9" w:rsidRPr="003F25DC" w:rsidRDefault="00320EB9" w:rsidP="00320EB9"/>
    <w:p w14:paraId="518AF230" w14:textId="77777777" w:rsidR="005B20FD" w:rsidRPr="003F25DC" w:rsidRDefault="005B20FD" w:rsidP="00250276">
      <w:pPr>
        <w:rPr>
          <w:rFonts w:cs="Arial"/>
          <w:color w:val="0E0E0E"/>
          <w:szCs w:val="20"/>
        </w:rPr>
      </w:pPr>
    </w:p>
    <w:p w14:paraId="1672778F" w14:textId="56F50998" w:rsidR="005B20FD" w:rsidRPr="003F25DC" w:rsidRDefault="00000000" w:rsidP="00250276">
      <w:pPr>
        <w:rPr>
          <w:rFonts w:cs="Arial"/>
          <w:color w:val="0E0E0E"/>
          <w:sz w:val="18"/>
          <w:szCs w:val="18"/>
        </w:rPr>
      </w:pPr>
      <m:oMathPara>
        <m:oMath>
          <m:sSub>
            <m:sSubPr>
              <m:ctrlPr>
                <w:rPr>
                  <w:rFonts w:ascii="Cambria Math" w:hAnsi="Cambria Math" w:cs="Arial"/>
                  <w:i/>
                  <w:color w:val="0E0E0E"/>
                  <w:sz w:val="18"/>
                  <w:szCs w:val="18"/>
                </w:rPr>
              </m:ctrlPr>
            </m:sSubPr>
            <m:e>
              <m:r>
                <w:rPr>
                  <w:rFonts w:ascii="Cambria Math" w:hAnsi="Cambria Math" w:cs="Arial"/>
                  <w:color w:val="0E0E0E"/>
                  <w:sz w:val="18"/>
                  <w:szCs w:val="18"/>
                </w:rPr>
                <m:t>P</m:t>
              </m:r>
            </m:e>
            <m:sub>
              <m:r>
                <w:rPr>
                  <w:rFonts w:ascii="Cambria Math" w:hAnsi="Cambria Math" w:cs="Arial"/>
                  <w:color w:val="0E0E0E"/>
                  <w:sz w:val="18"/>
                  <w:szCs w:val="18"/>
                </w:rPr>
                <m:t>Smelter</m:t>
              </m:r>
            </m:sub>
          </m:sSub>
          <m:r>
            <w:rPr>
              <w:rFonts w:ascii="Cambria Math" w:hAnsi="Cambria Math" w:cs="Arial"/>
              <w:color w:val="0E0E0E"/>
              <w:sz w:val="18"/>
              <w:szCs w:val="18"/>
            </w:rPr>
            <m:t>=</m:t>
          </m:r>
          <m:f>
            <m:fPr>
              <m:ctrlPr>
                <w:rPr>
                  <w:rFonts w:ascii="Cambria Math" w:hAnsi="Cambria Math" w:cs="Arial"/>
                  <w:i/>
                  <w:color w:val="0E0E0E"/>
                  <w:sz w:val="18"/>
                  <w:szCs w:val="18"/>
                </w:rPr>
              </m:ctrlPr>
            </m:fPr>
            <m:num>
              <m:r>
                <w:rPr>
                  <w:rFonts w:ascii="Cambria Math" w:hAnsi="Cambria Math" w:cs="Arial"/>
                  <w:color w:val="0E0E0E"/>
                  <w:sz w:val="18"/>
                  <w:szCs w:val="18"/>
                </w:rPr>
                <m:t xml:space="preserve"> </m:t>
              </m:r>
              <m:sSub>
                <m:sSubPr>
                  <m:ctrlPr>
                    <w:rPr>
                      <w:rFonts w:ascii="Cambria Math" w:hAnsi="Cambria Math" w:cs="Arial"/>
                      <w:i/>
                      <w:color w:val="0E0E0E"/>
                      <w:sz w:val="18"/>
                      <w:szCs w:val="18"/>
                    </w:rPr>
                  </m:ctrlPr>
                </m:sSubPr>
                <m:e>
                  <m:r>
                    <w:rPr>
                      <w:rFonts w:ascii="Cambria Math" w:hAnsi="Cambria Math" w:cs="Arial"/>
                      <w:color w:val="0E0E0E"/>
                      <w:sz w:val="18"/>
                      <w:szCs w:val="18"/>
                    </w:rPr>
                    <m:t>m</m:t>
                  </m:r>
                </m:e>
                <m:sub>
                  <m:r>
                    <w:rPr>
                      <w:rFonts w:ascii="Cambria Math" w:hAnsi="Cambria Math" w:cs="Arial"/>
                      <w:color w:val="0E0E0E"/>
                      <w:sz w:val="18"/>
                      <w:szCs w:val="18"/>
                    </w:rPr>
                    <m:t>LIB</m:t>
                  </m:r>
                </m:sub>
              </m:sSub>
              <m:r>
                <w:rPr>
                  <w:rFonts w:ascii="Cambria Math" w:hAnsi="Cambria Math" w:cs="Arial"/>
                  <w:color w:val="0E0E0E"/>
                  <w:sz w:val="18"/>
                  <w:szCs w:val="18"/>
                </w:rPr>
                <m:t>*</m:t>
              </m:r>
              <m:sSub>
                <m:sSubPr>
                  <m:ctrlPr>
                    <w:rPr>
                      <w:rFonts w:ascii="Cambria Math" w:hAnsi="Cambria Math" w:cs="Arial"/>
                      <w:i/>
                      <w:color w:val="0E0E0E"/>
                      <w:sz w:val="18"/>
                      <w:szCs w:val="18"/>
                    </w:rPr>
                  </m:ctrlPr>
                </m:sSubPr>
                <m:e>
                  <m:r>
                    <w:rPr>
                      <w:rFonts w:ascii="Cambria Math" w:hAnsi="Cambria Math" w:cs="Arial"/>
                      <w:color w:val="0E0E0E"/>
                      <w:sz w:val="18"/>
                      <w:szCs w:val="18"/>
                    </w:rPr>
                    <m:t>c</m:t>
                  </m:r>
                </m:e>
                <m:sub>
                  <m:r>
                    <w:rPr>
                      <w:rFonts w:ascii="Cambria Math" w:hAnsi="Cambria Math" w:cs="Arial"/>
                      <w:color w:val="0E0E0E"/>
                      <w:sz w:val="18"/>
                      <w:szCs w:val="18"/>
                    </w:rPr>
                    <m:t>p,LIB</m:t>
                  </m:r>
                </m:sub>
              </m:sSub>
              <m:r>
                <w:rPr>
                  <w:rFonts w:ascii="Cambria Math" w:hAnsi="Cambria Math" w:cs="Arial"/>
                  <w:color w:val="0E0E0E"/>
                  <w:sz w:val="18"/>
                  <w:szCs w:val="18"/>
                </w:rPr>
                <m:t>*∆T+</m:t>
              </m:r>
              <m:sSub>
                <m:sSubPr>
                  <m:ctrlPr>
                    <w:rPr>
                      <w:rFonts w:ascii="Cambria Math" w:hAnsi="Cambria Math" w:cs="Arial"/>
                      <w:i/>
                      <w:color w:val="0E0E0E"/>
                      <w:sz w:val="18"/>
                      <w:szCs w:val="18"/>
                    </w:rPr>
                  </m:ctrlPr>
                </m:sSubPr>
                <m:e>
                  <m:r>
                    <w:rPr>
                      <w:rFonts w:ascii="Cambria Math" w:hAnsi="Cambria Math" w:cs="Arial"/>
                      <w:color w:val="0E0E0E"/>
                      <w:sz w:val="18"/>
                      <w:szCs w:val="18"/>
                    </w:rPr>
                    <m:t>m</m:t>
                  </m:r>
                </m:e>
                <m:sub>
                  <m:r>
                    <w:rPr>
                      <w:rFonts w:ascii="Cambria Math" w:hAnsi="Cambria Math" w:cs="Arial"/>
                      <w:color w:val="0E0E0E"/>
                      <w:sz w:val="18"/>
                      <w:szCs w:val="18"/>
                    </w:rPr>
                    <m:t>limestone</m:t>
                  </m:r>
                </m:sub>
              </m:sSub>
              <m:r>
                <w:rPr>
                  <w:rFonts w:ascii="Cambria Math" w:hAnsi="Cambria Math" w:cs="Arial"/>
                  <w:color w:val="0E0E0E"/>
                  <w:sz w:val="18"/>
                  <w:szCs w:val="18"/>
                </w:rPr>
                <m:t>*</m:t>
              </m:r>
              <m:sSub>
                <m:sSubPr>
                  <m:ctrlPr>
                    <w:rPr>
                      <w:rFonts w:ascii="Cambria Math" w:hAnsi="Cambria Math" w:cs="Arial"/>
                      <w:i/>
                      <w:color w:val="0E0E0E"/>
                      <w:sz w:val="18"/>
                      <w:szCs w:val="18"/>
                    </w:rPr>
                  </m:ctrlPr>
                </m:sSubPr>
                <m:e>
                  <m:r>
                    <w:rPr>
                      <w:rFonts w:ascii="Cambria Math" w:hAnsi="Cambria Math" w:cs="Arial"/>
                      <w:color w:val="0E0E0E"/>
                      <w:sz w:val="18"/>
                      <w:szCs w:val="18"/>
                    </w:rPr>
                    <m:t>c</m:t>
                  </m:r>
                </m:e>
                <m:sub>
                  <m:r>
                    <w:rPr>
                      <w:rFonts w:ascii="Cambria Math" w:hAnsi="Cambria Math" w:cs="Arial"/>
                      <w:color w:val="0E0E0E"/>
                      <w:sz w:val="18"/>
                      <w:szCs w:val="18"/>
                    </w:rPr>
                    <m:t>p,limestone</m:t>
                  </m:r>
                </m:sub>
              </m:sSub>
              <m:r>
                <w:rPr>
                  <w:rFonts w:ascii="Cambria Math" w:hAnsi="Cambria Math" w:cs="Arial"/>
                  <w:color w:val="0E0E0E"/>
                  <w:sz w:val="18"/>
                  <w:szCs w:val="18"/>
                </w:rPr>
                <m:t>*∆T+</m:t>
              </m:r>
              <m:sSub>
                <m:sSubPr>
                  <m:ctrlPr>
                    <w:rPr>
                      <w:rFonts w:ascii="Cambria Math" w:hAnsi="Cambria Math" w:cs="Arial"/>
                      <w:i/>
                      <w:color w:val="0E0E0E"/>
                      <w:sz w:val="18"/>
                      <w:szCs w:val="18"/>
                    </w:rPr>
                  </m:ctrlPr>
                </m:sSubPr>
                <m:e>
                  <m:r>
                    <w:rPr>
                      <w:rFonts w:ascii="Cambria Math" w:hAnsi="Cambria Math" w:cs="Arial"/>
                      <w:color w:val="0E0E0E"/>
                      <w:sz w:val="18"/>
                      <w:szCs w:val="18"/>
                    </w:rPr>
                    <m:t>m</m:t>
                  </m:r>
                </m:e>
                <m:sub>
                  <m:r>
                    <w:rPr>
                      <w:rFonts w:ascii="Cambria Math" w:hAnsi="Cambria Math" w:cs="Arial"/>
                      <w:color w:val="0E0E0E"/>
                      <w:sz w:val="18"/>
                      <w:szCs w:val="18"/>
                    </w:rPr>
                    <m:t>sand</m:t>
                  </m:r>
                </m:sub>
              </m:sSub>
              <m:r>
                <w:rPr>
                  <w:rFonts w:ascii="Cambria Math" w:hAnsi="Cambria Math" w:cs="Arial"/>
                  <w:color w:val="0E0E0E"/>
                  <w:sz w:val="18"/>
                  <w:szCs w:val="18"/>
                </w:rPr>
                <m:t>*</m:t>
              </m:r>
              <m:sSub>
                <m:sSubPr>
                  <m:ctrlPr>
                    <w:rPr>
                      <w:rFonts w:ascii="Cambria Math" w:hAnsi="Cambria Math" w:cs="Arial"/>
                      <w:i/>
                      <w:color w:val="0E0E0E"/>
                      <w:sz w:val="18"/>
                      <w:szCs w:val="18"/>
                    </w:rPr>
                  </m:ctrlPr>
                </m:sSubPr>
                <m:e>
                  <m:r>
                    <w:rPr>
                      <w:rFonts w:ascii="Cambria Math" w:hAnsi="Cambria Math" w:cs="Arial"/>
                      <w:color w:val="0E0E0E"/>
                      <w:sz w:val="18"/>
                      <w:szCs w:val="18"/>
                    </w:rPr>
                    <m:t>c</m:t>
                  </m:r>
                </m:e>
                <m:sub>
                  <m:r>
                    <w:rPr>
                      <w:rFonts w:ascii="Cambria Math" w:hAnsi="Cambria Math" w:cs="Arial"/>
                      <w:color w:val="0E0E0E"/>
                      <w:sz w:val="18"/>
                      <w:szCs w:val="18"/>
                    </w:rPr>
                    <m:t>p,sand</m:t>
                  </m:r>
                </m:sub>
              </m:sSub>
              <m:r>
                <w:rPr>
                  <w:rFonts w:ascii="Cambria Math" w:hAnsi="Cambria Math" w:cs="Arial"/>
                  <w:color w:val="0E0E0E"/>
                  <w:sz w:val="18"/>
                  <w:szCs w:val="18"/>
                </w:rPr>
                <m:t xml:space="preserve">*∆T+ </m:t>
              </m:r>
              <m:sSub>
                <m:sSubPr>
                  <m:ctrlPr>
                    <w:rPr>
                      <w:rFonts w:ascii="Cambria Math" w:hAnsi="Cambria Math" w:cs="Arial"/>
                      <w:i/>
                      <w:color w:val="0E0E0E"/>
                      <w:sz w:val="18"/>
                      <w:szCs w:val="18"/>
                    </w:rPr>
                  </m:ctrlPr>
                </m:sSubPr>
                <m:e>
                  <m:r>
                    <w:rPr>
                      <w:rFonts w:ascii="Cambria Math" w:hAnsi="Cambria Math" w:cs="Arial"/>
                      <w:color w:val="0E0E0E"/>
                      <w:sz w:val="18"/>
                      <w:szCs w:val="18"/>
                    </w:rPr>
                    <m:t>m</m:t>
                  </m:r>
                </m:e>
                <m:sub>
                  <m:r>
                    <w:rPr>
                      <w:rFonts w:ascii="Cambria Math" w:hAnsi="Cambria Math" w:cs="Arial"/>
                      <w:color w:val="0E0E0E"/>
                      <w:sz w:val="18"/>
                      <w:szCs w:val="18"/>
                    </w:rPr>
                    <m:t>limestone</m:t>
                  </m:r>
                </m:sub>
              </m:sSub>
              <m:r>
                <w:rPr>
                  <w:rFonts w:ascii="Cambria Math" w:hAnsi="Cambria Math" w:cs="Arial"/>
                  <w:color w:val="0E0E0E"/>
                  <w:sz w:val="18"/>
                  <w:szCs w:val="18"/>
                </w:rPr>
                <m:t>*∆</m:t>
              </m:r>
              <m:sSub>
                <m:sSubPr>
                  <m:ctrlPr>
                    <w:rPr>
                      <w:rFonts w:ascii="Cambria Math" w:hAnsi="Cambria Math" w:cs="Arial"/>
                      <w:i/>
                      <w:color w:val="0E0E0E"/>
                      <w:sz w:val="18"/>
                      <w:szCs w:val="18"/>
                    </w:rPr>
                  </m:ctrlPr>
                </m:sSubPr>
                <m:e>
                  <m:r>
                    <w:rPr>
                      <w:rFonts w:ascii="Cambria Math" w:hAnsi="Cambria Math" w:cs="Arial"/>
                      <w:color w:val="0E0E0E"/>
                      <w:sz w:val="18"/>
                      <w:szCs w:val="18"/>
                    </w:rPr>
                    <m:t>h</m:t>
                  </m:r>
                </m:e>
                <m:sub>
                  <m:r>
                    <w:rPr>
                      <w:rFonts w:ascii="Cambria Math" w:hAnsi="Cambria Math" w:cs="Arial"/>
                      <w:color w:val="0E0E0E"/>
                      <w:sz w:val="18"/>
                      <w:szCs w:val="18"/>
                    </w:rPr>
                    <m:t>calcination</m:t>
                  </m:r>
                </m:sub>
              </m:sSub>
            </m:num>
            <m:den>
              <m:r>
                <w:rPr>
                  <w:rFonts w:ascii="Cambria Math" w:hAnsi="Cambria Math" w:cs="Arial"/>
                  <w:color w:val="0E0E0E"/>
                  <w:sz w:val="18"/>
                  <w:szCs w:val="18"/>
                </w:rPr>
                <m:t>3600*η</m:t>
              </m:r>
            </m:den>
          </m:f>
        </m:oMath>
      </m:oMathPara>
    </w:p>
    <w:p w14:paraId="5FC7A357" w14:textId="77777777" w:rsidR="00B00B2B" w:rsidRPr="003F25DC" w:rsidRDefault="00B00B2B" w:rsidP="000A2E8D">
      <w:pPr>
        <w:jc w:val="left"/>
        <w:rPr>
          <w:rFonts w:cs="Arial"/>
          <w:color w:val="0E0E0E"/>
          <w:sz w:val="18"/>
          <w:szCs w:val="1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7"/>
        <w:gridCol w:w="2301"/>
        <w:gridCol w:w="2009"/>
        <w:gridCol w:w="2305"/>
      </w:tblGrid>
      <w:tr w:rsidR="00223DC5" w:rsidRPr="003F25DC" w14:paraId="0929FBAF" w14:textId="40D185E8" w:rsidTr="00223DC5">
        <w:tc>
          <w:tcPr>
            <w:tcW w:w="2457" w:type="dxa"/>
            <w:tcBorders>
              <w:top w:val="single" w:sz="4" w:space="0" w:color="auto"/>
              <w:bottom w:val="single" w:sz="4" w:space="0" w:color="auto"/>
            </w:tcBorders>
          </w:tcPr>
          <w:p w14:paraId="4AD682B5" w14:textId="011307F2" w:rsidR="00223DC5" w:rsidRPr="003F25DC" w:rsidRDefault="00223DC5" w:rsidP="000A2E8D">
            <w:pPr>
              <w:jc w:val="left"/>
              <w:rPr>
                <w:rFonts w:cs="Arial"/>
                <w:color w:val="0E0E0E"/>
                <w:sz w:val="18"/>
                <w:szCs w:val="18"/>
              </w:rPr>
            </w:pPr>
            <w:r w:rsidRPr="003F25DC">
              <w:rPr>
                <w:rFonts w:cs="Arial"/>
                <w:color w:val="0E0E0E"/>
                <w:sz w:val="18"/>
                <w:szCs w:val="18"/>
              </w:rPr>
              <w:t>Variable</w:t>
            </w:r>
          </w:p>
        </w:tc>
        <w:tc>
          <w:tcPr>
            <w:tcW w:w="2301" w:type="dxa"/>
            <w:tcBorders>
              <w:top w:val="single" w:sz="4" w:space="0" w:color="auto"/>
              <w:bottom w:val="single" w:sz="4" w:space="0" w:color="auto"/>
            </w:tcBorders>
          </w:tcPr>
          <w:p w14:paraId="22614893" w14:textId="05C9E655" w:rsidR="00223DC5" w:rsidRPr="003F25DC" w:rsidRDefault="00223DC5" w:rsidP="000A2E8D">
            <w:pPr>
              <w:jc w:val="left"/>
              <w:rPr>
                <w:rFonts w:cs="Arial"/>
                <w:color w:val="0E0E0E"/>
                <w:sz w:val="18"/>
                <w:szCs w:val="18"/>
              </w:rPr>
            </w:pPr>
            <w:r w:rsidRPr="003F25DC">
              <w:rPr>
                <w:rFonts w:cs="Arial"/>
                <w:color w:val="0E0E0E"/>
                <w:sz w:val="18"/>
                <w:szCs w:val="18"/>
              </w:rPr>
              <w:t>Value</w:t>
            </w:r>
          </w:p>
        </w:tc>
        <w:tc>
          <w:tcPr>
            <w:tcW w:w="2009" w:type="dxa"/>
            <w:tcBorders>
              <w:top w:val="single" w:sz="4" w:space="0" w:color="auto"/>
              <w:bottom w:val="single" w:sz="4" w:space="0" w:color="auto"/>
            </w:tcBorders>
          </w:tcPr>
          <w:p w14:paraId="7E8C93BA" w14:textId="495608C6" w:rsidR="00223DC5" w:rsidRPr="003F25DC" w:rsidRDefault="00223DC5" w:rsidP="000A2E8D">
            <w:pPr>
              <w:jc w:val="left"/>
              <w:rPr>
                <w:rFonts w:cs="Arial"/>
                <w:color w:val="0E0E0E"/>
                <w:sz w:val="18"/>
                <w:szCs w:val="18"/>
              </w:rPr>
            </w:pPr>
            <w:r>
              <w:rPr>
                <w:rFonts w:cs="Arial"/>
                <w:color w:val="0E0E0E"/>
                <w:sz w:val="18"/>
                <w:szCs w:val="18"/>
              </w:rPr>
              <w:t>Unit</w:t>
            </w:r>
          </w:p>
        </w:tc>
        <w:tc>
          <w:tcPr>
            <w:tcW w:w="2305" w:type="dxa"/>
            <w:tcBorders>
              <w:top w:val="single" w:sz="4" w:space="0" w:color="auto"/>
              <w:bottom w:val="single" w:sz="4" w:space="0" w:color="auto"/>
            </w:tcBorders>
          </w:tcPr>
          <w:p w14:paraId="410AEBF9" w14:textId="06AB8EA9" w:rsidR="00223DC5" w:rsidRPr="003F25DC" w:rsidRDefault="00223DC5" w:rsidP="000A2E8D">
            <w:pPr>
              <w:jc w:val="left"/>
              <w:rPr>
                <w:rFonts w:cs="Arial"/>
                <w:color w:val="0E0E0E"/>
                <w:sz w:val="18"/>
                <w:szCs w:val="18"/>
              </w:rPr>
            </w:pPr>
            <w:r w:rsidRPr="003F25DC">
              <w:rPr>
                <w:rFonts w:cs="Arial"/>
                <w:color w:val="0E0E0E"/>
                <w:sz w:val="18"/>
                <w:szCs w:val="18"/>
              </w:rPr>
              <w:t>Source</w:t>
            </w:r>
          </w:p>
        </w:tc>
      </w:tr>
      <w:tr w:rsidR="00223DC5" w:rsidRPr="003F25DC" w14:paraId="0C5D251D" w14:textId="263BF6B1" w:rsidTr="00223DC5">
        <w:trPr>
          <w:trHeight w:val="76"/>
        </w:trPr>
        <w:tc>
          <w:tcPr>
            <w:tcW w:w="2457" w:type="dxa"/>
            <w:tcBorders>
              <w:top w:val="single" w:sz="4" w:space="0" w:color="auto"/>
            </w:tcBorders>
          </w:tcPr>
          <w:p w14:paraId="2AA9189B" w14:textId="686C0870" w:rsidR="00223DC5" w:rsidRPr="003F25DC" w:rsidRDefault="00223DC5" w:rsidP="000A2E8D">
            <w:pPr>
              <w:jc w:val="left"/>
              <w:rPr>
                <w:rFonts w:cs="Arial"/>
                <w:color w:val="0E0E0E"/>
                <w:sz w:val="18"/>
                <w:szCs w:val="18"/>
                <w:vertAlign w:val="subscript"/>
              </w:rPr>
            </w:pPr>
            <w:proofErr w:type="spellStart"/>
            <w:r w:rsidRPr="003F25DC">
              <w:rPr>
                <w:rFonts w:cs="Arial"/>
                <w:color w:val="0E0E0E"/>
                <w:sz w:val="18"/>
                <w:szCs w:val="18"/>
              </w:rPr>
              <w:t>c</w:t>
            </w:r>
            <w:r w:rsidRPr="003F25DC">
              <w:rPr>
                <w:rFonts w:cs="Arial"/>
                <w:color w:val="0E0E0E"/>
                <w:sz w:val="18"/>
                <w:szCs w:val="18"/>
                <w:vertAlign w:val="subscript"/>
              </w:rPr>
              <w:t>p,LIB</w:t>
            </w:r>
            <w:proofErr w:type="spellEnd"/>
          </w:p>
        </w:tc>
        <w:tc>
          <w:tcPr>
            <w:tcW w:w="2301" w:type="dxa"/>
            <w:tcBorders>
              <w:top w:val="single" w:sz="4" w:space="0" w:color="auto"/>
            </w:tcBorders>
          </w:tcPr>
          <w:p w14:paraId="3421B658" w14:textId="5224835D" w:rsidR="00223DC5" w:rsidRPr="003F25DC" w:rsidRDefault="00223DC5" w:rsidP="000A2E8D">
            <w:pPr>
              <w:jc w:val="left"/>
              <w:rPr>
                <w:rFonts w:cs="Arial"/>
                <w:color w:val="0E0E0E"/>
                <w:sz w:val="18"/>
                <w:szCs w:val="18"/>
              </w:rPr>
            </w:pPr>
            <w:r w:rsidRPr="003F25DC">
              <w:rPr>
                <w:rFonts w:cs="Arial"/>
                <w:color w:val="0E0E0E"/>
                <w:sz w:val="18"/>
                <w:szCs w:val="18"/>
              </w:rPr>
              <w:t>1.0</w:t>
            </w:r>
          </w:p>
        </w:tc>
        <w:tc>
          <w:tcPr>
            <w:tcW w:w="2009" w:type="dxa"/>
            <w:tcBorders>
              <w:top w:val="single" w:sz="4" w:space="0" w:color="auto"/>
            </w:tcBorders>
          </w:tcPr>
          <w:p w14:paraId="4EFA569C" w14:textId="423A534F" w:rsidR="00223DC5" w:rsidRPr="004231DB" w:rsidRDefault="00223DC5" w:rsidP="000A2E8D">
            <w:pPr>
              <w:jc w:val="left"/>
              <w:rPr>
                <w:rFonts w:cs="Arial"/>
                <w:color w:val="0E0E0E"/>
                <w:sz w:val="18"/>
                <w:szCs w:val="18"/>
                <w:vertAlign w:val="superscript"/>
              </w:rPr>
            </w:pPr>
            <w:r w:rsidRPr="003F25DC">
              <w:rPr>
                <w:rFonts w:cs="Arial"/>
                <w:color w:val="0E0E0E"/>
                <w:sz w:val="18"/>
                <w:szCs w:val="18"/>
              </w:rPr>
              <w:t>kJ</w:t>
            </w:r>
            <w:r w:rsidR="004231DB">
              <w:rPr>
                <w:rFonts w:cs="Arial"/>
                <w:color w:val="0E0E0E"/>
                <w:sz w:val="18"/>
                <w:szCs w:val="18"/>
              </w:rPr>
              <w:t xml:space="preserve"> </w:t>
            </w:r>
            <w:r w:rsidRPr="004231DB">
              <w:rPr>
                <w:rFonts w:cs="Arial"/>
                <w:color w:val="0E0E0E"/>
                <w:sz w:val="18"/>
                <w:szCs w:val="18"/>
              </w:rPr>
              <w:t>kg</w:t>
            </w:r>
            <w:r w:rsidR="004231DB">
              <w:rPr>
                <w:rFonts w:cs="Arial"/>
                <w:color w:val="0E0E0E"/>
                <w:sz w:val="18"/>
                <w:szCs w:val="18"/>
                <w:vertAlign w:val="superscript"/>
              </w:rPr>
              <w:t>-1</w:t>
            </w:r>
            <w:r w:rsidR="004231DB">
              <w:rPr>
                <w:rFonts w:cs="Arial"/>
                <w:color w:val="0E0E0E"/>
                <w:sz w:val="18"/>
                <w:szCs w:val="18"/>
              </w:rPr>
              <w:t xml:space="preserve"> </w:t>
            </w:r>
            <w:r w:rsidRPr="004231DB">
              <w:rPr>
                <w:rFonts w:cs="Arial"/>
                <w:color w:val="0E0E0E"/>
                <w:sz w:val="18"/>
                <w:szCs w:val="18"/>
              </w:rPr>
              <w:t>K</w:t>
            </w:r>
            <w:r w:rsidR="004231DB">
              <w:rPr>
                <w:rFonts w:cs="Arial"/>
                <w:color w:val="0E0E0E"/>
                <w:sz w:val="18"/>
                <w:szCs w:val="18"/>
                <w:vertAlign w:val="superscript"/>
              </w:rPr>
              <w:t>-1</w:t>
            </w:r>
          </w:p>
        </w:tc>
        <w:tc>
          <w:tcPr>
            <w:tcW w:w="2305" w:type="dxa"/>
            <w:tcBorders>
              <w:top w:val="single" w:sz="4" w:space="0" w:color="auto"/>
            </w:tcBorders>
          </w:tcPr>
          <w:p w14:paraId="6573AA82" w14:textId="56E94B4B" w:rsidR="00223DC5" w:rsidRPr="003F25DC" w:rsidRDefault="00223DC5" w:rsidP="000A2E8D">
            <w:pPr>
              <w:jc w:val="left"/>
              <w:rPr>
                <w:rFonts w:cs="Arial"/>
                <w:color w:val="0E0E0E"/>
                <w:sz w:val="18"/>
                <w:szCs w:val="18"/>
              </w:rPr>
            </w:pPr>
            <w:r w:rsidRPr="003F25DC">
              <w:rPr>
                <w:rFonts w:cs="Arial"/>
                <w:color w:val="0E0E0E"/>
                <w:sz w:val="18"/>
                <w:szCs w:val="18"/>
              </w:rPr>
              <w:t>Authors assumption</w:t>
            </w:r>
          </w:p>
        </w:tc>
      </w:tr>
      <w:tr w:rsidR="00223DC5" w:rsidRPr="003F25DC" w14:paraId="67FA736B" w14:textId="458DFD2E" w:rsidTr="00223DC5">
        <w:tc>
          <w:tcPr>
            <w:tcW w:w="2457" w:type="dxa"/>
          </w:tcPr>
          <w:p w14:paraId="6C658686" w14:textId="27243970" w:rsidR="00223DC5" w:rsidRPr="003F25DC" w:rsidRDefault="00223DC5" w:rsidP="000A2E8D">
            <w:pPr>
              <w:jc w:val="left"/>
              <w:rPr>
                <w:rFonts w:cs="Arial"/>
                <w:color w:val="0E0E0E"/>
                <w:sz w:val="18"/>
                <w:szCs w:val="18"/>
              </w:rPr>
            </w:pPr>
            <w:proofErr w:type="spellStart"/>
            <w:r w:rsidRPr="003F25DC">
              <w:rPr>
                <w:rFonts w:cs="Arial"/>
                <w:color w:val="0E0E0E"/>
                <w:sz w:val="18"/>
                <w:szCs w:val="18"/>
              </w:rPr>
              <w:t>c</w:t>
            </w:r>
            <w:r w:rsidRPr="003F25DC">
              <w:rPr>
                <w:rFonts w:cs="Arial"/>
                <w:color w:val="0E0E0E"/>
                <w:sz w:val="18"/>
                <w:szCs w:val="18"/>
                <w:vertAlign w:val="subscript"/>
              </w:rPr>
              <w:t>p,limestone</w:t>
            </w:r>
            <w:proofErr w:type="spellEnd"/>
          </w:p>
        </w:tc>
        <w:tc>
          <w:tcPr>
            <w:tcW w:w="2301" w:type="dxa"/>
          </w:tcPr>
          <w:p w14:paraId="0DE6BD57" w14:textId="5DD06652" w:rsidR="00223DC5" w:rsidRPr="003F25DC" w:rsidRDefault="00223DC5" w:rsidP="000A2E8D">
            <w:pPr>
              <w:jc w:val="left"/>
              <w:rPr>
                <w:rFonts w:cs="Arial"/>
                <w:color w:val="0E0E0E"/>
                <w:sz w:val="18"/>
                <w:szCs w:val="18"/>
              </w:rPr>
            </w:pPr>
            <w:r w:rsidRPr="003F25DC">
              <w:rPr>
                <w:rFonts w:cs="Arial"/>
                <w:color w:val="0E0E0E"/>
                <w:sz w:val="18"/>
                <w:szCs w:val="18"/>
              </w:rPr>
              <w:t>0.8</w:t>
            </w:r>
          </w:p>
        </w:tc>
        <w:tc>
          <w:tcPr>
            <w:tcW w:w="2009" w:type="dxa"/>
          </w:tcPr>
          <w:p w14:paraId="5F7D543D" w14:textId="2557FAD4" w:rsidR="00223DC5" w:rsidRPr="003F25DC" w:rsidRDefault="004231DB" w:rsidP="000A2E8D">
            <w:pPr>
              <w:jc w:val="left"/>
              <w:rPr>
                <w:rFonts w:cs="Arial"/>
                <w:color w:val="0E0E0E"/>
                <w:sz w:val="18"/>
                <w:szCs w:val="18"/>
              </w:rPr>
            </w:pPr>
            <w:r w:rsidRPr="003F25DC">
              <w:rPr>
                <w:rFonts w:cs="Arial"/>
                <w:color w:val="0E0E0E"/>
                <w:sz w:val="18"/>
                <w:szCs w:val="18"/>
              </w:rPr>
              <w:t>kJ</w:t>
            </w:r>
            <w:r>
              <w:rPr>
                <w:rFonts w:cs="Arial"/>
                <w:color w:val="0E0E0E"/>
                <w:sz w:val="18"/>
                <w:szCs w:val="18"/>
              </w:rPr>
              <w:t xml:space="preserve"> </w:t>
            </w:r>
            <w:r w:rsidRPr="004231DB">
              <w:rPr>
                <w:rFonts w:cs="Arial"/>
                <w:color w:val="0E0E0E"/>
                <w:sz w:val="18"/>
                <w:szCs w:val="18"/>
              </w:rPr>
              <w:t>kg</w:t>
            </w:r>
            <w:r>
              <w:rPr>
                <w:rFonts w:cs="Arial"/>
                <w:color w:val="0E0E0E"/>
                <w:sz w:val="18"/>
                <w:szCs w:val="18"/>
                <w:vertAlign w:val="superscript"/>
              </w:rPr>
              <w:t>-1</w:t>
            </w:r>
            <w:r>
              <w:rPr>
                <w:rFonts w:cs="Arial"/>
                <w:color w:val="0E0E0E"/>
                <w:sz w:val="18"/>
                <w:szCs w:val="18"/>
              </w:rPr>
              <w:t xml:space="preserve"> </w:t>
            </w:r>
            <w:r w:rsidRPr="004231DB">
              <w:rPr>
                <w:rFonts w:cs="Arial"/>
                <w:color w:val="0E0E0E"/>
                <w:sz w:val="18"/>
                <w:szCs w:val="18"/>
              </w:rPr>
              <w:t>K</w:t>
            </w:r>
            <w:r>
              <w:rPr>
                <w:rFonts w:cs="Arial"/>
                <w:color w:val="0E0E0E"/>
                <w:sz w:val="18"/>
                <w:szCs w:val="18"/>
                <w:vertAlign w:val="superscript"/>
              </w:rPr>
              <w:t>-1</w:t>
            </w:r>
          </w:p>
        </w:tc>
        <w:tc>
          <w:tcPr>
            <w:tcW w:w="2305" w:type="dxa"/>
          </w:tcPr>
          <w:p w14:paraId="73369B69" w14:textId="1DB59139" w:rsidR="00223DC5" w:rsidRPr="003F25DC" w:rsidRDefault="00223DC5" w:rsidP="000A2E8D">
            <w:pPr>
              <w:jc w:val="left"/>
              <w:rPr>
                <w:rFonts w:cs="Arial"/>
                <w:color w:val="0E0E0E"/>
                <w:sz w:val="18"/>
                <w:szCs w:val="18"/>
              </w:rPr>
            </w:pPr>
            <w:r w:rsidRPr="003F25DC">
              <w:rPr>
                <w:rFonts w:cs="Arial"/>
                <w:color w:val="0E0E0E"/>
                <w:sz w:val="18"/>
                <w:szCs w:val="18"/>
              </w:rPr>
              <w:t xml:space="preserve">Cermak &amp; </w:t>
            </w:r>
            <w:proofErr w:type="spellStart"/>
            <w:r w:rsidRPr="003F25DC">
              <w:rPr>
                <w:rFonts w:cs="Arial"/>
                <w:color w:val="0E0E0E"/>
                <w:sz w:val="18"/>
                <w:szCs w:val="18"/>
              </w:rPr>
              <w:t>Rybach</w:t>
            </w:r>
            <w:proofErr w:type="spellEnd"/>
            <w:r w:rsidRPr="003F25DC">
              <w:rPr>
                <w:rFonts w:cs="Arial"/>
                <w:color w:val="0E0E0E"/>
                <w:sz w:val="18"/>
                <w:szCs w:val="18"/>
              </w:rPr>
              <w:fldChar w:fldCharType="begin"/>
            </w:r>
            <w:r w:rsidR="00C41146">
              <w:rPr>
                <w:rFonts w:cs="Arial"/>
                <w:color w:val="0E0E0E"/>
                <w:sz w:val="18"/>
                <w:szCs w:val="18"/>
              </w:rPr>
              <w:instrText xml:space="preserve"> ADDIN ZOTERO_ITEM CSL_CITATION {"citationID":"qfauiprF","properties":{"formattedCitation":"\\super [20]\\nosupersub{}","plainCitation":"[20]","noteIndex":0},"citationItems":[{"id":1347,"uris":["http://zotero.org/users/17095395/items/SL3EUH6W"],"itemData":{"id":1347,"type":"chapter","abstract":"Summary This document is part of Subvolume A of Volume 1 ‘Physical Properties of Rocks’ of Landolt-Börnstein - Group V Geophysics.","DOI":"10.1007/10201894_62","ISBN":"978-3-540-11070-5","page":"305–343","source":"ResearchGate","title":"Thermal Conductivity and Specific Heat of Minerals and Rocks","author":[{"family":"Cermak","given":"Vladimir"},{"family":"Rybach","given":"Ladislaus"}],"issued":{"date-parts":[["1982",1,1]]}}}],"schema":"https://github.com/citation-style-language/schema/raw/master/csl-citation.json"} </w:instrText>
            </w:r>
            <w:r w:rsidRPr="003F25DC">
              <w:rPr>
                <w:rFonts w:cs="Arial"/>
                <w:color w:val="0E0E0E"/>
                <w:sz w:val="18"/>
                <w:szCs w:val="18"/>
              </w:rPr>
              <w:fldChar w:fldCharType="separate"/>
            </w:r>
            <w:r w:rsidR="00C41146" w:rsidRPr="00C41146">
              <w:rPr>
                <w:rFonts w:ascii="Aptos" w:hAnsi="Aptos"/>
                <w:sz w:val="18"/>
                <w:vertAlign w:val="superscript"/>
              </w:rPr>
              <w:t>[20]</w:t>
            </w:r>
            <w:r w:rsidRPr="003F25DC">
              <w:rPr>
                <w:rFonts w:cs="Arial"/>
                <w:color w:val="0E0E0E"/>
                <w:sz w:val="18"/>
                <w:szCs w:val="18"/>
              </w:rPr>
              <w:fldChar w:fldCharType="end"/>
            </w:r>
          </w:p>
        </w:tc>
      </w:tr>
      <w:tr w:rsidR="00223DC5" w:rsidRPr="003F25DC" w14:paraId="6830661A" w14:textId="6810E881" w:rsidTr="00223DC5">
        <w:tc>
          <w:tcPr>
            <w:tcW w:w="2457" w:type="dxa"/>
          </w:tcPr>
          <w:p w14:paraId="0E2AAE49" w14:textId="6C7761C8" w:rsidR="00223DC5" w:rsidRPr="003F25DC" w:rsidRDefault="00223DC5" w:rsidP="000A2E8D">
            <w:pPr>
              <w:jc w:val="left"/>
              <w:rPr>
                <w:rFonts w:cs="Arial"/>
                <w:color w:val="0E0E0E"/>
                <w:sz w:val="18"/>
                <w:szCs w:val="18"/>
              </w:rPr>
            </w:pPr>
            <w:proofErr w:type="spellStart"/>
            <w:r w:rsidRPr="003F25DC">
              <w:rPr>
                <w:rFonts w:cs="Arial"/>
                <w:color w:val="0E0E0E"/>
                <w:sz w:val="18"/>
                <w:szCs w:val="18"/>
              </w:rPr>
              <w:t>c</w:t>
            </w:r>
            <w:r w:rsidRPr="003F25DC">
              <w:rPr>
                <w:rFonts w:cs="Arial"/>
                <w:color w:val="0E0E0E"/>
                <w:sz w:val="18"/>
                <w:szCs w:val="18"/>
                <w:vertAlign w:val="subscript"/>
              </w:rPr>
              <w:t>p,sand</w:t>
            </w:r>
            <w:proofErr w:type="spellEnd"/>
          </w:p>
        </w:tc>
        <w:tc>
          <w:tcPr>
            <w:tcW w:w="2301" w:type="dxa"/>
          </w:tcPr>
          <w:p w14:paraId="166CD4E7" w14:textId="1EF22D6F" w:rsidR="00223DC5" w:rsidRPr="003F25DC" w:rsidRDefault="00223DC5" w:rsidP="000A2E8D">
            <w:pPr>
              <w:jc w:val="left"/>
              <w:rPr>
                <w:rFonts w:cs="Arial"/>
                <w:color w:val="0E0E0E"/>
                <w:sz w:val="18"/>
                <w:szCs w:val="18"/>
              </w:rPr>
            </w:pPr>
            <w:r w:rsidRPr="003F25DC">
              <w:rPr>
                <w:rFonts w:cs="Arial"/>
                <w:color w:val="0E0E0E"/>
                <w:sz w:val="18"/>
                <w:szCs w:val="18"/>
              </w:rPr>
              <w:t>0.7</w:t>
            </w:r>
          </w:p>
        </w:tc>
        <w:tc>
          <w:tcPr>
            <w:tcW w:w="2009" w:type="dxa"/>
          </w:tcPr>
          <w:p w14:paraId="144DC0D9" w14:textId="6191205D" w:rsidR="00223DC5" w:rsidRPr="003F25DC" w:rsidRDefault="004231DB" w:rsidP="000A2E8D">
            <w:pPr>
              <w:jc w:val="left"/>
              <w:rPr>
                <w:rFonts w:cs="Arial"/>
                <w:color w:val="0E0E0E"/>
                <w:sz w:val="18"/>
                <w:szCs w:val="18"/>
              </w:rPr>
            </w:pPr>
            <w:r w:rsidRPr="003F25DC">
              <w:rPr>
                <w:rFonts w:cs="Arial"/>
                <w:color w:val="0E0E0E"/>
                <w:sz w:val="18"/>
                <w:szCs w:val="18"/>
              </w:rPr>
              <w:t>kJ</w:t>
            </w:r>
            <w:r>
              <w:rPr>
                <w:rFonts w:cs="Arial"/>
                <w:color w:val="0E0E0E"/>
                <w:sz w:val="18"/>
                <w:szCs w:val="18"/>
              </w:rPr>
              <w:t xml:space="preserve"> </w:t>
            </w:r>
            <w:r w:rsidRPr="004231DB">
              <w:rPr>
                <w:rFonts w:cs="Arial"/>
                <w:color w:val="0E0E0E"/>
                <w:sz w:val="18"/>
                <w:szCs w:val="18"/>
              </w:rPr>
              <w:t>kg</w:t>
            </w:r>
            <w:r>
              <w:rPr>
                <w:rFonts w:cs="Arial"/>
                <w:color w:val="0E0E0E"/>
                <w:sz w:val="18"/>
                <w:szCs w:val="18"/>
                <w:vertAlign w:val="superscript"/>
              </w:rPr>
              <w:t>-1</w:t>
            </w:r>
            <w:r>
              <w:rPr>
                <w:rFonts w:cs="Arial"/>
                <w:color w:val="0E0E0E"/>
                <w:sz w:val="18"/>
                <w:szCs w:val="18"/>
              </w:rPr>
              <w:t xml:space="preserve"> </w:t>
            </w:r>
            <w:r w:rsidRPr="004231DB">
              <w:rPr>
                <w:rFonts w:cs="Arial"/>
                <w:color w:val="0E0E0E"/>
                <w:sz w:val="18"/>
                <w:szCs w:val="18"/>
              </w:rPr>
              <w:t>K</w:t>
            </w:r>
            <w:r>
              <w:rPr>
                <w:rFonts w:cs="Arial"/>
                <w:color w:val="0E0E0E"/>
                <w:sz w:val="18"/>
                <w:szCs w:val="18"/>
                <w:vertAlign w:val="superscript"/>
              </w:rPr>
              <w:t>-1</w:t>
            </w:r>
          </w:p>
        </w:tc>
        <w:tc>
          <w:tcPr>
            <w:tcW w:w="2305" w:type="dxa"/>
          </w:tcPr>
          <w:p w14:paraId="6BB48A08" w14:textId="11B09714" w:rsidR="00223DC5" w:rsidRPr="003F25DC" w:rsidRDefault="00223DC5" w:rsidP="000A2E8D">
            <w:pPr>
              <w:jc w:val="left"/>
              <w:rPr>
                <w:rFonts w:cs="Arial"/>
                <w:color w:val="0E0E0E"/>
                <w:sz w:val="18"/>
                <w:szCs w:val="18"/>
              </w:rPr>
            </w:pPr>
            <w:r w:rsidRPr="003F25DC">
              <w:rPr>
                <w:rFonts w:cs="Arial"/>
                <w:color w:val="0E0E0E"/>
                <w:sz w:val="18"/>
                <w:szCs w:val="18"/>
              </w:rPr>
              <w:t xml:space="preserve">Cermak &amp; </w:t>
            </w:r>
            <w:proofErr w:type="spellStart"/>
            <w:r w:rsidRPr="003F25DC">
              <w:rPr>
                <w:rFonts w:cs="Arial"/>
                <w:color w:val="0E0E0E"/>
                <w:sz w:val="18"/>
                <w:szCs w:val="18"/>
              </w:rPr>
              <w:t>Rybach</w:t>
            </w:r>
            <w:proofErr w:type="spellEnd"/>
            <w:r w:rsidRPr="003F25DC">
              <w:rPr>
                <w:rFonts w:cs="Arial"/>
                <w:color w:val="0E0E0E"/>
                <w:sz w:val="18"/>
                <w:szCs w:val="18"/>
              </w:rPr>
              <w:t xml:space="preserve"> </w:t>
            </w:r>
            <w:r w:rsidRPr="003F25DC">
              <w:rPr>
                <w:rFonts w:cs="Arial"/>
                <w:color w:val="0E0E0E"/>
                <w:sz w:val="18"/>
                <w:szCs w:val="18"/>
              </w:rPr>
              <w:fldChar w:fldCharType="begin"/>
            </w:r>
            <w:r w:rsidR="00C41146">
              <w:rPr>
                <w:rFonts w:cs="Arial"/>
                <w:color w:val="0E0E0E"/>
                <w:sz w:val="18"/>
                <w:szCs w:val="18"/>
              </w:rPr>
              <w:instrText xml:space="preserve"> ADDIN ZOTERO_ITEM CSL_CITATION {"citationID":"OQpcvL1M","properties":{"formattedCitation":"\\super [20]\\nosupersub{}","plainCitation":"[20]","noteIndex":0},"citationItems":[{"id":1347,"uris":["http://zotero.org/users/17095395/items/SL3EUH6W"],"itemData":{"id":1347,"type":"chapter","abstract":"Summary This document is part of Subvolume A of Volume 1 ‘Physical Properties of Rocks’ of Landolt-Börnstein - Group V Geophysics.","DOI":"10.1007/10201894_62","ISBN":"978-3-540-11070-5","page":"305–343","source":"ResearchGate","title":"Thermal Conductivity and Specific Heat of Minerals and Rocks","author":[{"family":"Cermak","given":"Vladimir"},{"family":"Rybach","given":"Ladislaus"}],"issued":{"date-parts":[["1982",1,1]]}}}],"schema":"https://github.com/citation-style-language/schema/raw/master/csl-citation.json"} </w:instrText>
            </w:r>
            <w:r w:rsidRPr="003F25DC">
              <w:rPr>
                <w:rFonts w:cs="Arial"/>
                <w:color w:val="0E0E0E"/>
                <w:sz w:val="18"/>
                <w:szCs w:val="18"/>
              </w:rPr>
              <w:fldChar w:fldCharType="separate"/>
            </w:r>
            <w:r w:rsidR="00C41146" w:rsidRPr="00C41146">
              <w:rPr>
                <w:rFonts w:ascii="Aptos" w:hAnsi="Aptos"/>
                <w:sz w:val="18"/>
                <w:vertAlign w:val="superscript"/>
              </w:rPr>
              <w:t>[20]</w:t>
            </w:r>
            <w:r w:rsidRPr="003F25DC">
              <w:rPr>
                <w:rFonts w:cs="Arial"/>
                <w:color w:val="0E0E0E"/>
                <w:sz w:val="18"/>
                <w:szCs w:val="18"/>
              </w:rPr>
              <w:fldChar w:fldCharType="end"/>
            </w:r>
          </w:p>
        </w:tc>
      </w:tr>
      <w:tr w:rsidR="00223DC5" w:rsidRPr="003F25DC" w14:paraId="1F8EABCB" w14:textId="06B5016F" w:rsidTr="00223DC5">
        <w:tc>
          <w:tcPr>
            <w:tcW w:w="2457" w:type="dxa"/>
          </w:tcPr>
          <w:p w14:paraId="23C9D887" w14:textId="10480783" w:rsidR="00223DC5" w:rsidRPr="003F25DC" w:rsidRDefault="00223DC5" w:rsidP="000A2E8D">
            <w:pPr>
              <w:jc w:val="left"/>
              <w:rPr>
                <w:rFonts w:cs="Arial"/>
                <w:color w:val="0E0E0E"/>
                <w:sz w:val="18"/>
                <w:szCs w:val="18"/>
              </w:rPr>
            </w:pPr>
            <m:oMath>
              <m:r>
                <w:rPr>
                  <w:rFonts w:ascii="Cambria Math" w:hAnsi="Cambria Math" w:cs="Arial"/>
                  <w:color w:val="0E0E0E"/>
                  <w:sz w:val="18"/>
                  <w:szCs w:val="18"/>
                </w:rPr>
                <m:t>∆</m:t>
              </m:r>
            </m:oMath>
            <w:r w:rsidRPr="003F25DC">
              <w:rPr>
                <w:rFonts w:cs="Arial"/>
                <w:color w:val="0E0E0E"/>
                <w:sz w:val="18"/>
                <w:szCs w:val="18"/>
              </w:rPr>
              <w:t>T</w:t>
            </w:r>
          </w:p>
        </w:tc>
        <w:tc>
          <w:tcPr>
            <w:tcW w:w="2301" w:type="dxa"/>
          </w:tcPr>
          <w:p w14:paraId="118467CC" w14:textId="4BC5C667" w:rsidR="00223DC5" w:rsidRPr="003F25DC" w:rsidRDefault="00223DC5" w:rsidP="000A2E8D">
            <w:pPr>
              <w:jc w:val="left"/>
              <w:rPr>
                <w:rFonts w:cs="Arial"/>
                <w:color w:val="0E0E0E"/>
                <w:sz w:val="18"/>
                <w:szCs w:val="18"/>
              </w:rPr>
            </w:pPr>
            <w:r w:rsidRPr="003F25DC">
              <w:rPr>
                <w:rFonts w:cs="Arial"/>
                <w:color w:val="0E0E0E"/>
                <w:sz w:val="18"/>
                <w:szCs w:val="18"/>
              </w:rPr>
              <w:t>1430</w:t>
            </w:r>
          </w:p>
        </w:tc>
        <w:tc>
          <w:tcPr>
            <w:tcW w:w="2009" w:type="dxa"/>
          </w:tcPr>
          <w:p w14:paraId="4E5FCECD" w14:textId="49521999" w:rsidR="00223DC5" w:rsidRPr="003F25DC" w:rsidRDefault="00223DC5" w:rsidP="000A2E8D">
            <w:pPr>
              <w:jc w:val="left"/>
              <w:rPr>
                <w:rFonts w:cs="Arial"/>
                <w:color w:val="0E0E0E"/>
                <w:sz w:val="18"/>
                <w:szCs w:val="18"/>
              </w:rPr>
            </w:pPr>
            <w:r>
              <w:rPr>
                <w:rFonts w:cs="Arial"/>
                <w:color w:val="0E0E0E"/>
                <w:sz w:val="18"/>
                <w:szCs w:val="18"/>
              </w:rPr>
              <w:t>K</w:t>
            </w:r>
          </w:p>
        </w:tc>
        <w:tc>
          <w:tcPr>
            <w:tcW w:w="2305" w:type="dxa"/>
          </w:tcPr>
          <w:p w14:paraId="6904B0DA" w14:textId="119D2622" w:rsidR="00223DC5" w:rsidRPr="003F25DC" w:rsidRDefault="00223DC5" w:rsidP="000A2E8D">
            <w:pPr>
              <w:jc w:val="left"/>
              <w:rPr>
                <w:rFonts w:cs="Arial"/>
                <w:color w:val="0E0E0E"/>
                <w:sz w:val="18"/>
                <w:szCs w:val="18"/>
              </w:rPr>
            </w:pPr>
            <w:proofErr w:type="spellStart"/>
            <w:r w:rsidRPr="003F25DC">
              <w:rPr>
                <w:rFonts w:cs="Arial"/>
                <w:color w:val="0E0E0E"/>
                <w:sz w:val="18"/>
                <w:szCs w:val="18"/>
              </w:rPr>
              <w:t>Verscheure</w:t>
            </w:r>
            <w:proofErr w:type="spellEnd"/>
            <w:r w:rsidRPr="003F25DC">
              <w:rPr>
                <w:rFonts w:cs="Arial"/>
                <w:color w:val="0E0E0E"/>
                <w:sz w:val="18"/>
                <w:szCs w:val="18"/>
              </w:rPr>
              <w:t xml:space="preserve"> et al</w:t>
            </w:r>
            <w:r w:rsidRPr="003F25DC">
              <w:rPr>
                <w:rFonts w:cs="Arial"/>
                <w:color w:val="0E0E0E"/>
                <w:sz w:val="18"/>
                <w:szCs w:val="18"/>
              </w:rPr>
              <w:fldChar w:fldCharType="begin"/>
            </w:r>
            <w:r w:rsidR="003D7850">
              <w:rPr>
                <w:rFonts w:cs="Arial"/>
                <w:color w:val="0E0E0E"/>
                <w:sz w:val="18"/>
                <w:szCs w:val="18"/>
              </w:rPr>
              <w:instrText xml:space="preserve"> ADDIN ZOTERO_ITEM CSL_CITATION {"citationID":"NY52s0Uv","properties":{"formattedCitation":"\\super [7]\\nosupersub{}","plainCitation":"[7]","noteIndex":0},"citationItems":[{"id":1184,"uris":["http://zotero.org/users/17095395/items/X8ALXFDF"],"itemData":{"id":1184,"type":"patent","authority":"United States","call-number":"US13497276","language":"en","number":"US8840702B2","title":"Process for the valorization of metals from Li-ion batteries","URL":"https://patents.google.com/patent/US8840702B2/en","author":[{"family":"Verscheure","given":"Karel"},{"family":"Campforts","given":"Mieke"},{"family":"Camp","given":"Maurits Van"}],"accessed":{"date-parts":[["2026",3,30]]},"issued":{"date-parts":[["2014",9,23]]},"submitted":{"date-parts":[["2010",9,24]]}}}],"schema":"https://github.com/citation-style-language/schema/raw/master/csl-citation.json"} </w:instrText>
            </w:r>
            <w:r w:rsidRPr="003F25DC">
              <w:rPr>
                <w:rFonts w:cs="Arial"/>
                <w:color w:val="0E0E0E"/>
                <w:sz w:val="18"/>
                <w:szCs w:val="18"/>
              </w:rPr>
              <w:fldChar w:fldCharType="separate"/>
            </w:r>
            <w:r w:rsidR="003D7850" w:rsidRPr="003D7850">
              <w:rPr>
                <w:rFonts w:ascii="Aptos" w:hAnsi="Aptos"/>
                <w:sz w:val="18"/>
                <w:vertAlign w:val="superscript"/>
              </w:rPr>
              <w:t>[7]</w:t>
            </w:r>
            <w:r w:rsidRPr="003F25DC">
              <w:rPr>
                <w:rFonts w:cs="Arial"/>
                <w:color w:val="0E0E0E"/>
                <w:sz w:val="18"/>
                <w:szCs w:val="18"/>
              </w:rPr>
              <w:fldChar w:fldCharType="end"/>
            </w:r>
          </w:p>
        </w:tc>
      </w:tr>
      <w:tr w:rsidR="00223DC5" w:rsidRPr="003F25DC" w14:paraId="2E79D18E" w14:textId="342BBC68" w:rsidTr="00223DC5">
        <w:tc>
          <w:tcPr>
            <w:tcW w:w="2457" w:type="dxa"/>
          </w:tcPr>
          <w:p w14:paraId="3F614471" w14:textId="12A8323B" w:rsidR="00223DC5" w:rsidRPr="003F25DC" w:rsidRDefault="00223DC5" w:rsidP="000A2E8D">
            <w:pPr>
              <w:jc w:val="left"/>
              <w:rPr>
                <w:rFonts w:cs="Arial"/>
                <w:color w:val="0E0E0E"/>
                <w:sz w:val="18"/>
                <w:szCs w:val="18"/>
                <w:vertAlign w:val="subscript"/>
              </w:rPr>
            </w:pPr>
            <m:oMath>
              <m:r>
                <w:rPr>
                  <w:rFonts w:ascii="Cambria Math" w:hAnsi="Cambria Math" w:cs="Arial"/>
                  <w:color w:val="0E0E0E"/>
                  <w:sz w:val="18"/>
                  <w:szCs w:val="18"/>
                </w:rPr>
                <m:t>∆</m:t>
              </m:r>
            </m:oMath>
            <w:r w:rsidRPr="003F25DC">
              <w:rPr>
                <w:rFonts w:cs="Arial"/>
                <w:color w:val="0E0E0E"/>
                <w:sz w:val="18"/>
                <w:szCs w:val="18"/>
              </w:rPr>
              <w:t>h</w:t>
            </w:r>
            <w:r w:rsidRPr="003F25DC">
              <w:rPr>
                <w:rFonts w:cs="Arial"/>
                <w:color w:val="0E0E0E"/>
                <w:sz w:val="18"/>
                <w:szCs w:val="18"/>
                <w:vertAlign w:val="subscript"/>
              </w:rPr>
              <w:t>calcination</w:t>
            </w:r>
          </w:p>
        </w:tc>
        <w:tc>
          <w:tcPr>
            <w:tcW w:w="2301" w:type="dxa"/>
          </w:tcPr>
          <w:p w14:paraId="118B77A6" w14:textId="38F97153" w:rsidR="00223DC5" w:rsidRPr="003F25DC" w:rsidRDefault="00223DC5" w:rsidP="000A2E8D">
            <w:pPr>
              <w:spacing w:before="100" w:beforeAutospacing="1" w:after="100" w:afterAutospacing="1"/>
              <w:jc w:val="left"/>
              <w:rPr>
                <w:rFonts w:cs="Arial"/>
                <w:color w:val="0E0E0E"/>
                <w:sz w:val="18"/>
                <w:szCs w:val="18"/>
              </w:rPr>
            </w:pPr>
            <w:r w:rsidRPr="003F25DC">
              <w:rPr>
                <w:rFonts w:cs="Arial"/>
                <w:color w:val="0E0E0E"/>
                <w:sz w:val="18"/>
                <w:szCs w:val="18"/>
              </w:rPr>
              <w:t>1780</w:t>
            </w:r>
          </w:p>
        </w:tc>
        <w:tc>
          <w:tcPr>
            <w:tcW w:w="2009" w:type="dxa"/>
          </w:tcPr>
          <w:p w14:paraId="61070A8E" w14:textId="007BF0F2" w:rsidR="00223DC5" w:rsidRPr="00223DC5" w:rsidRDefault="00223DC5" w:rsidP="000A2E8D">
            <w:pPr>
              <w:jc w:val="left"/>
              <w:rPr>
                <w:rFonts w:cs="Arial"/>
                <w:color w:val="0E0E0E"/>
                <w:sz w:val="18"/>
                <w:szCs w:val="18"/>
                <w:vertAlign w:val="superscript"/>
              </w:rPr>
            </w:pPr>
            <w:r w:rsidRPr="003F25DC">
              <w:rPr>
                <w:rFonts w:cs="Arial"/>
                <w:color w:val="0E0E0E"/>
                <w:sz w:val="18"/>
                <w:szCs w:val="18"/>
              </w:rPr>
              <w:t>kJ</w:t>
            </w:r>
            <w:r w:rsidR="00982ACF">
              <w:rPr>
                <w:rFonts w:cs="Arial"/>
                <w:color w:val="0E0E0E"/>
                <w:sz w:val="18"/>
                <w:szCs w:val="18"/>
              </w:rPr>
              <w:t xml:space="preserve"> </w:t>
            </w:r>
            <w:r w:rsidRPr="003F25DC">
              <w:rPr>
                <w:rFonts w:cs="Arial"/>
                <w:color w:val="0E0E0E"/>
                <w:sz w:val="18"/>
                <w:szCs w:val="18"/>
              </w:rPr>
              <w:t>kg</w:t>
            </w:r>
            <w:r>
              <w:rPr>
                <w:rFonts w:cs="Arial"/>
                <w:color w:val="0E0E0E"/>
                <w:sz w:val="18"/>
                <w:szCs w:val="18"/>
                <w:vertAlign w:val="superscript"/>
              </w:rPr>
              <w:t>-1</w:t>
            </w:r>
          </w:p>
        </w:tc>
        <w:tc>
          <w:tcPr>
            <w:tcW w:w="2305" w:type="dxa"/>
          </w:tcPr>
          <w:p w14:paraId="0CE7C36B" w14:textId="1DEF3AFA" w:rsidR="00223DC5" w:rsidRPr="003F25DC" w:rsidRDefault="00223DC5" w:rsidP="000A2E8D">
            <w:pPr>
              <w:jc w:val="left"/>
              <w:rPr>
                <w:rFonts w:cs="Arial"/>
                <w:color w:val="0E0E0E"/>
                <w:sz w:val="18"/>
                <w:szCs w:val="18"/>
              </w:rPr>
            </w:pPr>
            <w:proofErr w:type="spellStart"/>
            <w:r w:rsidRPr="003F25DC">
              <w:rPr>
                <w:rFonts w:cs="Arial"/>
                <w:color w:val="0E0E0E"/>
                <w:sz w:val="18"/>
                <w:szCs w:val="18"/>
              </w:rPr>
              <w:t>Koring</w:t>
            </w:r>
            <w:proofErr w:type="spellEnd"/>
            <w:r w:rsidRPr="003F25DC">
              <w:rPr>
                <w:rFonts w:cs="Arial"/>
                <w:color w:val="0E0E0E"/>
                <w:sz w:val="18"/>
                <w:szCs w:val="18"/>
              </w:rPr>
              <w:fldChar w:fldCharType="begin"/>
            </w:r>
            <w:r w:rsidR="00C41146">
              <w:rPr>
                <w:rFonts w:cs="Arial"/>
                <w:color w:val="0E0E0E"/>
                <w:sz w:val="18"/>
                <w:szCs w:val="18"/>
              </w:rPr>
              <w:instrText xml:space="preserve"> ADDIN ZOTERO_ITEM CSL_CITATION {"citationID":"wF4R7Hem","properties":{"formattedCitation":"\\super [21]\\nosupersub{}","plainCitation":"[21]","noteIndex":0},"citationItems":[{"id":1346,"uris":["http://zotero.org/users/17095395/items/FLE5RTJC"],"itemData":{"id":1346,"type":"book","collection-number":"79","collection-title":"Schriftenreihe der Zementindustrie","ISBN":"978-3-7640-0584-9","language":"ger","number-of-pages":"147","publisher":"Verl. Bau + Technik","publisher-place":"Düsseldorf","source":"K10plus ISBN","title":"CO2-Emissionsminderungspotential und technologische Auswirkungen der Oxyfuel-Technologie im Zementklinkerbrennprozess","author":[{"family":"Koring","given":"Kristina"}],"issued":{"date-parts":[["2013"]]}}}],"schema":"https://github.com/citation-style-language/schema/raw/master/csl-citation.json"} </w:instrText>
            </w:r>
            <w:r w:rsidRPr="003F25DC">
              <w:rPr>
                <w:rFonts w:cs="Arial"/>
                <w:color w:val="0E0E0E"/>
                <w:sz w:val="18"/>
                <w:szCs w:val="18"/>
              </w:rPr>
              <w:fldChar w:fldCharType="separate"/>
            </w:r>
            <w:r w:rsidR="00C41146" w:rsidRPr="00C41146">
              <w:rPr>
                <w:rFonts w:ascii="Aptos" w:hAnsi="Aptos"/>
                <w:sz w:val="18"/>
                <w:vertAlign w:val="superscript"/>
              </w:rPr>
              <w:t>[21]</w:t>
            </w:r>
            <w:r w:rsidRPr="003F25DC">
              <w:rPr>
                <w:rFonts w:cs="Arial"/>
                <w:color w:val="0E0E0E"/>
                <w:sz w:val="18"/>
                <w:szCs w:val="18"/>
              </w:rPr>
              <w:fldChar w:fldCharType="end"/>
            </w:r>
          </w:p>
        </w:tc>
      </w:tr>
      <w:tr w:rsidR="00223DC5" w:rsidRPr="003F25DC" w14:paraId="66594A30" w14:textId="1055B2CC" w:rsidTr="00223DC5">
        <w:tc>
          <w:tcPr>
            <w:tcW w:w="2457" w:type="dxa"/>
            <w:tcBorders>
              <w:bottom w:val="single" w:sz="4" w:space="0" w:color="auto"/>
            </w:tcBorders>
          </w:tcPr>
          <w:p w14:paraId="599A257C" w14:textId="336CCEF8" w:rsidR="00223DC5" w:rsidRPr="003F25DC" w:rsidRDefault="00223DC5" w:rsidP="000A2E8D">
            <w:pPr>
              <w:jc w:val="left"/>
              <w:rPr>
                <w:rFonts w:cs="Arial"/>
                <w:color w:val="0E0E0E"/>
                <w:sz w:val="18"/>
                <w:szCs w:val="18"/>
              </w:rPr>
            </w:pPr>
            <m:oMathPara>
              <m:oMathParaPr>
                <m:jc m:val="left"/>
              </m:oMathParaPr>
              <m:oMath>
                <m:r>
                  <w:rPr>
                    <w:rFonts w:ascii="Cambria Math" w:hAnsi="Cambria Math" w:cs="Arial"/>
                    <w:color w:val="0E0E0E"/>
                    <w:sz w:val="18"/>
                    <w:szCs w:val="18"/>
                  </w:rPr>
                  <m:t>η</m:t>
                </m:r>
              </m:oMath>
            </m:oMathPara>
          </w:p>
        </w:tc>
        <w:tc>
          <w:tcPr>
            <w:tcW w:w="2301" w:type="dxa"/>
            <w:tcBorders>
              <w:bottom w:val="single" w:sz="4" w:space="0" w:color="auto"/>
            </w:tcBorders>
          </w:tcPr>
          <w:p w14:paraId="099CFB17" w14:textId="59103472" w:rsidR="00223DC5" w:rsidRPr="003F25DC" w:rsidRDefault="00223DC5" w:rsidP="000A2E8D">
            <w:pPr>
              <w:jc w:val="left"/>
              <w:rPr>
                <w:rFonts w:cs="Arial"/>
                <w:color w:val="0E0E0E"/>
                <w:sz w:val="18"/>
                <w:szCs w:val="18"/>
              </w:rPr>
            </w:pPr>
            <w:r w:rsidRPr="003F25DC">
              <w:rPr>
                <w:rFonts w:cs="Arial"/>
                <w:color w:val="0E0E0E"/>
                <w:sz w:val="18"/>
                <w:szCs w:val="18"/>
              </w:rPr>
              <w:t>0.6</w:t>
            </w:r>
          </w:p>
        </w:tc>
        <w:tc>
          <w:tcPr>
            <w:tcW w:w="2009" w:type="dxa"/>
            <w:tcBorders>
              <w:bottom w:val="single" w:sz="4" w:space="0" w:color="auto"/>
            </w:tcBorders>
          </w:tcPr>
          <w:p w14:paraId="10FB4DDB" w14:textId="06F91580" w:rsidR="00056F6E" w:rsidRPr="003F25DC" w:rsidRDefault="00954648" w:rsidP="000A2E8D">
            <w:pPr>
              <w:jc w:val="left"/>
              <w:rPr>
                <w:rFonts w:cs="Arial"/>
                <w:color w:val="0E0E0E"/>
                <w:sz w:val="18"/>
                <w:szCs w:val="18"/>
              </w:rPr>
            </w:pPr>
            <w:r>
              <w:rPr>
                <w:rFonts w:cs="Arial"/>
                <w:color w:val="0E0E0E"/>
                <w:sz w:val="18"/>
                <w:szCs w:val="18"/>
              </w:rPr>
              <w:t>̶</w:t>
            </w:r>
          </w:p>
        </w:tc>
        <w:tc>
          <w:tcPr>
            <w:tcW w:w="2305" w:type="dxa"/>
            <w:tcBorders>
              <w:bottom w:val="single" w:sz="4" w:space="0" w:color="auto"/>
            </w:tcBorders>
          </w:tcPr>
          <w:p w14:paraId="42B8F2E2" w14:textId="6CF51389" w:rsidR="00223DC5" w:rsidRPr="003F25DC" w:rsidRDefault="00223DC5" w:rsidP="000A2E8D">
            <w:pPr>
              <w:jc w:val="left"/>
              <w:rPr>
                <w:rFonts w:cs="Arial"/>
                <w:color w:val="0E0E0E"/>
                <w:sz w:val="18"/>
                <w:szCs w:val="18"/>
              </w:rPr>
            </w:pPr>
            <w:r w:rsidRPr="003F25DC">
              <w:rPr>
                <w:rFonts w:cs="Arial"/>
                <w:color w:val="0E0E0E"/>
                <w:sz w:val="18"/>
                <w:szCs w:val="18"/>
              </w:rPr>
              <w:t>Authors assumption</w:t>
            </w:r>
          </w:p>
        </w:tc>
      </w:tr>
    </w:tbl>
    <w:p w14:paraId="7F2DBA81" w14:textId="77777777" w:rsidR="00B00B2B" w:rsidRPr="003F25DC" w:rsidRDefault="00B00B2B" w:rsidP="00250276">
      <w:pPr>
        <w:rPr>
          <w:rFonts w:cs="Arial"/>
          <w:color w:val="0E0E0E"/>
          <w:sz w:val="18"/>
          <w:szCs w:val="18"/>
        </w:rPr>
      </w:pPr>
    </w:p>
    <w:p w14:paraId="5BCD189A" w14:textId="03C65D8D" w:rsidR="00320EB9" w:rsidRPr="00223DC5" w:rsidRDefault="00320EB9" w:rsidP="00320EB9">
      <w:pPr>
        <w:pStyle w:val="p1"/>
        <w:rPr>
          <w:rFonts w:cs="Arial"/>
          <w:szCs w:val="20"/>
        </w:rPr>
      </w:pPr>
      <w:r w:rsidRPr="00223DC5">
        <w:rPr>
          <w:rFonts w:cs="Arial"/>
          <w:szCs w:val="20"/>
        </w:rPr>
        <w:t>The resulting heat demand is corrected using an overall furnace efficiency factor to account for thermal losses.</w:t>
      </w:r>
      <w:r w:rsidR="00C42469">
        <w:rPr>
          <w:rFonts w:cs="Arial"/>
          <w:szCs w:val="20"/>
        </w:rPr>
        <w:t xml:space="preserve"> </w:t>
      </w:r>
      <w:r w:rsidR="00C42469">
        <w:t xml:space="preserve">Reaction enthalpies associated with metal oxide reduction and phase separation are not explicitly accounted for and are implicitly captured by the furnace efficiency factor η. </w:t>
      </w:r>
    </w:p>
    <w:p w14:paraId="490BB828" w14:textId="4AF9DE4A" w:rsidR="003661E4" w:rsidRDefault="003661E4" w:rsidP="003661E4">
      <w:pPr>
        <w:pStyle w:val="berschrift3"/>
      </w:pPr>
      <w:bookmarkStart w:id="50" w:name="_Toc234250547"/>
      <w:r w:rsidRPr="003F25DC">
        <w:t>Mechanical Drying</w:t>
      </w:r>
      <w:bookmarkEnd w:id="50"/>
      <w:r w:rsidRPr="003F25DC">
        <w:t xml:space="preserve"> </w:t>
      </w:r>
    </w:p>
    <w:p w14:paraId="0E39CEB4" w14:textId="77777777" w:rsidR="006D0D8A" w:rsidRPr="006D0D8A" w:rsidRDefault="006D0D8A" w:rsidP="006D0D8A"/>
    <w:p w14:paraId="4FC217C7" w14:textId="48F15E95" w:rsidR="0090789B" w:rsidRDefault="00D24E3D" w:rsidP="007045A0">
      <w:pPr>
        <w:rPr>
          <w:rFonts w:cs="Arial"/>
          <w:szCs w:val="20"/>
        </w:rPr>
      </w:pPr>
      <w:r w:rsidRPr="007045A0">
        <w:rPr>
          <w:rFonts w:cs="Arial"/>
          <w:szCs w:val="20"/>
        </w:rPr>
        <w:t>The thermal energy demand of the mechanical drying step is estimated from the amount of electrolyte removed during drying. The drying process is assumed to operate at 105 °C, which is sufficient to evaporate residual electrolyte components</w:t>
      </w:r>
      <w:r w:rsidRPr="007045A0">
        <w:rPr>
          <w:rFonts w:cs="Arial"/>
          <w:szCs w:val="20"/>
        </w:rPr>
        <w:fldChar w:fldCharType="begin"/>
      </w:r>
      <w:r w:rsidR="00C41146">
        <w:rPr>
          <w:rFonts w:cs="Arial"/>
          <w:szCs w:val="20"/>
        </w:rPr>
        <w:instrText xml:space="preserve"> ADDIN ZOTERO_ITEM CSL_CITATION {"citationID":"rNpXrVhQ","properties":{"unsorted":false,"formattedCitation":"\\super [8]\\nosupersub{}","plainCitation":"[8]","noteIndex":0},"citationItems":[{"id":263,"uris":["http://zotero.org/users/17095395/items/QMGD62VD"],"itemData":{"id":263,"type":"article-journal","abstract":"Ecological Recycling of Lithium-Ion Batteries from Electric Vehicles with Focus on Mechanical Processes, Diekmann, Jan, Hanisch, Christian, Froböse, Linus, Schälicke, Gerrit, Loellhoeffel, Thomas, Fölster, Anne-Sophie, Kwade, Arno","container-title":"Journal of The Electrochemical Society","DOI":"10.1149/2.0271701jes","ISSN":"1945-7111","issue":"1","journalAbbreviation":"J. Electrochem. Soc.","language":"en","page":"A6184","publisher":"IOP Publishing","source":"iopscience.iop.org","title":"Ecological Recycling of Lithium-Ion Batteries from Electric Vehicles with Focus on Mechanical Processes","volume":"164","author":[{"family":"Diekmann","given":"Jan"},{"family":"Hanisch","given":"Christian"},{"family":"Froböse","given":"Linus"},{"family":"Schälicke","given":"Gerrit"},{"family":"Loellhoeffel","given":"Thomas"},{"family":"Fölster","given":"Anne-Sophie"},{"family":"Kwade","given":"Arno"}],"issued":{"date-parts":[["2016",12,7]]}}}],"schema":"https://github.com/citation-style-language/schema/raw/master/csl-citation.json"} </w:instrText>
      </w:r>
      <w:r w:rsidRPr="007045A0">
        <w:rPr>
          <w:rFonts w:cs="Arial"/>
          <w:szCs w:val="20"/>
        </w:rPr>
        <w:fldChar w:fldCharType="separate"/>
      </w:r>
      <w:r w:rsidR="00C41146" w:rsidRPr="00C41146">
        <w:rPr>
          <w:rFonts w:cs="Arial"/>
          <w:vertAlign w:val="superscript"/>
        </w:rPr>
        <w:t>[8]</w:t>
      </w:r>
      <w:r w:rsidRPr="007045A0">
        <w:rPr>
          <w:rFonts w:cs="Arial"/>
          <w:szCs w:val="20"/>
        </w:rPr>
        <w:fldChar w:fldCharType="end"/>
      </w:r>
      <w:r w:rsidRPr="007045A0">
        <w:rPr>
          <w:rFonts w:cs="Arial"/>
          <w:szCs w:val="20"/>
        </w:rPr>
        <w:t>. Energy demand is calculated using the latent heat of vaporization of the electrolyte. The electrolyte is approximated as a 3:7 mixture of ethylene carbonate (EC) and ethyl methyl carbonate (EMC), resulting in a weighted average evaporation enthalpy of 424 kJ kg</w:t>
      </w:r>
      <w:r w:rsidRPr="007045A0">
        <w:rPr>
          <w:rFonts w:ascii="Cambria Math" w:hAnsi="Cambria Math" w:cs="Cambria Math"/>
          <w:szCs w:val="20"/>
        </w:rPr>
        <w:t>⁻</w:t>
      </w:r>
      <w:r w:rsidRPr="007045A0">
        <w:rPr>
          <w:rFonts w:cs="Arial"/>
          <w:szCs w:val="20"/>
        </w:rPr>
        <w:t>¹ based on literature values</w:t>
      </w:r>
      <w:r w:rsidR="00B86539" w:rsidRPr="007045A0">
        <w:rPr>
          <w:rFonts w:cs="Arial"/>
          <w:szCs w:val="20"/>
        </w:rPr>
        <w:fldChar w:fldCharType="begin"/>
      </w:r>
      <w:r w:rsidR="003D7850">
        <w:rPr>
          <w:rFonts w:cs="Arial"/>
          <w:szCs w:val="20"/>
        </w:rPr>
        <w:instrText xml:space="preserve"> ADDIN ZOTERO_ITEM CSL_CITATION {"citationID":"hZBhn9qX","properties":{"unsorted":false,"formattedCitation":"\\super [22]\\nosupersub{}","plainCitation":"[22]","noteIndex":0},"citationItems":[{"id":1370,"uris":["http://zotero.org/users/17095395/items/89SI64LU"],"itemData":{"id":1370,"type":"article-journal","abstract":"In this paper, the combustion properties of ethylene carbonate/propylene carbonate/ethyl methyl carbonate (EC/PC/EMC) with LiPF6 or LiPF4 were studied by cone calorimeter under various environmental pressures in Hefei (100.09 kPa), Lijiang (76.11 kPa) and Lhasa (65.23 kPa), respectively. The impact of lithium salts and pressure on the significant fire parameters of electrolyte such as flame temperature, mass loss rate (MLR) and heat release rate (HRR) were analyzed to evaluate the degree of thermal hazard. The experimental results showed that with the decrease of ambient pressure, the peak HRR (pHRR) and total heat release (THR) declined, and the combustion duration increased significantly. In the steady combustion stage of electrolyte pool fire, the mean value of MLR had an exponential relationship with the external pressure. The error of HRR obtained by oxygen consumption (OC) calorimetry and stoichiometric thermochemistry (TC) theory was about 15%.","container-title":"Case Studies in Thermal Engineering","DOI":"10.1016/j.csite.2021.101741","ISSN":"2214-157X","journalAbbreviation":"Case Studies in Thermal Engineering","page":"101741","source":"ScienceDirect","title":"Effect of lithium salts LiPF6 and LiBF4 on combustion properties of electrolyte with EC/PC/EMC under different pressures","volume":"30","author":[{"family":"Qiao","given":"Shibiao"},{"family":"Meng","given":"Xiaokai"},{"family":"Cao","given":"Weiguo"},{"family":"Yu","given":"Shuo"},{"family":"Liu","given":"Changcheng"},{"family":"Huang","given":"Que"}],"issued":{"date-parts":[["2022",2,1]]}}}],"schema":"https://github.com/citation-style-language/schema/raw/master/csl-citation.json"} </w:instrText>
      </w:r>
      <w:r w:rsidR="00B86539" w:rsidRPr="007045A0">
        <w:rPr>
          <w:rFonts w:cs="Arial"/>
          <w:szCs w:val="20"/>
        </w:rPr>
        <w:fldChar w:fldCharType="separate"/>
      </w:r>
      <w:r w:rsidR="003D7850" w:rsidRPr="003D7850">
        <w:rPr>
          <w:rFonts w:cs="Arial"/>
          <w:vertAlign w:val="superscript"/>
        </w:rPr>
        <w:t>[22]</w:t>
      </w:r>
      <w:r w:rsidR="00B86539" w:rsidRPr="007045A0">
        <w:rPr>
          <w:rFonts w:cs="Arial"/>
          <w:szCs w:val="20"/>
        </w:rPr>
        <w:fldChar w:fldCharType="end"/>
      </w:r>
      <w:r w:rsidRPr="007045A0">
        <w:rPr>
          <w:rFonts w:cs="Arial"/>
          <w:szCs w:val="20"/>
        </w:rPr>
        <w:t>. The resulting heat demand is corrected using an overall dryer efficiency factor to account for thermal losses.</w:t>
      </w:r>
    </w:p>
    <w:p w14:paraId="51F02628" w14:textId="77777777" w:rsidR="007045A0" w:rsidRPr="007045A0" w:rsidRDefault="007045A0" w:rsidP="007045A0">
      <w:pPr>
        <w:rPr>
          <w:rFonts w:cs="Arial"/>
          <w:szCs w:val="20"/>
        </w:rPr>
      </w:pPr>
    </w:p>
    <w:p w14:paraId="1670C4AB" w14:textId="0D8F1C39" w:rsidR="001E7150" w:rsidRPr="008F1168" w:rsidRDefault="00000000" w:rsidP="001E7150">
      <w:pPr>
        <w:rPr>
          <w:rFonts w:cs="Arial"/>
          <w:color w:val="0E0E0E"/>
          <w:sz w:val="18"/>
          <w:szCs w:val="18"/>
        </w:rPr>
      </w:pPr>
      <m:oMathPara>
        <m:oMath>
          <m:sSub>
            <m:sSubPr>
              <m:ctrlPr>
                <w:rPr>
                  <w:rFonts w:ascii="Cambria Math" w:hAnsi="Cambria Math" w:cs="Arial"/>
                  <w:i/>
                  <w:color w:val="0E0E0E"/>
                  <w:sz w:val="18"/>
                  <w:szCs w:val="18"/>
                </w:rPr>
              </m:ctrlPr>
            </m:sSubPr>
            <m:e>
              <m:r>
                <w:rPr>
                  <w:rFonts w:ascii="Cambria Math" w:hAnsi="Cambria Math" w:cs="Arial"/>
                  <w:color w:val="0E0E0E"/>
                  <w:sz w:val="18"/>
                  <w:szCs w:val="18"/>
                </w:rPr>
                <m:t>P</m:t>
              </m:r>
            </m:e>
            <m:sub>
              <m:r>
                <w:rPr>
                  <w:rFonts w:ascii="Cambria Math" w:hAnsi="Cambria Math" w:cs="Arial"/>
                  <w:color w:val="0E0E0E"/>
                  <w:sz w:val="18"/>
                  <w:szCs w:val="18"/>
                </w:rPr>
                <m:t>Drying, mech</m:t>
              </m:r>
            </m:sub>
          </m:sSub>
          <m:r>
            <w:rPr>
              <w:rFonts w:ascii="Cambria Math" w:hAnsi="Cambria Math" w:cs="Arial"/>
              <w:color w:val="0E0E0E"/>
              <w:sz w:val="18"/>
              <w:szCs w:val="18"/>
            </w:rPr>
            <m:t>=</m:t>
          </m:r>
          <m:f>
            <m:fPr>
              <m:ctrlPr>
                <w:rPr>
                  <w:rFonts w:ascii="Cambria Math" w:hAnsi="Cambria Math" w:cs="Arial"/>
                  <w:i/>
                  <w:color w:val="0E0E0E"/>
                  <w:sz w:val="18"/>
                  <w:szCs w:val="18"/>
                </w:rPr>
              </m:ctrlPr>
            </m:fPr>
            <m:num>
              <m:r>
                <w:rPr>
                  <w:rFonts w:ascii="Cambria Math" w:hAnsi="Cambria Math" w:cs="Arial"/>
                  <w:color w:val="0E0E0E"/>
                  <w:sz w:val="18"/>
                  <w:szCs w:val="18"/>
                </w:rPr>
                <m:t xml:space="preserve"> </m:t>
              </m:r>
              <m:sSub>
                <m:sSubPr>
                  <m:ctrlPr>
                    <w:rPr>
                      <w:rFonts w:ascii="Cambria Math" w:hAnsi="Cambria Math" w:cs="Arial"/>
                      <w:i/>
                      <w:color w:val="0E0E0E"/>
                      <w:sz w:val="18"/>
                      <w:szCs w:val="18"/>
                    </w:rPr>
                  </m:ctrlPr>
                </m:sSubPr>
                <m:e>
                  <m:r>
                    <w:rPr>
                      <w:rFonts w:ascii="Cambria Math" w:hAnsi="Cambria Math" w:cs="Arial"/>
                      <w:color w:val="0E0E0E"/>
                      <w:sz w:val="18"/>
                      <w:szCs w:val="18"/>
                    </w:rPr>
                    <m:t>m</m:t>
                  </m:r>
                </m:e>
                <m:sub>
                  <m:r>
                    <w:rPr>
                      <w:rFonts w:ascii="Cambria Math" w:hAnsi="Cambria Math" w:cs="Arial"/>
                      <w:color w:val="0E0E0E"/>
                      <w:sz w:val="18"/>
                      <w:szCs w:val="18"/>
                    </w:rPr>
                    <m:t>Electrolyte</m:t>
                  </m:r>
                </m:sub>
              </m:sSub>
              <m:r>
                <w:rPr>
                  <w:rFonts w:ascii="Cambria Math" w:hAnsi="Cambria Math" w:cs="Arial"/>
                  <w:color w:val="0E0E0E"/>
                  <w:sz w:val="18"/>
                  <w:szCs w:val="18"/>
                </w:rPr>
                <m:t>*∆</m:t>
              </m:r>
              <m:sSub>
                <m:sSubPr>
                  <m:ctrlPr>
                    <w:rPr>
                      <w:rFonts w:ascii="Cambria Math" w:hAnsi="Cambria Math" w:cs="Arial"/>
                      <w:i/>
                      <w:color w:val="0E0E0E"/>
                      <w:sz w:val="18"/>
                      <w:szCs w:val="18"/>
                    </w:rPr>
                  </m:ctrlPr>
                </m:sSubPr>
                <m:e>
                  <m:r>
                    <w:rPr>
                      <w:rFonts w:ascii="Cambria Math" w:hAnsi="Cambria Math" w:cs="Arial"/>
                      <w:color w:val="0E0E0E"/>
                      <w:sz w:val="18"/>
                      <w:szCs w:val="18"/>
                    </w:rPr>
                    <m:t>h</m:t>
                  </m:r>
                </m:e>
                <m:sub>
                  <m:r>
                    <w:rPr>
                      <w:rFonts w:ascii="Cambria Math" w:hAnsi="Cambria Math" w:cs="Arial"/>
                      <w:color w:val="0E0E0E"/>
                      <w:sz w:val="18"/>
                      <w:szCs w:val="18"/>
                    </w:rPr>
                    <m:t>vap, Electrolyte</m:t>
                  </m:r>
                </m:sub>
              </m:sSub>
            </m:num>
            <m:den>
              <m:r>
                <w:rPr>
                  <w:rFonts w:ascii="Cambria Math" w:hAnsi="Cambria Math" w:cs="Arial"/>
                  <w:color w:val="0E0E0E"/>
                  <w:sz w:val="18"/>
                  <w:szCs w:val="18"/>
                </w:rPr>
                <m:t>3600*η</m:t>
              </m:r>
            </m:den>
          </m:f>
        </m:oMath>
      </m:oMathPara>
    </w:p>
    <w:p w14:paraId="1F8474B7" w14:textId="77777777" w:rsidR="008F1168" w:rsidRPr="003F25DC" w:rsidRDefault="008F1168" w:rsidP="001E7150">
      <w:pPr>
        <w:rPr>
          <w:rFonts w:cs="Arial"/>
          <w:color w:val="0E0E0E"/>
          <w:sz w:val="18"/>
          <w:szCs w:val="1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7"/>
        <w:gridCol w:w="2314"/>
        <w:gridCol w:w="1992"/>
        <w:gridCol w:w="2179"/>
      </w:tblGrid>
      <w:tr w:rsidR="00A11DA5" w:rsidRPr="003F25DC" w14:paraId="6910B694" w14:textId="77777777" w:rsidTr="00A11DA5">
        <w:tc>
          <w:tcPr>
            <w:tcW w:w="2587" w:type="dxa"/>
            <w:tcBorders>
              <w:top w:val="single" w:sz="4" w:space="0" w:color="auto"/>
              <w:bottom w:val="single" w:sz="4" w:space="0" w:color="auto"/>
            </w:tcBorders>
          </w:tcPr>
          <w:p w14:paraId="7774F123" w14:textId="77777777" w:rsidR="00A11DA5" w:rsidRPr="003F25DC" w:rsidRDefault="00A11DA5" w:rsidP="00545EDD">
            <w:pPr>
              <w:rPr>
                <w:rFonts w:cs="Arial"/>
                <w:color w:val="0E0E0E"/>
                <w:sz w:val="18"/>
                <w:szCs w:val="18"/>
              </w:rPr>
            </w:pPr>
            <w:r w:rsidRPr="003F25DC">
              <w:rPr>
                <w:rFonts w:cs="Arial"/>
                <w:color w:val="0E0E0E"/>
                <w:sz w:val="18"/>
                <w:szCs w:val="18"/>
              </w:rPr>
              <w:t xml:space="preserve">Variable </w:t>
            </w:r>
          </w:p>
        </w:tc>
        <w:tc>
          <w:tcPr>
            <w:tcW w:w="2314" w:type="dxa"/>
            <w:tcBorders>
              <w:top w:val="single" w:sz="4" w:space="0" w:color="auto"/>
              <w:bottom w:val="single" w:sz="4" w:space="0" w:color="auto"/>
            </w:tcBorders>
          </w:tcPr>
          <w:p w14:paraId="5C53B7E9" w14:textId="77777777" w:rsidR="00A11DA5" w:rsidRPr="003F25DC" w:rsidRDefault="00A11DA5" w:rsidP="00545EDD">
            <w:pPr>
              <w:rPr>
                <w:rFonts w:cs="Arial"/>
                <w:color w:val="0E0E0E"/>
                <w:sz w:val="18"/>
                <w:szCs w:val="18"/>
              </w:rPr>
            </w:pPr>
            <w:r w:rsidRPr="003F25DC">
              <w:rPr>
                <w:rFonts w:cs="Arial"/>
                <w:color w:val="0E0E0E"/>
                <w:sz w:val="18"/>
                <w:szCs w:val="18"/>
              </w:rPr>
              <w:t>Value</w:t>
            </w:r>
          </w:p>
        </w:tc>
        <w:tc>
          <w:tcPr>
            <w:tcW w:w="1992" w:type="dxa"/>
            <w:tcBorders>
              <w:top w:val="single" w:sz="4" w:space="0" w:color="auto"/>
              <w:bottom w:val="single" w:sz="4" w:space="0" w:color="auto"/>
            </w:tcBorders>
          </w:tcPr>
          <w:p w14:paraId="366E92F9" w14:textId="74E3332A" w:rsidR="00A11DA5" w:rsidRPr="003F25DC" w:rsidRDefault="00A11DA5" w:rsidP="00545EDD">
            <w:pPr>
              <w:rPr>
                <w:rFonts w:cs="Arial"/>
                <w:color w:val="0E0E0E"/>
                <w:sz w:val="18"/>
                <w:szCs w:val="18"/>
              </w:rPr>
            </w:pPr>
            <w:r>
              <w:rPr>
                <w:rFonts w:cs="Arial"/>
                <w:color w:val="0E0E0E"/>
                <w:sz w:val="18"/>
                <w:szCs w:val="18"/>
              </w:rPr>
              <w:t>Unit</w:t>
            </w:r>
          </w:p>
        </w:tc>
        <w:tc>
          <w:tcPr>
            <w:tcW w:w="2179" w:type="dxa"/>
            <w:tcBorders>
              <w:top w:val="single" w:sz="4" w:space="0" w:color="auto"/>
              <w:bottom w:val="single" w:sz="4" w:space="0" w:color="auto"/>
            </w:tcBorders>
          </w:tcPr>
          <w:p w14:paraId="12C34A93" w14:textId="282BE14A" w:rsidR="00A11DA5" w:rsidRPr="003F25DC" w:rsidRDefault="00A11DA5" w:rsidP="00545EDD">
            <w:pPr>
              <w:rPr>
                <w:rFonts w:cs="Arial"/>
                <w:color w:val="0E0E0E"/>
                <w:sz w:val="18"/>
                <w:szCs w:val="18"/>
              </w:rPr>
            </w:pPr>
            <w:r w:rsidRPr="003F25DC">
              <w:rPr>
                <w:rFonts w:cs="Arial"/>
                <w:color w:val="0E0E0E"/>
                <w:sz w:val="18"/>
                <w:szCs w:val="18"/>
              </w:rPr>
              <w:t>Source</w:t>
            </w:r>
          </w:p>
        </w:tc>
      </w:tr>
      <w:tr w:rsidR="00A11DA5" w:rsidRPr="003F25DC" w14:paraId="1C2378F5" w14:textId="77777777" w:rsidTr="00A11DA5">
        <w:trPr>
          <w:trHeight w:val="76"/>
        </w:trPr>
        <w:tc>
          <w:tcPr>
            <w:tcW w:w="2587" w:type="dxa"/>
            <w:tcBorders>
              <w:top w:val="single" w:sz="4" w:space="0" w:color="auto"/>
            </w:tcBorders>
          </w:tcPr>
          <w:p w14:paraId="4139290D" w14:textId="6FB940C8" w:rsidR="00A11DA5" w:rsidRPr="003F25DC" w:rsidRDefault="00A11DA5" w:rsidP="002F1E38">
            <w:pPr>
              <w:rPr>
                <w:rFonts w:cs="Arial"/>
                <w:color w:val="0E0E0E"/>
                <w:sz w:val="18"/>
                <w:szCs w:val="18"/>
                <w:vertAlign w:val="subscript"/>
              </w:rPr>
            </w:pPr>
            <m:oMathPara>
              <m:oMathParaPr>
                <m:jc m:val="left"/>
              </m:oMathParaPr>
              <m:oMath>
                <m:r>
                  <w:rPr>
                    <w:rFonts w:ascii="Cambria Math" w:hAnsi="Cambria Math" w:cs="Arial"/>
                    <w:color w:val="0E0E0E"/>
                    <w:sz w:val="18"/>
                    <w:szCs w:val="18"/>
                  </w:rPr>
                  <m:t>∆</m:t>
                </m:r>
                <m:sSub>
                  <m:sSubPr>
                    <m:ctrlPr>
                      <w:rPr>
                        <w:rFonts w:ascii="Cambria Math" w:hAnsi="Cambria Math" w:cs="Arial"/>
                        <w:i/>
                        <w:color w:val="0E0E0E"/>
                        <w:sz w:val="18"/>
                        <w:szCs w:val="18"/>
                      </w:rPr>
                    </m:ctrlPr>
                  </m:sSubPr>
                  <m:e>
                    <m:r>
                      <w:rPr>
                        <w:rFonts w:ascii="Cambria Math" w:hAnsi="Cambria Math" w:cs="Arial"/>
                        <w:color w:val="0E0E0E"/>
                        <w:sz w:val="18"/>
                        <w:szCs w:val="18"/>
                      </w:rPr>
                      <m:t>h</m:t>
                    </m:r>
                  </m:e>
                  <m:sub>
                    <m:r>
                      <w:rPr>
                        <w:rFonts w:ascii="Cambria Math" w:hAnsi="Cambria Math" w:cs="Arial"/>
                        <w:color w:val="0E0E0E"/>
                        <w:sz w:val="18"/>
                        <w:szCs w:val="18"/>
                      </w:rPr>
                      <m:t>vap, Electrolyte</m:t>
                    </m:r>
                  </m:sub>
                </m:sSub>
              </m:oMath>
            </m:oMathPara>
          </w:p>
        </w:tc>
        <w:tc>
          <w:tcPr>
            <w:tcW w:w="2314" w:type="dxa"/>
            <w:tcBorders>
              <w:top w:val="single" w:sz="4" w:space="0" w:color="auto"/>
            </w:tcBorders>
          </w:tcPr>
          <w:p w14:paraId="48E8B708" w14:textId="5E19F44B" w:rsidR="00A11DA5" w:rsidRPr="003F25DC" w:rsidRDefault="008953FE" w:rsidP="002F1E38">
            <w:pPr>
              <w:rPr>
                <w:rFonts w:cs="Arial"/>
                <w:color w:val="0E0E0E"/>
                <w:sz w:val="18"/>
                <w:szCs w:val="18"/>
              </w:rPr>
            </w:pPr>
            <w:r>
              <w:rPr>
                <w:rFonts w:cs="Arial"/>
                <w:color w:val="0E0E0E"/>
                <w:sz w:val="18"/>
                <w:szCs w:val="18"/>
              </w:rPr>
              <w:t>424</w:t>
            </w:r>
            <w:r w:rsidR="00A11DA5" w:rsidRPr="003F25DC">
              <w:rPr>
                <w:rFonts w:cs="Arial"/>
                <w:color w:val="0E0E0E"/>
                <w:sz w:val="18"/>
                <w:szCs w:val="18"/>
              </w:rPr>
              <w:t xml:space="preserve"> </w:t>
            </w:r>
          </w:p>
        </w:tc>
        <w:tc>
          <w:tcPr>
            <w:tcW w:w="1992" w:type="dxa"/>
            <w:tcBorders>
              <w:top w:val="single" w:sz="4" w:space="0" w:color="auto"/>
            </w:tcBorders>
          </w:tcPr>
          <w:p w14:paraId="45E93B00" w14:textId="5BCBC761" w:rsidR="00A11DA5" w:rsidRPr="003F25DC" w:rsidRDefault="00A11DA5" w:rsidP="002F1E38">
            <w:pPr>
              <w:rPr>
                <w:rFonts w:cs="Arial"/>
                <w:color w:val="0E0E0E"/>
                <w:sz w:val="18"/>
                <w:szCs w:val="18"/>
              </w:rPr>
            </w:pPr>
            <w:r w:rsidRPr="003F25DC">
              <w:rPr>
                <w:rFonts w:cs="Arial"/>
                <w:color w:val="0E0E0E"/>
                <w:sz w:val="18"/>
                <w:szCs w:val="18"/>
              </w:rPr>
              <w:t>kJ</w:t>
            </w:r>
            <w:r>
              <w:rPr>
                <w:rFonts w:cs="Arial"/>
                <w:color w:val="0E0E0E"/>
                <w:sz w:val="18"/>
                <w:szCs w:val="18"/>
              </w:rPr>
              <w:t xml:space="preserve"> </w:t>
            </w:r>
            <w:r w:rsidRPr="003F25DC">
              <w:rPr>
                <w:rFonts w:cs="Arial"/>
                <w:color w:val="0E0E0E"/>
                <w:sz w:val="18"/>
                <w:szCs w:val="18"/>
              </w:rPr>
              <w:t>kg</w:t>
            </w:r>
            <w:r>
              <w:rPr>
                <w:rFonts w:cs="Arial"/>
                <w:color w:val="0E0E0E"/>
                <w:sz w:val="18"/>
                <w:szCs w:val="18"/>
                <w:vertAlign w:val="superscript"/>
              </w:rPr>
              <w:t>-1</w:t>
            </w:r>
          </w:p>
        </w:tc>
        <w:tc>
          <w:tcPr>
            <w:tcW w:w="2179" w:type="dxa"/>
            <w:tcBorders>
              <w:top w:val="single" w:sz="4" w:space="0" w:color="auto"/>
            </w:tcBorders>
          </w:tcPr>
          <w:p w14:paraId="22C2898C" w14:textId="6EDAFF17" w:rsidR="00A11DA5" w:rsidRPr="003F25DC" w:rsidRDefault="008C5BDA" w:rsidP="002F1E38">
            <w:pPr>
              <w:rPr>
                <w:rFonts w:cs="Arial"/>
                <w:color w:val="0E0E0E"/>
                <w:sz w:val="18"/>
                <w:szCs w:val="18"/>
              </w:rPr>
            </w:pPr>
            <w:r w:rsidRPr="008C5BDA">
              <w:rPr>
                <w:rFonts w:cs="Arial"/>
                <w:color w:val="0E0E0E"/>
                <w:sz w:val="18"/>
                <w:szCs w:val="18"/>
              </w:rPr>
              <w:t>Calculated from EC/EMC mixture (3:7)</w:t>
            </w:r>
          </w:p>
        </w:tc>
      </w:tr>
      <w:tr w:rsidR="000A2E8D" w:rsidRPr="003F25DC" w14:paraId="03D294EA" w14:textId="77777777" w:rsidTr="00A11DA5">
        <w:tc>
          <w:tcPr>
            <w:tcW w:w="2587" w:type="dxa"/>
            <w:tcBorders>
              <w:bottom w:val="single" w:sz="4" w:space="0" w:color="auto"/>
            </w:tcBorders>
          </w:tcPr>
          <w:p w14:paraId="17CBED88" w14:textId="77777777" w:rsidR="000A2E8D" w:rsidRPr="003F25DC" w:rsidRDefault="000A2E8D" w:rsidP="000A2E8D">
            <w:pPr>
              <w:rPr>
                <w:rFonts w:cs="Arial"/>
                <w:color w:val="0E0E0E"/>
                <w:sz w:val="18"/>
                <w:szCs w:val="18"/>
              </w:rPr>
            </w:pPr>
            <m:oMathPara>
              <m:oMathParaPr>
                <m:jc m:val="left"/>
              </m:oMathParaPr>
              <m:oMath>
                <m:r>
                  <w:rPr>
                    <w:rFonts w:ascii="Cambria Math" w:hAnsi="Cambria Math" w:cs="Arial"/>
                    <w:color w:val="0E0E0E"/>
                    <w:sz w:val="18"/>
                    <w:szCs w:val="18"/>
                  </w:rPr>
                  <m:t>η</m:t>
                </m:r>
              </m:oMath>
            </m:oMathPara>
          </w:p>
        </w:tc>
        <w:tc>
          <w:tcPr>
            <w:tcW w:w="2314" w:type="dxa"/>
            <w:tcBorders>
              <w:bottom w:val="single" w:sz="4" w:space="0" w:color="auto"/>
            </w:tcBorders>
          </w:tcPr>
          <w:p w14:paraId="056425F2" w14:textId="651F470B" w:rsidR="000A2E8D" w:rsidRPr="003F25DC" w:rsidRDefault="000A2E8D" w:rsidP="000A2E8D">
            <w:pPr>
              <w:rPr>
                <w:rFonts w:cs="Arial"/>
                <w:color w:val="0E0E0E"/>
                <w:sz w:val="18"/>
                <w:szCs w:val="18"/>
              </w:rPr>
            </w:pPr>
            <w:r w:rsidRPr="003F25DC">
              <w:rPr>
                <w:rFonts w:cs="Arial"/>
                <w:color w:val="0E0E0E"/>
                <w:sz w:val="18"/>
                <w:szCs w:val="18"/>
              </w:rPr>
              <w:t>0.</w:t>
            </w:r>
            <w:r>
              <w:rPr>
                <w:rFonts w:cs="Arial"/>
                <w:color w:val="0E0E0E"/>
                <w:sz w:val="18"/>
                <w:szCs w:val="18"/>
              </w:rPr>
              <w:t>8</w:t>
            </w:r>
          </w:p>
        </w:tc>
        <w:tc>
          <w:tcPr>
            <w:tcW w:w="1992" w:type="dxa"/>
            <w:tcBorders>
              <w:bottom w:val="single" w:sz="4" w:space="0" w:color="auto"/>
            </w:tcBorders>
          </w:tcPr>
          <w:p w14:paraId="3CEE1630" w14:textId="364FEB54" w:rsidR="000A2E8D" w:rsidRPr="003F25DC" w:rsidRDefault="000A2E8D" w:rsidP="000A2E8D">
            <w:pPr>
              <w:rPr>
                <w:rFonts w:cs="Arial"/>
                <w:color w:val="0E0E0E"/>
                <w:sz w:val="18"/>
                <w:szCs w:val="18"/>
              </w:rPr>
            </w:pPr>
            <w:r>
              <w:rPr>
                <w:rFonts w:cs="Arial"/>
                <w:color w:val="0E0E0E"/>
                <w:sz w:val="18"/>
                <w:szCs w:val="18"/>
              </w:rPr>
              <w:t>̶</w:t>
            </w:r>
          </w:p>
        </w:tc>
        <w:tc>
          <w:tcPr>
            <w:tcW w:w="2179" w:type="dxa"/>
            <w:tcBorders>
              <w:bottom w:val="single" w:sz="4" w:space="0" w:color="auto"/>
            </w:tcBorders>
          </w:tcPr>
          <w:p w14:paraId="6E10567B" w14:textId="53752B17" w:rsidR="000A2E8D" w:rsidRPr="003F25DC" w:rsidRDefault="00D24E3D" w:rsidP="000A2E8D">
            <w:pPr>
              <w:rPr>
                <w:rFonts w:cs="Arial"/>
                <w:color w:val="0E0E0E"/>
                <w:sz w:val="18"/>
                <w:szCs w:val="18"/>
              </w:rPr>
            </w:pPr>
            <w:r w:rsidRPr="003F25DC">
              <w:rPr>
                <w:rFonts w:cs="Arial"/>
                <w:color w:val="0E0E0E"/>
                <w:sz w:val="18"/>
                <w:szCs w:val="18"/>
              </w:rPr>
              <w:t>Authors assumption</w:t>
            </w:r>
          </w:p>
        </w:tc>
      </w:tr>
    </w:tbl>
    <w:p w14:paraId="6AD9C009" w14:textId="77777777" w:rsidR="00DC6C19" w:rsidRPr="003F25DC" w:rsidRDefault="00DC6C19" w:rsidP="001E7150">
      <w:pPr>
        <w:rPr>
          <w:rFonts w:cs="Arial"/>
          <w:color w:val="0E0E0E"/>
          <w:sz w:val="18"/>
          <w:szCs w:val="18"/>
        </w:rPr>
      </w:pPr>
    </w:p>
    <w:p w14:paraId="2545169E" w14:textId="77777777" w:rsidR="003661E4" w:rsidRPr="003F25DC" w:rsidRDefault="003661E4" w:rsidP="003661E4"/>
    <w:p w14:paraId="40CB49B9" w14:textId="0CD829ED" w:rsidR="00F51A15" w:rsidRDefault="001D0544" w:rsidP="003661E4">
      <w:pPr>
        <w:pStyle w:val="berschrift3"/>
      </w:pPr>
      <w:bookmarkStart w:id="51" w:name="_Toc234250548"/>
      <w:r w:rsidRPr="003F25DC">
        <w:t>Digestion</w:t>
      </w:r>
      <w:bookmarkEnd w:id="51"/>
      <w:r w:rsidRPr="003F25DC">
        <w:t xml:space="preserve"> </w:t>
      </w:r>
    </w:p>
    <w:p w14:paraId="6CB0552A" w14:textId="77777777" w:rsidR="00B14B22" w:rsidRPr="00B14B22" w:rsidRDefault="00B14B22" w:rsidP="00B14B22"/>
    <w:p w14:paraId="1F066C62" w14:textId="3EBFE359" w:rsidR="00320EB9" w:rsidRPr="007312AC" w:rsidRDefault="00E96E09" w:rsidP="007312AC">
      <w:pPr>
        <w:rPr>
          <w:rFonts w:cs="Arial"/>
          <w:szCs w:val="20"/>
        </w:rPr>
      </w:pPr>
      <w:r w:rsidRPr="007312AC">
        <w:rPr>
          <w:rFonts w:cs="Arial"/>
          <w:szCs w:val="20"/>
        </w:rPr>
        <w:t>The thermal energy demand of the digestion step is calculated from the sensible heating of the battery feedstock and sulfuric acid solution from ambient temperature to the operating temperature of 140 °C</w:t>
      </w:r>
      <w:r w:rsidRPr="007312AC">
        <w:rPr>
          <w:rFonts w:cs="Arial"/>
          <w:szCs w:val="20"/>
        </w:rPr>
        <w:fldChar w:fldCharType="begin"/>
      </w:r>
      <w:r w:rsidR="00C41146">
        <w:rPr>
          <w:rFonts w:cs="Arial"/>
          <w:szCs w:val="20"/>
        </w:rPr>
        <w:instrText xml:space="preserve"> ADDIN ZOTERO_ITEM CSL_CITATION {"citationID":"enBgv0aB","properties":{"unsorted":false,"formattedCitation":"\\super [10]\\nosupersub{}","plainCitation":"[10]","noteIndex":0},"citationItems":[{"id":1355,"uris":["http://zotero.org/users/17095395/items/XBJKHRUK"],"itemData":{"id":1355,"type":"patent","authority":"World Intellectual Property Organization","call-number":"PCTEP2019052122","number":"WO2019149698A1","title":"Verfahren zum verwerten von lithium-batterien","URL":"https://patents.google.com/patent/WO2019149698A1/de","author":[{"family":"Hanisch","given":"Christian"},{"family":"Elwert","given":"Tobias"},{"family":"Brückner","given":"Lisa"}],"accessed":{"date-parts":[["2026",4,21]]},"issued":{"date-parts":[["2019",8,8]]},"submitted":{"date-parts":[["2019",1,29]]}}}],"schema":"https://github.com/citation-style-language/schema/raw/master/csl-citation.json"} </w:instrText>
      </w:r>
      <w:r w:rsidRPr="007312AC">
        <w:rPr>
          <w:rFonts w:cs="Arial"/>
          <w:szCs w:val="20"/>
        </w:rPr>
        <w:fldChar w:fldCharType="separate"/>
      </w:r>
      <w:r w:rsidR="00C41146" w:rsidRPr="00C41146">
        <w:rPr>
          <w:rFonts w:cs="Arial"/>
          <w:vertAlign w:val="superscript"/>
        </w:rPr>
        <w:t>[10]</w:t>
      </w:r>
      <w:r w:rsidRPr="007312AC">
        <w:rPr>
          <w:rFonts w:cs="Arial"/>
          <w:szCs w:val="20"/>
        </w:rPr>
        <w:fldChar w:fldCharType="end"/>
      </w:r>
      <w:r w:rsidRPr="007312AC">
        <w:rPr>
          <w:rFonts w:cs="Arial"/>
          <w:szCs w:val="20"/>
        </w:rPr>
        <w:t>. The resulting heat demand is corrected using an overall process efficiency factor to account for thermal losses.</w:t>
      </w:r>
    </w:p>
    <w:p w14:paraId="272329D4" w14:textId="77777777" w:rsidR="00E96E09" w:rsidRPr="003F25DC" w:rsidRDefault="00E96E09" w:rsidP="00320EB9"/>
    <w:p w14:paraId="629F0AC3" w14:textId="2CA6DC33" w:rsidR="001D0544" w:rsidRPr="006754BB" w:rsidRDefault="00000000" w:rsidP="001D0544">
      <w:pPr>
        <w:rPr>
          <w:rFonts w:cs="Arial"/>
          <w:color w:val="0E0E0E"/>
          <w:sz w:val="18"/>
          <w:szCs w:val="18"/>
        </w:rPr>
      </w:pPr>
      <m:oMathPara>
        <m:oMath>
          <m:sSub>
            <m:sSubPr>
              <m:ctrlPr>
                <w:rPr>
                  <w:rFonts w:ascii="Cambria Math" w:hAnsi="Cambria Math" w:cs="Arial"/>
                  <w:i/>
                  <w:color w:val="0E0E0E"/>
                  <w:sz w:val="18"/>
                  <w:szCs w:val="18"/>
                </w:rPr>
              </m:ctrlPr>
            </m:sSubPr>
            <m:e>
              <m:r>
                <w:rPr>
                  <w:rFonts w:ascii="Cambria Math" w:hAnsi="Cambria Math" w:cs="Arial"/>
                  <w:color w:val="0E0E0E"/>
                  <w:sz w:val="18"/>
                  <w:szCs w:val="18"/>
                </w:rPr>
                <m:t>P</m:t>
              </m:r>
            </m:e>
            <m:sub>
              <m:r>
                <w:rPr>
                  <w:rFonts w:ascii="Cambria Math" w:hAnsi="Cambria Math" w:cs="Arial"/>
                  <w:color w:val="0E0E0E"/>
                  <w:sz w:val="18"/>
                  <w:szCs w:val="18"/>
                </w:rPr>
                <m:t>Digestion</m:t>
              </m:r>
            </m:sub>
          </m:sSub>
          <m:r>
            <w:rPr>
              <w:rFonts w:ascii="Cambria Math" w:hAnsi="Cambria Math" w:cs="Arial"/>
              <w:color w:val="0E0E0E"/>
              <w:sz w:val="18"/>
              <w:szCs w:val="18"/>
            </w:rPr>
            <m:t>=</m:t>
          </m:r>
          <m:f>
            <m:fPr>
              <m:ctrlPr>
                <w:rPr>
                  <w:rFonts w:ascii="Cambria Math" w:hAnsi="Cambria Math" w:cs="Arial"/>
                  <w:i/>
                  <w:color w:val="0E0E0E"/>
                  <w:sz w:val="18"/>
                  <w:szCs w:val="18"/>
                </w:rPr>
              </m:ctrlPr>
            </m:fPr>
            <m:num>
              <m:r>
                <w:rPr>
                  <w:rFonts w:ascii="Cambria Math" w:hAnsi="Cambria Math" w:cs="Arial"/>
                  <w:color w:val="0E0E0E"/>
                  <w:sz w:val="18"/>
                  <w:szCs w:val="18"/>
                </w:rPr>
                <m:t xml:space="preserve"> </m:t>
              </m:r>
              <m:sSub>
                <m:sSubPr>
                  <m:ctrlPr>
                    <w:rPr>
                      <w:rFonts w:ascii="Cambria Math" w:hAnsi="Cambria Math" w:cs="Arial"/>
                      <w:i/>
                      <w:color w:val="0E0E0E"/>
                      <w:sz w:val="18"/>
                      <w:szCs w:val="18"/>
                    </w:rPr>
                  </m:ctrlPr>
                </m:sSubPr>
                <m:e>
                  <m:r>
                    <w:rPr>
                      <w:rFonts w:ascii="Cambria Math" w:hAnsi="Cambria Math" w:cs="Arial"/>
                      <w:color w:val="0E0E0E"/>
                      <w:sz w:val="18"/>
                      <w:szCs w:val="18"/>
                    </w:rPr>
                    <m:t>m</m:t>
                  </m:r>
                </m:e>
                <m:sub>
                  <m:r>
                    <w:rPr>
                      <w:rFonts w:ascii="Cambria Math" w:hAnsi="Cambria Math" w:cs="Arial"/>
                      <w:color w:val="0E0E0E"/>
                      <w:sz w:val="18"/>
                      <w:szCs w:val="18"/>
                    </w:rPr>
                    <m:t>LIB</m:t>
                  </m:r>
                </m:sub>
              </m:sSub>
              <m:r>
                <w:rPr>
                  <w:rFonts w:ascii="Cambria Math" w:hAnsi="Cambria Math" w:cs="Arial"/>
                  <w:color w:val="0E0E0E"/>
                  <w:sz w:val="18"/>
                  <w:szCs w:val="18"/>
                </w:rPr>
                <m:t>*</m:t>
              </m:r>
              <m:sSub>
                <m:sSubPr>
                  <m:ctrlPr>
                    <w:rPr>
                      <w:rFonts w:ascii="Cambria Math" w:hAnsi="Cambria Math" w:cs="Arial"/>
                      <w:i/>
                      <w:color w:val="0E0E0E"/>
                      <w:sz w:val="18"/>
                      <w:szCs w:val="18"/>
                    </w:rPr>
                  </m:ctrlPr>
                </m:sSubPr>
                <m:e>
                  <m:r>
                    <w:rPr>
                      <w:rFonts w:ascii="Cambria Math" w:hAnsi="Cambria Math" w:cs="Arial"/>
                      <w:color w:val="0E0E0E"/>
                      <w:sz w:val="18"/>
                      <w:szCs w:val="18"/>
                    </w:rPr>
                    <m:t>c</m:t>
                  </m:r>
                </m:e>
                <m:sub>
                  <m:r>
                    <w:rPr>
                      <w:rFonts w:ascii="Cambria Math" w:hAnsi="Cambria Math" w:cs="Arial"/>
                      <w:color w:val="0E0E0E"/>
                      <w:sz w:val="18"/>
                      <w:szCs w:val="18"/>
                    </w:rPr>
                    <m:t>p,LIB</m:t>
                  </m:r>
                </m:sub>
              </m:sSub>
              <m:r>
                <w:rPr>
                  <w:rFonts w:ascii="Cambria Math" w:hAnsi="Cambria Math" w:cs="Arial"/>
                  <w:color w:val="0E0E0E"/>
                  <w:sz w:val="18"/>
                  <w:szCs w:val="18"/>
                </w:rPr>
                <m:t>*∆T+</m:t>
              </m:r>
              <m:sSub>
                <m:sSubPr>
                  <m:ctrlPr>
                    <w:rPr>
                      <w:rFonts w:ascii="Cambria Math" w:hAnsi="Cambria Math" w:cs="Arial"/>
                      <w:i/>
                      <w:color w:val="0E0E0E"/>
                      <w:sz w:val="18"/>
                      <w:szCs w:val="18"/>
                    </w:rPr>
                  </m:ctrlPr>
                </m:sSubPr>
                <m:e>
                  <m:r>
                    <w:rPr>
                      <w:rFonts w:ascii="Cambria Math" w:hAnsi="Cambria Math" w:cs="Arial"/>
                      <w:color w:val="0E0E0E"/>
                      <w:sz w:val="18"/>
                      <w:szCs w:val="18"/>
                    </w:rPr>
                    <m:t>m</m:t>
                  </m:r>
                </m:e>
                <m:sub>
                  <m:r>
                    <w:rPr>
                      <w:rFonts w:ascii="Cambria Math" w:hAnsi="Cambria Math" w:cs="Arial"/>
                      <w:color w:val="0E0E0E"/>
                      <w:sz w:val="18"/>
                      <w:szCs w:val="18"/>
                    </w:rPr>
                    <m:t>sulfuric acid</m:t>
                  </m:r>
                </m:sub>
              </m:sSub>
              <m:r>
                <w:rPr>
                  <w:rFonts w:ascii="Cambria Math" w:hAnsi="Cambria Math" w:cs="Arial"/>
                  <w:color w:val="0E0E0E"/>
                  <w:sz w:val="18"/>
                  <w:szCs w:val="18"/>
                </w:rPr>
                <m:t>*</m:t>
              </m:r>
              <m:sSub>
                <m:sSubPr>
                  <m:ctrlPr>
                    <w:rPr>
                      <w:rFonts w:ascii="Cambria Math" w:hAnsi="Cambria Math" w:cs="Arial"/>
                      <w:i/>
                      <w:color w:val="0E0E0E"/>
                      <w:sz w:val="18"/>
                      <w:szCs w:val="18"/>
                    </w:rPr>
                  </m:ctrlPr>
                </m:sSubPr>
                <m:e>
                  <m:r>
                    <w:rPr>
                      <w:rFonts w:ascii="Cambria Math" w:hAnsi="Cambria Math" w:cs="Arial"/>
                      <w:color w:val="0E0E0E"/>
                      <w:sz w:val="18"/>
                      <w:szCs w:val="18"/>
                    </w:rPr>
                    <m:t>c</m:t>
                  </m:r>
                </m:e>
                <m:sub>
                  <m:r>
                    <w:rPr>
                      <w:rFonts w:ascii="Cambria Math" w:hAnsi="Cambria Math" w:cs="Arial"/>
                      <w:color w:val="0E0E0E"/>
                      <w:sz w:val="18"/>
                      <w:szCs w:val="18"/>
                    </w:rPr>
                    <m:t>p,sulfuric acid</m:t>
                  </m:r>
                </m:sub>
              </m:sSub>
              <m:r>
                <w:rPr>
                  <w:rFonts w:ascii="Cambria Math" w:hAnsi="Cambria Math" w:cs="Arial"/>
                  <w:color w:val="0E0E0E"/>
                  <w:sz w:val="18"/>
                  <w:szCs w:val="18"/>
                </w:rPr>
                <m:t>*∆T</m:t>
              </m:r>
            </m:num>
            <m:den>
              <m:r>
                <w:rPr>
                  <w:rFonts w:ascii="Cambria Math" w:hAnsi="Cambria Math" w:cs="Arial"/>
                  <w:color w:val="0E0E0E"/>
                  <w:sz w:val="18"/>
                  <w:szCs w:val="18"/>
                </w:rPr>
                <m:t>3600*η</m:t>
              </m:r>
            </m:den>
          </m:f>
        </m:oMath>
      </m:oMathPara>
    </w:p>
    <w:p w14:paraId="18E14CAB" w14:textId="77777777" w:rsidR="006754BB" w:rsidRPr="003F25DC" w:rsidRDefault="006754BB" w:rsidP="001D0544">
      <w:pPr>
        <w:rPr>
          <w:rFonts w:cs="Arial"/>
          <w:color w:val="0E0E0E"/>
          <w:sz w:val="18"/>
          <w:szCs w:val="1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3"/>
        <w:gridCol w:w="2330"/>
        <w:gridCol w:w="2012"/>
        <w:gridCol w:w="2307"/>
      </w:tblGrid>
      <w:tr w:rsidR="00F65D5A" w:rsidRPr="003F25DC" w14:paraId="26E93D98" w14:textId="77777777" w:rsidTr="00F65D5A">
        <w:tc>
          <w:tcPr>
            <w:tcW w:w="2423" w:type="dxa"/>
            <w:tcBorders>
              <w:top w:val="single" w:sz="4" w:space="0" w:color="auto"/>
              <w:bottom w:val="single" w:sz="4" w:space="0" w:color="auto"/>
            </w:tcBorders>
          </w:tcPr>
          <w:p w14:paraId="64F41430" w14:textId="77777777" w:rsidR="00F65D5A" w:rsidRPr="003F25DC" w:rsidRDefault="00F65D5A">
            <w:pPr>
              <w:rPr>
                <w:rFonts w:cs="Arial"/>
                <w:color w:val="0E0E0E"/>
                <w:sz w:val="18"/>
                <w:szCs w:val="18"/>
              </w:rPr>
            </w:pPr>
            <w:r w:rsidRPr="003F25DC">
              <w:rPr>
                <w:rFonts w:cs="Arial"/>
                <w:color w:val="0E0E0E"/>
                <w:sz w:val="18"/>
                <w:szCs w:val="18"/>
              </w:rPr>
              <w:t xml:space="preserve">Variable </w:t>
            </w:r>
          </w:p>
        </w:tc>
        <w:tc>
          <w:tcPr>
            <w:tcW w:w="2330" w:type="dxa"/>
            <w:tcBorders>
              <w:top w:val="single" w:sz="4" w:space="0" w:color="auto"/>
              <w:bottom w:val="single" w:sz="4" w:space="0" w:color="auto"/>
            </w:tcBorders>
          </w:tcPr>
          <w:p w14:paraId="02B752BA" w14:textId="77777777" w:rsidR="00F65D5A" w:rsidRPr="003F25DC" w:rsidRDefault="00F65D5A">
            <w:pPr>
              <w:rPr>
                <w:rFonts w:cs="Arial"/>
                <w:color w:val="0E0E0E"/>
                <w:sz w:val="18"/>
                <w:szCs w:val="18"/>
              </w:rPr>
            </w:pPr>
            <w:r w:rsidRPr="003F25DC">
              <w:rPr>
                <w:rFonts w:cs="Arial"/>
                <w:color w:val="0E0E0E"/>
                <w:sz w:val="18"/>
                <w:szCs w:val="18"/>
              </w:rPr>
              <w:t>Value</w:t>
            </w:r>
          </w:p>
        </w:tc>
        <w:tc>
          <w:tcPr>
            <w:tcW w:w="2012" w:type="dxa"/>
            <w:tcBorders>
              <w:top w:val="single" w:sz="4" w:space="0" w:color="auto"/>
              <w:bottom w:val="single" w:sz="4" w:space="0" w:color="auto"/>
            </w:tcBorders>
          </w:tcPr>
          <w:p w14:paraId="21C7E1CE" w14:textId="689059DC" w:rsidR="00F65D5A" w:rsidRPr="003F25DC" w:rsidRDefault="00F65D5A">
            <w:pPr>
              <w:rPr>
                <w:rFonts w:cs="Arial"/>
                <w:color w:val="0E0E0E"/>
                <w:sz w:val="18"/>
                <w:szCs w:val="18"/>
              </w:rPr>
            </w:pPr>
            <w:r>
              <w:rPr>
                <w:rFonts w:cs="Arial"/>
                <w:color w:val="0E0E0E"/>
                <w:sz w:val="18"/>
                <w:szCs w:val="18"/>
              </w:rPr>
              <w:t>Unit</w:t>
            </w:r>
          </w:p>
        </w:tc>
        <w:tc>
          <w:tcPr>
            <w:tcW w:w="2307" w:type="dxa"/>
            <w:tcBorders>
              <w:top w:val="single" w:sz="4" w:space="0" w:color="auto"/>
              <w:bottom w:val="single" w:sz="4" w:space="0" w:color="auto"/>
            </w:tcBorders>
          </w:tcPr>
          <w:p w14:paraId="4DED6284" w14:textId="70D7CC5C" w:rsidR="00F65D5A" w:rsidRPr="003F25DC" w:rsidRDefault="00F65D5A">
            <w:pPr>
              <w:rPr>
                <w:rFonts w:cs="Arial"/>
                <w:color w:val="0E0E0E"/>
                <w:sz w:val="18"/>
                <w:szCs w:val="18"/>
              </w:rPr>
            </w:pPr>
            <w:r w:rsidRPr="003F25DC">
              <w:rPr>
                <w:rFonts w:cs="Arial"/>
                <w:color w:val="0E0E0E"/>
                <w:sz w:val="18"/>
                <w:szCs w:val="18"/>
              </w:rPr>
              <w:t>Source</w:t>
            </w:r>
          </w:p>
        </w:tc>
      </w:tr>
      <w:tr w:rsidR="00F65D5A" w:rsidRPr="003F25DC" w14:paraId="36452B89" w14:textId="77777777" w:rsidTr="00F65D5A">
        <w:trPr>
          <w:trHeight w:val="76"/>
        </w:trPr>
        <w:tc>
          <w:tcPr>
            <w:tcW w:w="2423" w:type="dxa"/>
            <w:tcBorders>
              <w:top w:val="single" w:sz="4" w:space="0" w:color="auto"/>
            </w:tcBorders>
          </w:tcPr>
          <w:p w14:paraId="5CECC051" w14:textId="77777777" w:rsidR="00F65D5A" w:rsidRPr="003F25DC" w:rsidRDefault="00F65D5A">
            <w:pPr>
              <w:rPr>
                <w:rFonts w:cs="Arial"/>
                <w:color w:val="0E0E0E"/>
                <w:sz w:val="18"/>
                <w:szCs w:val="18"/>
                <w:vertAlign w:val="subscript"/>
              </w:rPr>
            </w:pPr>
            <w:proofErr w:type="spellStart"/>
            <w:r w:rsidRPr="003F25DC">
              <w:rPr>
                <w:rFonts w:cs="Arial"/>
                <w:color w:val="0E0E0E"/>
                <w:sz w:val="18"/>
                <w:szCs w:val="18"/>
              </w:rPr>
              <w:t>c</w:t>
            </w:r>
            <w:r w:rsidRPr="003F25DC">
              <w:rPr>
                <w:rFonts w:cs="Arial"/>
                <w:color w:val="0E0E0E"/>
                <w:sz w:val="18"/>
                <w:szCs w:val="18"/>
                <w:vertAlign w:val="subscript"/>
              </w:rPr>
              <w:t>p,LIB</w:t>
            </w:r>
            <w:proofErr w:type="spellEnd"/>
          </w:p>
        </w:tc>
        <w:tc>
          <w:tcPr>
            <w:tcW w:w="2330" w:type="dxa"/>
            <w:tcBorders>
              <w:top w:val="single" w:sz="4" w:space="0" w:color="auto"/>
            </w:tcBorders>
          </w:tcPr>
          <w:p w14:paraId="019AC3F0" w14:textId="756E75C3" w:rsidR="00F65D5A" w:rsidRPr="003F25DC" w:rsidRDefault="00F65D5A">
            <w:pPr>
              <w:rPr>
                <w:rFonts w:cs="Arial"/>
                <w:color w:val="0E0E0E"/>
                <w:sz w:val="18"/>
                <w:szCs w:val="18"/>
              </w:rPr>
            </w:pPr>
            <w:r w:rsidRPr="003F25DC">
              <w:rPr>
                <w:rFonts w:cs="Arial"/>
                <w:color w:val="0E0E0E"/>
                <w:sz w:val="18"/>
                <w:szCs w:val="18"/>
              </w:rPr>
              <w:t xml:space="preserve">1.0 </w:t>
            </w:r>
          </w:p>
        </w:tc>
        <w:tc>
          <w:tcPr>
            <w:tcW w:w="2012" w:type="dxa"/>
            <w:tcBorders>
              <w:top w:val="single" w:sz="4" w:space="0" w:color="auto"/>
            </w:tcBorders>
          </w:tcPr>
          <w:p w14:paraId="53DF3E81" w14:textId="102F8579" w:rsidR="00F65D5A" w:rsidRPr="003F25DC" w:rsidRDefault="00F65D5A">
            <w:pPr>
              <w:rPr>
                <w:rFonts w:cs="Arial"/>
                <w:color w:val="0E0E0E"/>
                <w:sz w:val="18"/>
                <w:szCs w:val="18"/>
              </w:rPr>
            </w:pPr>
            <w:r w:rsidRPr="003F25DC">
              <w:rPr>
                <w:rFonts w:cs="Arial"/>
                <w:color w:val="0E0E0E"/>
                <w:sz w:val="18"/>
                <w:szCs w:val="18"/>
              </w:rPr>
              <w:t>kJ</w:t>
            </w:r>
            <w:r>
              <w:rPr>
                <w:rFonts w:cs="Arial"/>
                <w:color w:val="0E0E0E"/>
                <w:sz w:val="18"/>
                <w:szCs w:val="18"/>
              </w:rPr>
              <w:t xml:space="preserve"> </w:t>
            </w:r>
            <w:r w:rsidRPr="004231DB">
              <w:rPr>
                <w:rFonts w:cs="Arial"/>
                <w:color w:val="0E0E0E"/>
                <w:sz w:val="18"/>
                <w:szCs w:val="18"/>
              </w:rPr>
              <w:t>kg</w:t>
            </w:r>
            <w:r>
              <w:rPr>
                <w:rFonts w:cs="Arial"/>
                <w:color w:val="0E0E0E"/>
                <w:sz w:val="18"/>
                <w:szCs w:val="18"/>
                <w:vertAlign w:val="superscript"/>
              </w:rPr>
              <w:t>-1</w:t>
            </w:r>
            <w:r>
              <w:rPr>
                <w:rFonts w:cs="Arial"/>
                <w:color w:val="0E0E0E"/>
                <w:sz w:val="18"/>
                <w:szCs w:val="18"/>
              </w:rPr>
              <w:t xml:space="preserve"> </w:t>
            </w:r>
            <w:r w:rsidRPr="004231DB">
              <w:rPr>
                <w:rFonts w:cs="Arial"/>
                <w:color w:val="0E0E0E"/>
                <w:sz w:val="18"/>
                <w:szCs w:val="18"/>
              </w:rPr>
              <w:t>K</w:t>
            </w:r>
            <w:r>
              <w:rPr>
                <w:rFonts w:cs="Arial"/>
                <w:color w:val="0E0E0E"/>
                <w:sz w:val="18"/>
                <w:szCs w:val="18"/>
                <w:vertAlign w:val="superscript"/>
              </w:rPr>
              <w:t>-1</w:t>
            </w:r>
          </w:p>
        </w:tc>
        <w:tc>
          <w:tcPr>
            <w:tcW w:w="2307" w:type="dxa"/>
            <w:tcBorders>
              <w:top w:val="single" w:sz="4" w:space="0" w:color="auto"/>
            </w:tcBorders>
          </w:tcPr>
          <w:p w14:paraId="295B7FDE" w14:textId="4525BD62" w:rsidR="00F65D5A" w:rsidRPr="003F25DC" w:rsidRDefault="00F65D5A">
            <w:pPr>
              <w:rPr>
                <w:rFonts w:cs="Arial"/>
                <w:color w:val="0E0E0E"/>
                <w:sz w:val="18"/>
                <w:szCs w:val="18"/>
              </w:rPr>
            </w:pPr>
            <w:r w:rsidRPr="003F25DC">
              <w:rPr>
                <w:rFonts w:cs="Arial"/>
                <w:color w:val="0E0E0E"/>
                <w:sz w:val="18"/>
                <w:szCs w:val="18"/>
              </w:rPr>
              <w:t>Authors assumption</w:t>
            </w:r>
          </w:p>
        </w:tc>
      </w:tr>
      <w:tr w:rsidR="00F65D5A" w:rsidRPr="003F25DC" w14:paraId="4DA6DDB4" w14:textId="77777777" w:rsidTr="00F65D5A">
        <w:tc>
          <w:tcPr>
            <w:tcW w:w="2423" w:type="dxa"/>
          </w:tcPr>
          <w:p w14:paraId="16A3FB7B" w14:textId="6F7D0D4E" w:rsidR="00F65D5A" w:rsidRPr="003F25DC" w:rsidRDefault="00F65D5A">
            <w:pPr>
              <w:rPr>
                <w:rFonts w:cs="Arial"/>
                <w:color w:val="0E0E0E"/>
                <w:sz w:val="18"/>
                <w:szCs w:val="18"/>
              </w:rPr>
            </w:pPr>
            <w:proofErr w:type="spellStart"/>
            <w:r w:rsidRPr="003F25DC">
              <w:rPr>
                <w:rFonts w:cs="Arial"/>
                <w:color w:val="0E0E0E"/>
                <w:sz w:val="18"/>
                <w:szCs w:val="18"/>
              </w:rPr>
              <w:t>c</w:t>
            </w:r>
            <w:r w:rsidRPr="003F25DC">
              <w:rPr>
                <w:rFonts w:cs="Arial"/>
                <w:color w:val="0E0E0E"/>
                <w:sz w:val="18"/>
                <w:szCs w:val="18"/>
                <w:vertAlign w:val="subscript"/>
              </w:rPr>
              <w:t>p,sulfuric</w:t>
            </w:r>
            <w:proofErr w:type="spellEnd"/>
            <w:r w:rsidRPr="003F25DC">
              <w:rPr>
                <w:rFonts w:cs="Arial"/>
                <w:color w:val="0E0E0E"/>
                <w:sz w:val="18"/>
                <w:szCs w:val="18"/>
                <w:vertAlign w:val="subscript"/>
              </w:rPr>
              <w:t xml:space="preserve"> acid </w:t>
            </w:r>
          </w:p>
        </w:tc>
        <w:tc>
          <w:tcPr>
            <w:tcW w:w="2330" w:type="dxa"/>
          </w:tcPr>
          <w:p w14:paraId="2BF34B3E" w14:textId="309F96F1" w:rsidR="00F65D5A" w:rsidRPr="003F25DC" w:rsidRDefault="00F65D5A">
            <w:pPr>
              <w:rPr>
                <w:rFonts w:cs="Arial"/>
                <w:color w:val="0E0E0E"/>
                <w:sz w:val="18"/>
                <w:szCs w:val="18"/>
              </w:rPr>
            </w:pPr>
            <w:r w:rsidRPr="003F25DC">
              <w:rPr>
                <w:rFonts w:cs="Arial"/>
                <w:color w:val="0E0E0E"/>
                <w:sz w:val="18"/>
                <w:szCs w:val="18"/>
              </w:rPr>
              <w:t xml:space="preserve">1.41 </w:t>
            </w:r>
          </w:p>
        </w:tc>
        <w:tc>
          <w:tcPr>
            <w:tcW w:w="2012" w:type="dxa"/>
          </w:tcPr>
          <w:p w14:paraId="309F665C" w14:textId="0A202011" w:rsidR="00F65D5A" w:rsidRPr="003F25DC" w:rsidRDefault="00F65D5A">
            <w:pPr>
              <w:rPr>
                <w:rFonts w:cs="Arial"/>
                <w:color w:val="0E0E0E"/>
                <w:sz w:val="18"/>
                <w:szCs w:val="18"/>
              </w:rPr>
            </w:pPr>
            <w:r w:rsidRPr="003F25DC">
              <w:rPr>
                <w:rFonts w:cs="Arial"/>
                <w:color w:val="0E0E0E"/>
                <w:sz w:val="18"/>
                <w:szCs w:val="18"/>
              </w:rPr>
              <w:t>kJ</w:t>
            </w:r>
            <w:r>
              <w:rPr>
                <w:rFonts w:cs="Arial"/>
                <w:color w:val="0E0E0E"/>
                <w:sz w:val="18"/>
                <w:szCs w:val="18"/>
              </w:rPr>
              <w:t xml:space="preserve"> </w:t>
            </w:r>
            <w:r w:rsidRPr="004231DB">
              <w:rPr>
                <w:rFonts w:cs="Arial"/>
                <w:color w:val="0E0E0E"/>
                <w:sz w:val="18"/>
                <w:szCs w:val="18"/>
              </w:rPr>
              <w:t>kg</w:t>
            </w:r>
            <w:r>
              <w:rPr>
                <w:rFonts w:cs="Arial"/>
                <w:color w:val="0E0E0E"/>
                <w:sz w:val="18"/>
                <w:szCs w:val="18"/>
                <w:vertAlign w:val="superscript"/>
              </w:rPr>
              <w:t>-1</w:t>
            </w:r>
            <w:r>
              <w:rPr>
                <w:rFonts w:cs="Arial"/>
                <w:color w:val="0E0E0E"/>
                <w:sz w:val="18"/>
                <w:szCs w:val="18"/>
              </w:rPr>
              <w:t xml:space="preserve"> </w:t>
            </w:r>
            <w:r w:rsidRPr="004231DB">
              <w:rPr>
                <w:rFonts w:cs="Arial"/>
                <w:color w:val="0E0E0E"/>
                <w:sz w:val="18"/>
                <w:szCs w:val="18"/>
              </w:rPr>
              <w:t>K</w:t>
            </w:r>
            <w:r>
              <w:rPr>
                <w:rFonts w:cs="Arial"/>
                <w:color w:val="0E0E0E"/>
                <w:sz w:val="18"/>
                <w:szCs w:val="18"/>
                <w:vertAlign w:val="superscript"/>
              </w:rPr>
              <w:t>-1</w:t>
            </w:r>
          </w:p>
        </w:tc>
        <w:tc>
          <w:tcPr>
            <w:tcW w:w="2307" w:type="dxa"/>
          </w:tcPr>
          <w:p w14:paraId="2F9A4DC9" w14:textId="638098C7" w:rsidR="00F65D5A" w:rsidRPr="003F25DC" w:rsidRDefault="008A5326">
            <w:pPr>
              <w:rPr>
                <w:rFonts w:cs="Arial"/>
                <w:color w:val="0E0E0E"/>
                <w:sz w:val="18"/>
                <w:szCs w:val="18"/>
              </w:rPr>
            </w:pPr>
            <w:r>
              <w:rPr>
                <w:rFonts w:cs="Arial"/>
                <w:color w:val="0E0E0E"/>
                <w:sz w:val="18"/>
                <w:szCs w:val="18"/>
              </w:rPr>
              <w:t>Schweizer</w:t>
            </w:r>
            <w:r w:rsidR="00782129">
              <w:rPr>
                <w:rFonts w:cs="Arial"/>
                <w:color w:val="0E0E0E"/>
                <w:sz w:val="18"/>
                <w:szCs w:val="18"/>
              </w:rPr>
              <w:fldChar w:fldCharType="begin"/>
            </w:r>
            <w:r w:rsidR="003D7850">
              <w:rPr>
                <w:rFonts w:cs="Arial"/>
                <w:color w:val="0E0E0E"/>
                <w:sz w:val="18"/>
                <w:szCs w:val="18"/>
              </w:rPr>
              <w:instrText xml:space="preserve"> ADDIN ZOTERO_ITEM CSL_CITATION {"citationID":"Yl21ubrN","properties":{"unsorted":false,"formattedCitation":"\\super [23]\\nosupersub{}","plainCitation":"[23]","noteIndex":0},"citationItems":[{"id":1373,"uris":["http://zotero.org/users/17095395/items/YJE3RLYJ"],"itemData":{"id":1373,"type":"webpage","container-title":"Formelsammlung und Berechnungsprogramme Maschinen- und Anlagenbau","publisher-place":"Friedrichshafen","title":"Wärmekapazität von Flüssigkeiten","URL":"https://www.schweizer-fn.de/stoff/wkapazitaet/wkapazitaet_fluessigkeit.php","author":[{"literal":"Schweizer, Anton"}],"accessed":{"date-parts":[["2026",6,8]]},"issued":{"date-parts":[["2026"]]}}}],"schema":"https://github.com/citation-style-language/schema/raw/master/csl-citation.json"} </w:instrText>
            </w:r>
            <w:r w:rsidR="00782129">
              <w:rPr>
                <w:rFonts w:cs="Arial"/>
                <w:color w:val="0E0E0E"/>
                <w:sz w:val="18"/>
                <w:szCs w:val="18"/>
              </w:rPr>
              <w:fldChar w:fldCharType="separate"/>
            </w:r>
            <w:r w:rsidR="003D7850" w:rsidRPr="003D7850">
              <w:rPr>
                <w:rFonts w:ascii="Aptos" w:hAnsi="Aptos"/>
                <w:sz w:val="18"/>
                <w:vertAlign w:val="superscript"/>
              </w:rPr>
              <w:t>[23]</w:t>
            </w:r>
            <w:r w:rsidR="00782129">
              <w:rPr>
                <w:rFonts w:cs="Arial"/>
                <w:color w:val="0E0E0E"/>
                <w:sz w:val="18"/>
                <w:szCs w:val="18"/>
              </w:rPr>
              <w:fldChar w:fldCharType="end"/>
            </w:r>
          </w:p>
        </w:tc>
      </w:tr>
      <w:tr w:rsidR="00F65D5A" w:rsidRPr="003F25DC" w14:paraId="752B7188" w14:textId="77777777" w:rsidTr="00F65D5A">
        <w:tc>
          <w:tcPr>
            <w:tcW w:w="2423" w:type="dxa"/>
          </w:tcPr>
          <w:p w14:paraId="2E3A8DBE" w14:textId="64C4A78B" w:rsidR="00F65D5A" w:rsidRPr="003F25DC" w:rsidRDefault="00F65D5A" w:rsidP="00610BCD">
            <w:pPr>
              <w:rPr>
                <w:rFonts w:cs="Arial"/>
                <w:color w:val="0E0E0E"/>
                <w:sz w:val="18"/>
                <w:szCs w:val="18"/>
              </w:rPr>
            </w:pPr>
            <m:oMath>
              <m:r>
                <w:rPr>
                  <w:rFonts w:ascii="Cambria Math" w:hAnsi="Cambria Math" w:cs="Arial"/>
                  <w:color w:val="0E0E0E"/>
                  <w:sz w:val="18"/>
                  <w:szCs w:val="18"/>
                </w:rPr>
                <m:t>∆</m:t>
              </m:r>
            </m:oMath>
            <w:r w:rsidRPr="003F25DC">
              <w:rPr>
                <w:rFonts w:cs="Arial"/>
                <w:color w:val="0E0E0E"/>
                <w:sz w:val="18"/>
                <w:szCs w:val="18"/>
              </w:rPr>
              <w:t>T</w:t>
            </w:r>
          </w:p>
        </w:tc>
        <w:tc>
          <w:tcPr>
            <w:tcW w:w="2330" w:type="dxa"/>
          </w:tcPr>
          <w:p w14:paraId="175C710A" w14:textId="03CD7681" w:rsidR="00F65D5A" w:rsidRPr="003F25DC" w:rsidRDefault="00F65D5A" w:rsidP="00610BCD">
            <w:pPr>
              <w:rPr>
                <w:rFonts w:cs="Arial"/>
                <w:color w:val="0E0E0E"/>
                <w:sz w:val="18"/>
                <w:szCs w:val="18"/>
              </w:rPr>
            </w:pPr>
            <w:r w:rsidRPr="003F25DC">
              <w:rPr>
                <w:rFonts w:cs="Arial"/>
                <w:color w:val="0E0E0E"/>
                <w:sz w:val="18"/>
                <w:szCs w:val="18"/>
              </w:rPr>
              <w:t xml:space="preserve">120 </w:t>
            </w:r>
          </w:p>
        </w:tc>
        <w:tc>
          <w:tcPr>
            <w:tcW w:w="2012" w:type="dxa"/>
          </w:tcPr>
          <w:p w14:paraId="0AB41AB0" w14:textId="0D7AECFE" w:rsidR="00F65D5A" w:rsidRPr="003F25DC" w:rsidRDefault="00F65D5A" w:rsidP="00610BCD">
            <w:pPr>
              <w:rPr>
                <w:rFonts w:cs="Arial"/>
                <w:color w:val="0E0E0E"/>
                <w:sz w:val="18"/>
                <w:szCs w:val="18"/>
              </w:rPr>
            </w:pPr>
            <w:r>
              <w:rPr>
                <w:rFonts w:cs="Arial"/>
                <w:color w:val="0E0E0E"/>
                <w:sz w:val="18"/>
                <w:szCs w:val="18"/>
              </w:rPr>
              <w:t>K</w:t>
            </w:r>
          </w:p>
        </w:tc>
        <w:tc>
          <w:tcPr>
            <w:tcW w:w="2307" w:type="dxa"/>
          </w:tcPr>
          <w:p w14:paraId="50695D41" w14:textId="0B82BFB7" w:rsidR="00F65D5A" w:rsidRPr="003F25DC" w:rsidRDefault="00D21C11" w:rsidP="00610BCD">
            <w:pPr>
              <w:rPr>
                <w:rFonts w:cs="Arial"/>
                <w:color w:val="0E0E0E"/>
                <w:sz w:val="18"/>
                <w:szCs w:val="18"/>
              </w:rPr>
            </w:pPr>
            <w:r>
              <w:rPr>
                <w:rFonts w:cs="Arial"/>
                <w:color w:val="0E0E0E"/>
                <w:sz w:val="18"/>
                <w:szCs w:val="18"/>
              </w:rPr>
              <w:t xml:space="preserve">Hanisch </w:t>
            </w:r>
            <w:r w:rsidR="006514EA">
              <w:rPr>
                <w:rFonts w:cs="Arial"/>
                <w:color w:val="0E0E0E"/>
                <w:sz w:val="18"/>
                <w:szCs w:val="18"/>
              </w:rPr>
              <w:t>et al.</w:t>
            </w:r>
            <w:r w:rsidR="00F74E26">
              <w:rPr>
                <w:rFonts w:cs="Arial"/>
                <w:color w:val="0E0E0E"/>
                <w:sz w:val="18"/>
                <w:szCs w:val="18"/>
              </w:rPr>
              <w:fldChar w:fldCharType="begin"/>
            </w:r>
            <w:r w:rsidR="00C41146">
              <w:rPr>
                <w:rFonts w:cs="Arial"/>
                <w:color w:val="0E0E0E"/>
                <w:sz w:val="18"/>
                <w:szCs w:val="18"/>
              </w:rPr>
              <w:instrText xml:space="preserve"> ADDIN ZOTERO_ITEM CSL_CITATION {"citationID":"dRkP0vsi","properties":{"unsorted":false,"formattedCitation":"\\super [10]\\nosupersub{}","plainCitation":"[10]","noteIndex":0},"citationItems":[{"id":1355,"uris":["http://zotero.org/users/17095395/items/XBJKHRUK"],"itemData":{"id":1355,"type":"patent","authority":"World Intellectual Property Organization","call-number":"PCTEP2019052122","number":"WO2019149698A1","title":"Verfahren zum verwerten von lithium-batterien","URL":"https://patents.google.com/patent/WO2019149698A1/de","author":[{"family":"Hanisch","given":"Christian"},{"family":"Elwert","given":"Tobias"},{"family":"Brückner","given":"Lisa"}],"accessed":{"date-parts":[["2026",4,21]]},"issued":{"date-parts":[["2019",8,8]]},"submitted":{"date-parts":[["2019",1,29]]}}}],"schema":"https://github.com/citation-style-language/schema/raw/master/csl-citation.json"} </w:instrText>
            </w:r>
            <w:r w:rsidR="00F74E26">
              <w:rPr>
                <w:rFonts w:cs="Arial"/>
                <w:color w:val="0E0E0E"/>
                <w:sz w:val="18"/>
                <w:szCs w:val="18"/>
              </w:rPr>
              <w:fldChar w:fldCharType="separate"/>
            </w:r>
            <w:r w:rsidR="00C41146" w:rsidRPr="00C41146">
              <w:rPr>
                <w:rFonts w:ascii="Aptos" w:hAnsi="Aptos"/>
                <w:sz w:val="18"/>
                <w:vertAlign w:val="superscript"/>
              </w:rPr>
              <w:t>[10]</w:t>
            </w:r>
            <w:r w:rsidR="00F74E26">
              <w:rPr>
                <w:rFonts w:cs="Arial"/>
                <w:color w:val="0E0E0E"/>
                <w:sz w:val="18"/>
                <w:szCs w:val="18"/>
              </w:rPr>
              <w:fldChar w:fldCharType="end"/>
            </w:r>
          </w:p>
        </w:tc>
      </w:tr>
      <w:tr w:rsidR="00F65D5A" w:rsidRPr="003F25DC" w14:paraId="507032C0" w14:textId="77777777" w:rsidTr="00F65D5A">
        <w:tc>
          <w:tcPr>
            <w:tcW w:w="2423" w:type="dxa"/>
            <w:tcBorders>
              <w:bottom w:val="single" w:sz="4" w:space="0" w:color="auto"/>
            </w:tcBorders>
          </w:tcPr>
          <w:p w14:paraId="24BDD5AE" w14:textId="5F7E5963" w:rsidR="00F65D5A" w:rsidRPr="003F25DC" w:rsidRDefault="00F65D5A" w:rsidP="00F65D5A">
            <w:pPr>
              <w:rPr>
                <w:rFonts w:cs="Arial"/>
                <w:color w:val="0E0E0E"/>
                <w:sz w:val="18"/>
                <w:szCs w:val="18"/>
              </w:rPr>
            </w:pPr>
            <m:oMathPara>
              <m:oMathParaPr>
                <m:jc m:val="left"/>
              </m:oMathParaPr>
              <m:oMath>
                <m:r>
                  <w:rPr>
                    <w:rFonts w:ascii="Cambria Math" w:hAnsi="Cambria Math" w:cs="Arial"/>
                    <w:color w:val="0E0E0E"/>
                    <w:sz w:val="18"/>
                    <w:szCs w:val="18"/>
                  </w:rPr>
                  <m:t>η</m:t>
                </m:r>
              </m:oMath>
            </m:oMathPara>
          </w:p>
        </w:tc>
        <w:tc>
          <w:tcPr>
            <w:tcW w:w="2330" w:type="dxa"/>
            <w:tcBorders>
              <w:bottom w:val="single" w:sz="4" w:space="0" w:color="auto"/>
            </w:tcBorders>
          </w:tcPr>
          <w:p w14:paraId="21BB497B" w14:textId="44CB6AD9" w:rsidR="00F65D5A" w:rsidRPr="003F25DC" w:rsidRDefault="00F65D5A" w:rsidP="00F65D5A">
            <w:pPr>
              <w:rPr>
                <w:rFonts w:cs="Arial"/>
                <w:color w:val="0E0E0E"/>
                <w:sz w:val="18"/>
                <w:szCs w:val="18"/>
              </w:rPr>
            </w:pPr>
            <w:r w:rsidRPr="003F25DC">
              <w:rPr>
                <w:rFonts w:cs="Arial"/>
                <w:color w:val="0E0E0E"/>
                <w:sz w:val="18"/>
                <w:szCs w:val="18"/>
              </w:rPr>
              <w:t>0.</w:t>
            </w:r>
            <w:r>
              <w:rPr>
                <w:rFonts w:cs="Arial"/>
                <w:color w:val="0E0E0E"/>
                <w:sz w:val="18"/>
                <w:szCs w:val="18"/>
              </w:rPr>
              <w:t>8</w:t>
            </w:r>
          </w:p>
        </w:tc>
        <w:tc>
          <w:tcPr>
            <w:tcW w:w="2012" w:type="dxa"/>
            <w:tcBorders>
              <w:bottom w:val="single" w:sz="4" w:space="0" w:color="auto"/>
            </w:tcBorders>
          </w:tcPr>
          <w:p w14:paraId="6241A841" w14:textId="4ACECE77" w:rsidR="00F65D5A" w:rsidRPr="003F25DC" w:rsidRDefault="00F65D5A" w:rsidP="00F65D5A">
            <w:pPr>
              <w:rPr>
                <w:rFonts w:cs="Arial"/>
                <w:color w:val="0E0E0E"/>
                <w:sz w:val="18"/>
                <w:szCs w:val="18"/>
              </w:rPr>
            </w:pPr>
            <w:r>
              <w:rPr>
                <w:rFonts w:cs="Arial"/>
                <w:color w:val="0E0E0E"/>
                <w:sz w:val="18"/>
                <w:szCs w:val="18"/>
              </w:rPr>
              <w:t>̶</w:t>
            </w:r>
          </w:p>
        </w:tc>
        <w:tc>
          <w:tcPr>
            <w:tcW w:w="2307" w:type="dxa"/>
            <w:tcBorders>
              <w:bottom w:val="single" w:sz="4" w:space="0" w:color="auto"/>
            </w:tcBorders>
          </w:tcPr>
          <w:p w14:paraId="28FEC249" w14:textId="1E3B24B5" w:rsidR="00F65D5A" w:rsidRPr="003F25DC" w:rsidRDefault="00F65D5A" w:rsidP="00F65D5A">
            <w:pPr>
              <w:rPr>
                <w:rFonts w:cs="Arial"/>
                <w:color w:val="0E0E0E"/>
                <w:sz w:val="18"/>
                <w:szCs w:val="18"/>
              </w:rPr>
            </w:pPr>
            <w:r w:rsidRPr="003F25DC">
              <w:rPr>
                <w:rFonts w:cs="Arial"/>
                <w:color w:val="0E0E0E"/>
                <w:sz w:val="18"/>
                <w:szCs w:val="18"/>
              </w:rPr>
              <w:t>Authors assumption</w:t>
            </w:r>
          </w:p>
        </w:tc>
      </w:tr>
    </w:tbl>
    <w:p w14:paraId="20D6FE72" w14:textId="77777777" w:rsidR="00874907" w:rsidRDefault="00874907" w:rsidP="00D6667E">
      <w:pPr>
        <w:pStyle w:val="berschrift3"/>
        <w:rPr>
          <w:rStyle w:val="s1"/>
        </w:rPr>
      </w:pPr>
      <w:bookmarkStart w:id="52" w:name="_Toc234250549"/>
      <w:r w:rsidRPr="003F25DC">
        <w:rPr>
          <w:rStyle w:val="s1"/>
        </w:rPr>
        <w:t>Drying, Evaporation, Concentration and Crystallization</w:t>
      </w:r>
      <w:bookmarkEnd w:id="52"/>
    </w:p>
    <w:p w14:paraId="0487C65D" w14:textId="77777777" w:rsidR="00B14B22" w:rsidRPr="00B14B22" w:rsidRDefault="00B14B22" w:rsidP="00B14B22"/>
    <w:p w14:paraId="273BE59F" w14:textId="7481E658" w:rsidR="00874907" w:rsidRDefault="00104965" w:rsidP="00B14B22">
      <w:pPr>
        <w:rPr>
          <w:rFonts w:cs="Arial"/>
          <w:szCs w:val="20"/>
        </w:rPr>
      </w:pPr>
      <w:r w:rsidRPr="00B14B22">
        <w:rPr>
          <w:rFonts w:cs="Arial"/>
          <w:szCs w:val="20"/>
        </w:rPr>
        <w:t>For drying, evaporation, concentration, and crystallization operations, thermal energy demand is estimated from the amount of water removed using the latent heat of vaporization of water. The resulting heat demand is corrected using an overall process efficiency factor to account for thermal losses.</w:t>
      </w:r>
    </w:p>
    <w:p w14:paraId="5D372C5B" w14:textId="77777777" w:rsidR="002C1372" w:rsidRPr="00B14B22" w:rsidRDefault="002C1372" w:rsidP="00B14B22">
      <w:pPr>
        <w:rPr>
          <w:rFonts w:cs="Arial"/>
          <w:szCs w:val="20"/>
        </w:rPr>
      </w:pPr>
    </w:p>
    <w:p w14:paraId="51E4444B" w14:textId="59949FBB" w:rsidR="00827FF4" w:rsidRPr="003F25DC" w:rsidRDefault="00000000" w:rsidP="00827FF4">
      <w:pPr>
        <w:rPr>
          <w:rFonts w:cs="Arial"/>
          <w:color w:val="0E0E0E"/>
          <w:sz w:val="18"/>
          <w:szCs w:val="18"/>
        </w:rPr>
      </w:pPr>
      <m:oMathPara>
        <m:oMath>
          <m:sSub>
            <m:sSubPr>
              <m:ctrlPr>
                <w:rPr>
                  <w:rFonts w:ascii="Cambria Math" w:hAnsi="Cambria Math" w:cs="Arial"/>
                  <w:i/>
                  <w:color w:val="0E0E0E"/>
                  <w:sz w:val="18"/>
                  <w:szCs w:val="18"/>
                </w:rPr>
              </m:ctrlPr>
            </m:sSubPr>
            <m:e>
              <m:r>
                <w:rPr>
                  <w:rFonts w:ascii="Cambria Math" w:hAnsi="Cambria Math" w:cs="Arial"/>
                  <w:color w:val="0E0E0E"/>
                  <w:sz w:val="18"/>
                  <w:szCs w:val="18"/>
                </w:rPr>
                <m:t>P</m:t>
              </m:r>
            </m:e>
            <m:sub>
              <m:eqArr>
                <m:eqArrPr>
                  <m:ctrlPr>
                    <w:rPr>
                      <w:rFonts w:ascii="Cambria Math" w:hAnsi="Cambria Math" w:cs="Arial"/>
                      <w:i/>
                      <w:color w:val="0E0E0E"/>
                      <w:sz w:val="18"/>
                      <w:szCs w:val="18"/>
                    </w:rPr>
                  </m:ctrlPr>
                </m:eqArrPr>
                <m:e>
                  <m:r>
                    <w:rPr>
                      <w:rFonts w:ascii="Cambria Math" w:hAnsi="Cambria Math" w:cs="Arial"/>
                      <w:color w:val="0E0E0E"/>
                      <w:sz w:val="18"/>
                      <w:szCs w:val="18"/>
                    </w:rPr>
                    <m:t>Crystallization</m:t>
                  </m:r>
                </m:e>
                <m:e>
                  <m:r>
                    <w:rPr>
                      <w:rFonts w:ascii="Cambria Math" w:hAnsi="Cambria Math" w:cs="Arial"/>
                      <w:color w:val="0E0E0E"/>
                      <w:sz w:val="18"/>
                      <w:szCs w:val="18"/>
                    </w:rPr>
                    <m:t>Evaporation</m:t>
                  </m:r>
                  <m:ctrlPr>
                    <w:rPr>
                      <w:rFonts w:ascii="Cambria Math" w:eastAsia="Cambria Math" w:hAnsi="Cambria Math" w:cs="Cambria Math"/>
                      <w:i/>
                      <w:color w:val="0E0E0E"/>
                      <w:sz w:val="18"/>
                      <w:szCs w:val="18"/>
                    </w:rPr>
                  </m:ctrlPr>
                </m:e>
                <m:e>
                  <m:r>
                    <w:rPr>
                      <w:rFonts w:ascii="Cambria Math" w:eastAsia="Cambria Math" w:hAnsi="Cambria Math" w:cs="Cambria Math"/>
                      <w:color w:val="0E0E0E"/>
                      <w:sz w:val="18"/>
                      <w:szCs w:val="18"/>
                    </w:rPr>
                    <m:t>Concentration</m:t>
                  </m:r>
                  <m:ctrlPr>
                    <w:rPr>
                      <w:rFonts w:ascii="Cambria Math" w:eastAsia="Cambria Math" w:hAnsi="Cambria Math" w:cs="Cambria Math"/>
                      <w:i/>
                      <w:color w:val="0E0E0E"/>
                      <w:sz w:val="18"/>
                      <w:szCs w:val="18"/>
                    </w:rPr>
                  </m:ctrlPr>
                </m:e>
                <m:e>
                  <m:r>
                    <w:rPr>
                      <w:rFonts w:ascii="Cambria Math" w:eastAsia="Cambria Math" w:hAnsi="Cambria Math" w:cs="Cambria Math"/>
                      <w:color w:val="0E0E0E"/>
                      <w:sz w:val="18"/>
                      <w:szCs w:val="18"/>
                    </w:rPr>
                    <m:t>Drying</m:t>
                  </m:r>
                </m:e>
              </m:eqArr>
            </m:sub>
          </m:sSub>
          <m:r>
            <w:rPr>
              <w:rFonts w:ascii="Cambria Math" w:hAnsi="Cambria Math" w:cs="Arial"/>
              <w:color w:val="0E0E0E"/>
              <w:sz w:val="18"/>
              <w:szCs w:val="18"/>
            </w:rPr>
            <m:t>=</m:t>
          </m:r>
          <m:f>
            <m:fPr>
              <m:ctrlPr>
                <w:rPr>
                  <w:rFonts w:ascii="Cambria Math" w:hAnsi="Cambria Math" w:cs="Arial"/>
                  <w:i/>
                  <w:color w:val="0E0E0E"/>
                  <w:sz w:val="18"/>
                  <w:szCs w:val="18"/>
                </w:rPr>
              </m:ctrlPr>
            </m:fPr>
            <m:num>
              <m:r>
                <w:rPr>
                  <w:rFonts w:ascii="Cambria Math" w:hAnsi="Cambria Math" w:cs="Arial"/>
                  <w:color w:val="0E0E0E"/>
                  <w:sz w:val="18"/>
                  <w:szCs w:val="18"/>
                </w:rPr>
                <m:t xml:space="preserve"> </m:t>
              </m:r>
              <m:sSub>
                <m:sSubPr>
                  <m:ctrlPr>
                    <w:rPr>
                      <w:rFonts w:ascii="Cambria Math" w:hAnsi="Cambria Math" w:cs="Arial"/>
                      <w:i/>
                      <w:color w:val="0E0E0E"/>
                      <w:sz w:val="18"/>
                      <w:szCs w:val="18"/>
                    </w:rPr>
                  </m:ctrlPr>
                </m:sSubPr>
                <m:e>
                  <m:r>
                    <w:rPr>
                      <w:rFonts w:ascii="Cambria Math" w:hAnsi="Cambria Math" w:cs="Arial"/>
                      <w:color w:val="0E0E0E"/>
                      <w:sz w:val="18"/>
                      <w:szCs w:val="18"/>
                    </w:rPr>
                    <m:t>m</m:t>
                  </m:r>
                </m:e>
                <m:sub>
                  <m:r>
                    <w:rPr>
                      <w:rFonts w:ascii="Cambria Math" w:hAnsi="Cambria Math" w:cs="Arial"/>
                      <w:color w:val="0E0E0E"/>
                      <w:sz w:val="18"/>
                      <w:szCs w:val="18"/>
                    </w:rPr>
                    <m:t>H2O</m:t>
                  </m:r>
                </m:sub>
              </m:sSub>
              <m:r>
                <w:rPr>
                  <w:rFonts w:ascii="Cambria Math" w:hAnsi="Cambria Math" w:cs="Arial"/>
                  <w:color w:val="0E0E0E"/>
                  <w:sz w:val="18"/>
                  <w:szCs w:val="18"/>
                </w:rPr>
                <m:t>*∆</m:t>
              </m:r>
              <m:sSub>
                <m:sSubPr>
                  <m:ctrlPr>
                    <w:rPr>
                      <w:rFonts w:ascii="Cambria Math" w:hAnsi="Cambria Math" w:cs="Arial"/>
                      <w:i/>
                      <w:color w:val="0E0E0E"/>
                      <w:sz w:val="18"/>
                      <w:szCs w:val="18"/>
                    </w:rPr>
                  </m:ctrlPr>
                </m:sSubPr>
                <m:e>
                  <m:r>
                    <w:rPr>
                      <w:rFonts w:ascii="Cambria Math" w:hAnsi="Cambria Math" w:cs="Arial"/>
                      <w:color w:val="0E0E0E"/>
                      <w:sz w:val="18"/>
                      <w:szCs w:val="18"/>
                    </w:rPr>
                    <m:t>h</m:t>
                  </m:r>
                </m:e>
                <m:sub>
                  <m:r>
                    <w:rPr>
                      <w:rFonts w:ascii="Cambria Math" w:hAnsi="Cambria Math" w:cs="Arial"/>
                      <w:color w:val="0E0E0E"/>
                      <w:sz w:val="18"/>
                      <w:szCs w:val="18"/>
                    </w:rPr>
                    <m:t>H2O</m:t>
                  </m:r>
                </m:sub>
              </m:sSub>
            </m:num>
            <m:den>
              <m:r>
                <w:rPr>
                  <w:rFonts w:ascii="Cambria Math" w:hAnsi="Cambria Math" w:cs="Arial"/>
                  <w:color w:val="0E0E0E"/>
                  <w:sz w:val="18"/>
                  <w:szCs w:val="18"/>
                </w:rPr>
                <m:t>3600*η</m:t>
              </m:r>
            </m:den>
          </m:f>
        </m:oMath>
      </m:oMathPara>
    </w:p>
    <w:p w14:paraId="7903BD69" w14:textId="3D1CC072" w:rsidR="00827FF4" w:rsidRPr="003F25DC" w:rsidRDefault="00827FF4" w:rsidP="00827FF4">
      <w:pPr>
        <w:rPr>
          <w:rFonts w:cs="Arial"/>
          <w:color w:val="0E0E0E"/>
          <w:sz w:val="18"/>
          <w:szCs w:val="1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0"/>
        <w:gridCol w:w="2284"/>
        <w:gridCol w:w="2018"/>
        <w:gridCol w:w="2340"/>
      </w:tblGrid>
      <w:tr w:rsidR="002E6D7F" w:rsidRPr="003F25DC" w14:paraId="2951B2BB" w14:textId="77777777" w:rsidTr="002E6D7F">
        <w:tc>
          <w:tcPr>
            <w:tcW w:w="2430" w:type="dxa"/>
            <w:tcBorders>
              <w:top w:val="single" w:sz="4" w:space="0" w:color="auto"/>
              <w:bottom w:val="single" w:sz="4" w:space="0" w:color="auto"/>
            </w:tcBorders>
          </w:tcPr>
          <w:p w14:paraId="6EE4AAB9" w14:textId="77777777" w:rsidR="002E6D7F" w:rsidRPr="003F25DC" w:rsidRDefault="002E6D7F" w:rsidP="002E6D7F">
            <w:pPr>
              <w:rPr>
                <w:rFonts w:cs="Arial"/>
                <w:color w:val="0E0E0E"/>
                <w:sz w:val="18"/>
                <w:szCs w:val="18"/>
              </w:rPr>
            </w:pPr>
            <w:r w:rsidRPr="003F25DC">
              <w:rPr>
                <w:rFonts w:cs="Arial"/>
                <w:color w:val="0E0E0E"/>
                <w:sz w:val="18"/>
                <w:szCs w:val="18"/>
              </w:rPr>
              <w:t xml:space="preserve">Variable </w:t>
            </w:r>
          </w:p>
        </w:tc>
        <w:tc>
          <w:tcPr>
            <w:tcW w:w="2284" w:type="dxa"/>
            <w:tcBorders>
              <w:top w:val="single" w:sz="4" w:space="0" w:color="auto"/>
              <w:bottom w:val="single" w:sz="4" w:space="0" w:color="auto"/>
            </w:tcBorders>
          </w:tcPr>
          <w:p w14:paraId="55766741" w14:textId="77777777" w:rsidR="002E6D7F" w:rsidRPr="003F25DC" w:rsidRDefault="002E6D7F" w:rsidP="002E6D7F">
            <w:pPr>
              <w:rPr>
                <w:rFonts w:cs="Arial"/>
                <w:color w:val="0E0E0E"/>
                <w:sz w:val="18"/>
                <w:szCs w:val="18"/>
              </w:rPr>
            </w:pPr>
            <w:r w:rsidRPr="003F25DC">
              <w:rPr>
                <w:rFonts w:cs="Arial"/>
                <w:color w:val="0E0E0E"/>
                <w:sz w:val="18"/>
                <w:szCs w:val="18"/>
              </w:rPr>
              <w:t>Value</w:t>
            </w:r>
          </w:p>
        </w:tc>
        <w:tc>
          <w:tcPr>
            <w:tcW w:w="2018" w:type="dxa"/>
            <w:tcBorders>
              <w:top w:val="single" w:sz="4" w:space="0" w:color="auto"/>
              <w:bottom w:val="single" w:sz="4" w:space="0" w:color="auto"/>
            </w:tcBorders>
          </w:tcPr>
          <w:p w14:paraId="277798B2" w14:textId="1E2C3CEF" w:rsidR="002E6D7F" w:rsidRPr="003F25DC" w:rsidRDefault="002E6D7F" w:rsidP="002E6D7F">
            <w:pPr>
              <w:rPr>
                <w:rFonts w:cs="Arial"/>
                <w:color w:val="0E0E0E"/>
                <w:sz w:val="18"/>
                <w:szCs w:val="18"/>
              </w:rPr>
            </w:pPr>
            <w:r>
              <w:rPr>
                <w:rFonts w:cs="Arial"/>
                <w:color w:val="0E0E0E"/>
                <w:sz w:val="18"/>
                <w:szCs w:val="18"/>
              </w:rPr>
              <w:t>Unit</w:t>
            </w:r>
          </w:p>
        </w:tc>
        <w:tc>
          <w:tcPr>
            <w:tcW w:w="2340" w:type="dxa"/>
            <w:tcBorders>
              <w:top w:val="single" w:sz="4" w:space="0" w:color="auto"/>
              <w:bottom w:val="single" w:sz="4" w:space="0" w:color="auto"/>
            </w:tcBorders>
          </w:tcPr>
          <w:p w14:paraId="3A63FF9B" w14:textId="0DA5AA01" w:rsidR="002E6D7F" w:rsidRPr="003F25DC" w:rsidRDefault="002E6D7F" w:rsidP="002E6D7F">
            <w:pPr>
              <w:rPr>
                <w:rFonts w:cs="Arial"/>
                <w:color w:val="0E0E0E"/>
                <w:sz w:val="18"/>
                <w:szCs w:val="18"/>
              </w:rPr>
            </w:pPr>
            <w:r w:rsidRPr="003F25DC">
              <w:rPr>
                <w:rFonts w:cs="Arial"/>
                <w:color w:val="0E0E0E"/>
                <w:sz w:val="18"/>
                <w:szCs w:val="18"/>
              </w:rPr>
              <w:t>Source</w:t>
            </w:r>
          </w:p>
        </w:tc>
      </w:tr>
      <w:tr w:rsidR="002E6D7F" w:rsidRPr="003F25DC" w14:paraId="4A67DBF3" w14:textId="77777777" w:rsidTr="002E6D7F">
        <w:tc>
          <w:tcPr>
            <w:tcW w:w="2430" w:type="dxa"/>
            <w:tcBorders>
              <w:top w:val="single" w:sz="4" w:space="0" w:color="auto"/>
            </w:tcBorders>
          </w:tcPr>
          <w:p w14:paraId="4D3D322E" w14:textId="573FC2C3" w:rsidR="002E6D7F" w:rsidRPr="00B14B22" w:rsidRDefault="002E6D7F" w:rsidP="002E6D7F">
            <w:pPr>
              <w:rPr>
                <w:rFonts w:cs="Arial"/>
                <w:color w:val="0E0E0E"/>
                <w:sz w:val="18"/>
                <w:szCs w:val="18"/>
              </w:rPr>
            </w:pPr>
            <m:oMath>
              <m:r>
                <w:rPr>
                  <w:rFonts w:ascii="Cambria Math" w:hAnsi="Cambria Math" w:cs="Arial"/>
                  <w:color w:val="0E0E0E"/>
                  <w:sz w:val="18"/>
                  <w:szCs w:val="18"/>
                </w:rPr>
                <m:t>∆</m:t>
              </m:r>
            </m:oMath>
            <w:r w:rsidRPr="00B14B22">
              <w:rPr>
                <w:rFonts w:cs="Arial"/>
                <w:color w:val="0E0E0E"/>
                <w:sz w:val="18"/>
                <w:szCs w:val="18"/>
              </w:rPr>
              <w:t>h</w:t>
            </w:r>
            <w:r w:rsidRPr="00B14B22">
              <w:rPr>
                <w:rFonts w:cs="Arial"/>
                <w:color w:val="0E0E0E"/>
                <w:sz w:val="18"/>
                <w:szCs w:val="18"/>
                <w:vertAlign w:val="subscript"/>
              </w:rPr>
              <w:t>H2O</w:t>
            </w:r>
          </w:p>
        </w:tc>
        <w:tc>
          <w:tcPr>
            <w:tcW w:w="2284" w:type="dxa"/>
            <w:tcBorders>
              <w:top w:val="single" w:sz="4" w:space="0" w:color="auto"/>
            </w:tcBorders>
          </w:tcPr>
          <w:p w14:paraId="3FBAF80F" w14:textId="3EAD3562" w:rsidR="002E6D7F" w:rsidRPr="00B14B22" w:rsidRDefault="002E6D7F" w:rsidP="002E6D7F">
            <w:pPr>
              <w:rPr>
                <w:rFonts w:cs="Arial"/>
                <w:color w:val="0E0E0E"/>
                <w:sz w:val="18"/>
                <w:szCs w:val="18"/>
              </w:rPr>
            </w:pPr>
            <w:r w:rsidRPr="00B14B22">
              <w:rPr>
                <w:rFonts w:cs="Arial"/>
                <w:color w:val="0E0E0E"/>
                <w:sz w:val="18"/>
                <w:szCs w:val="18"/>
              </w:rPr>
              <w:t>2257</w:t>
            </w:r>
          </w:p>
        </w:tc>
        <w:tc>
          <w:tcPr>
            <w:tcW w:w="2018" w:type="dxa"/>
            <w:tcBorders>
              <w:top w:val="single" w:sz="4" w:space="0" w:color="auto"/>
            </w:tcBorders>
          </w:tcPr>
          <w:p w14:paraId="70AAB4BA" w14:textId="5C9161AD" w:rsidR="002E6D7F" w:rsidRPr="00B14B22" w:rsidRDefault="002E6D7F" w:rsidP="002E6D7F">
            <w:pPr>
              <w:rPr>
                <w:rFonts w:cs="Arial"/>
                <w:color w:val="0E0E0E"/>
                <w:sz w:val="18"/>
                <w:szCs w:val="18"/>
              </w:rPr>
            </w:pPr>
            <w:r w:rsidRPr="00B14B22">
              <w:rPr>
                <w:rFonts w:cs="Arial"/>
                <w:color w:val="0E0E0E"/>
                <w:sz w:val="18"/>
                <w:szCs w:val="18"/>
              </w:rPr>
              <w:t>kJ kg</w:t>
            </w:r>
            <w:r w:rsidRPr="00B14B22">
              <w:rPr>
                <w:rFonts w:cs="Arial"/>
                <w:color w:val="0E0E0E"/>
                <w:sz w:val="18"/>
                <w:szCs w:val="18"/>
                <w:vertAlign w:val="superscript"/>
              </w:rPr>
              <w:t>-1</w:t>
            </w:r>
          </w:p>
        </w:tc>
        <w:tc>
          <w:tcPr>
            <w:tcW w:w="2340" w:type="dxa"/>
            <w:tcBorders>
              <w:top w:val="single" w:sz="4" w:space="0" w:color="auto"/>
            </w:tcBorders>
          </w:tcPr>
          <w:p w14:paraId="02CB4021" w14:textId="08F31649" w:rsidR="002E6D7F" w:rsidRPr="00B14B22" w:rsidRDefault="002E6D7F" w:rsidP="002E6D7F">
            <w:pPr>
              <w:rPr>
                <w:rFonts w:cs="Arial"/>
                <w:color w:val="0E0E0E"/>
                <w:sz w:val="18"/>
                <w:szCs w:val="18"/>
              </w:rPr>
            </w:pPr>
            <w:r w:rsidRPr="00B14B22">
              <w:rPr>
                <w:rFonts w:cs="Arial"/>
                <w:color w:val="0E0E0E"/>
                <w:sz w:val="18"/>
                <w:szCs w:val="18"/>
              </w:rPr>
              <w:t>Standard latent heat of vaporization of water</w:t>
            </w:r>
          </w:p>
        </w:tc>
      </w:tr>
      <w:tr w:rsidR="002E6D7F" w:rsidRPr="003F25DC" w14:paraId="337FAA6C" w14:textId="77777777" w:rsidTr="002E6D7F">
        <w:tc>
          <w:tcPr>
            <w:tcW w:w="2430" w:type="dxa"/>
            <w:tcBorders>
              <w:bottom w:val="single" w:sz="4" w:space="0" w:color="auto"/>
            </w:tcBorders>
          </w:tcPr>
          <w:p w14:paraId="0D6DC855" w14:textId="77777777" w:rsidR="002E6D7F" w:rsidRPr="00B14B22" w:rsidRDefault="002E6D7F" w:rsidP="002E6D7F">
            <w:pPr>
              <w:rPr>
                <w:rFonts w:cs="Arial"/>
                <w:color w:val="0E0E0E"/>
                <w:sz w:val="18"/>
                <w:szCs w:val="18"/>
                <w:highlight w:val="yellow"/>
              </w:rPr>
            </w:pPr>
            <m:oMathPara>
              <m:oMathParaPr>
                <m:jc m:val="left"/>
              </m:oMathParaPr>
              <m:oMath>
                <m:r>
                  <w:rPr>
                    <w:rFonts w:ascii="Cambria Math" w:hAnsi="Cambria Math" w:cs="Arial"/>
                    <w:color w:val="0E0E0E"/>
                    <w:sz w:val="18"/>
                    <w:szCs w:val="18"/>
                  </w:rPr>
                  <m:t>η</m:t>
                </m:r>
              </m:oMath>
            </m:oMathPara>
          </w:p>
        </w:tc>
        <w:tc>
          <w:tcPr>
            <w:tcW w:w="2284" w:type="dxa"/>
            <w:tcBorders>
              <w:bottom w:val="single" w:sz="4" w:space="0" w:color="auto"/>
            </w:tcBorders>
          </w:tcPr>
          <w:p w14:paraId="47AB2132" w14:textId="174B2663" w:rsidR="002E6D7F" w:rsidRPr="00B14B22" w:rsidRDefault="002E6D7F" w:rsidP="002E6D7F">
            <w:pPr>
              <w:rPr>
                <w:rFonts w:cs="Arial"/>
                <w:color w:val="0E0E0E"/>
                <w:sz w:val="18"/>
                <w:szCs w:val="18"/>
                <w:highlight w:val="yellow"/>
              </w:rPr>
            </w:pPr>
            <w:r w:rsidRPr="00B14B22">
              <w:rPr>
                <w:rFonts w:cs="Arial"/>
                <w:color w:val="0E0E0E"/>
                <w:sz w:val="18"/>
                <w:szCs w:val="18"/>
              </w:rPr>
              <w:t>0.8</w:t>
            </w:r>
          </w:p>
        </w:tc>
        <w:tc>
          <w:tcPr>
            <w:tcW w:w="2018" w:type="dxa"/>
            <w:tcBorders>
              <w:bottom w:val="single" w:sz="4" w:space="0" w:color="auto"/>
            </w:tcBorders>
          </w:tcPr>
          <w:p w14:paraId="54A7C733" w14:textId="390C74D0" w:rsidR="002E6D7F" w:rsidRPr="00B14B22" w:rsidRDefault="002E6D7F" w:rsidP="002E6D7F">
            <w:pPr>
              <w:rPr>
                <w:rFonts w:cs="Arial"/>
                <w:color w:val="0E0E0E"/>
                <w:sz w:val="18"/>
                <w:szCs w:val="18"/>
                <w:lang w:val="de-DE"/>
              </w:rPr>
            </w:pPr>
            <w:r w:rsidRPr="00B14B22">
              <w:rPr>
                <w:rFonts w:cs="Arial"/>
                <w:color w:val="0E0E0E"/>
                <w:sz w:val="18"/>
                <w:szCs w:val="18"/>
              </w:rPr>
              <w:t>̶</w:t>
            </w:r>
          </w:p>
        </w:tc>
        <w:tc>
          <w:tcPr>
            <w:tcW w:w="2340" w:type="dxa"/>
            <w:tcBorders>
              <w:bottom w:val="single" w:sz="4" w:space="0" w:color="auto"/>
            </w:tcBorders>
          </w:tcPr>
          <w:p w14:paraId="2387773E" w14:textId="77777777" w:rsidR="002E6D7F" w:rsidRPr="00B14B22" w:rsidRDefault="002E6D7F" w:rsidP="002E6D7F">
            <w:pPr>
              <w:rPr>
                <w:rFonts w:cs="Arial"/>
                <w:vanish/>
                <w:color w:val="0E0E0E"/>
                <w:sz w:val="18"/>
                <w:szCs w:val="18"/>
                <w:lang w:val="de-D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81"/>
            </w:tblGrid>
            <w:tr w:rsidR="002E6D7F" w:rsidRPr="00B14B22" w14:paraId="6BDACE49" w14:textId="77777777">
              <w:trPr>
                <w:tblCellSpacing w:w="15" w:type="dxa"/>
              </w:trPr>
              <w:tc>
                <w:tcPr>
                  <w:tcW w:w="0" w:type="auto"/>
                  <w:vAlign w:val="center"/>
                  <w:hideMark/>
                </w:tcPr>
                <w:p w14:paraId="1EF659AC" w14:textId="77777777" w:rsidR="002E6D7F" w:rsidRPr="00B14B22" w:rsidRDefault="002E6D7F" w:rsidP="002E6D7F">
                  <w:pPr>
                    <w:rPr>
                      <w:rFonts w:cs="Arial"/>
                      <w:color w:val="0E0E0E"/>
                      <w:sz w:val="18"/>
                      <w:szCs w:val="18"/>
                      <w:lang w:val="de-DE"/>
                    </w:rPr>
                  </w:pPr>
                  <w:proofErr w:type="spellStart"/>
                  <w:r w:rsidRPr="00B14B22">
                    <w:rPr>
                      <w:rFonts w:cs="Arial"/>
                      <w:color w:val="0E0E0E"/>
                      <w:sz w:val="18"/>
                      <w:szCs w:val="18"/>
                      <w:lang w:val="de-DE"/>
                    </w:rPr>
                    <w:t>Authors</w:t>
                  </w:r>
                  <w:proofErr w:type="spellEnd"/>
                  <w:r w:rsidRPr="00B14B22">
                    <w:rPr>
                      <w:rFonts w:cs="Arial"/>
                      <w:color w:val="0E0E0E"/>
                      <w:sz w:val="18"/>
                      <w:szCs w:val="18"/>
                      <w:lang w:val="de-DE"/>
                    </w:rPr>
                    <w:t xml:space="preserve"> </w:t>
                  </w:r>
                  <w:proofErr w:type="spellStart"/>
                  <w:r w:rsidRPr="00B14B22">
                    <w:rPr>
                      <w:rFonts w:cs="Arial"/>
                      <w:color w:val="0E0E0E"/>
                      <w:sz w:val="18"/>
                      <w:szCs w:val="18"/>
                      <w:lang w:val="de-DE"/>
                    </w:rPr>
                    <w:t>assumption</w:t>
                  </w:r>
                  <w:proofErr w:type="spellEnd"/>
                </w:p>
              </w:tc>
            </w:tr>
          </w:tbl>
          <w:p w14:paraId="0B255D79" w14:textId="77777777" w:rsidR="002E6D7F" w:rsidRPr="00B14B22" w:rsidRDefault="002E6D7F" w:rsidP="002E6D7F">
            <w:pPr>
              <w:rPr>
                <w:rFonts w:cs="Arial"/>
                <w:color w:val="0E0E0E"/>
                <w:sz w:val="18"/>
                <w:szCs w:val="18"/>
              </w:rPr>
            </w:pPr>
          </w:p>
        </w:tc>
      </w:tr>
    </w:tbl>
    <w:p w14:paraId="53F51F73" w14:textId="5DEE8A49" w:rsidR="00250276" w:rsidRPr="003F25DC" w:rsidRDefault="00250276" w:rsidP="00250276">
      <w:pPr>
        <w:rPr>
          <w:rStyle w:val="s1"/>
          <w:rFonts w:eastAsiaTheme="majorEastAsia" w:cs="Arial"/>
          <w:szCs w:val="20"/>
        </w:rPr>
      </w:pPr>
    </w:p>
    <w:p w14:paraId="37337EA6" w14:textId="0472D02C" w:rsidR="00D6667E" w:rsidRDefault="00D6667E" w:rsidP="00D6667E">
      <w:pPr>
        <w:pStyle w:val="berschrift3"/>
        <w:rPr>
          <w:rStyle w:val="s1"/>
          <w:rFonts w:cs="Arial"/>
          <w:szCs w:val="20"/>
        </w:rPr>
      </w:pPr>
      <w:bookmarkStart w:id="53" w:name="_Toc234250550"/>
      <w:r w:rsidRPr="003F25DC">
        <w:rPr>
          <w:rStyle w:val="s1"/>
          <w:rFonts w:cs="Arial"/>
          <w:szCs w:val="20"/>
        </w:rPr>
        <w:t>Roasting</w:t>
      </w:r>
      <w:bookmarkEnd w:id="53"/>
    </w:p>
    <w:p w14:paraId="24B574FD" w14:textId="77777777" w:rsidR="002C1372" w:rsidRPr="002C1372" w:rsidRDefault="002C1372" w:rsidP="002C1372"/>
    <w:p w14:paraId="30101E1B" w14:textId="67E1E177" w:rsidR="0032482E" w:rsidRDefault="0032482E" w:rsidP="002C1372">
      <w:pPr>
        <w:rPr>
          <w:rFonts w:cs="Arial"/>
          <w:szCs w:val="20"/>
        </w:rPr>
      </w:pPr>
      <w:r w:rsidRPr="002C1372">
        <w:rPr>
          <w:rFonts w:cs="Arial"/>
          <w:szCs w:val="20"/>
        </w:rPr>
        <w:t>The thermal energy demand of the roasting step is calculated from the sensible heating of the</w:t>
      </w:r>
      <w:r w:rsidR="00CA5379">
        <w:rPr>
          <w:rFonts w:cs="Arial"/>
          <w:szCs w:val="20"/>
        </w:rPr>
        <w:t> </w:t>
      </w:r>
      <w:r w:rsidR="0091729B">
        <w:rPr>
          <w:rFonts w:cs="Arial"/>
          <w:szCs w:val="20"/>
        </w:rPr>
        <w:t>c</w:t>
      </w:r>
      <w:r w:rsidR="0091729B" w:rsidRPr="0091729B">
        <w:rPr>
          <w:rFonts w:cs="Arial"/>
          <w:szCs w:val="20"/>
        </w:rPr>
        <w:t xml:space="preserve">arbon-coated iron phosphate </w:t>
      </w:r>
      <w:r w:rsidRPr="002C1372">
        <w:rPr>
          <w:rFonts w:cs="Arial"/>
          <w:szCs w:val="20"/>
        </w:rPr>
        <w:t>product from ambient temperature to the operating temperature of 500 °C</w:t>
      </w:r>
      <w:r w:rsidR="006F6303">
        <w:rPr>
          <w:rFonts w:cs="Arial"/>
          <w:szCs w:val="20"/>
        </w:rPr>
        <w:fldChar w:fldCharType="begin"/>
      </w:r>
      <w:r w:rsidR="0002595C">
        <w:rPr>
          <w:rFonts w:cs="Arial"/>
          <w:szCs w:val="20"/>
        </w:rPr>
        <w:instrText xml:space="preserve"> ADDIN ZOTERO_ITEM CSL_CITATION {"citationID":"srIGgIg0","properties":{"unsorted":false,"formattedCitation":"\\super [13]\\nosupersub{}","plainCitation":"[13]","noteIndex":0},"citationItems":[{"id":10,"uris":["http://zotero.org/users/17095395/items/XCR99J8W"],"itemData":{"id":10,"type":"patent","authority":"United States","call-number":"US18213839","number":"US20230332267A1","title":"Recycling method for mixed waste material of lithium nickel manganese cobalt oxide and lithium iron phosphate","URL":"https://patents.google.com/patent/US20230332267A1/en?oq=US+2023%2f0332267+Al","author":[{"family":"Duan","given":"Jinliang"},{"family":"LI","given":"Changdong"},{"family":"Xia","given":"Yang"},{"family":"Cai","given":"Yong"},{"family":"RUAN","given":"Dingshan"},{"family":"CHEN","given":"Ruokui"}],"accessed":{"date-parts":[["2025",5,7]]},"issued":{"date-parts":[["2023",10,19]]},"submitted":{"date-parts":[["2023",6,24]]}}}],"schema":"https://github.com/citation-style-language/schema/raw/master/csl-citation.json"} </w:instrText>
      </w:r>
      <w:r w:rsidR="006F6303">
        <w:rPr>
          <w:rFonts w:cs="Arial"/>
          <w:szCs w:val="20"/>
        </w:rPr>
        <w:fldChar w:fldCharType="separate"/>
      </w:r>
      <w:r w:rsidR="0002595C" w:rsidRPr="0002595C">
        <w:rPr>
          <w:rFonts w:cs="Arial"/>
          <w:vertAlign w:val="superscript"/>
        </w:rPr>
        <w:t>[13]</w:t>
      </w:r>
      <w:r w:rsidR="006F6303">
        <w:rPr>
          <w:rFonts w:cs="Arial"/>
          <w:szCs w:val="20"/>
        </w:rPr>
        <w:fldChar w:fldCharType="end"/>
      </w:r>
      <w:r w:rsidRPr="002C1372">
        <w:rPr>
          <w:rFonts w:cs="Arial"/>
          <w:szCs w:val="20"/>
        </w:rPr>
        <w:t>. The resulting heat demand is corrected using an overall process efficiency factor to account for thermal losses.</w:t>
      </w:r>
    </w:p>
    <w:p w14:paraId="5502A379" w14:textId="77777777" w:rsidR="002C1372" w:rsidRPr="002C1372" w:rsidRDefault="002C1372" w:rsidP="002C1372">
      <w:pPr>
        <w:rPr>
          <w:rFonts w:cs="Arial"/>
          <w:szCs w:val="20"/>
        </w:rPr>
      </w:pPr>
    </w:p>
    <w:p w14:paraId="2A1B0879" w14:textId="76546D0B" w:rsidR="00024AFA" w:rsidRPr="003F25DC" w:rsidRDefault="00000000" w:rsidP="00024AFA">
      <w:pPr>
        <w:rPr>
          <w:rFonts w:cs="Arial"/>
          <w:color w:val="0E0E0E"/>
          <w:sz w:val="18"/>
          <w:szCs w:val="18"/>
        </w:rPr>
      </w:pPr>
      <m:oMathPara>
        <m:oMath>
          <m:sSub>
            <m:sSubPr>
              <m:ctrlPr>
                <w:rPr>
                  <w:rFonts w:ascii="Cambria Math" w:hAnsi="Cambria Math" w:cs="Arial"/>
                  <w:i/>
                  <w:color w:val="0E0E0E"/>
                  <w:sz w:val="18"/>
                  <w:szCs w:val="18"/>
                </w:rPr>
              </m:ctrlPr>
            </m:sSubPr>
            <m:e>
              <m:r>
                <w:rPr>
                  <w:rFonts w:ascii="Cambria Math" w:hAnsi="Cambria Math" w:cs="Arial"/>
                  <w:color w:val="0E0E0E"/>
                  <w:sz w:val="18"/>
                  <w:szCs w:val="18"/>
                </w:rPr>
                <m:t>P</m:t>
              </m:r>
            </m:e>
            <m:sub>
              <m:r>
                <w:rPr>
                  <w:rFonts w:ascii="Cambria Math" w:hAnsi="Cambria Math" w:cs="Arial"/>
                  <w:color w:val="0E0E0E"/>
                  <w:sz w:val="18"/>
                  <w:szCs w:val="18"/>
                </w:rPr>
                <m:t>Roasting</m:t>
              </m:r>
            </m:sub>
          </m:sSub>
          <m:r>
            <w:rPr>
              <w:rFonts w:ascii="Cambria Math" w:hAnsi="Cambria Math" w:cs="Arial"/>
              <w:color w:val="0E0E0E"/>
              <w:sz w:val="18"/>
              <w:szCs w:val="18"/>
            </w:rPr>
            <m:t>=</m:t>
          </m:r>
          <m:f>
            <m:fPr>
              <m:ctrlPr>
                <w:rPr>
                  <w:rFonts w:ascii="Cambria Math" w:hAnsi="Cambria Math" w:cs="Arial"/>
                  <w:i/>
                  <w:color w:val="0E0E0E"/>
                  <w:sz w:val="18"/>
                  <w:szCs w:val="18"/>
                </w:rPr>
              </m:ctrlPr>
            </m:fPr>
            <m:num>
              <m:r>
                <w:rPr>
                  <w:rFonts w:ascii="Cambria Math" w:hAnsi="Cambria Math" w:cs="Arial"/>
                  <w:color w:val="0E0E0E"/>
                  <w:sz w:val="18"/>
                  <w:szCs w:val="18"/>
                </w:rPr>
                <m:t xml:space="preserve"> </m:t>
              </m:r>
              <m:sSub>
                <m:sSubPr>
                  <m:ctrlPr>
                    <w:rPr>
                      <w:rFonts w:ascii="Cambria Math" w:hAnsi="Cambria Math" w:cs="Arial"/>
                      <w:i/>
                      <w:color w:val="0E0E0E"/>
                      <w:sz w:val="18"/>
                      <w:szCs w:val="18"/>
                    </w:rPr>
                  </m:ctrlPr>
                </m:sSubPr>
                <m:e>
                  <m:r>
                    <w:rPr>
                      <w:rFonts w:ascii="Cambria Math" w:hAnsi="Cambria Math" w:cs="Arial"/>
                      <w:color w:val="0E0E0E"/>
                      <w:sz w:val="18"/>
                      <w:szCs w:val="18"/>
                    </w:rPr>
                    <m:t>m</m:t>
                  </m:r>
                </m:e>
                <m:sub>
                  <m:r>
                    <w:rPr>
                      <w:rFonts w:ascii="Cambria Math" w:hAnsi="Cambria Math" w:cs="Arial"/>
                      <w:color w:val="0E0E0E"/>
                      <w:sz w:val="18"/>
                      <w:szCs w:val="18"/>
                    </w:rPr>
                    <m:t>FePO4-C</m:t>
                  </m:r>
                </m:sub>
              </m:sSub>
              <m:r>
                <w:rPr>
                  <w:rFonts w:ascii="Cambria Math" w:hAnsi="Cambria Math" w:cs="Arial"/>
                  <w:color w:val="0E0E0E"/>
                  <w:sz w:val="18"/>
                  <w:szCs w:val="18"/>
                </w:rPr>
                <m:t>*</m:t>
              </m:r>
              <m:sSub>
                <m:sSubPr>
                  <m:ctrlPr>
                    <w:rPr>
                      <w:rFonts w:ascii="Cambria Math" w:hAnsi="Cambria Math" w:cs="Arial"/>
                      <w:i/>
                      <w:color w:val="0E0E0E"/>
                      <w:sz w:val="18"/>
                      <w:szCs w:val="18"/>
                    </w:rPr>
                  </m:ctrlPr>
                </m:sSubPr>
                <m:e>
                  <m:r>
                    <w:rPr>
                      <w:rFonts w:ascii="Cambria Math" w:hAnsi="Cambria Math" w:cs="Arial"/>
                      <w:color w:val="0E0E0E"/>
                      <w:sz w:val="18"/>
                      <w:szCs w:val="18"/>
                    </w:rPr>
                    <m:t>c</m:t>
                  </m:r>
                </m:e>
                <m:sub>
                  <m:r>
                    <w:rPr>
                      <w:rFonts w:ascii="Cambria Math" w:hAnsi="Cambria Math" w:cs="Arial"/>
                      <w:color w:val="0E0E0E"/>
                      <w:sz w:val="18"/>
                      <w:szCs w:val="18"/>
                    </w:rPr>
                    <m:t>p,FePO4-C</m:t>
                  </m:r>
                </m:sub>
              </m:sSub>
              <m:r>
                <w:rPr>
                  <w:rFonts w:ascii="Cambria Math" w:hAnsi="Cambria Math" w:cs="Arial"/>
                  <w:color w:val="0E0E0E"/>
                  <w:sz w:val="18"/>
                  <w:szCs w:val="18"/>
                </w:rPr>
                <m:t>*∆T</m:t>
              </m:r>
            </m:num>
            <m:den>
              <m:r>
                <w:rPr>
                  <w:rFonts w:ascii="Cambria Math" w:hAnsi="Cambria Math" w:cs="Arial"/>
                  <w:color w:val="0E0E0E"/>
                  <w:sz w:val="18"/>
                  <w:szCs w:val="18"/>
                </w:rPr>
                <m:t>3600*η</m:t>
              </m:r>
            </m:den>
          </m:f>
        </m:oMath>
      </m:oMathPara>
    </w:p>
    <w:p w14:paraId="3BA7A96A" w14:textId="77777777" w:rsidR="00024AFA" w:rsidRPr="003F25DC" w:rsidRDefault="00024AFA" w:rsidP="00024AFA"/>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1"/>
        <w:gridCol w:w="2310"/>
        <w:gridCol w:w="2019"/>
        <w:gridCol w:w="2312"/>
      </w:tblGrid>
      <w:tr w:rsidR="0032482E" w:rsidRPr="003F25DC" w14:paraId="05194CC4" w14:textId="77777777" w:rsidTr="0032482E">
        <w:tc>
          <w:tcPr>
            <w:tcW w:w="2431" w:type="dxa"/>
            <w:tcBorders>
              <w:top w:val="single" w:sz="4" w:space="0" w:color="auto"/>
              <w:bottom w:val="single" w:sz="4" w:space="0" w:color="auto"/>
            </w:tcBorders>
          </w:tcPr>
          <w:p w14:paraId="27C0266B" w14:textId="77777777" w:rsidR="0032482E" w:rsidRPr="003F25DC" w:rsidRDefault="0032482E" w:rsidP="0032482E">
            <w:pPr>
              <w:rPr>
                <w:rFonts w:cs="Arial"/>
                <w:color w:val="0E0E0E"/>
                <w:sz w:val="18"/>
                <w:szCs w:val="18"/>
              </w:rPr>
            </w:pPr>
            <w:r w:rsidRPr="003F25DC">
              <w:rPr>
                <w:rFonts w:cs="Arial"/>
                <w:color w:val="0E0E0E"/>
                <w:sz w:val="18"/>
                <w:szCs w:val="18"/>
              </w:rPr>
              <w:lastRenderedPageBreak/>
              <w:t xml:space="preserve">Variable </w:t>
            </w:r>
          </w:p>
        </w:tc>
        <w:tc>
          <w:tcPr>
            <w:tcW w:w="2310" w:type="dxa"/>
            <w:tcBorders>
              <w:top w:val="single" w:sz="4" w:space="0" w:color="auto"/>
              <w:bottom w:val="single" w:sz="4" w:space="0" w:color="auto"/>
            </w:tcBorders>
          </w:tcPr>
          <w:p w14:paraId="118E98BC" w14:textId="77777777" w:rsidR="0032482E" w:rsidRPr="003F25DC" w:rsidRDefault="0032482E" w:rsidP="0032482E">
            <w:pPr>
              <w:rPr>
                <w:rFonts w:cs="Arial"/>
                <w:color w:val="0E0E0E"/>
                <w:sz w:val="18"/>
                <w:szCs w:val="18"/>
              </w:rPr>
            </w:pPr>
            <w:r w:rsidRPr="003F25DC">
              <w:rPr>
                <w:rFonts w:cs="Arial"/>
                <w:color w:val="0E0E0E"/>
                <w:sz w:val="18"/>
                <w:szCs w:val="18"/>
              </w:rPr>
              <w:t>Value</w:t>
            </w:r>
          </w:p>
        </w:tc>
        <w:tc>
          <w:tcPr>
            <w:tcW w:w="2019" w:type="dxa"/>
            <w:tcBorders>
              <w:top w:val="single" w:sz="4" w:space="0" w:color="auto"/>
              <w:bottom w:val="single" w:sz="4" w:space="0" w:color="auto"/>
            </w:tcBorders>
          </w:tcPr>
          <w:p w14:paraId="5F52CB1C" w14:textId="5D0F8921" w:rsidR="0032482E" w:rsidRPr="003F25DC" w:rsidRDefault="0032482E" w:rsidP="0032482E">
            <w:pPr>
              <w:rPr>
                <w:rFonts w:cs="Arial"/>
                <w:color w:val="0E0E0E"/>
                <w:sz w:val="18"/>
                <w:szCs w:val="18"/>
              </w:rPr>
            </w:pPr>
            <w:r>
              <w:rPr>
                <w:rFonts w:cs="Arial"/>
                <w:color w:val="0E0E0E"/>
                <w:sz w:val="18"/>
                <w:szCs w:val="18"/>
              </w:rPr>
              <w:t>Unit</w:t>
            </w:r>
          </w:p>
        </w:tc>
        <w:tc>
          <w:tcPr>
            <w:tcW w:w="2312" w:type="dxa"/>
            <w:tcBorders>
              <w:top w:val="single" w:sz="4" w:space="0" w:color="auto"/>
              <w:bottom w:val="single" w:sz="4" w:space="0" w:color="auto"/>
            </w:tcBorders>
          </w:tcPr>
          <w:p w14:paraId="2686312D" w14:textId="7620B1D2" w:rsidR="0032482E" w:rsidRPr="003F25DC" w:rsidRDefault="0032482E" w:rsidP="0032482E">
            <w:pPr>
              <w:rPr>
                <w:rFonts w:cs="Arial"/>
                <w:color w:val="0E0E0E"/>
                <w:sz w:val="18"/>
                <w:szCs w:val="18"/>
              </w:rPr>
            </w:pPr>
            <w:r w:rsidRPr="003F25DC">
              <w:rPr>
                <w:rFonts w:cs="Arial"/>
                <w:color w:val="0E0E0E"/>
                <w:sz w:val="18"/>
                <w:szCs w:val="18"/>
              </w:rPr>
              <w:t>Source</w:t>
            </w:r>
          </w:p>
        </w:tc>
      </w:tr>
      <w:tr w:rsidR="0032482E" w:rsidRPr="003F25DC" w14:paraId="4EF3F898" w14:textId="77777777" w:rsidTr="0032482E">
        <w:trPr>
          <w:trHeight w:val="76"/>
        </w:trPr>
        <w:tc>
          <w:tcPr>
            <w:tcW w:w="2431" w:type="dxa"/>
            <w:tcBorders>
              <w:top w:val="single" w:sz="4" w:space="0" w:color="auto"/>
            </w:tcBorders>
          </w:tcPr>
          <w:p w14:paraId="36A29E45" w14:textId="6949752D" w:rsidR="0032482E" w:rsidRPr="003F25DC" w:rsidRDefault="0032482E" w:rsidP="0032482E">
            <w:pPr>
              <w:rPr>
                <w:rFonts w:cs="Arial"/>
                <w:color w:val="0E0E0E"/>
                <w:sz w:val="18"/>
                <w:szCs w:val="18"/>
                <w:vertAlign w:val="subscript"/>
              </w:rPr>
            </w:pPr>
            <w:r w:rsidRPr="003F25DC">
              <w:rPr>
                <w:rFonts w:cs="Arial"/>
                <w:color w:val="0E0E0E"/>
                <w:sz w:val="18"/>
                <w:szCs w:val="18"/>
              </w:rPr>
              <w:t>c</w:t>
            </w:r>
            <w:r w:rsidRPr="003F25DC">
              <w:rPr>
                <w:rFonts w:cs="Arial"/>
                <w:color w:val="0E0E0E"/>
                <w:sz w:val="18"/>
                <w:szCs w:val="18"/>
                <w:vertAlign w:val="subscript"/>
              </w:rPr>
              <w:t>p,FePO4-C</w:t>
            </w:r>
          </w:p>
        </w:tc>
        <w:tc>
          <w:tcPr>
            <w:tcW w:w="2310" w:type="dxa"/>
            <w:tcBorders>
              <w:top w:val="single" w:sz="4" w:space="0" w:color="auto"/>
            </w:tcBorders>
          </w:tcPr>
          <w:p w14:paraId="179E9735" w14:textId="4A4CEFFE" w:rsidR="0032482E" w:rsidRPr="003F25DC" w:rsidRDefault="0032482E" w:rsidP="0032482E">
            <w:pPr>
              <w:rPr>
                <w:rFonts w:cs="Arial"/>
                <w:color w:val="0E0E0E"/>
                <w:sz w:val="18"/>
                <w:szCs w:val="18"/>
              </w:rPr>
            </w:pPr>
            <w:r w:rsidRPr="003F25DC">
              <w:rPr>
                <w:rFonts w:cs="Arial"/>
                <w:color w:val="0E0E0E"/>
                <w:sz w:val="18"/>
                <w:szCs w:val="18"/>
              </w:rPr>
              <w:t>1.0</w:t>
            </w:r>
          </w:p>
        </w:tc>
        <w:tc>
          <w:tcPr>
            <w:tcW w:w="2019" w:type="dxa"/>
            <w:tcBorders>
              <w:top w:val="single" w:sz="4" w:space="0" w:color="auto"/>
            </w:tcBorders>
          </w:tcPr>
          <w:p w14:paraId="76D4F5A4" w14:textId="380CA68F" w:rsidR="0032482E" w:rsidRPr="003F25DC" w:rsidRDefault="0032482E" w:rsidP="0032482E">
            <w:pPr>
              <w:rPr>
                <w:rFonts w:cs="Arial"/>
                <w:color w:val="0E0E0E"/>
                <w:sz w:val="18"/>
                <w:szCs w:val="18"/>
              </w:rPr>
            </w:pPr>
            <w:r w:rsidRPr="003F25DC">
              <w:rPr>
                <w:rFonts w:cs="Arial"/>
                <w:color w:val="0E0E0E"/>
                <w:sz w:val="18"/>
                <w:szCs w:val="18"/>
              </w:rPr>
              <w:t>kJ</w:t>
            </w:r>
            <w:r>
              <w:rPr>
                <w:rFonts w:cs="Arial"/>
                <w:color w:val="0E0E0E"/>
                <w:sz w:val="18"/>
                <w:szCs w:val="18"/>
              </w:rPr>
              <w:t xml:space="preserve"> </w:t>
            </w:r>
            <w:r w:rsidRPr="004231DB">
              <w:rPr>
                <w:rFonts w:cs="Arial"/>
                <w:color w:val="0E0E0E"/>
                <w:sz w:val="18"/>
                <w:szCs w:val="18"/>
              </w:rPr>
              <w:t>kg</w:t>
            </w:r>
            <w:r>
              <w:rPr>
                <w:rFonts w:cs="Arial"/>
                <w:color w:val="0E0E0E"/>
                <w:sz w:val="18"/>
                <w:szCs w:val="18"/>
                <w:vertAlign w:val="superscript"/>
              </w:rPr>
              <w:t>-1</w:t>
            </w:r>
            <w:r>
              <w:rPr>
                <w:rFonts w:cs="Arial"/>
                <w:color w:val="0E0E0E"/>
                <w:sz w:val="18"/>
                <w:szCs w:val="18"/>
              </w:rPr>
              <w:t xml:space="preserve"> </w:t>
            </w:r>
            <w:r w:rsidRPr="004231DB">
              <w:rPr>
                <w:rFonts w:cs="Arial"/>
                <w:color w:val="0E0E0E"/>
                <w:sz w:val="18"/>
                <w:szCs w:val="18"/>
              </w:rPr>
              <w:t>K</w:t>
            </w:r>
            <w:r>
              <w:rPr>
                <w:rFonts w:cs="Arial"/>
                <w:color w:val="0E0E0E"/>
                <w:sz w:val="18"/>
                <w:szCs w:val="18"/>
                <w:vertAlign w:val="superscript"/>
              </w:rPr>
              <w:t>-1</w:t>
            </w:r>
          </w:p>
        </w:tc>
        <w:tc>
          <w:tcPr>
            <w:tcW w:w="2312" w:type="dxa"/>
            <w:tcBorders>
              <w:top w:val="single" w:sz="4" w:space="0" w:color="auto"/>
            </w:tcBorders>
          </w:tcPr>
          <w:p w14:paraId="3A1B9370" w14:textId="5FD7DA0C" w:rsidR="0032482E" w:rsidRPr="003F25DC" w:rsidRDefault="0032482E" w:rsidP="0032482E">
            <w:pPr>
              <w:rPr>
                <w:rFonts w:cs="Arial"/>
                <w:color w:val="0E0E0E"/>
                <w:sz w:val="18"/>
                <w:szCs w:val="18"/>
              </w:rPr>
            </w:pPr>
            <w:r w:rsidRPr="003F25DC">
              <w:rPr>
                <w:rFonts w:cs="Arial"/>
                <w:color w:val="0E0E0E"/>
                <w:sz w:val="18"/>
                <w:szCs w:val="18"/>
              </w:rPr>
              <w:t>Authors assumption</w:t>
            </w:r>
          </w:p>
        </w:tc>
      </w:tr>
      <w:tr w:rsidR="0032482E" w:rsidRPr="003F25DC" w14:paraId="1A9B838D" w14:textId="77777777" w:rsidTr="0032482E">
        <w:tc>
          <w:tcPr>
            <w:tcW w:w="2431" w:type="dxa"/>
          </w:tcPr>
          <w:p w14:paraId="047AA659" w14:textId="77777777" w:rsidR="0032482E" w:rsidRPr="003F25DC" w:rsidRDefault="0032482E" w:rsidP="0032482E">
            <w:pPr>
              <w:rPr>
                <w:rFonts w:cs="Arial"/>
                <w:color w:val="0E0E0E"/>
                <w:sz w:val="18"/>
                <w:szCs w:val="18"/>
              </w:rPr>
            </w:pPr>
            <m:oMath>
              <m:r>
                <w:rPr>
                  <w:rFonts w:ascii="Cambria Math" w:hAnsi="Cambria Math" w:cs="Arial"/>
                  <w:color w:val="0E0E0E"/>
                  <w:sz w:val="18"/>
                  <w:szCs w:val="18"/>
                </w:rPr>
                <m:t>∆</m:t>
              </m:r>
            </m:oMath>
            <w:r w:rsidRPr="003F25DC">
              <w:rPr>
                <w:rFonts w:cs="Arial"/>
                <w:color w:val="0E0E0E"/>
                <w:sz w:val="18"/>
                <w:szCs w:val="18"/>
              </w:rPr>
              <w:t>T</w:t>
            </w:r>
          </w:p>
        </w:tc>
        <w:tc>
          <w:tcPr>
            <w:tcW w:w="2310" w:type="dxa"/>
          </w:tcPr>
          <w:p w14:paraId="704C4CCA" w14:textId="16C90E67" w:rsidR="0032482E" w:rsidRPr="003F25DC" w:rsidRDefault="0032482E" w:rsidP="0032482E">
            <w:pPr>
              <w:rPr>
                <w:rFonts w:cs="Arial"/>
                <w:color w:val="0E0E0E"/>
                <w:sz w:val="18"/>
                <w:szCs w:val="18"/>
              </w:rPr>
            </w:pPr>
            <w:r w:rsidRPr="003F25DC">
              <w:rPr>
                <w:rFonts w:cs="Arial"/>
                <w:color w:val="0E0E0E"/>
                <w:sz w:val="18"/>
                <w:szCs w:val="18"/>
              </w:rPr>
              <w:t xml:space="preserve">480 </w:t>
            </w:r>
          </w:p>
        </w:tc>
        <w:tc>
          <w:tcPr>
            <w:tcW w:w="2019" w:type="dxa"/>
          </w:tcPr>
          <w:p w14:paraId="4A265F3D" w14:textId="02E50459" w:rsidR="0032482E" w:rsidRPr="003F25DC" w:rsidRDefault="0032482E" w:rsidP="0032482E">
            <w:pPr>
              <w:rPr>
                <w:rFonts w:cs="Arial"/>
                <w:color w:val="0E0E0E"/>
                <w:sz w:val="18"/>
                <w:szCs w:val="18"/>
              </w:rPr>
            </w:pPr>
            <w:r>
              <w:rPr>
                <w:rFonts w:cs="Arial"/>
                <w:color w:val="0E0E0E"/>
                <w:sz w:val="18"/>
                <w:szCs w:val="18"/>
              </w:rPr>
              <w:t>K</w:t>
            </w:r>
          </w:p>
        </w:tc>
        <w:tc>
          <w:tcPr>
            <w:tcW w:w="2312" w:type="dxa"/>
          </w:tcPr>
          <w:p w14:paraId="3A2AE4E2" w14:textId="41DF501A" w:rsidR="0032482E" w:rsidRPr="003F25DC" w:rsidRDefault="003F6E59" w:rsidP="0032482E">
            <w:pPr>
              <w:rPr>
                <w:rFonts w:cs="Arial"/>
                <w:color w:val="0E0E0E"/>
                <w:sz w:val="18"/>
                <w:szCs w:val="18"/>
              </w:rPr>
            </w:pPr>
            <w:r>
              <w:rPr>
                <w:rFonts w:cs="Arial"/>
                <w:color w:val="0E0E0E"/>
                <w:sz w:val="18"/>
                <w:szCs w:val="18"/>
              </w:rPr>
              <w:t>Duan et al.</w:t>
            </w:r>
            <w:r>
              <w:rPr>
                <w:rFonts w:cs="Arial"/>
                <w:color w:val="0E0E0E"/>
                <w:sz w:val="18"/>
                <w:szCs w:val="18"/>
              </w:rPr>
              <w:fldChar w:fldCharType="begin"/>
            </w:r>
            <w:r w:rsidR="0002595C">
              <w:rPr>
                <w:rFonts w:cs="Arial"/>
                <w:color w:val="0E0E0E"/>
                <w:sz w:val="18"/>
                <w:szCs w:val="18"/>
              </w:rPr>
              <w:instrText xml:space="preserve"> ADDIN ZOTERO_ITEM CSL_CITATION {"citationID":"34Ssdm4R","properties":{"unsorted":false,"formattedCitation":"\\super [13]\\nosupersub{}","plainCitation":"[13]","noteIndex":0},"citationItems":[{"id":10,"uris":["http://zotero.org/users/17095395/items/XCR99J8W"],"itemData":{"id":10,"type":"patent","authority":"United States","call-number":"US18213839","number":"US20230332267A1","title":"Recycling method for mixed waste material of lithium nickel manganese cobalt oxide and lithium iron phosphate","URL":"https://patents.google.com/patent/US20230332267A1/en?oq=US+2023%2f0332267+Al","author":[{"family":"Duan","given":"Jinliang"},{"family":"LI","given":"Changdong"},{"family":"Xia","given":"Yang"},{"family":"Cai","given":"Yong"},{"family":"RUAN","given":"Dingshan"},{"family":"CHEN","given":"Ruokui"}],"accessed":{"date-parts":[["2025",5,7]]},"issued":{"date-parts":[["2023",10,19]]},"submitted":{"date-parts":[["2023",6,24]]}}}],"schema":"https://github.com/citation-style-language/schema/raw/master/csl-citation.json"} </w:instrText>
            </w:r>
            <w:r>
              <w:rPr>
                <w:rFonts w:cs="Arial"/>
                <w:color w:val="0E0E0E"/>
                <w:sz w:val="18"/>
                <w:szCs w:val="18"/>
              </w:rPr>
              <w:fldChar w:fldCharType="separate"/>
            </w:r>
            <w:r w:rsidR="0002595C" w:rsidRPr="0002595C">
              <w:rPr>
                <w:rFonts w:ascii="Aptos" w:hAnsi="Aptos"/>
                <w:sz w:val="18"/>
                <w:vertAlign w:val="superscript"/>
              </w:rPr>
              <w:t>[13]</w:t>
            </w:r>
            <w:r>
              <w:rPr>
                <w:rFonts w:cs="Arial"/>
                <w:color w:val="0E0E0E"/>
                <w:sz w:val="18"/>
                <w:szCs w:val="18"/>
              </w:rPr>
              <w:fldChar w:fldCharType="end"/>
            </w:r>
          </w:p>
        </w:tc>
      </w:tr>
      <w:tr w:rsidR="0032482E" w:rsidRPr="003F25DC" w14:paraId="16E14C21" w14:textId="77777777" w:rsidTr="0032482E">
        <w:tc>
          <w:tcPr>
            <w:tcW w:w="2431" w:type="dxa"/>
            <w:tcBorders>
              <w:bottom w:val="single" w:sz="4" w:space="0" w:color="auto"/>
            </w:tcBorders>
          </w:tcPr>
          <w:p w14:paraId="5B127CB5" w14:textId="77777777" w:rsidR="0032482E" w:rsidRPr="003F25DC" w:rsidRDefault="0032482E" w:rsidP="0032482E">
            <w:pPr>
              <w:rPr>
                <w:rFonts w:cs="Arial"/>
                <w:color w:val="0E0E0E"/>
                <w:sz w:val="18"/>
                <w:szCs w:val="18"/>
              </w:rPr>
            </w:pPr>
            <m:oMathPara>
              <m:oMathParaPr>
                <m:jc m:val="left"/>
              </m:oMathParaPr>
              <m:oMath>
                <m:r>
                  <w:rPr>
                    <w:rFonts w:ascii="Cambria Math" w:hAnsi="Cambria Math" w:cs="Arial"/>
                    <w:color w:val="0E0E0E"/>
                    <w:sz w:val="18"/>
                    <w:szCs w:val="18"/>
                  </w:rPr>
                  <m:t>η</m:t>
                </m:r>
              </m:oMath>
            </m:oMathPara>
          </w:p>
        </w:tc>
        <w:tc>
          <w:tcPr>
            <w:tcW w:w="2310" w:type="dxa"/>
            <w:tcBorders>
              <w:bottom w:val="single" w:sz="4" w:space="0" w:color="auto"/>
            </w:tcBorders>
          </w:tcPr>
          <w:p w14:paraId="6F470657" w14:textId="770DFBCF" w:rsidR="0032482E" w:rsidRPr="003F25DC" w:rsidRDefault="0032482E" w:rsidP="0032482E">
            <w:pPr>
              <w:rPr>
                <w:rFonts w:cs="Arial"/>
                <w:color w:val="0E0E0E"/>
                <w:sz w:val="18"/>
                <w:szCs w:val="18"/>
              </w:rPr>
            </w:pPr>
            <w:r w:rsidRPr="00B14B22">
              <w:rPr>
                <w:rFonts w:cs="Arial"/>
                <w:color w:val="0E0E0E"/>
                <w:sz w:val="18"/>
                <w:szCs w:val="18"/>
              </w:rPr>
              <w:t>0.</w:t>
            </w:r>
            <w:r>
              <w:rPr>
                <w:rFonts w:cs="Arial"/>
                <w:color w:val="0E0E0E"/>
                <w:sz w:val="18"/>
                <w:szCs w:val="18"/>
              </w:rPr>
              <w:t>6</w:t>
            </w:r>
          </w:p>
        </w:tc>
        <w:tc>
          <w:tcPr>
            <w:tcW w:w="2019" w:type="dxa"/>
            <w:tcBorders>
              <w:bottom w:val="single" w:sz="4" w:space="0" w:color="auto"/>
            </w:tcBorders>
          </w:tcPr>
          <w:p w14:paraId="78BE4B32" w14:textId="6820DB68" w:rsidR="0032482E" w:rsidRPr="003F25DC" w:rsidRDefault="0032482E" w:rsidP="0032482E">
            <w:pPr>
              <w:rPr>
                <w:rFonts w:cs="Arial"/>
                <w:color w:val="0E0E0E"/>
                <w:sz w:val="18"/>
                <w:szCs w:val="18"/>
              </w:rPr>
            </w:pPr>
            <w:r w:rsidRPr="00B14B22">
              <w:rPr>
                <w:rFonts w:cs="Arial"/>
                <w:color w:val="0E0E0E"/>
                <w:sz w:val="18"/>
                <w:szCs w:val="18"/>
              </w:rPr>
              <w:t>̶</w:t>
            </w:r>
          </w:p>
        </w:tc>
        <w:tc>
          <w:tcPr>
            <w:tcW w:w="2312" w:type="dxa"/>
            <w:tcBorders>
              <w:bottom w:val="single" w:sz="4" w:space="0" w:color="auto"/>
            </w:tcBorders>
          </w:tcPr>
          <w:p w14:paraId="12CB289A" w14:textId="5AD4F24D" w:rsidR="0032482E" w:rsidRPr="003F25DC" w:rsidRDefault="003F6E59" w:rsidP="0032482E">
            <w:pPr>
              <w:rPr>
                <w:rFonts w:cs="Arial"/>
                <w:color w:val="0E0E0E"/>
                <w:sz w:val="18"/>
                <w:szCs w:val="18"/>
              </w:rPr>
            </w:pPr>
            <w:r w:rsidRPr="003F25DC">
              <w:rPr>
                <w:rFonts w:cs="Arial"/>
                <w:color w:val="0E0E0E"/>
                <w:sz w:val="18"/>
                <w:szCs w:val="18"/>
              </w:rPr>
              <w:t>Authors assumption</w:t>
            </w:r>
          </w:p>
        </w:tc>
      </w:tr>
    </w:tbl>
    <w:p w14:paraId="40038F06" w14:textId="77777777" w:rsidR="00D6667E" w:rsidRPr="003F25DC" w:rsidRDefault="00D6667E" w:rsidP="00D6667E">
      <w:pPr>
        <w:rPr>
          <w:rFonts w:eastAsiaTheme="majorEastAsia"/>
        </w:rPr>
      </w:pPr>
    </w:p>
    <w:p w14:paraId="651B9942" w14:textId="28505F7F" w:rsidR="00250276" w:rsidRDefault="00A82F2F" w:rsidP="005F764C">
      <w:pPr>
        <w:pStyle w:val="berschrift1"/>
        <w:rPr>
          <w:rStyle w:val="s1"/>
          <w:rFonts w:cs="Arial"/>
          <w:szCs w:val="20"/>
        </w:rPr>
      </w:pPr>
      <w:bookmarkStart w:id="54" w:name="_Toc234250551"/>
      <w:r>
        <w:rPr>
          <w:rStyle w:val="s1"/>
          <w:rFonts w:cs="Arial"/>
          <w:szCs w:val="20"/>
        </w:rPr>
        <w:t>Infrastructure</w:t>
      </w:r>
      <w:r w:rsidR="005F764C">
        <w:rPr>
          <w:rStyle w:val="s1"/>
          <w:rFonts w:cs="Arial"/>
          <w:szCs w:val="20"/>
        </w:rPr>
        <w:t xml:space="preserve"> </w:t>
      </w:r>
      <w:r w:rsidR="005F1177" w:rsidRPr="005F1177">
        <w:rPr>
          <w:rFonts w:cs="Arial"/>
          <w:szCs w:val="20"/>
        </w:rPr>
        <w:t>Configuration</w:t>
      </w:r>
      <w:bookmarkEnd w:id="54"/>
    </w:p>
    <w:p w14:paraId="31DFE284" w14:textId="15B2A4E4" w:rsidR="0022643D" w:rsidRDefault="0022643D" w:rsidP="000E00F9">
      <w:pPr>
        <w:rPr>
          <w:lang w:val="en-US"/>
        </w:rPr>
      </w:pPr>
      <w:r w:rsidRPr="0022643D">
        <w:t>Industrial battery recycling is frequently organized across multiple locations, with decentralized collection and pretreatment facilities supplying centralized refining plants. To represent such infrastructure concepts, LIBRA supports both integrated-site and Hub–Spoke recycling configurations.</w:t>
      </w:r>
      <w:r w:rsidR="0057078D">
        <w:t xml:space="preserve"> </w:t>
      </w:r>
      <w:r w:rsidR="0057078D" w:rsidRPr="0057078D">
        <w:t>In the Integrated Site configuration, all recycling process steps are assumed to be located within a single facility. In contrast, the Hub–Spoke System assumes decentralized front-end processing and pretreatment (spokes) combined with centralized hydrometallurgical refining (hubs). Users can independently define the locations and capacities of both facility types, enabling the assessment of regional cost differences, electricity mixes, and transportation impacts.</w:t>
      </w:r>
    </w:p>
    <w:p w14:paraId="4ED52C80" w14:textId="77777777" w:rsidR="00490A28" w:rsidRPr="00490A28" w:rsidRDefault="00490A28" w:rsidP="000E00F9">
      <w:pPr>
        <w:rPr>
          <w:lang w:val="en-US"/>
        </w:rPr>
      </w:pPr>
      <w:r w:rsidRPr="00490A28">
        <w:rPr>
          <w:lang w:val="en-US"/>
        </w:rPr>
        <w:t>The number of required spoke and hub facilities is determined based on the annual recycling throughput and the user-defined processing capacities of pretreatment spokes and hydrometallurgical hubs:</w:t>
      </w:r>
    </w:p>
    <w:p w14:paraId="1477C9DE" w14:textId="77777777" w:rsidR="0057078D" w:rsidRPr="0057078D" w:rsidRDefault="00000000" w:rsidP="000E00F9">
      <w:pPr>
        <w:rPr>
          <w:rFonts w:ascii="Cambria Math" w:hAnsi="Cambria Math"/>
          <w:lang w:val="de-DE"/>
        </w:rPr>
      </w:pPr>
      <m:oMathPara>
        <m:oMath>
          <m:sSub>
            <m:sSubPr>
              <m:ctrlPr>
                <w:rPr>
                  <w:rFonts w:ascii="Cambria Math" w:hAnsi="Cambria Math"/>
                  <w:lang w:val="de-DE"/>
                </w:rPr>
              </m:ctrlPr>
            </m:sSubPr>
            <m:e>
              <m:r>
                <w:rPr>
                  <w:rFonts w:ascii="Cambria Math" w:hAnsi="Cambria Math"/>
                  <w:lang w:val="de-DE"/>
                </w:rPr>
                <m:t>N</m:t>
              </m:r>
            </m:e>
            <m:sub>
              <m:r>
                <w:rPr>
                  <w:rFonts w:ascii="Cambria Math" w:hAnsi="Cambria Math"/>
                  <w:lang w:val="de-DE"/>
                </w:rPr>
                <m:t>spoke</m:t>
              </m:r>
            </m:sub>
          </m:sSub>
          <m:r>
            <w:rPr>
              <w:rFonts w:ascii="Cambria Math" w:hAnsi="Cambria Math"/>
              <w:lang w:val="de-DE"/>
            </w:rPr>
            <m:t>=</m:t>
          </m:r>
          <m:d>
            <m:dPr>
              <m:begChr m:val="⌈"/>
              <m:endChr m:val="⌉"/>
              <m:ctrlPr>
                <w:rPr>
                  <w:rFonts w:ascii="Cambria Math" w:hAnsi="Cambria Math"/>
                  <w:lang w:val="de-DE"/>
                </w:rPr>
              </m:ctrlPr>
            </m:dPr>
            <m:e>
              <m:f>
                <m:fPr>
                  <m:ctrlPr>
                    <w:rPr>
                      <w:rFonts w:ascii="Cambria Math" w:hAnsi="Cambria Math"/>
                      <w:lang w:val="de-DE"/>
                    </w:rPr>
                  </m:ctrlPr>
                </m:fPr>
                <m:num>
                  <m:sSub>
                    <m:sSubPr>
                      <m:ctrlPr>
                        <w:rPr>
                          <w:rFonts w:ascii="Cambria Math" w:hAnsi="Cambria Math"/>
                          <w:lang w:val="de-DE"/>
                        </w:rPr>
                      </m:ctrlPr>
                    </m:sSubPr>
                    <m:e>
                      <m:r>
                        <w:rPr>
                          <w:rFonts w:ascii="Cambria Math" w:hAnsi="Cambria Math"/>
                          <w:lang w:val="de-DE"/>
                        </w:rPr>
                        <m:t>M</m:t>
                      </m:r>
                    </m:e>
                    <m:sub>
                      <m:r>
                        <w:rPr>
                          <w:rFonts w:ascii="Cambria Math" w:hAnsi="Cambria Math"/>
                          <w:lang w:val="de-DE"/>
                        </w:rPr>
                        <m:t>feed</m:t>
                      </m:r>
                    </m:sub>
                  </m:sSub>
                </m:num>
                <m:den>
                  <m:sSub>
                    <m:sSubPr>
                      <m:ctrlPr>
                        <w:rPr>
                          <w:rFonts w:ascii="Cambria Math" w:hAnsi="Cambria Math"/>
                          <w:lang w:val="de-DE"/>
                        </w:rPr>
                      </m:ctrlPr>
                    </m:sSubPr>
                    <m:e>
                      <m:r>
                        <w:rPr>
                          <w:rFonts w:ascii="Cambria Math" w:hAnsi="Cambria Math"/>
                          <w:lang w:val="de-DE"/>
                        </w:rPr>
                        <m:t>C</m:t>
                      </m:r>
                    </m:e>
                    <m:sub>
                      <m:r>
                        <w:rPr>
                          <w:rFonts w:ascii="Cambria Math" w:hAnsi="Cambria Math"/>
                          <w:lang w:val="de-DE"/>
                        </w:rPr>
                        <m:t>spoke</m:t>
                      </m:r>
                    </m:sub>
                  </m:sSub>
                </m:den>
              </m:f>
            </m:e>
          </m:d>
        </m:oMath>
      </m:oMathPara>
    </w:p>
    <w:p w14:paraId="631918F1" w14:textId="0C181F5C" w:rsidR="00490A28" w:rsidRPr="00490A28" w:rsidRDefault="00490A28" w:rsidP="000E00F9">
      <w:pPr>
        <w:rPr>
          <w:lang w:val="de-DE"/>
        </w:rPr>
      </w:pPr>
      <w:r w:rsidRPr="00490A28">
        <w:rPr>
          <w:rFonts w:ascii="Cambria Math" w:hAnsi="Cambria Math"/>
          <w:lang w:val="de-DE"/>
        </w:rPr>
        <w:br/>
      </w:r>
      <m:oMathPara>
        <m:oMath>
          <m:sSub>
            <m:sSubPr>
              <m:ctrlPr>
                <w:rPr>
                  <w:rFonts w:ascii="Cambria Math" w:hAnsi="Cambria Math"/>
                  <w:lang w:val="de-DE"/>
                </w:rPr>
              </m:ctrlPr>
            </m:sSubPr>
            <m:e>
              <m:r>
                <w:rPr>
                  <w:rFonts w:ascii="Cambria Math" w:hAnsi="Cambria Math"/>
                  <w:lang w:val="de-DE"/>
                </w:rPr>
                <m:t>N</m:t>
              </m:r>
            </m:e>
            <m:sub>
              <m:r>
                <w:rPr>
                  <w:rFonts w:ascii="Cambria Math" w:hAnsi="Cambria Math"/>
                  <w:lang w:val="de-DE"/>
                </w:rPr>
                <m:t>hub</m:t>
              </m:r>
            </m:sub>
          </m:sSub>
          <m:r>
            <w:rPr>
              <w:rFonts w:ascii="Cambria Math" w:hAnsi="Cambria Math"/>
              <w:lang w:val="de-DE"/>
            </w:rPr>
            <m:t>=</m:t>
          </m:r>
          <m:d>
            <m:dPr>
              <m:begChr m:val="⌈"/>
              <m:endChr m:val="⌉"/>
              <m:ctrlPr>
                <w:rPr>
                  <w:rFonts w:ascii="Cambria Math" w:hAnsi="Cambria Math"/>
                  <w:lang w:val="de-DE"/>
                </w:rPr>
              </m:ctrlPr>
            </m:dPr>
            <m:e>
              <m:f>
                <m:fPr>
                  <m:ctrlPr>
                    <w:rPr>
                      <w:rFonts w:ascii="Cambria Math" w:hAnsi="Cambria Math"/>
                      <w:lang w:val="de-DE"/>
                    </w:rPr>
                  </m:ctrlPr>
                </m:fPr>
                <m:num>
                  <m:sSub>
                    <m:sSubPr>
                      <m:ctrlPr>
                        <w:rPr>
                          <w:rFonts w:ascii="Cambria Math" w:hAnsi="Cambria Math"/>
                          <w:lang w:val="de-DE"/>
                        </w:rPr>
                      </m:ctrlPr>
                    </m:sSubPr>
                    <m:e>
                      <m:r>
                        <w:rPr>
                          <w:rFonts w:ascii="Cambria Math" w:hAnsi="Cambria Math"/>
                          <w:lang w:val="de-DE"/>
                        </w:rPr>
                        <m:t>M</m:t>
                      </m:r>
                    </m:e>
                    <m:sub>
                      <m:r>
                        <w:rPr>
                          <w:rFonts w:ascii="Cambria Math" w:hAnsi="Cambria Math"/>
                          <w:lang w:val="de-DE"/>
                        </w:rPr>
                        <m:t>hydro</m:t>
                      </m:r>
                    </m:sub>
                  </m:sSub>
                </m:num>
                <m:den>
                  <m:sSub>
                    <m:sSubPr>
                      <m:ctrlPr>
                        <w:rPr>
                          <w:rFonts w:ascii="Cambria Math" w:hAnsi="Cambria Math"/>
                          <w:lang w:val="de-DE"/>
                        </w:rPr>
                      </m:ctrlPr>
                    </m:sSubPr>
                    <m:e>
                      <m:r>
                        <w:rPr>
                          <w:rFonts w:ascii="Cambria Math" w:hAnsi="Cambria Math"/>
                          <w:lang w:val="de-DE"/>
                        </w:rPr>
                        <m:t>C</m:t>
                      </m:r>
                    </m:e>
                    <m:sub>
                      <m:r>
                        <w:rPr>
                          <w:rFonts w:ascii="Cambria Math" w:hAnsi="Cambria Math"/>
                          <w:lang w:val="de-DE"/>
                        </w:rPr>
                        <m:t>hub</m:t>
                      </m:r>
                    </m:sub>
                  </m:sSub>
                </m:den>
              </m:f>
            </m:e>
          </m:d>
          <m:r>
            <m:rPr>
              <m:sty m:val="p"/>
            </m:rPr>
            <w:rPr>
              <w:rFonts w:ascii="Cambria Math" w:hAnsi="Cambria Math"/>
              <w:lang w:val="de-DE"/>
            </w:rPr>
            <w:br/>
          </m:r>
        </m:oMath>
      </m:oMathPara>
    </w:p>
    <w:p w14:paraId="54DECBB6" w14:textId="77777777" w:rsidR="00490A28" w:rsidRPr="00490A28" w:rsidRDefault="00490A28" w:rsidP="000E00F9">
      <w:pPr>
        <w:rPr>
          <w:lang w:val="en-US"/>
        </w:rPr>
      </w:pPr>
      <w:r w:rsidRPr="00490A28">
        <w:rPr>
          <w:lang w:val="en-US"/>
        </w:rPr>
        <w:t xml:space="preserve">where </w:t>
      </w:r>
      <m:oMath>
        <m:sSub>
          <m:sSubPr>
            <m:ctrlPr>
              <w:rPr>
                <w:rFonts w:ascii="Cambria Math" w:hAnsi="Cambria Math"/>
                <w:lang w:val="de-DE"/>
              </w:rPr>
            </m:ctrlPr>
          </m:sSubPr>
          <m:e>
            <m:r>
              <w:rPr>
                <w:rFonts w:ascii="Cambria Math" w:hAnsi="Cambria Math"/>
                <w:lang w:val="de-DE"/>
              </w:rPr>
              <m:t>M</m:t>
            </m:r>
          </m:e>
          <m:sub>
            <m:r>
              <w:rPr>
                <w:rFonts w:ascii="Cambria Math" w:hAnsi="Cambria Math"/>
                <w:lang w:val="de-DE"/>
              </w:rPr>
              <m:t>feed</m:t>
            </m:r>
          </m:sub>
        </m:sSub>
      </m:oMath>
      <w:r w:rsidRPr="00490A28">
        <w:rPr>
          <w:lang w:val="en-US"/>
        </w:rPr>
        <w:t xml:space="preserve">is the annual recycling feed throughput, </w:t>
      </w:r>
      <m:oMath>
        <m:sSub>
          <m:sSubPr>
            <m:ctrlPr>
              <w:rPr>
                <w:rFonts w:ascii="Cambria Math" w:hAnsi="Cambria Math"/>
                <w:lang w:val="de-DE"/>
              </w:rPr>
            </m:ctrlPr>
          </m:sSubPr>
          <m:e>
            <m:r>
              <w:rPr>
                <w:rFonts w:ascii="Cambria Math" w:hAnsi="Cambria Math"/>
                <w:lang w:val="de-DE"/>
              </w:rPr>
              <m:t>M</m:t>
            </m:r>
          </m:e>
          <m:sub>
            <m:r>
              <w:rPr>
                <w:rFonts w:ascii="Cambria Math" w:hAnsi="Cambria Math"/>
                <w:lang w:val="en-US"/>
              </w:rPr>
              <m:t>h</m:t>
            </m:r>
            <m:r>
              <w:rPr>
                <w:rFonts w:ascii="Cambria Math" w:hAnsi="Cambria Math"/>
                <w:lang w:val="de-DE"/>
              </w:rPr>
              <m:t>ydro</m:t>
            </m:r>
          </m:sub>
        </m:sSub>
      </m:oMath>
      <w:r w:rsidRPr="00490A28">
        <w:rPr>
          <w:lang w:val="en-US"/>
        </w:rPr>
        <w:t xml:space="preserve">is the annual hydrometallurgical feed, </w:t>
      </w:r>
      <m:oMath>
        <m:sSub>
          <m:sSubPr>
            <m:ctrlPr>
              <w:rPr>
                <w:rFonts w:ascii="Cambria Math" w:hAnsi="Cambria Math"/>
                <w:lang w:val="de-DE"/>
              </w:rPr>
            </m:ctrlPr>
          </m:sSubPr>
          <m:e>
            <m:r>
              <w:rPr>
                <w:rFonts w:ascii="Cambria Math" w:hAnsi="Cambria Math"/>
                <w:lang w:val="de-DE"/>
              </w:rPr>
              <m:t>C</m:t>
            </m:r>
          </m:e>
          <m:sub>
            <m:r>
              <w:rPr>
                <w:rFonts w:ascii="Cambria Math" w:hAnsi="Cambria Math"/>
                <w:lang w:val="de-DE"/>
              </w:rPr>
              <m:t>spoke</m:t>
            </m:r>
          </m:sub>
        </m:sSub>
      </m:oMath>
      <w:r w:rsidRPr="00490A28">
        <w:rPr>
          <w:lang w:val="en-US"/>
        </w:rPr>
        <w:t xml:space="preserve">is the pretreatment capacity per spoke facility, and </w:t>
      </w:r>
      <m:oMath>
        <m:sSub>
          <m:sSubPr>
            <m:ctrlPr>
              <w:rPr>
                <w:rFonts w:ascii="Cambria Math" w:hAnsi="Cambria Math"/>
                <w:lang w:val="de-DE"/>
              </w:rPr>
            </m:ctrlPr>
          </m:sSubPr>
          <m:e>
            <m:r>
              <w:rPr>
                <w:rFonts w:ascii="Cambria Math" w:hAnsi="Cambria Math"/>
                <w:lang w:val="de-DE"/>
              </w:rPr>
              <m:t>C</m:t>
            </m:r>
          </m:e>
          <m:sub>
            <m:r>
              <w:rPr>
                <w:rFonts w:ascii="Cambria Math" w:hAnsi="Cambria Math"/>
                <w:lang w:val="en-US"/>
              </w:rPr>
              <m:t>h</m:t>
            </m:r>
            <m:r>
              <w:rPr>
                <w:rFonts w:ascii="Cambria Math" w:hAnsi="Cambria Math"/>
                <w:lang w:val="de-DE"/>
              </w:rPr>
              <m:t>ub</m:t>
            </m:r>
          </m:sub>
        </m:sSub>
      </m:oMath>
      <w:r w:rsidRPr="00490A28">
        <w:rPr>
          <w:lang w:val="en-US"/>
        </w:rPr>
        <w:t>is the hydrometallurgical capacity per hub facility.</w:t>
      </w:r>
    </w:p>
    <w:p w14:paraId="0239F01E" w14:textId="77777777" w:rsidR="00490A28" w:rsidRPr="00490A28" w:rsidRDefault="00490A28" w:rsidP="000E00F9">
      <w:pPr>
        <w:rPr>
          <w:lang w:val="en-US"/>
        </w:rPr>
      </w:pPr>
      <w:r w:rsidRPr="00490A28">
        <w:rPr>
          <w:lang w:val="en-US"/>
        </w:rPr>
        <w:t>Material transported between spokes and hubs incurs transportation costs and greenhouse gas emissions. These are calculated using user-defined transport cost and emission factors:</w:t>
      </w:r>
    </w:p>
    <w:p w14:paraId="03BD7110" w14:textId="77777777" w:rsidR="00490A28" w:rsidRPr="00FF310D" w:rsidRDefault="00490A28" w:rsidP="000E00F9">
      <m:oMathPara>
        <m:oMath>
          <m:r>
            <w:rPr>
              <w:rFonts w:ascii="Cambria Math" w:hAnsi="Cambria Math"/>
              <w:lang w:val="de-DE"/>
            </w:rPr>
            <m:t>Cos</m:t>
          </m:r>
          <m:sSub>
            <m:sSubPr>
              <m:ctrlPr>
                <w:rPr>
                  <w:rFonts w:ascii="Cambria Math" w:hAnsi="Cambria Math"/>
                  <w:lang w:val="de-DE"/>
                </w:rPr>
              </m:ctrlPr>
            </m:sSubPr>
            <m:e>
              <m:r>
                <w:rPr>
                  <w:rFonts w:ascii="Cambria Math" w:hAnsi="Cambria Math"/>
                  <w:lang w:val="de-DE"/>
                </w:rPr>
                <m:t>t</m:t>
              </m:r>
            </m:e>
            <m:sub>
              <m:r>
                <w:rPr>
                  <w:rFonts w:ascii="Cambria Math" w:hAnsi="Cambria Math"/>
                  <w:lang w:val="de-DE"/>
                </w:rPr>
                <m:t>transport</m:t>
              </m:r>
            </m:sub>
          </m:sSub>
          <m:r>
            <w:rPr>
              <w:rFonts w:ascii="Cambria Math" w:hAnsi="Cambria Math"/>
              <w:lang w:val="de-DE"/>
            </w:rPr>
            <m:t>=m⋅d⋅</m:t>
          </m:r>
          <m:sSub>
            <m:sSubPr>
              <m:ctrlPr>
                <w:rPr>
                  <w:rFonts w:ascii="Cambria Math" w:hAnsi="Cambria Math"/>
                  <w:lang w:val="de-DE"/>
                </w:rPr>
              </m:ctrlPr>
            </m:sSubPr>
            <m:e>
              <m:r>
                <w:rPr>
                  <w:rFonts w:ascii="Cambria Math" w:hAnsi="Cambria Math"/>
                  <w:lang w:val="de-DE"/>
                </w:rPr>
                <m:t>c</m:t>
              </m:r>
            </m:e>
            <m:sub>
              <m:r>
                <w:rPr>
                  <w:rFonts w:ascii="Cambria Math" w:hAnsi="Cambria Math"/>
                  <w:lang w:val="de-DE"/>
                </w:rPr>
                <m:t>transport</m:t>
              </m:r>
            </m:sub>
          </m:sSub>
          <m:r>
            <m:rPr>
              <m:sty m:val="p"/>
            </m:rPr>
            <w:rPr>
              <w:rFonts w:ascii="Cambria Math" w:hAnsi="Cambria Math"/>
              <w:lang w:val="de-DE"/>
            </w:rPr>
            <w:br/>
          </m:r>
        </m:oMath>
        <m:oMath>
          <m:r>
            <w:rPr>
              <w:rFonts w:ascii="Cambria Math" w:hAnsi="Cambria Math"/>
            </w:rPr>
            <m:t>GW</m:t>
          </m:r>
          <m:sSub>
            <m:sSubPr>
              <m:ctrlPr>
                <w:rPr>
                  <w:rFonts w:ascii="Cambria Math" w:hAnsi="Cambria Math"/>
                </w:rPr>
              </m:ctrlPr>
            </m:sSubPr>
            <m:e>
              <m:r>
                <w:rPr>
                  <w:rFonts w:ascii="Cambria Math" w:hAnsi="Cambria Math"/>
                </w:rPr>
                <m:t>P</m:t>
              </m:r>
            </m:e>
            <m:sub>
              <m:r>
                <w:rPr>
                  <w:rFonts w:ascii="Cambria Math" w:hAnsi="Cambria Math"/>
                </w:rPr>
                <m:t>transport</m:t>
              </m:r>
            </m:sub>
          </m:sSub>
          <m:r>
            <w:rPr>
              <w:rFonts w:ascii="Cambria Math" w:hAnsi="Cambria Math"/>
            </w:rPr>
            <m:t>=m⋅d⋅E</m:t>
          </m:r>
          <m:sSub>
            <m:sSubPr>
              <m:ctrlPr>
                <w:rPr>
                  <w:rFonts w:ascii="Cambria Math" w:hAnsi="Cambria Math"/>
                </w:rPr>
              </m:ctrlPr>
            </m:sSubPr>
            <m:e>
              <m:r>
                <w:rPr>
                  <w:rFonts w:ascii="Cambria Math" w:hAnsi="Cambria Math"/>
                </w:rPr>
                <m:t>F</m:t>
              </m:r>
            </m:e>
            <m:sub>
              <m:r>
                <w:rPr>
                  <w:rFonts w:ascii="Cambria Math" w:hAnsi="Cambria Math"/>
                </w:rPr>
                <m:t>transport</m:t>
              </m:r>
            </m:sub>
          </m:sSub>
          <m:r>
            <m:rPr>
              <m:sty m:val="p"/>
            </m:rPr>
            <w:rPr>
              <w:rFonts w:ascii="Cambria Math" w:hAnsi="Cambria Math"/>
            </w:rPr>
            <w:br/>
          </m:r>
        </m:oMath>
      </m:oMathPara>
    </w:p>
    <w:p w14:paraId="0A6F060B" w14:textId="77777777" w:rsidR="00A8080F" w:rsidRDefault="00A8080F" w:rsidP="00A8080F">
      <w:r w:rsidRPr="00FF310D">
        <w:t xml:space="preserve">where </w:t>
      </w:r>
      <m:oMath>
        <m:r>
          <w:rPr>
            <w:rFonts w:ascii="Cambria Math" w:hAnsi="Cambria Math"/>
          </w:rPr>
          <m:t>m</m:t>
        </m:r>
      </m:oMath>
      <w:r w:rsidRPr="00FF310D">
        <w:t xml:space="preserve"> is the transported mass (t), </w:t>
      </w:r>
      <m:oMath>
        <m:r>
          <w:rPr>
            <w:rFonts w:ascii="Cambria Math" w:hAnsi="Cambria Math"/>
          </w:rPr>
          <m:t>d</m:t>
        </m:r>
      </m:oMath>
      <w:r w:rsidRPr="00FF310D">
        <w:t xml:space="preserve"> is the transport distance (km), </w:t>
      </w:r>
      <m:oMath>
        <m:sSub>
          <m:sSubPr>
            <m:ctrlPr>
              <w:rPr>
                <w:rFonts w:ascii="Cambria Math" w:hAnsi="Cambria Math"/>
              </w:rPr>
            </m:ctrlPr>
          </m:sSubPr>
          <m:e>
            <m:r>
              <w:rPr>
                <w:rFonts w:ascii="Cambria Math" w:hAnsi="Cambria Math"/>
              </w:rPr>
              <m:t>c</m:t>
            </m:r>
          </m:e>
          <m:sub>
            <m:r>
              <w:rPr>
                <w:rFonts w:ascii="Cambria Math" w:hAnsi="Cambria Math"/>
              </w:rPr>
              <m:t>transport</m:t>
            </m:r>
          </m:sub>
        </m:sSub>
        <m:r>
          <w:rPr>
            <w:rFonts w:ascii="Cambria Math" w:hAnsi="Cambria Math"/>
          </w:rPr>
          <m:t xml:space="preserve"> </m:t>
        </m:r>
      </m:oMath>
      <w:r w:rsidRPr="00FF310D">
        <w:t>is the transportation cost factor (USD·</w:t>
      </w:r>
      <m:oMath>
        <m:sSup>
          <m:sSupPr>
            <m:ctrlPr>
              <w:rPr>
                <w:rFonts w:ascii="Cambria Math" w:hAnsi="Cambria Math"/>
              </w:rPr>
            </m:ctrlPr>
          </m:sSupPr>
          <m:e>
            <m:r>
              <w:rPr>
                <w:rFonts w:ascii="Cambria Math" w:hAnsi="Cambria Math"/>
              </w:rPr>
              <m:t>t</m:t>
            </m:r>
          </m:e>
          <m:sup>
            <m:r>
              <w:rPr>
                <w:rFonts w:ascii="Cambria Math" w:hAnsi="Cambria Math"/>
              </w:rPr>
              <m:t>-1</m:t>
            </m:r>
          </m:sup>
        </m:sSup>
      </m:oMath>
      <w:r w:rsidRPr="00FF310D">
        <w:t>·</w:t>
      </w:r>
      <m:oMath>
        <m:sSup>
          <m:sSupPr>
            <m:ctrlPr>
              <w:rPr>
                <w:rFonts w:ascii="Cambria Math" w:hAnsi="Cambria Math"/>
              </w:rPr>
            </m:ctrlPr>
          </m:sSupPr>
          <m:e>
            <m:r>
              <w:rPr>
                <w:rFonts w:ascii="Cambria Math" w:hAnsi="Cambria Math"/>
              </w:rPr>
              <m:t>km</m:t>
            </m:r>
          </m:e>
          <m:sup>
            <m:r>
              <m:rPr>
                <m:sty m:val="p"/>
              </m:rPr>
              <w:rPr>
                <w:rFonts w:ascii="Cambria Math" w:hAnsi="Cambria Math"/>
              </w:rPr>
              <m:t>-1</m:t>
            </m:r>
          </m:sup>
        </m:sSup>
      </m:oMath>
      <w:r w:rsidRPr="00FF310D">
        <w:t xml:space="preserve">), and </w:t>
      </w:r>
      <m:oMath>
        <m:r>
          <w:rPr>
            <w:rFonts w:ascii="Cambria Math" w:hAnsi="Cambria Math"/>
          </w:rPr>
          <m:t>E</m:t>
        </m:r>
        <m:sSub>
          <m:sSubPr>
            <m:ctrlPr>
              <w:rPr>
                <w:rFonts w:ascii="Cambria Math" w:hAnsi="Cambria Math"/>
              </w:rPr>
            </m:ctrlPr>
          </m:sSubPr>
          <m:e>
            <m:r>
              <w:rPr>
                <w:rFonts w:ascii="Cambria Math" w:hAnsi="Cambria Math"/>
              </w:rPr>
              <m:t>F</m:t>
            </m:r>
          </m:e>
          <m:sub>
            <m:r>
              <w:rPr>
                <w:rFonts w:ascii="Cambria Math" w:hAnsi="Cambria Math"/>
              </w:rPr>
              <m:t>transport</m:t>
            </m:r>
          </m:sub>
        </m:sSub>
      </m:oMath>
      <w:r w:rsidRPr="00FF310D">
        <w:t xml:space="preserve">is the transportation emission factor (kg </w:t>
      </w:r>
      <m:oMath>
        <m:sSub>
          <m:sSubPr>
            <m:ctrlPr>
              <w:rPr>
                <w:rFonts w:ascii="Cambria Math" w:hAnsi="Cambria Math"/>
              </w:rPr>
            </m:ctrlPr>
          </m:sSubPr>
          <m:e>
            <m:r>
              <w:rPr>
                <w:rFonts w:ascii="Cambria Math" w:hAnsi="Cambria Math"/>
              </w:rPr>
              <m:t>CO</m:t>
            </m:r>
          </m:e>
          <m:sub>
            <m:r>
              <m:rPr>
                <m:sty m:val="p"/>
              </m:rPr>
              <w:rPr>
                <w:rFonts w:ascii="Cambria Math" w:hAnsi="Cambria Math"/>
              </w:rPr>
              <m:t>2</m:t>
            </m:r>
          </m:sub>
        </m:sSub>
      </m:oMath>
      <w:r w:rsidRPr="00FF310D">
        <w:t>-eq·</w:t>
      </w:r>
      <m:oMath>
        <m:sSup>
          <m:sSupPr>
            <m:ctrlPr>
              <w:rPr>
                <w:rFonts w:ascii="Cambria Math" w:hAnsi="Cambria Math"/>
              </w:rPr>
            </m:ctrlPr>
          </m:sSupPr>
          <m:e>
            <m:r>
              <w:rPr>
                <w:rFonts w:ascii="Cambria Math" w:hAnsi="Cambria Math"/>
              </w:rPr>
              <m:t>t</m:t>
            </m:r>
          </m:e>
          <m:sup>
            <m:r>
              <m:rPr>
                <m:sty m:val="p"/>
              </m:rPr>
              <w:rPr>
                <w:rFonts w:ascii="Cambria Math" w:hAnsi="Cambria Math"/>
              </w:rPr>
              <m:t>-1</m:t>
            </m:r>
          </m:sup>
        </m:sSup>
      </m:oMath>
      <w:r w:rsidRPr="00FF310D">
        <w:t>·</w:t>
      </w:r>
      <m:oMath>
        <m:sSup>
          <m:sSupPr>
            <m:ctrlPr>
              <w:rPr>
                <w:rFonts w:ascii="Cambria Math" w:hAnsi="Cambria Math"/>
              </w:rPr>
            </m:ctrlPr>
          </m:sSupPr>
          <m:e>
            <m:r>
              <w:rPr>
                <w:rFonts w:ascii="Cambria Math" w:hAnsi="Cambria Math"/>
              </w:rPr>
              <m:t>km</m:t>
            </m:r>
          </m:e>
          <m:sup>
            <m:r>
              <m:rPr>
                <m:sty m:val="p"/>
              </m:rPr>
              <w:rPr>
                <w:rFonts w:ascii="Cambria Math" w:hAnsi="Cambria Math"/>
              </w:rPr>
              <m:t>-1</m:t>
            </m:r>
          </m:sup>
        </m:sSup>
      </m:oMath>
      <w:r w:rsidRPr="00FF310D">
        <w:t>).</w:t>
      </w:r>
    </w:p>
    <w:p w14:paraId="60477C3B" w14:textId="1CF8A81B" w:rsidR="00A8080F" w:rsidRPr="00FF310D" w:rsidRDefault="00A8080F" w:rsidP="00A8080F">
      <w:r w:rsidRPr="00C8063F">
        <w:t>The default transport cost factor was set to 0.</w:t>
      </w:r>
      <w:r w:rsidR="00C6632B">
        <w:t>1</w:t>
      </w:r>
      <w:r w:rsidR="00D71615">
        <w:t>44</w:t>
      </w:r>
      <w:r w:rsidR="00C6632B">
        <w:t xml:space="preserve"> $</w:t>
      </w:r>
      <w:r w:rsidRPr="00C8063F">
        <w:t>·t</w:t>
      </w:r>
      <w:r w:rsidRPr="00C8063F">
        <w:rPr>
          <w:rFonts w:ascii="Cambria Math" w:hAnsi="Cambria Math" w:cs="Cambria Math"/>
        </w:rPr>
        <w:t>⁻</w:t>
      </w:r>
      <w:r w:rsidRPr="00C8063F">
        <w:rPr>
          <w:rFonts w:cs="Arial"/>
        </w:rPr>
        <w:t>¹·</w:t>
      </w:r>
      <w:r w:rsidRPr="00C8063F">
        <w:t>km</w:t>
      </w:r>
      <w:r w:rsidRPr="00C8063F">
        <w:rPr>
          <w:rFonts w:ascii="Cambria Math" w:hAnsi="Cambria Math" w:cs="Cambria Math"/>
        </w:rPr>
        <w:t>⁻</w:t>
      </w:r>
      <w:r w:rsidRPr="00C8063F">
        <w:rPr>
          <w:rFonts w:cs="Arial"/>
        </w:rPr>
        <w:t>¹</w:t>
      </w:r>
      <w:r w:rsidRPr="00C8063F">
        <w:t xml:space="preserve"> </w:t>
      </w:r>
      <w:r w:rsidR="003064A7" w:rsidRPr="003064A7">
        <w:t xml:space="preserve">based on </w:t>
      </w:r>
      <w:r w:rsidR="00EB4049" w:rsidRPr="00EB4049">
        <w:t xml:space="preserve">freight transport cost data reported by </w:t>
      </w:r>
      <w:proofErr w:type="spellStart"/>
      <w:r w:rsidR="00EB4049" w:rsidRPr="00EB4049">
        <w:t>Panteia</w:t>
      </w:r>
      <w:proofErr w:type="spellEnd"/>
      <w:r w:rsidR="00046BE5">
        <w:t xml:space="preserve">. </w:t>
      </w:r>
      <w:r w:rsidR="003064A7" w:rsidRPr="003064A7">
        <w:t>This value represents road-based freight transport and can be modified by the user to reflect alternative transportation scenarios.</w:t>
      </w:r>
    </w:p>
    <w:p w14:paraId="3175D207" w14:textId="24B8C4B1" w:rsidR="00A8080F" w:rsidRPr="00FF310D" w:rsidRDefault="004407D0" w:rsidP="00A8080F">
      <w:r w:rsidRPr="004407D0">
        <w:t>The default transport emission factor was derived from</w:t>
      </w:r>
      <w:r>
        <w:t xml:space="preserve"> </w:t>
      </w:r>
      <w:r w:rsidR="00A8080F">
        <w:t>the</w:t>
      </w:r>
      <w:r w:rsidR="00A8080F" w:rsidRPr="00FF310D">
        <w:t xml:space="preserve"> </w:t>
      </w:r>
      <w:proofErr w:type="spellStart"/>
      <w:r w:rsidR="00A8080F" w:rsidRPr="00FF310D">
        <w:t>ecoinvent</w:t>
      </w:r>
      <w:proofErr w:type="spellEnd"/>
      <w:r w:rsidR="00A8080F" w:rsidRPr="00FF310D">
        <w:t xml:space="preserve"> 3.11 dataset market for transport, freight, lorry, &gt;32 metric ton, diesel, EURO 4 – </w:t>
      </w:r>
      <w:proofErr w:type="spellStart"/>
      <w:r w:rsidR="00A8080F" w:rsidRPr="00FF310D">
        <w:t>RoW</w:t>
      </w:r>
      <w:proofErr w:type="spellEnd"/>
      <w:r>
        <w:t>.</w:t>
      </w:r>
      <w:r w:rsidR="00A8080F">
        <w:t xml:space="preserve"> </w:t>
      </w:r>
      <w:r>
        <w:t>T</w:t>
      </w:r>
      <w:r w:rsidRPr="004407D0">
        <w:t>his parameter can also be modified by the user to represent alternative transport modes, vehicle technologies, or regional conditions.</w:t>
      </w:r>
      <w:r>
        <w:t xml:space="preserve"> </w:t>
      </w:r>
      <w:r w:rsidR="00A8080F" w:rsidRPr="00FF310D">
        <w:t>Transportation is represented using a simplified tonne</w:t>
      </w:r>
      <w:r w:rsidR="00F837FE">
        <w:t>-</w:t>
      </w:r>
      <w:r w:rsidR="00A8080F" w:rsidRPr="00FF310D">
        <w:t xml:space="preserve">kilometre approach with constant cost and emission factors. The </w:t>
      </w:r>
      <w:r w:rsidR="00A8080F" w:rsidRPr="00FF310D">
        <w:lastRenderedPageBreak/>
        <w:t>objective is to account for the primary economic and environmental impacts of material transport between facilities while maintaining computational simplicity.</w:t>
      </w:r>
    </w:p>
    <w:p w14:paraId="013CF05C" w14:textId="77777777" w:rsidR="005F764C" w:rsidRPr="00A8080F" w:rsidRDefault="005F764C" w:rsidP="005F764C">
      <w:pPr>
        <w:rPr>
          <w:rFonts w:eastAsiaTheme="majorEastAsia"/>
        </w:rPr>
      </w:pPr>
    </w:p>
    <w:p w14:paraId="54C380D9" w14:textId="26222849" w:rsidR="00E7420E" w:rsidRDefault="000937EA" w:rsidP="003004BF">
      <w:pPr>
        <w:pStyle w:val="berschrift1"/>
        <w:rPr>
          <w:rStyle w:val="s1"/>
        </w:rPr>
      </w:pPr>
      <w:bookmarkStart w:id="55" w:name="_Toc234250552"/>
      <w:r w:rsidRPr="003F25DC">
        <w:rPr>
          <w:rStyle w:val="s1"/>
        </w:rPr>
        <w:t>Economic assessment</w:t>
      </w:r>
      <w:bookmarkEnd w:id="55"/>
      <w:r w:rsidRPr="003F25DC">
        <w:rPr>
          <w:rStyle w:val="s1"/>
        </w:rPr>
        <w:t xml:space="preserve"> </w:t>
      </w:r>
    </w:p>
    <w:p w14:paraId="519FA1D8" w14:textId="6186EE24" w:rsidR="008479A2" w:rsidRPr="008479A2" w:rsidRDefault="008479A2" w:rsidP="008479A2">
      <w:pPr>
        <w:pStyle w:val="p1"/>
        <w:rPr>
          <w:rFonts w:eastAsia="Arial" w:cs="Arial"/>
          <w:szCs w:val="20"/>
          <w:lang w:val="en-US"/>
        </w:rPr>
      </w:pPr>
      <w:r w:rsidRPr="008479A2">
        <w:rPr>
          <w:rFonts w:eastAsia="Arial" w:cs="Arial"/>
          <w:szCs w:val="20"/>
          <w:lang w:val="en-US"/>
        </w:rPr>
        <w:t xml:space="preserve">The techno-economic assessment in LIBRA combines process-level material and energy flows with regional cost data and equipment investment costs. All economic results are calculated on an annual basis and normalized to the annual mixed battery feed mass processed by the plant. Direct operating costs are calculated at the process-step level and subsequently aggregated with capital-related charges and plant overhead to obtain the total </w:t>
      </w:r>
      <w:r w:rsidR="00C57E48">
        <w:rPr>
          <w:rFonts w:eastAsia="Arial" w:cs="Arial"/>
          <w:szCs w:val="20"/>
          <w:lang w:val="en-US"/>
        </w:rPr>
        <w:t xml:space="preserve">recycling </w:t>
      </w:r>
      <w:r w:rsidRPr="008479A2">
        <w:rPr>
          <w:rFonts w:eastAsia="Arial" w:cs="Arial"/>
          <w:szCs w:val="20"/>
          <w:lang w:val="en-US"/>
        </w:rPr>
        <w:t>cost. Product revenues and disposal costs are assigned to recovered output streams based on regional price data.</w:t>
      </w:r>
      <w:r w:rsidR="00534B72">
        <w:rPr>
          <w:rFonts w:eastAsia="Arial" w:cs="Arial"/>
          <w:szCs w:val="20"/>
          <w:lang w:val="en-US"/>
        </w:rPr>
        <w:t xml:space="preserve"> </w:t>
      </w:r>
      <w:r w:rsidRPr="008479A2">
        <w:rPr>
          <w:rFonts w:eastAsia="Arial" w:cs="Arial"/>
          <w:szCs w:val="20"/>
          <w:lang w:val="en-US"/>
        </w:rPr>
        <w:t>The functional unit for specific cost results is one kilogram of mixed battery feed processed by the recycling plant. The reference plant is assumed to operate 8,400 h per year. All monetary values are reported in USD. Regional economic parameters, including electricity prices, labor costs, reagent prices, product prices, disposal costs, and building costs, are provided through the regional cost database. Equipment investment costs, equipment lifetime, required labor, and equipment footprint are stored in the machine database.</w:t>
      </w:r>
    </w:p>
    <w:p w14:paraId="1B71BE98" w14:textId="3215E5BD" w:rsidR="008F4538" w:rsidRPr="0029421A" w:rsidRDefault="008F4538" w:rsidP="008F4538">
      <w:pPr>
        <w:pStyle w:val="berschrift2"/>
        <w:rPr>
          <w:rFonts w:eastAsia="Arial"/>
          <w:lang w:val="en-US"/>
        </w:rPr>
      </w:pPr>
      <w:bookmarkStart w:id="56" w:name="_Toc234250553"/>
      <w:r>
        <w:rPr>
          <w:rFonts w:eastAsia="Arial"/>
          <w:lang w:val="en-US"/>
        </w:rPr>
        <w:t>Data Sources and Price Assumptions</w:t>
      </w:r>
      <w:bookmarkEnd w:id="56"/>
    </w:p>
    <w:p w14:paraId="6AB3BF9C" w14:textId="0214D48B" w:rsidR="00F47206" w:rsidRDefault="00F47206" w:rsidP="00F47206">
      <w:pPr>
        <w:pStyle w:val="StandardWeb"/>
      </w:pPr>
      <w:r>
        <w:t xml:space="preserve">Economic calculations in LIBRA are based on an Excel-based input database consisting of two worksheets. The machine worksheet contains equipment-specific information, including reference capacities, investment costs, scaling exponents, equipment lifetimes, </w:t>
      </w:r>
      <w:r w:rsidR="000266CC">
        <w:t>labour</w:t>
      </w:r>
      <w:r>
        <w:t xml:space="preserve"> requirements, and equipment footprints. The regional cost worksheet contains location-specific economic parameters, including electricity prices, </w:t>
      </w:r>
      <w:r w:rsidR="00042583">
        <w:t>labour</w:t>
      </w:r>
      <w:r>
        <w:t xml:space="preserve"> costs, water prices, reagent costs, product prices, disposal costs, and building costs</w:t>
      </w:r>
      <w:r w:rsidR="00042583">
        <w:t>.</w:t>
      </w:r>
      <w:r w:rsidR="000266CC">
        <w:t xml:space="preserve"> </w:t>
      </w:r>
      <w:r>
        <w:t xml:space="preserve">All material inputs, utilities, products, and waste streams are assigned a unit price and an economic role. Economic roles are classified as either cost items (e.g., reagents, utilities, and disposal costs) or revenue-generating products (e.g., recovered metals, precursor materials, graphite). </w:t>
      </w:r>
    </w:p>
    <w:p w14:paraId="57455704" w14:textId="29F89607" w:rsidR="00F47206" w:rsidRDefault="00F47206" w:rsidP="00F47206">
      <w:pPr>
        <w:pStyle w:val="StandardWeb"/>
      </w:pPr>
      <w:r>
        <w:t>All equipment parameters, cost assumptions, regional price data, and economic input parameters used within LIBRA are provided in the supplementary Excel database accompanying the model</w:t>
      </w:r>
      <w:r w:rsidR="000266CC">
        <w:t xml:space="preserve"> and are adjustable by the user</w:t>
      </w:r>
      <w:r>
        <w:t>.</w:t>
      </w:r>
    </w:p>
    <w:p w14:paraId="0A48DB27" w14:textId="3A13CB18" w:rsidR="008F4538" w:rsidRDefault="00C57E48" w:rsidP="00C57E48">
      <w:pPr>
        <w:pStyle w:val="berschrift3"/>
        <w:rPr>
          <w:rFonts w:eastAsia="Arial"/>
        </w:rPr>
      </w:pPr>
      <w:bookmarkStart w:id="57" w:name="_Toc234250554"/>
      <w:r w:rsidRPr="00C57E48">
        <w:rPr>
          <w:rFonts w:eastAsia="Arial"/>
        </w:rPr>
        <w:t>Equipment Cost Data</w:t>
      </w:r>
      <w:bookmarkEnd w:id="57"/>
    </w:p>
    <w:p w14:paraId="01ED4859" w14:textId="19426690" w:rsidR="00C57E48" w:rsidRDefault="00F47206" w:rsidP="00C57E48">
      <w:r w:rsidRPr="00F47206">
        <w:t xml:space="preserve">Reference equipment costs and technical parameters, including reference capacities, scaling exponents, equipment lifetimes, </w:t>
      </w:r>
      <w:proofErr w:type="spellStart"/>
      <w:r w:rsidRPr="00F47206">
        <w:t>labor</w:t>
      </w:r>
      <w:proofErr w:type="spellEnd"/>
      <w:r w:rsidRPr="00F47206">
        <w:t xml:space="preserve"> requirements, and equipment footprints, are primarily derived from the EverBatt 2023 model for the U.S. region. Additional equipment data were obtained from literature sources and documented in the machine database.</w:t>
      </w:r>
      <w:r>
        <w:t xml:space="preserve"> </w:t>
      </w:r>
      <w:r w:rsidR="00CA2798" w:rsidRPr="00CA2798">
        <w:t xml:space="preserve">To account for regional differences in equipment costs, location factors are applied to convert US-based reference costs to European and Chinese market conditions. Location factors were taken from Towler and Sinnott and are applied to </w:t>
      </w:r>
      <w:r w:rsidR="00CA2798" w:rsidRPr="00CA2798">
        <w:lastRenderedPageBreak/>
        <w:t>purchased equipment costs and building costs</w:t>
      </w:r>
      <w:r w:rsidR="00C252BA">
        <w:fldChar w:fldCharType="begin"/>
      </w:r>
      <w:r w:rsidR="00C252BA">
        <w:instrText xml:space="preserve"> ADDIN ZOTERO_ITEM CSL_CITATION {"citationID":"SVYZcVYX","properties":{"unsorted":false,"formattedCitation":"\\super [24]\\nosupersub{}","plainCitation":"[24]","noteIndex":0},"citationItems":[{"id":1376,"uris":["http://zotero.org/users/17095395/items/6Y6WWC6P"],"itemData":{"id":1376,"type":"book","edition":"3eme éd","ISBN":"978-0-12-821179-3","language":"en","publisher":"Elsevier","source":"BnF ISBN","title":"Chemical Engineering Design: Principles, Practice and Economics of Plant and Process Design","title-short":"Chemical Engineering Design","author":[{"family":"Towler","given":"Gavin"},{"family":"Sinnott","given":"Ray"}],"issued":{"date-parts":[["2021"]]}}}],"schema":"https://github.com/citation-style-language/schema/raw/master/csl-citation.json"} </w:instrText>
      </w:r>
      <w:r w:rsidR="00C252BA">
        <w:fldChar w:fldCharType="separate"/>
      </w:r>
      <w:r w:rsidR="00727647" w:rsidRPr="00727647">
        <w:rPr>
          <w:rFonts w:cs="Arial"/>
          <w:vertAlign w:val="superscript"/>
        </w:rPr>
        <w:t>[24]</w:t>
      </w:r>
      <w:r w:rsidR="00C252BA">
        <w:fldChar w:fldCharType="end"/>
      </w:r>
      <w:r w:rsidR="00CA2798" w:rsidRPr="00CA2798">
        <w:t>. Germany is not treated as a separate equipment cost region and uses the same location factor as the broader European context.</w:t>
      </w:r>
    </w:p>
    <w:p w14:paraId="459EFFF0" w14:textId="77777777" w:rsidR="00C252BA" w:rsidRDefault="00C252BA" w:rsidP="00C57E48"/>
    <w:p w14:paraId="25041274" w14:textId="484DAA87" w:rsidR="00C252BA" w:rsidRPr="00042583" w:rsidRDefault="00C252BA" w:rsidP="00C252BA">
      <w:pPr>
        <w:pStyle w:val="Beschriftung"/>
        <w:keepNext/>
        <w:spacing w:line="240" w:lineRule="auto"/>
        <w:rPr>
          <w:rFonts w:ascii="Arial" w:hAnsi="Arial" w:cs="Arial"/>
          <w:i w:val="0"/>
          <w:iCs w:val="0"/>
          <w:color w:val="auto"/>
        </w:rPr>
      </w:pPr>
      <w:r w:rsidRPr="00042583">
        <w:rPr>
          <w:rFonts w:ascii="Arial" w:hAnsi="Arial" w:cs="Arial"/>
          <w:i w:val="0"/>
          <w:iCs w:val="0"/>
          <w:color w:val="auto"/>
        </w:rPr>
        <w:t xml:space="preserve">Table </w:t>
      </w:r>
      <w:r w:rsidRPr="00042583">
        <w:rPr>
          <w:rFonts w:ascii="Arial" w:hAnsi="Arial" w:cs="Arial"/>
          <w:i w:val="0"/>
          <w:iCs w:val="0"/>
          <w:color w:val="auto"/>
        </w:rPr>
        <w:fldChar w:fldCharType="begin"/>
      </w:r>
      <w:r w:rsidRPr="00042583">
        <w:rPr>
          <w:rFonts w:ascii="Arial" w:hAnsi="Arial" w:cs="Arial"/>
          <w:i w:val="0"/>
          <w:iCs w:val="0"/>
          <w:color w:val="auto"/>
        </w:rPr>
        <w:instrText xml:space="preserve"> SEQ Table \* ARABIC </w:instrText>
      </w:r>
      <w:r w:rsidRPr="00042583">
        <w:rPr>
          <w:rFonts w:ascii="Arial" w:hAnsi="Arial" w:cs="Arial"/>
          <w:i w:val="0"/>
          <w:iCs w:val="0"/>
          <w:color w:val="auto"/>
        </w:rPr>
        <w:fldChar w:fldCharType="separate"/>
      </w:r>
      <w:r w:rsidR="00947354">
        <w:rPr>
          <w:rFonts w:ascii="Arial" w:hAnsi="Arial" w:cs="Arial"/>
          <w:i w:val="0"/>
          <w:iCs w:val="0"/>
          <w:noProof/>
          <w:color w:val="auto"/>
        </w:rPr>
        <w:t>20</w:t>
      </w:r>
      <w:r w:rsidRPr="00042583">
        <w:rPr>
          <w:rFonts w:ascii="Arial" w:hAnsi="Arial" w:cs="Arial"/>
          <w:i w:val="0"/>
          <w:iCs w:val="0"/>
          <w:color w:val="auto"/>
        </w:rPr>
        <w:fldChar w:fldCharType="end"/>
      </w:r>
      <w:r w:rsidRPr="00042583">
        <w:rPr>
          <w:rFonts w:ascii="Arial" w:hAnsi="Arial" w:cs="Arial"/>
          <w:i w:val="0"/>
          <w:iCs w:val="0"/>
          <w:color w:val="auto"/>
        </w:rPr>
        <w:t>:</w:t>
      </w:r>
      <w:r w:rsidRPr="00042583">
        <w:rPr>
          <w:rFonts w:ascii="Arial" w:eastAsia="Times New Roman" w:hAnsi="Arial" w:cs="Arial"/>
          <w:i w:val="0"/>
          <w:iCs w:val="0"/>
          <w:color w:val="auto"/>
          <w:sz w:val="20"/>
          <w:szCs w:val="24"/>
          <w:lang w:val="en-GB" w:eastAsia="de-DE"/>
        </w:rPr>
        <w:t xml:space="preserve"> </w:t>
      </w:r>
      <w:r w:rsidRPr="00042583">
        <w:rPr>
          <w:rFonts w:ascii="Arial" w:hAnsi="Arial" w:cs="Arial"/>
          <w:i w:val="0"/>
          <w:iCs w:val="0"/>
          <w:color w:val="auto"/>
          <w:lang w:val="en-GB"/>
        </w:rPr>
        <w:t>Regional equipment cost location factors used for capital cost estimation based on Towler and Sinnott (2021)</w:t>
      </w:r>
      <w:r w:rsidRPr="00042583">
        <w:rPr>
          <w:rFonts w:ascii="Arial" w:hAnsi="Arial" w:cs="Arial"/>
          <w:i w:val="0"/>
          <w:iCs w:val="0"/>
          <w:color w:val="auto"/>
          <w:lang w:val="en-GB"/>
        </w:rPr>
        <w:fldChar w:fldCharType="begin"/>
      </w:r>
      <w:r w:rsidR="00042583" w:rsidRPr="00042583">
        <w:rPr>
          <w:rFonts w:ascii="Arial" w:hAnsi="Arial" w:cs="Arial"/>
          <w:i w:val="0"/>
          <w:iCs w:val="0"/>
          <w:color w:val="auto"/>
          <w:lang w:val="en-GB"/>
        </w:rPr>
        <w:instrText xml:space="preserve"> ADDIN ZOTERO_ITEM CSL_CITATION {"citationID":"pUdS5Tea","properties":{"unsorted":false,"formattedCitation":"\\super [24]\\nosupersub{}","plainCitation":"[24]","noteIndex":0},"citationItems":[{"id":1376,"uris":["http://zotero.org/users/17095395/items/6Y6WWC6P"],"itemData":{"id":1376,"type":"book","edition":"3eme éd","ISBN":"978-0-12-821179-3","language":"en","publisher":"Elsevier","source":"BnF ISBN","title":"Chemical Engineering Design: Principles, Practice and Economics of Plant and Process Design","title-short":"Chemical Engineering Design","author":[{"family":"Towler","given":"Gavin"},{"family":"Sinnott","given":"Ray"}],"issued":{"date-parts":[["2021"]]}}}],"schema":"https://github.com/citation-style-language/schema/raw/master/csl-citation.json"} </w:instrText>
      </w:r>
      <w:r w:rsidRPr="00042583">
        <w:rPr>
          <w:rFonts w:ascii="Arial" w:hAnsi="Arial" w:cs="Arial"/>
          <w:i w:val="0"/>
          <w:iCs w:val="0"/>
          <w:color w:val="auto"/>
          <w:lang w:val="en-GB"/>
        </w:rPr>
        <w:fldChar w:fldCharType="separate"/>
      </w:r>
      <w:r w:rsidR="00042583" w:rsidRPr="00042583">
        <w:rPr>
          <w:rFonts w:ascii="Arial" w:hAnsi="Arial" w:cs="Arial"/>
          <w:i w:val="0"/>
          <w:iCs w:val="0"/>
          <w:color w:val="auto"/>
          <w:vertAlign w:val="superscript"/>
        </w:rPr>
        <w:t>[24]</w:t>
      </w:r>
      <w:r w:rsidRPr="00042583">
        <w:rPr>
          <w:rFonts w:ascii="Arial" w:hAnsi="Arial" w:cs="Arial"/>
          <w:i w:val="0"/>
          <w:iCs w:val="0"/>
          <w:color w:val="auto"/>
          <w:lang w:val="en-GB"/>
        </w:rPr>
        <w:fldChar w:fldCharType="end"/>
      </w:r>
      <w:r w:rsidRPr="00042583">
        <w:rPr>
          <w:rFonts w:ascii="Arial" w:hAnsi="Arial" w:cs="Arial"/>
          <w:i w:val="0"/>
          <w:iCs w:val="0"/>
          <w:color w:val="auto"/>
          <w:lang w:val="en-GB"/>
        </w:rPr>
        <w:t>.</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C252BA" w14:paraId="5CB38878" w14:textId="77777777" w:rsidTr="00C252BA">
        <w:tc>
          <w:tcPr>
            <w:tcW w:w="2500" w:type="pct"/>
            <w:tcBorders>
              <w:top w:val="single" w:sz="4" w:space="0" w:color="auto"/>
              <w:bottom w:val="single" w:sz="4" w:space="0" w:color="auto"/>
            </w:tcBorders>
          </w:tcPr>
          <w:p w14:paraId="58607A61" w14:textId="6B2125A4" w:rsidR="00C252BA" w:rsidRDefault="00C252BA" w:rsidP="00C57E48">
            <w:r>
              <w:t>Region</w:t>
            </w:r>
          </w:p>
        </w:tc>
        <w:tc>
          <w:tcPr>
            <w:tcW w:w="2500" w:type="pct"/>
            <w:tcBorders>
              <w:top w:val="single" w:sz="4" w:space="0" w:color="auto"/>
              <w:bottom w:val="single" w:sz="4" w:space="0" w:color="auto"/>
            </w:tcBorders>
          </w:tcPr>
          <w:p w14:paraId="0843BB87" w14:textId="0434BB78" w:rsidR="00C252BA" w:rsidRDefault="00C252BA" w:rsidP="00C57E48">
            <w:r>
              <w:t xml:space="preserve">Location factor </w:t>
            </w:r>
          </w:p>
        </w:tc>
      </w:tr>
      <w:tr w:rsidR="00C252BA" w14:paraId="2C8EC0C3" w14:textId="77777777" w:rsidTr="00C252BA">
        <w:tc>
          <w:tcPr>
            <w:tcW w:w="2500" w:type="pct"/>
            <w:tcBorders>
              <w:top w:val="single" w:sz="4" w:space="0" w:color="auto"/>
            </w:tcBorders>
          </w:tcPr>
          <w:p w14:paraId="6E8752DC" w14:textId="32E9396C" w:rsidR="00C252BA" w:rsidRDefault="00C252BA" w:rsidP="00C57E48">
            <w:r w:rsidRPr="00C252BA">
              <w:t>United States</w:t>
            </w:r>
          </w:p>
        </w:tc>
        <w:tc>
          <w:tcPr>
            <w:tcW w:w="2500" w:type="pct"/>
            <w:tcBorders>
              <w:top w:val="single" w:sz="4" w:space="0" w:color="auto"/>
            </w:tcBorders>
          </w:tcPr>
          <w:p w14:paraId="5882B802" w14:textId="21C9B73F" w:rsidR="00C252BA" w:rsidRDefault="00C252BA" w:rsidP="00C57E48">
            <w:r>
              <w:t>1.0</w:t>
            </w:r>
          </w:p>
        </w:tc>
      </w:tr>
      <w:tr w:rsidR="00C252BA" w14:paraId="538A33F8" w14:textId="77777777" w:rsidTr="00C252BA">
        <w:tc>
          <w:tcPr>
            <w:tcW w:w="2500" w:type="pct"/>
          </w:tcPr>
          <w:p w14:paraId="475ECDEB" w14:textId="2C4762FD" w:rsidR="00C252BA" w:rsidRPr="00C252BA" w:rsidRDefault="00C252BA" w:rsidP="00C57E48">
            <w:r>
              <w:t>Europe</w:t>
            </w:r>
          </w:p>
        </w:tc>
        <w:tc>
          <w:tcPr>
            <w:tcW w:w="2500" w:type="pct"/>
          </w:tcPr>
          <w:p w14:paraId="1B0E7D66" w14:textId="1787D762" w:rsidR="00C252BA" w:rsidRDefault="00C252BA" w:rsidP="00C57E48">
            <w:r>
              <w:t>1.13</w:t>
            </w:r>
          </w:p>
        </w:tc>
      </w:tr>
      <w:tr w:rsidR="00C252BA" w14:paraId="31484BC0" w14:textId="77777777" w:rsidTr="00C252BA">
        <w:tc>
          <w:tcPr>
            <w:tcW w:w="2500" w:type="pct"/>
            <w:tcBorders>
              <w:bottom w:val="single" w:sz="4" w:space="0" w:color="auto"/>
            </w:tcBorders>
          </w:tcPr>
          <w:p w14:paraId="3FBC0D1B" w14:textId="458288C9" w:rsidR="00C252BA" w:rsidRPr="00C252BA" w:rsidRDefault="00C252BA" w:rsidP="00C57E48">
            <w:r>
              <w:t>China</w:t>
            </w:r>
            <w:r w:rsidRPr="00C252BA">
              <w:t xml:space="preserve"> </w:t>
            </w:r>
          </w:p>
        </w:tc>
        <w:tc>
          <w:tcPr>
            <w:tcW w:w="2500" w:type="pct"/>
            <w:tcBorders>
              <w:bottom w:val="single" w:sz="4" w:space="0" w:color="auto"/>
            </w:tcBorders>
          </w:tcPr>
          <w:p w14:paraId="2C4FABFD" w14:textId="620D4EAD" w:rsidR="00C252BA" w:rsidRDefault="00C252BA" w:rsidP="00C57E48">
            <w:r>
              <w:t>0.61</w:t>
            </w:r>
          </w:p>
        </w:tc>
      </w:tr>
    </w:tbl>
    <w:p w14:paraId="382B2AAE" w14:textId="77777777" w:rsidR="00CA2798" w:rsidRDefault="00CA2798" w:rsidP="00C57E48"/>
    <w:p w14:paraId="0C5CED88" w14:textId="40777FC6" w:rsidR="00C57E48" w:rsidRDefault="00C57E48" w:rsidP="00C57E48">
      <w:pPr>
        <w:pStyle w:val="berschrift3"/>
      </w:pPr>
      <w:bookmarkStart w:id="58" w:name="_Toc234250555"/>
      <w:r w:rsidRPr="00C57E48">
        <w:t>Regional Price Data</w:t>
      </w:r>
      <w:bookmarkEnd w:id="58"/>
    </w:p>
    <w:p w14:paraId="05C49DAB" w14:textId="77777777" w:rsidR="00E87A07" w:rsidRPr="00E87A07" w:rsidRDefault="00E87A07" w:rsidP="00E87A07">
      <w:pPr>
        <w:rPr>
          <w:rFonts w:eastAsia="Arial"/>
          <w:lang w:val="en-US"/>
        </w:rPr>
      </w:pPr>
      <w:r w:rsidRPr="00E87A07">
        <w:rPr>
          <w:rFonts w:eastAsia="Arial"/>
          <w:lang w:val="en-US"/>
        </w:rPr>
        <w:t>All regional cost parameters used in LIBRA, including electricity prices, labor costs, reagent prices, product prices, and disposal costs, are provided as default values in the supplementary Excel database. Where region-specific data were available, individual default values were assigned to each region (US, EU, CN, and DE). For parameters where no region-specific data could be identified, a common representative default value was applied across all regions.</w:t>
      </w:r>
    </w:p>
    <w:p w14:paraId="62E14A50" w14:textId="41767142" w:rsidR="00E87A07" w:rsidRPr="00E87A07" w:rsidRDefault="00E87A07" w:rsidP="00E87A07">
      <w:pPr>
        <w:rPr>
          <w:rFonts w:eastAsia="Arial"/>
          <w:lang w:val="en-US"/>
        </w:rPr>
      </w:pPr>
      <w:r w:rsidRPr="00E87A07">
        <w:rPr>
          <w:rFonts w:eastAsia="Arial"/>
          <w:lang w:val="en-US"/>
        </w:rPr>
        <w:t xml:space="preserve">Product, reagent, and disposal prices were compiled from publicly available market sources and represent typical market conditions at the time of model development. </w:t>
      </w:r>
    </w:p>
    <w:p w14:paraId="3F154DF4" w14:textId="77777777" w:rsidR="00E87A07" w:rsidRPr="008C0C4A" w:rsidRDefault="00E87A07" w:rsidP="00CA2798">
      <w:pPr>
        <w:rPr>
          <w:rFonts w:eastAsia="Arial"/>
          <w:lang w:val="en-US"/>
        </w:rPr>
      </w:pPr>
    </w:p>
    <w:p w14:paraId="7EF26D94" w14:textId="7D353A5E" w:rsidR="00C57E48" w:rsidRDefault="00C57E48" w:rsidP="00C57E48">
      <w:pPr>
        <w:pStyle w:val="berschrift3"/>
      </w:pPr>
      <w:bookmarkStart w:id="59" w:name="_Toc234250556"/>
      <w:r>
        <w:t>Default plant parameters</w:t>
      </w:r>
      <w:bookmarkEnd w:id="59"/>
      <w:r>
        <w:t xml:space="preserve"> </w:t>
      </w:r>
    </w:p>
    <w:p w14:paraId="0A725BDA" w14:textId="007F7ED2" w:rsidR="008C0C4A" w:rsidRPr="008C0C4A" w:rsidRDefault="008C0C4A" w:rsidP="008C0C4A">
      <w:pPr>
        <w:spacing w:before="100" w:beforeAutospacing="1" w:after="100" w:afterAutospacing="1"/>
        <w:rPr>
          <w:rFonts w:eastAsia="Arial"/>
          <w:lang w:val="en-US"/>
        </w:rPr>
      </w:pPr>
      <w:r w:rsidRPr="008C0C4A">
        <w:rPr>
          <w:rFonts w:eastAsia="Arial"/>
          <w:lang w:val="en-US"/>
        </w:rPr>
        <w:t>The techno-economic analysis implemented in LIBRA is based on a set of global plant parameters that are applied consistently across all recycling routes and scenarios</w:t>
      </w:r>
      <w:r w:rsidR="00905DD3">
        <w:rPr>
          <w:rFonts w:eastAsia="Arial"/>
          <w:lang w:val="en-US"/>
        </w:rPr>
        <w:t xml:space="preserve">. </w:t>
      </w:r>
      <w:r w:rsidRPr="008C0C4A">
        <w:rPr>
          <w:rFonts w:eastAsia="Arial"/>
          <w:lang w:val="en-US"/>
        </w:rPr>
        <w:t xml:space="preserve">These parameters define the assumed plant utilization, operating schedule, and depreciation periods used for equipment sizing, energy calculations, and capital cost estimation. The values applied in the model are summarized in </w:t>
      </w:r>
      <w:r>
        <w:rPr>
          <w:rFonts w:eastAsia="Arial"/>
          <w:lang w:val="en-US"/>
        </w:rPr>
        <w:fldChar w:fldCharType="begin"/>
      </w:r>
      <w:r>
        <w:rPr>
          <w:rFonts w:eastAsia="Arial"/>
          <w:lang w:val="en-US"/>
        </w:rPr>
        <w:instrText xml:space="preserve"> REF _Ref231990721 \h </w:instrText>
      </w:r>
      <w:r>
        <w:rPr>
          <w:rFonts w:eastAsia="Arial"/>
          <w:lang w:val="en-US"/>
        </w:rPr>
      </w:r>
      <w:r>
        <w:rPr>
          <w:rFonts w:eastAsia="Arial"/>
          <w:lang w:val="en-US"/>
        </w:rPr>
        <w:fldChar w:fldCharType="separate"/>
      </w:r>
      <w:r w:rsidR="00947354" w:rsidRPr="008C0C4A">
        <w:rPr>
          <w:rFonts w:cs="Arial"/>
          <w:color w:val="auto"/>
        </w:rPr>
        <w:t xml:space="preserve">Table </w:t>
      </w:r>
      <w:r w:rsidR="00947354">
        <w:rPr>
          <w:rFonts w:cs="Arial"/>
          <w:i/>
          <w:iCs/>
          <w:noProof/>
          <w:color w:val="auto"/>
        </w:rPr>
        <w:t>21</w:t>
      </w:r>
      <w:r>
        <w:rPr>
          <w:rFonts w:eastAsia="Arial"/>
          <w:lang w:val="en-US"/>
        </w:rPr>
        <w:fldChar w:fldCharType="end"/>
      </w:r>
      <w:r>
        <w:rPr>
          <w:rFonts w:eastAsia="Arial"/>
          <w:lang w:val="en-US"/>
        </w:rPr>
        <w:t>.</w:t>
      </w:r>
    </w:p>
    <w:p w14:paraId="33BAF87A" w14:textId="0F98855F" w:rsidR="008C0C4A" w:rsidRPr="008C0C4A" w:rsidRDefault="008C0C4A" w:rsidP="008C0C4A">
      <w:pPr>
        <w:pStyle w:val="Beschriftung"/>
        <w:keepNext/>
        <w:spacing w:line="240" w:lineRule="auto"/>
        <w:jc w:val="left"/>
        <w:rPr>
          <w:rFonts w:ascii="Arial" w:hAnsi="Arial" w:cs="Arial"/>
          <w:i w:val="0"/>
          <w:iCs w:val="0"/>
          <w:color w:val="auto"/>
        </w:rPr>
      </w:pPr>
      <w:bookmarkStart w:id="60" w:name="_Ref231990721"/>
      <w:r w:rsidRPr="008C0C4A">
        <w:rPr>
          <w:rFonts w:ascii="Arial" w:hAnsi="Arial" w:cs="Arial"/>
          <w:i w:val="0"/>
          <w:iCs w:val="0"/>
          <w:color w:val="auto"/>
        </w:rPr>
        <w:t xml:space="preserve">Table </w:t>
      </w:r>
      <w:r w:rsidRPr="008C0C4A">
        <w:rPr>
          <w:rFonts w:ascii="Arial" w:hAnsi="Arial" w:cs="Arial"/>
          <w:i w:val="0"/>
          <w:iCs w:val="0"/>
          <w:color w:val="auto"/>
        </w:rPr>
        <w:fldChar w:fldCharType="begin"/>
      </w:r>
      <w:r w:rsidRPr="008C0C4A">
        <w:rPr>
          <w:rFonts w:ascii="Arial" w:hAnsi="Arial" w:cs="Arial"/>
          <w:i w:val="0"/>
          <w:iCs w:val="0"/>
          <w:color w:val="auto"/>
        </w:rPr>
        <w:instrText xml:space="preserve"> SEQ Table \* ARABIC </w:instrText>
      </w:r>
      <w:r w:rsidRPr="008C0C4A">
        <w:rPr>
          <w:rFonts w:ascii="Arial" w:hAnsi="Arial" w:cs="Arial"/>
          <w:i w:val="0"/>
          <w:iCs w:val="0"/>
          <w:color w:val="auto"/>
        </w:rPr>
        <w:fldChar w:fldCharType="separate"/>
      </w:r>
      <w:r w:rsidR="00947354">
        <w:rPr>
          <w:rFonts w:ascii="Arial" w:hAnsi="Arial" w:cs="Arial"/>
          <w:i w:val="0"/>
          <w:iCs w:val="0"/>
          <w:noProof/>
          <w:color w:val="auto"/>
        </w:rPr>
        <w:t>21</w:t>
      </w:r>
      <w:r w:rsidRPr="008C0C4A">
        <w:rPr>
          <w:rFonts w:ascii="Arial" w:hAnsi="Arial" w:cs="Arial"/>
          <w:i w:val="0"/>
          <w:iCs w:val="0"/>
          <w:color w:val="auto"/>
        </w:rPr>
        <w:fldChar w:fldCharType="end"/>
      </w:r>
      <w:bookmarkEnd w:id="60"/>
      <w:r w:rsidRPr="008C0C4A">
        <w:rPr>
          <w:rFonts w:ascii="Arial" w:hAnsi="Arial" w:cs="Arial"/>
          <w:i w:val="0"/>
          <w:iCs w:val="0"/>
          <w:color w:val="auto"/>
        </w:rPr>
        <w:t>:</w:t>
      </w:r>
      <w:r w:rsidRPr="008C0C4A">
        <w:rPr>
          <w:rFonts w:ascii="Arial" w:eastAsia="Times New Roman" w:hAnsi="Arial" w:cs="Arial"/>
          <w:i w:val="0"/>
          <w:iCs w:val="0"/>
          <w:color w:val="auto"/>
          <w:sz w:val="20"/>
          <w:szCs w:val="24"/>
          <w:lang w:val="en-GB" w:eastAsia="de-DE"/>
        </w:rPr>
        <w:t xml:space="preserve"> </w:t>
      </w:r>
      <w:r w:rsidRPr="008C0C4A">
        <w:rPr>
          <w:rFonts w:ascii="Arial" w:hAnsi="Arial" w:cs="Arial"/>
          <w:i w:val="0"/>
          <w:iCs w:val="0"/>
          <w:color w:val="auto"/>
          <w:lang w:val="en-GB"/>
        </w:rPr>
        <w:t>Default plant parameters.</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61"/>
        <w:gridCol w:w="2103"/>
        <w:gridCol w:w="2108"/>
      </w:tblGrid>
      <w:tr w:rsidR="0029421A" w:rsidRPr="00D92C9F" w14:paraId="51500354" w14:textId="18620D05" w:rsidTr="0029421A">
        <w:trPr>
          <w:tblHeader/>
          <w:tblCellSpacing w:w="15" w:type="dxa"/>
        </w:trPr>
        <w:tc>
          <w:tcPr>
            <w:tcW w:w="2654" w:type="pct"/>
            <w:tcBorders>
              <w:top w:val="single" w:sz="4" w:space="0" w:color="auto"/>
              <w:bottom w:val="single" w:sz="4" w:space="0" w:color="auto"/>
            </w:tcBorders>
            <w:vAlign w:val="center"/>
            <w:hideMark/>
          </w:tcPr>
          <w:p w14:paraId="3562B7FC" w14:textId="77777777" w:rsidR="0029421A" w:rsidRPr="00D92C9F" w:rsidRDefault="0029421A" w:rsidP="002B4E74">
            <w:pPr>
              <w:rPr>
                <w:lang w:val="de-DE"/>
              </w:rPr>
            </w:pPr>
            <w:r w:rsidRPr="00D92C9F">
              <w:rPr>
                <w:lang w:val="de-DE"/>
              </w:rPr>
              <w:t>Parameter</w:t>
            </w:r>
          </w:p>
        </w:tc>
        <w:tc>
          <w:tcPr>
            <w:tcW w:w="1143" w:type="pct"/>
            <w:tcBorders>
              <w:top w:val="single" w:sz="4" w:space="0" w:color="auto"/>
              <w:bottom w:val="single" w:sz="4" w:space="0" w:color="auto"/>
            </w:tcBorders>
            <w:vAlign w:val="center"/>
            <w:hideMark/>
          </w:tcPr>
          <w:p w14:paraId="273903B5" w14:textId="77777777" w:rsidR="0029421A" w:rsidRPr="00D92C9F" w:rsidRDefault="0029421A" w:rsidP="002B4E74">
            <w:pPr>
              <w:rPr>
                <w:lang w:val="de-DE"/>
              </w:rPr>
            </w:pPr>
            <w:r w:rsidRPr="00D92C9F">
              <w:rPr>
                <w:lang w:val="de-DE"/>
              </w:rPr>
              <w:t>Value</w:t>
            </w:r>
          </w:p>
        </w:tc>
        <w:tc>
          <w:tcPr>
            <w:tcW w:w="1137" w:type="pct"/>
            <w:tcBorders>
              <w:top w:val="single" w:sz="4" w:space="0" w:color="auto"/>
              <w:bottom w:val="single" w:sz="4" w:space="0" w:color="auto"/>
            </w:tcBorders>
          </w:tcPr>
          <w:p w14:paraId="049A3F23" w14:textId="2EFD795E" w:rsidR="0029421A" w:rsidRPr="00D92C9F" w:rsidRDefault="0029421A" w:rsidP="002B4E74">
            <w:pPr>
              <w:rPr>
                <w:lang w:val="de-DE"/>
              </w:rPr>
            </w:pPr>
            <w:r>
              <w:rPr>
                <w:lang w:val="de-DE"/>
              </w:rPr>
              <w:t>Unit</w:t>
            </w:r>
          </w:p>
        </w:tc>
      </w:tr>
      <w:tr w:rsidR="0029421A" w:rsidRPr="00D92C9F" w14:paraId="7F38DAAD" w14:textId="2C74E647" w:rsidTr="0029421A">
        <w:trPr>
          <w:tblCellSpacing w:w="15" w:type="dxa"/>
        </w:trPr>
        <w:tc>
          <w:tcPr>
            <w:tcW w:w="2654" w:type="pct"/>
            <w:vAlign w:val="center"/>
            <w:hideMark/>
          </w:tcPr>
          <w:p w14:paraId="059C9FC9" w14:textId="77777777" w:rsidR="0029421A" w:rsidRPr="00D92C9F" w:rsidRDefault="0029421A" w:rsidP="002B4E74">
            <w:pPr>
              <w:rPr>
                <w:lang w:val="de-DE"/>
              </w:rPr>
            </w:pPr>
            <w:r w:rsidRPr="00D92C9F">
              <w:rPr>
                <w:lang w:val="de-DE"/>
              </w:rPr>
              <w:t xml:space="preserve">Operating </w:t>
            </w:r>
            <w:proofErr w:type="spellStart"/>
            <w:r w:rsidRPr="00D92C9F">
              <w:rPr>
                <w:lang w:val="de-DE"/>
              </w:rPr>
              <w:t>hours</w:t>
            </w:r>
            <w:proofErr w:type="spellEnd"/>
          </w:p>
        </w:tc>
        <w:tc>
          <w:tcPr>
            <w:tcW w:w="1143" w:type="pct"/>
            <w:vAlign w:val="center"/>
            <w:hideMark/>
          </w:tcPr>
          <w:p w14:paraId="64AA9591" w14:textId="10EDDBFC" w:rsidR="0029421A" w:rsidRPr="00D92C9F" w:rsidRDefault="0029421A" w:rsidP="002B4E74">
            <w:pPr>
              <w:rPr>
                <w:lang w:val="de-DE"/>
              </w:rPr>
            </w:pPr>
            <w:r w:rsidRPr="00D92C9F">
              <w:rPr>
                <w:lang w:val="de-DE"/>
              </w:rPr>
              <w:t xml:space="preserve">8,400 </w:t>
            </w:r>
          </w:p>
        </w:tc>
        <w:tc>
          <w:tcPr>
            <w:tcW w:w="1137" w:type="pct"/>
          </w:tcPr>
          <w:p w14:paraId="1BB2ECFD" w14:textId="37FAFD85" w:rsidR="0029421A" w:rsidRPr="00D92C9F" w:rsidRDefault="0029421A" w:rsidP="002B4E74">
            <w:pPr>
              <w:rPr>
                <w:lang w:val="de-DE"/>
              </w:rPr>
            </w:pPr>
            <w:r>
              <w:rPr>
                <w:lang w:val="de-DE"/>
              </w:rPr>
              <w:t>h/a</w:t>
            </w:r>
          </w:p>
        </w:tc>
      </w:tr>
      <w:tr w:rsidR="0029421A" w:rsidRPr="00D92C9F" w14:paraId="4FC50B7E" w14:textId="3A3A6C6B" w:rsidTr="0029421A">
        <w:trPr>
          <w:tblCellSpacing w:w="15" w:type="dxa"/>
        </w:trPr>
        <w:tc>
          <w:tcPr>
            <w:tcW w:w="2654" w:type="pct"/>
            <w:vAlign w:val="center"/>
            <w:hideMark/>
          </w:tcPr>
          <w:p w14:paraId="432A1A7B" w14:textId="66E6C97C" w:rsidR="0029421A" w:rsidRPr="00D92C9F" w:rsidRDefault="008C0C4A" w:rsidP="002B4E74">
            <w:pPr>
              <w:rPr>
                <w:lang w:val="de-DE"/>
              </w:rPr>
            </w:pPr>
            <w:r>
              <w:rPr>
                <w:lang w:val="de-DE"/>
              </w:rPr>
              <w:t xml:space="preserve">Number </w:t>
            </w:r>
            <w:proofErr w:type="spellStart"/>
            <w:r>
              <w:rPr>
                <w:lang w:val="de-DE"/>
              </w:rPr>
              <w:t>of</w:t>
            </w:r>
            <w:proofErr w:type="spellEnd"/>
            <w:r>
              <w:rPr>
                <w:lang w:val="de-DE"/>
              </w:rPr>
              <w:t xml:space="preserve"> </w:t>
            </w:r>
            <w:proofErr w:type="spellStart"/>
            <w:r>
              <w:rPr>
                <w:lang w:val="de-DE"/>
              </w:rPr>
              <w:t>shifts</w:t>
            </w:r>
            <w:proofErr w:type="spellEnd"/>
            <w:r w:rsidR="0029421A">
              <w:rPr>
                <w:lang w:val="de-DE"/>
              </w:rPr>
              <w:t xml:space="preserve"> </w:t>
            </w:r>
          </w:p>
        </w:tc>
        <w:tc>
          <w:tcPr>
            <w:tcW w:w="1143" w:type="pct"/>
            <w:vAlign w:val="center"/>
            <w:hideMark/>
          </w:tcPr>
          <w:p w14:paraId="4146AF6F" w14:textId="78C4AB81" w:rsidR="0029421A" w:rsidRPr="00D92C9F" w:rsidRDefault="008C0C4A" w:rsidP="002B4E74">
            <w:pPr>
              <w:rPr>
                <w:lang w:val="de-DE"/>
              </w:rPr>
            </w:pPr>
            <w:r>
              <w:rPr>
                <w:lang w:val="de-DE"/>
              </w:rPr>
              <w:t>3</w:t>
            </w:r>
            <w:r w:rsidR="0029421A" w:rsidRPr="00D92C9F">
              <w:rPr>
                <w:lang w:val="de-DE"/>
              </w:rPr>
              <w:t xml:space="preserve"> </w:t>
            </w:r>
          </w:p>
        </w:tc>
        <w:tc>
          <w:tcPr>
            <w:tcW w:w="1137" w:type="pct"/>
          </w:tcPr>
          <w:p w14:paraId="6E5E1BC9" w14:textId="595261BC" w:rsidR="0029421A" w:rsidRPr="00D92C9F" w:rsidRDefault="008C0C4A" w:rsidP="002B4E74">
            <w:pPr>
              <w:rPr>
                <w:lang w:val="de-DE"/>
              </w:rPr>
            </w:pPr>
            <w:r>
              <w:rPr>
                <w:lang w:val="de-DE"/>
              </w:rPr>
              <w:t>-</w:t>
            </w:r>
          </w:p>
        </w:tc>
      </w:tr>
      <w:tr w:rsidR="008C0C4A" w:rsidRPr="00D92C9F" w14:paraId="14A181D7" w14:textId="77777777" w:rsidTr="0029421A">
        <w:trPr>
          <w:tblCellSpacing w:w="15" w:type="dxa"/>
        </w:trPr>
        <w:tc>
          <w:tcPr>
            <w:tcW w:w="2654" w:type="pct"/>
            <w:vAlign w:val="center"/>
          </w:tcPr>
          <w:p w14:paraId="251E42C5" w14:textId="117931F9" w:rsidR="008C0C4A" w:rsidRDefault="008C0C4A" w:rsidP="002B4E74">
            <w:pPr>
              <w:rPr>
                <w:lang w:val="de-DE"/>
              </w:rPr>
            </w:pPr>
            <w:r>
              <w:rPr>
                <w:lang w:val="de-DE"/>
              </w:rPr>
              <w:t xml:space="preserve">Equipment </w:t>
            </w:r>
            <w:proofErr w:type="spellStart"/>
            <w:r>
              <w:rPr>
                <w:lang w:val="de-DE"/>
              </w:rPr>
              <w:t>lifetime</w:t>
            </w:r>
            <w:proofErr w:type="spellEnd"/>
          </w:p>
        </w:tc>
        <w:tc>
          <w:tcPr>
            <w:tcW w:w="1143" w:type="pct"/>
            <w:vAlign w:val="center"/>
          </w:tcPr>
          <w:p w14:paraId="14F432D2" w14:textId="27F46014" w:rsidR="008C0C4A" w:rsidRDefault="008C0C4A" w:rsidP="002B4E74">
            <w:pPr>
              <w:rPr>
                <w:lang w:val="de-DE"/>
              </w:rPr>
            </w:pPr>
            <w:r>
              <w:rPr>
                <w:lang w:val="de-DE"/>
              </w:rPr>
              <w:t>10</w:t>
            </w:r>
          </w:p>
        </w:tc>
        <w:tc>
          <w:tcPr>
            <w:tcW w:w="1137" w:type="pct"/>
          </w:tcPr>
          <w:p w14:paraId="774E5F0E" w14:textId="65169D14" w:rsidR="008C0C4A" w:rsidRDefault="008C0C4A" w:rsidP="002B4E74">
            <w:pPr>
              <w:rPr>
                <w:lang w:val="de-DE"/>
              </w:rPr>
            </w:pPr>
            <w:r>
              <w:rPr>
                <w:lang w:val="de-DE"/>
              </w:rPr>
              <w:t>a</w:t>
            </w:r>
          </w:p>
        </w:tc>
      </w:tr>
      <w:tr w:rsidR="0029421A" w:rsidRPr="00D92C9F" w14:paraId="5A879154" w14:textId="2B5CE2D6" w:rsidTr="0029421A">
        <w:trPr>
          <w:tblCellSpacing w:w="15" w:type="dxa"/>
        </w:trPr>
        <w:tc>
          <w:tcPr>
            <w:tcW w:w="2654" w:type="pct"/>
            <w:tcBorders>
              <w:bottom w:val="single" w:sz="4" w:space="0" w:color="auto"/>
            </w:tcBorders>
            <w:vAlign w:val="center"/>
            <w:hideMark/>
          </w:tcPr>
          <w:p w14:paraId="1BA9189F" w14:textId="77777777" w:rsidR="0029421A" w:rsidRPr="00D92C9F" w:rsidRDefault="0029421A" w:rsidP="002B4E74">
            <w:pPr>
              <w:rPr>
                <w:lang w:val="de-DE"/>
              </w:rPr>
            </w:pPr>
            <w:r w:rsidRPr="00D92C9F">
              <w:rPr>
                <w:lang w:val="de-DE"/>
              </w:rPr>
              <w:t xml:space="preserve">Building </w:t>
            </w:r>
            <w:proofErr w:type="spellStart"/>
            <w:r w:rsidRPr="00D92C9F">
              <w:rPr>
                <w:lang w:val="de-DE"/>
              </w:rPr>
              <w:t>lifetime</w:t>
            </w:r>
            <w:proofErr w:type="spellEnd"/>
          </w:p>
        </w:tc>
        <w:tc>
          <w:tcPr>
            <w:tcW w:w="1143" w:type="pct"/>
            <w:tcBorders>
              <w:bottom w:val="single" w:sz="4" w:space="0" w:color="auto"/>
            </w:tcBorders>
            <w:vAlign w:val="center"/>
            <w:hideMark/>
          </w:tcPr>
          <w:p w14:paraId="41224395" w14:textId="69928234" w:rsidR="0029421A" w:rsidRPr="00D92C9F" w:rsidRDefault="0029421A" w:rsidP="002B4E74">
            <w:pPr>
              <w:rPr>
                <w:lang w:val="de-DE"/>
              </w:rPr>
            </w:pPr>
            <w:r w:rsidRPr="00D92C9F">
              <w:rPr>
                <w:lang w:val="de-DE"/>
              </w:rPr>
              <w:t xml:space="preserve">25 </w:t>
            </w:r>
          </w:p>
        </w:tc>
        <w:tc>
          <w:tcPr>
            <w:tcW w:w="1137" w:type="pct"/>
            <w:tcBorders>
              <w:bottom w:val="single" w:sz="4" w:space="0" w:color="auto"/>
            </w:tcBorders>
          </w:tcPr>
          <w:p w14:paraId="2576E61D" w14:textId="5873B278" w:rsidR="0029421A" w:rsidRPr="00D92C9F" w:rsidRDefault="0029421A" w:rsidP="002B4E74">
            <w:pPr>
              <w:rPr>
                <w:lang w:val="de-DE"/>
              </w:rPr>
            </w:pPr>
            <w:r>
              <w:rPr>
                <w:lang w:val="de-DE"/>
              </w:rPr>
              <w:t>a</w:t>
            </w:r>
          </w:p>
        </w:tc>
      </w:tr>
    </w:tbl>
    <w:p w14:paraId="3732327D" w14:textId="77777777" w:rsidR="00C57E48" w:rsidRPr="00C57E48" w:rsidRDefault="00C57E48" w:rsidP="00C57E48"/>
    <w:p w14:paraId="1FF2FCB8" w14:textId="21DC2F7F" w:rsidR="00CA4A20" w:rsidRDefault="00735505" w:rsidP="00C57E48">
      <w:pPr>
        <w:pStyle w:val="berschrift2"/>
        <w:rPr>
          <w:rFonts w:eastAsia="Times New Roman"/>
        </w:rPr>
      </w:pPr>
      <w:bookmarkStart w:id="61" w:name="_Toc234250557"/>
      <w:r w:rsidRPr="00735505">
        <w:rPr>
          <w:rFonts w:eastAsia="Times New Roman"/>
        </w:rPr>
        <w:t>Capital Cost Estimation</w:t>
      </w:r>
      <w:bookmarkEnd w:id="61"/>
    </w:p>
    <w:p w14:paraId="73CF647B" w14:textId="0BC97FA2" w:rsidR="00CA4A20" w:rsidRPr="00CA4A20" w:rsidRDefault="00AB0F80" w:rsidP="00961498">
      <w:pPr>
        <w:keepNext/>
        <w:tabs>
          <w:tab w:val="left" w:pos="2351"/>
        </w:tabs>
        <w:rPr>
          <w:rFonts w:cs="Arial"/>
          <w:szCs w:val="20"/>
        </w:rPr>
      </w:pPr>
      <w:r w:rsidRPr="00AB0F80">
        <w:t xml:space="preserve">Equipment sizing follows the procedure described in Section </w:t>
      </w:r>
      <w:r w:rsidR="00F30C87">
        <w:fldChar w:fldCharType="begin"/>
      </w:r>
      <w:r w:rsidR="00F30C87">
        <w:instrText xml:space="preserve"> REF _Ref231905416 \r \h </w:instrText>
      </w:r>
      <w:r w:rsidR="00F30C87">
        <w:fldChar w:fldCharType="separate"/>
      </w:r>
      <w:r w:rsidR="00947354">
        <w:t>5.1</w:t>
      </w:r>
      <w:r w:rsidR="00F30C87">
        <w:fldChar w:fldCharType="end"/>
      </w:r>
      <w:r w:rsidRPr="00AB0F80">
        <w:t xml:space="preserve">. The resulting equipment configuration, including the number of machines and their installed capacities, is subsequently used for capital cost estimation. Purchased equipment costs are calculated using capacity-scaling relationships based on </w:t>
      </w:r>
      <w:r w:rsidRPr="00AB0F80">
        <w:lastRenderedPageBreak/>
        <w:t>reference equipment data stored in the machine database. The investment cost of an individual machine is estimated by scaling the reference equipment cost to the selected machine capacity:</w:t>
      </w:r>
    </w:p>
    <w:p w14:paraId="14FE3B24" w14:textId="77777777" w:rsidR="00961498" w:rsidRPr="003F25DC" w:rsidRDefault="00961498" w:rsidP="00961498">
      <w:pPr>
        <w:rPr>
          <w:rFonts w:eastAsia="Arial" w:cs="Arial"/>
          <w:szCs w:val="20"/>
          <w:lang w:eastAsia="en-US"/>
        </w:rPr>
      </w:pPr>
    </w:p>
    <w:p w14:paraId="782F9B2F" w14:textId="77777777" w:rsidR="00961498" w:rsidRPr="003F25DC" w:rsidRDefault="00000000" w:rsidP="00961498">
      <w:pPr>
        <w:keepNext/>
        <w:tabs>
          <w:tab w:val="left" w:pos="2351"/>
        </w:tabs>
        <w:rPr>
          <w:rFonts w:eastAsia="Arial" w:cs="Arial"/>
          <w:szCs w:val="20"/>
        </w:rPr>
      </w:pPr>
      <m:oMathPara>
        <m:oMath>
          <m:sSub>
            <m:sSubPr>
              <m:ctrlPr>
                <w:rPr>
                  <w:rFonts w:ascii="Cambria Math" w:eastAsiaTheme="minorEastAsia" w:hAnsi="Cambria Math" w:cs="Arial"/>
                  <w:i/>
                  <w:szCs w:val="20"/>
                </w:rPr>
              </m:ctrlPr>
            </m:sSubPr>
            <m:e>
              <m:r>
                <w:rPr>
                  <w:rFonts w:ascii="Cambria Math" w:eastAsiaTheme="minorEastAsia" w:hAnsi="Cambria Math" w:cs="Arial"/>
                  <w:szCs w:val="20"/>
                </w:rPr>
                <m:t>I</m:t>
              </m:r>
            </m:e>
            <m:sub>
              <m:r>
                <w:rPr>
                  <w:rFonts w:ascii="Cambria Math" w:eastAsiaTheme="minorEastAsia" w:hAnsi="Cambria Math" w:cs="Arial"/>
                  <w:szCs w:val="20"/>
                </w:rPr>
                <m:t>machine</m:t>
              </m:r>
            </m:sub>
          </m:sSub>
          <m:r>
            <w:rPr>
              <w:rFonts w:ascii="Cambria Math" w:eastAsiaTheme="minorEastAsia" w:hAnsi="Cambria Math" w:cs="Arial"/>
              <w:szCs w:val="20"/>
            </w:rPr>
            <m:t xml:space="preserve">= </m:t>
          </m:r>
          <m:sSub>
            <m:sSubPr>
              <m:ctrlPr>
                <w:rPr>
                  <w:rFonts w:ascii="Cambria Math" w:eastAsiaTheme="minorEastAsia" w:hAnsi="Cambria Math" w:cs="Arial"/>
                  <w:i/>
                  <w:szCs w:val="20"/>
                </w:rPr>
              </m:ctrlPr>
            </m:sSubPr>
            <m:e>
              <m:r>
                <w:rPr>
                  <w:rFonts w:ascii="Cambria Math" w:eastAsiaTheme="minorEastAsia" w:hAnsi="Cambria Math" w:cs="Arial"/>
                  <w:szCs w:val="20"/>
                </w:rPr>
                <m:t>I</m:t>
              </m:r>
            </m:e>
            <m:sub>
              <m:r>
                <w:rPr>
                  <w:rFonts w:ascii="Cambria Math" w:eastAsiaTheme="minorEastAsia" w:hAnsi="Cambria Math" w:cs="Arial"/>
                  <w:szCs w:val="20"/>
                </w:rPr>
                <m:t>ref</m:t>
              </m:r>
            </m:sub>
          </m:sSub>
          <m:sSup>
            <m:sSupPr>
              <m:ctrlPr>
                <w:rPr>
                  <w:rFonts w:ascii="Cambria Math" w:eastAsiaTheme="minorEastAsia" w:hAnsi="Cambria Math" w:cs="Arial"/>
                  <w:i/>
                  <w:szCs w:val="20"/>
                </w:rPr>
              </m:ctrlPr>
            </m:sSupPr>
            <m:e>
              <m:r>
                <w:rPr>
                  <w:rFonts w:ascii="Cambria Math" w:eastAsiaTheme="minorEastAsia" w:hAnsi="Cambria Math" w:cs="Arial"/>
                  <w:szCs w:val="20"/>
                </w:rPr>
                <m:t>(</m:t>
              </m:r>
              <m:f>
                <m:fPr>
                  <m:ctrlPr>
                    <w:rPr>
                      <w:rFonts w:ascii="Cambria Math" w:eastAsiaTheme="minorEastAsia" w:hAnsi="Cambria Math" w:cs="Arial"/>
                      <w:i/>
                      <w:szCs w:val="20"/>
                    </w:rPr>
                  </m:ctrlPr>
                </m:fPr>
                <m:num>
                  <m:sSub>
                    <m:sSubPr>
                      <m:ctrlPr>
                        <w:rPr>
                          <w:rFonts w:ascii="Cambria Math" w:eastAsiaTheme="minorEastAsia" w:hAnsi="Cambria Math" w:cs="Arial"/>
                          <w:i/>
                          <w:szCs w:val="20"/>
                        </w:rPr>
                      </m:ctrlPr>
                    </m:sSubPr>
                    <m:e>
                      <m:r>
                        <w:rPr>
                          <w:rFonts w:ascii="Cambria Math" w:eastAsiaTheme="minorEastAsia" w:hAnsi="Cambria Math" w:cs="Arial"/>
                          <w:szCs w:val="20"/>
                        </w:rPr>
                        <m:t>cap</m:t>
                      </m:r>
                    </m:e>
                    <m:sub>
                      <m:r>
                        <w:rPr>
                          <w:rFonts w:ascii="Cambria Math" w:eastAsiaTheme="minorEastAsia" w:hAnsi="Cambria Math" w:cs="Arial"/>
                          <w:szCs w:val="20"/>
                        </w:rPr>
                        <m:t>machine</m:t>
                      </m:r>
                    </m:sub>
                  </m:sSub>
                </m:num>
                <m:den>
                  <m:sSub>
                    <m:sSubPr>
                      <m:ctrlPr>
                        <w:rPr>
                          <w:rFonts w:ascii="Cambria Math" w:eastAsiaTheme="minorEastAsia" w:hAnsi="Cambria Math" w:cs="Arial"/>
                          <w:i/>
                          <w:szCs w:val="20"/>
                        </w:rPr>
                      </m:ctrlPr>
                    </m:sSubPr>
                    <m:e>
                      <m:r>
                        <w:rPr>
                          <w:rFonts w:ascii="Cambria Math" w:eastAsiaTheme="minorEastAsia" w:hAnsi="Cambria Math" w:cs="Arial"/>
                          <w:szCs w:val="20"/>
                        </w:rPr>
                        <m:t>cap</m:t>
                      </m:r>
                    </m:e>
                    <m:sub>
                      <m:r>
                        <w:rPr>
                          <w:rFonts w:ascii="Cambria Math" w:eastAsiaTheme="minorEastAsia" w:hAnsi="Cambria Math" w:cs="Arial"/>
                          <w:szCs w:val="20"/>
                        </w:rPr>
                        <m:t>ref</m:t>
                      </m:r>
                    </m:sub>
                  </m:sSub>
                </m:den>
              </m:f>
              <m:r>
                <w:rPr>
                  <w:rFonts w:ascii="Cambria Math" w:eastAsiaTheme="minorEastAsia" w:hAnsi="Cambria Math" w:cs="Arial"/>
                  <w:szCs w:val="20"/>
                </w:rPr>
                <m:t>)</m:t>
              </m:r>
            </m:e>
            <m:sup>
              <m:sSub>
                <m:sSubPr>
                  <m:ctrlPr>
                    <w:rPr>
                      <w:rFonts w:ascii="Cambria Math" w:eastAsiaTheme="minorEastAsia" w:hAnsi="Cambria Math" w:cs="Arial"/>
                      <w:i/>
                      <w:szCs w:val="20"/>
                    </w:rPr>
                  </m:ctrlPr>
                </m:sSubPr>
                <m:e>
                  <m:r>
                    <w:rPr>
                      <w:rFonts w:ascii="Cambria Math" w:eastAsiaTheme="minorEastAsia" w:hAnsi="Cambria Math" w:cs="Arial"/>
                      <w:szCs w:val="20"/>
                    </w:rPr>
                    <m:t>n</m:t>
                  </m:r>
                </m:e>
                <m:sub>
                  <m:r>
                    <w:rPr>
                      <w:rFonts w:ascii="Cambria Math" w:eastAsiaTheme="minorEastAsia" w:hAnsi="Cambria Math" w:cs="Arial"/>
                      <w:szCs w:val="20"/>
                    </w:rPr>
                    <m:t>scale</m:t>
                  </m:r>
                </m:sub>
              </m:sSub>
            </m:sup>
          </m:sSup>
          <m:r>
            <w:rPr>
              <w:rFonts w:ascii="Cambria Math" w:eastAsiaTheme="minorEastAsia" w:hAnsi="Cambria Math" w:cs="Arial"/>
              <w:szCs w:val="20"/>
            </w:rPr>
            <m:t>∙</m:t>
          </m:r>
          <m:sSub>
            <m:sSubPr>
              <m:ctrlPr>
                <w:rPr>
                  <w:rFonts w:ascii="Cambria Math" w:eastAsiaTheme="minorEastAsia" w:hAnsi="Cambria Math" w:cs="Arial"/>
                  <w:i/>
                  <w:szCs w:val="20"/>
                </w:rPr>
              </m:ctrlPr>
            </m:sSubPr>
            <m:e>
              <m:r>
                <w:rPr>
                  <w:rFonts w:ascii="Cambria Math" w:eastAsiaTheme="minorEastAsia" w:hAnsi="Cambria Math" w:cs="Arial"/>
                  <w:szCs w:val="20"/>
                </w:rPr>
                <m:t>f</m:t>
              </m:r>
            </m:e>
            <m:sub>
              <m:r>
                <w:rPr>
                  <w:rFonts w:ascii="Cambria Math" w:eastAsiaTheme="minorEastAsia" w:hAnsi="Cambria Math" w:cs="Arial"/>
                  <w:szCs w:val="20"/>
                </w:rPr>
                <m:t>idx</m:t>
              </m:r>
            </m:sub>
          </m:sSub>
        </m:oMath>
      </m:oMathPara>
    </w:p>
    <w:p w14:paraId="0F3C30B9" w14:textId="77777777" w:rsidR="00961498" w:rsidRDefault="00961498" w:rsidP="00961498">
      <w:pPr>
        <w:rPr>
          <w:rFonts w:eastAsia="Arial" w:cs="Arial"/>
          <w:szCs w:val="20"/>
          <w:lang w:eastAsia="en-US"/>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602"/>
        <w:gridCol w:w="5646"/>
        <w:gridCol w:w="824"/>
      </w:tblGrid>
      <w:tr w:rsidR="00735505" w:rsidRPr="00735505" w14:paraId="71E76C82" w14:textId="77777777" w:rsidTr="00735505">
        <w:trPr>
          <w:tblHeader/>
          <w:tblCellSpacing w:w="15" w:type="dxa"/>
        </w:trPr>
        <w:tc>
          <w:tcPr>
            <w:tcW w:w="1396" w:type="pct"/>
            <w:tcBorders>
              <w:top w:val="single" w:sz="4" w:space="0" w:color="auto"/>
              <w:bottom w:val="single" w:sz="4" w:space="0" w:color="auto"/>
            </w:tcBorders>
            <w:vAlign w:val="center"/>
            <w:hideMark/>
          </w:tcPr>
          <w:p w14:paraId="73875B7E" w14:textId="77777777" w:rsidR="00735505" w:rsidRPr="00735505" w:rsidRDefault="00735505" w:rsidP="00083077">
            <w:pPr>
              <w:spacing w:line="276" w:lineRule="auto"/>
              <w:rPr>
                <w:rFonts w:eastAsia="Arial" w:cs="Arial"/>
                <w:szCs w:val="20"/>
                <w:lang w:val="de-DE" w:eastAsia="en-US"/>
              </w:rPr>
            </w:pPr>
            <w:r w:rsidRPr="00735505">
              <w:rPr>
                <w:rFonts w:eastAsia="Arial" w:cs="Arial"/>
                <w:szCs w:val="20"/>
                <w:lang w:val="de-DE" w:eastAsia="en-US"/>
              </w:rPr>
              <w:t>Variable</w:t>
            </w:r>
          </w:p>
        </w:tc>
        <w:tc>
          <w:tcPr>
            <w:tcW w:w="3066" w:type="pct"/>
            <w:tcBorders>
              <w:top w:val="single" w:sz="4" w:space="0" w:color="auto"/>
              <w:bottom w:val="single" w:sz="4" w:space="0" w:color="auto"/>
            </w:tcBorders>
            <w:vAlign w:val="center"/>
            <w:hideMark/>
          </w:tcPr>
          <w:p w14:paraId="2ACDEE81" w14:textId="77777777" w:rsidR="00735505" w:rsidRPr="00735505" w:rsidRDefault="00735505" w:rsidP="00083077">
            <w:pPr>
              <w:spacing w:line="276" w:lineRule="auto"/>
              <w:rPr>
                <w:rFonts w:eastAsia="Arial" w:cs="Arial"/>
                <w:szCs w:val="20"/>
                <w:lang w:val="de-DE" w:eastAsia="en-US"/>
              </w:rPr>
            </w:pPr>
            <w:r w:rsidRPr="00735505">
              <w:rPr>
                <w:rFonts w:eastAsia="Arial" w:cs="Arial"/>
                <w:szCs w:val="20"/>
                <w:lang w:val="de-DE" w:eastAsia="en-US"/>
              </w:rPr>
              <w:t>Description</w:t>
            </w:r>
          </w:p>
        </w:tc>
        <w:tc>
          <w:tcPr>
            <w:tcW w:w="425" w:type="pct"/>
            <w:tcBorders>
              <w:top w:val="single" w:sz="4" w:space="0" w:color="auto"/>
              <w:bottom w:val="single" w:sz="4" w:space="0" w:color="auto"/>
            </w:tcBorders>
            <w:vAlign w:val="center"/>
            <w:hideMark/>
          </w:tcPr>
          <w:p w14:paraId="39439CE9" w14:textId="77777777" w:rsidR="00735505" w:rsidRPr="00735505" w:rsidRDefault="00735505" w:rsidP="00083077">
            <w:pPr>
              <w:spacing w:line="276" w:lineRule="auto"/>
              <w:rPr>
                <w:rFonts w:eastAsia="Arial" w:cs="Arial"/>
                <w:szCs w:val="20"/>
                <w:lang w:val="de-DE" w:eastAsia="en-US"/>
              </w:rPr>
            </w:pPr>
            <w:r w:rsidRPr="00735505">
              <w:rPr>
                <w:rFonts w:eastAsia="Arial" w:cs="Arial"/>
                <w:szCs w:val="20"/>
                <w:lang w:val="de-DE" w:eastAsia="en-US"/>
              </w:rPr>
              <w:t>Unit</w:t>
            </w:r>
          </w:p>
        </w:tc>
      </w:tr>
      <w:tr w:rsidR="00735505" w:rsidRPr="00735505" w14:paraId="3902DB44" w14:textId="77777777" w:rsidTr="00735505">
        <w:trPr>
          <w:tblCellSpacing w:w="15" w:type="dxa"/>
        </w:trPr>
        <w:tc>
          <w:tcPr>
            <w:tcW w:w="1396" w:type="pct"/>
            <w:vAlign w:val="center"/>
            <w:hideMark/>
          </w:tcPr>
          <w:p w14:paraId="563ABD92" w14:textId="57A164A5" w:rsidR="00735505" w:rsidRPr="00735505" w:rsidRDefault="00000000" w:rsidP="00083077">
            <w:pPr>
              <w:spacing w:line="276" w:lineRule="auto"/>
              <w:rPr>
                <w:rFonts w:eastAsia="Arial" w:cs="Arial"/>
                <w:szCs w:val="20"/>
                <w:lang w:val="de-DE" w:eastAsia="en-US"/>
              </w:rPr>
            </w:pPr>
            <m:oMathPara>
              <m:oMathParaPr>
                <m:jc m:val="left"/>
              </m:oMathParaPr>
              <m:oMath>
                <m:sSub>
                  <m:sSubPr>
                    <m:ctrlPr>
                      <w:rPr>
                        <w:rFonts w:ascii="Cambria Math" w:eastAsiaTheme="minorEastAsia" w:hAnsi="Cambria Math" w:cs="Arial"/>
                        <w:i/>
                        <w:szCs w:val="20"/>
                      </w:rPr>
                    </m:ctrlPr>
                  </m:sSubPr>
                  <m:e>
                    <m:r>
                      <w:rPr>
                        <w:rFonts w:ascii="Cambria Math" w:eastAsiaTheme="minorEastAsia" w:hAnsi="Cambria Math" w:cs="Arial"/>
                        <w:szCs w:val="20"/>
                      </w:rPr>
                      <m:t>I</m:t>
                    </m:r>
                  </m:e>
                  <m:sub>
                    <m:r>
                      <w:rPr>
                        <w:rFonts w:ascii="Cambria Math" w:eastAsiaTheme="minorEastAsia" w:hAnsi="Cambria Math" w:cs="Arial"/>
                        <w:szCs w:val="20"/>
                      </w:rPr>
                      <m:t>machine</m:t>
                    </m:r>
                  </m:sub>
                </m:sSub>
              </m:oMath>
            </m:oMathPara>
          </w:p>
        </w:tc>
        <w:tc>
          <w:tcPr>
            <w:tcW w:w="3066" w:type="pct"/>
            <w:vAlign w:val="center"/>
            <w:hideMark/>
          </w:tcPr>
          <w:p w14:paraId="26877E1B" w14:textId="77777777" w:rsidR="00735505" w:rsidRPr="00735505" w:rsidRDefault="00735505" w:rsidP="00083077">
            <w:pPr>
              <w:spacing w:line="276" w:lineRule="auto"/>
              <w:rPr>
                <w:rFonts w:eastAsia="Arial" w:cs="Arial"/>
                <w:szCs w:val="20"/>
                <w:lang w:val="en-US" w:eastAsia="en-US"/>
              </w:rPr>
            </w:pPr>
            <w:r w:rsidRPr="00735505">
              <w:rPr>
                <w:rFonts w:eastAsia="Arial" w:cs="Arial"/>
                <w:szCs w:val="20"/>
                <w:lang w:val="en-US" w:eastAsia="en-US"/>
              </w:rPr>
              <w:t>Investment cost of selected machine</w:t>
            </w:r>
          </w:p>
        </w:tc>
        <w:tc>
          <w:tcPr>
            <w:tcW w:w="425" w:type="pct"/>
            <w:vAlign w:val="center"/>
            <w:hideMark/>
          </w:tcPr>
          <w:p w14:paraId="36FD9326" w14:textId="77777777" w:rsidR="00735505" w:rsidRPr="00735505" w:rsidRDefault="00735505" w:rsidP="00083077">
            <w:pPr>
              <w:spacing w:line="276" w:lineRule="auto"/>
              <w:rPr>
                <w:rFonts w:eastAsia="Arial" w:cs="Arial"/>
                <w:szCs w:val="20"/>
                <w:lang w:val="de-DE" w:eastAsia="en-US"/>
              </w:rPr>
            </w:pPr>
            <w:r w:rsidRPr="00735505">
              <w:rPr>
                <w:rFonts w:eastAsia="Arial" w:cs="Arial"/>
                <w:szCs w:val="20"/>
                <w:lang w:val="de-DE" w:eastAsia="en-US"/>
              </w:rPr>
              <w:t>USD</w:t>
            </w:r>
          </w:p>
        </w:tc>
      </w:tr>
      <w:tr w:rsidR="00735505" w:rsidRPr="00735505" w14:paraId="66764F47" w14:textId="77777777" w:rsidTr="00735505">
        <w:trPr>
          <w:tblCellSpacing w:w="15" w:type="dxa"/>
        </w:trPr>
        <w:tc>
          <w:tcPr>
            <w:tcW w:w="1396" w:type="pct"/>
            <w:vAlign w:val="center"/>
            <w:hideMark/>
          </w:tcPr>
          <w:p w14:paraId="3DA29DF7" w14:textId="240CE5FC" w:rsidR="00735505" w:rsidRPr="00735505" w:rsidRDefault="00000000" w:rsidP="00083077">
            <w:pPr>
              <w:spacing w:line="276" w:lineRule="auto"/>
              <w:rPr>
                <w:rFonts w:eastAsia="Arial" w:cs="Arial"/>
                <w:szCs w:val="20"/>
                <w:lang w:val="de-DE" w:eastAsia="en-US"/>
              </w:rPr>
            </w:pPr>
            <m:oMathPara>
              <m:oMathParaPr>
                <m:jc m:val="left"/>
              </m:oMathParaPr>
              <m:oMath>
                <m:sSub>
                  <m:sSubPr>
                    <m:ctrlPr>
                      <w:rPr>
                        <w:rFonts w:ascii="Cambria Math" w:eastAsiaTheme="minorEastAsia" w:hAnsi="Cambria Math" w:cs="Arial"/>
                        <w:i/>
                        <w:szCs w:val="20"/>
                      </w:rPr>
                    </m:ctrlPr>
                  </m:sSubPr>
                  <m:e>
                    <m:r>
                      <w:rPr>
                        <w:rFonts w:ascii="Cambria Math" w:eastAsiaTheme="minorEastAsia" w:hAnsi="Cambria Math" w:cs="Arial"/>
                        <w:szCs w:val="20"/>
                      </w:rPr>
                      <m:t>I</m:t>
                    </m:r>
                  </m:e>
                  <m:sub>
                    <m:r>
                      <w:rPr>
                        <w:rFonts w:ascii="Cambria Math" w:eastAsiaTheme="minorEastAsia" w:hAnsi="Cambria Math" w:cs="Arial"/>
                        <w:szCs w:val="20"/>
                      </w:rPr>
                      <m:t>ref</m:t>
                    </m:r>
                  </m:sub>
                </m:sSub>
              </m:oMath>
            </m:oMathPara>
          </w:p>
        </w:tc>
        <w:tc>
          <w:tcPr>
            <w:tcW w:w="3066" w:type="pct"/>
            <w:vAlign w:val="center"/>
            <w:hideMark/>
          </w:tcPr>
          <w:p w14:paraId="2292D38A" w14:textId="77777777" w:rsidR="00735505" w:rsidRPr="00735505" w:rsidRDefault="00735505" w:rsidP="00083077">
            <w:pPr>
              <w:spacing w:line="276" w:lineRule="auto"/>
              <w:rPr>
                <w:rFonts w:eastAsia="Arial" w:cs="Arial"/>
                <w:szCs w:val="20"/>
                <w:lang w:val="de-DE" w:eastAsia="en-US"/>
              </w:rPr>
            </w:pPr>
            <w:r w:rsidRPr="00735505">
              <w:rPr>
                <w:rFonts w:eastAsia="Arial" w:cs="Arial"/>
                <w:szCs w:val="20"/>
                <w:lang w:val="de-DE" w:eastAsia="en-US"/>
              </w:rPr>
              <w:t xml:space="preserve">Reference </w:t>
            </w:r>
            <w:proofErr w:type="spellStart"/>
            <w:r w:rsidRPr="00735505">
              <w:rPr>
                <w:rFonts w:eastAsia="Arial" w:cs="Arial"/>
                <w:szCs w:val="20"/>
                <w:lang w:val="de-DE" w:eastAsia="en-US"/>
              </w:rPr>
              <w:t>equipment</w:t>
            </w:r>
            <w:proofErr w:type="spellEnd"/>
            <w:r w:rsidRPr="00735505">
              <w:rPr>
                <w:rFonts w:eastAsia="Arial" w:cs="Arial"/>
                <w:szCs w:val="20"/>
                <w:lang w:val="de-DE" w:eastAsia="en-US"/>
              </w:rPr>
              <w:t xml:space="preserve"> </w:t>
            </w:r>
            <w:proofErr w:type="spellStart"/>
            <w:r w:rsidRPr="00735505">
              <w:rPr>
                <w:rFonts w:eastAsia="Arial" w:cs="Arial"/>
                <w:szCs w:val="20"/>
                <w:lang w:val="de-DE" w:eastAsia="en-US"/>
              </w:rPr>
              <w:t>cost</w:t>
            </w:r>
            <w:proofErr w:type="spellEnd"/>
          </w:p>
        </w:tc>
        <w:tc>
          <w:tcPr>
            <w:tcW w:w="425" w:type="pct"/>
            <w:vAlign w:val="center"/>
            <w:hideMark/>
          </w:tcPr>
          <w:p w14:paraId="75CA218F" w14:textId="77777777" w:rsidR="00735505" w:rsidRPr="00735505" w:rsidRDefault="00735505" w:rsidP="00083077">
            <w:pPr>
              <w:spacing w:line="276" w:lineRule="auto"/>
              <w:rPr>
                <w:rFonts w:eastAsia="Arial" w:cs="Arial"/>
                <w:szCs w:val="20"/>
                <w:lang w:val="de-DE" w:eastAsia="en-US"/>
              </w:rPr>
            </w:pPr>
            <w:r w:rsidRPr="00735505">
              <w:rPr>
                <w:rFonts w:eastAsia="Arial" w:cs="Arial"/>
                <w:szCs w:val="20"/>
                <w:lang w:val="de-DE" w:eastAsia="en-US"/>
              </w:rPr>
              <w:t>USD</w:t>
            </w:r>
          </w:p>
        </w:tc>
      </w:tr>
      <w:tr w:rsidR="00735505" w:rsidRPr="00735505" w14:paraId="6E11D579" w14:textId="77777777" w:rsidTr="00735505">
        <w:trPr>
          <w:tblCellSpacing w:w="15" w:type="dxa"/>
        </w:trPr>
        <w:tc>
          <w:tcPr>
            <w:tcW w:w="1396" w:type="pct"/>
            <w:vAlign w:val="center"/>
            <w:hideMark/>
          </w:tcPr>
          <w:p w14:paraId="63CC3906" w14:textId="0CF9B3FF" w:rsidR="00735505" w:rsidRPr="00735505" w:rsidRDefault="00000000" w:rsidP="00083077">
            <w:pPr>
              <w:spacing w:line="276" w:lineRule="auto"/>
              <w:rPr>
                <w:rFonts w:eastAsia="Arial" w:cs="Arial"/>
                <w:szCs w:val="20"/>
                <w:lang w:val="de-DE" w:eastAsia="en-US"/>
              </w:rPr>
            </w:pPr>
            <m:oMathPara>
              <m:oMathParaPr>
                <m:jc m:val="left"/>
              </m:oMathParaPr>
              <m:oMath>
                <m:sSub>
                  <m:sSubPr>
                    <m:ctrlPr>
                      <w:rPr>
                        <w:rFonts w:ascii="Cambria Math" w:eastAsiaTheme="minorEastAsia" w:hAnsi="Cambria Math" w:cs="Arial"/>
                        <w:i/>
                        <w:szCs w:val="20"/>
                      </w:rPr>
                    </m:ctrlPr>
                  </m:sSubPr>
                  <m:e>
                    <m:r>
                      <w:rPr>
                        <w:rFonts w:ascii="Cambria Math" w:eastAsiaTheme="minorEastAsia" w:hAnsi="Cambria Math" w:cs="Arial"/>
                        <w:szCs w:val="20"/>
                      </w:rPr>
                      <m:t>cap</m:t>
                    </m:r>
                  </m:e>
                  <m:sub>
                    <m:r>
                      <w:rPr>
                        <w:rFonts w:ascii="Cambria Math" w:eastAsiaTheme="minorEastAsia" w:hAnsi="Cambria Math" w:cs="Arial"/>
                        <w:szCs w:val="20"/>
                      </w:rPr>
                      <m:t>machine</m:t>
                    </m:r>
                  </m:sub>
                </m:sSub>
              </m:oMath>
            </m:oMathPara>
          </w:p>
        </w:tc>
        <w:tc>
          <w:tcPr>
            <w:tcW w:w="3066" w:type="pct"/>
            <w:vAlign w:val="center"/>
            <w:hideMark/>
          </w:tcPr>
          <w:p w14:paraId="2CB47A0A" w14:textId="77777777" w:rsidR="00735505" w:rsidRPr="00735505" w:rsidRDefault="00735505" w:rsidP="00083077">
            <w:pPr>
              <w:spacing w:line="276" w:lineRule="auto"/>
              <w:rPr>
                <w:rFonts w:eastAsia="Arial" w:cs="Arial"/>
                <w:szCs w:val="20"/>
                <w:lang w:val="de-DE" w:eastAsia="en-US"/>
              </w:rPr>
            </w:pPr>
            <w:r w:rsidRPr="00735505">
              <w:rPr>
                <w:rFonts w:eastAsia="Arial" w:cs="Arial"/>
                <w:szCs w:val="20"/>
                <w:lang w:val="de-DE" w:eastAsia="en-US"/>
              </w:rPr>
              <w:t xml:space="preserve">Selected </w:t>
            </w:r>
            <w:proofErr w:type="spellStart"/>
            <w:r w:rsidRPr="00735505">
              <w:rPr>
                <w:rFonts w:eastAsia="Arial" w:cs="Arial"/>
                <w:szCs w:val="20"/>
                <w:lang w:val="de-DE" w:eastAsia="en-US"/>
              </w:rPr>
              <w:t>machine</w:t>
            </w:r>
            <w:proofErr w:type="spellEnd"/>
            <w:r w:rsidRPr="00735505">
              <w:rPr>
                <w:rFonts w:eastAsia="Arial" w:cs="Arial"/>
                <w:szCs w:val="20"/>
                <w:lang w:val="de-DE" w:eastAsia="en-US"/>
              </w:rPr>
              <w:t xml:space="preserve"> </w:t>
            </w:r>
            <w:proofErr w:type="spellStart"/>
            <w:r w:rsidRPr="00735505">
              <w:rPr>
                <w:rFonts w:eastAsia="Arial" w:cs="Arial"/>
                <w:szCs w:val="20"/>
                <w:lang w:val="de-DE" w:eastAsia="en-US"/>
              </w:rPr>
              <w:t>capacity</w:t>
            </w:r>
            <w:proofErr w:type="spellEnd"/>
          </w:p>
        </w:tc>
        <w:tc>
          <w:tcPr>
            <w:tcW w:w="425" w:type="pct"/>
            <w:vAlign w:val="center"/>
            <w:hideMark/>
          </w:tcPr>
          <w:p w14:paraId="22BAA9D3" w14:textId="77777777" w:rsidR="00735505" w:rsidRPr="00735505" w:rsidRDefault="00735505" w:rsidP="00083077">
            <w:pPr>
              <w:spacing w:line="276" w:lineRule="auto"/>
              <w:rPr>
                <w:rFonts w:eastAsia="Arial" w:cs="Arial"/>
                <w:szCs w:val="20"/>
                <w:lang w:val="de-DE" w:eastAsia="en-US"/>
              </w:rPr>
            </w:pPr>
            <w:r w:rsidRPr="00735505">
              <w:rPr>
                <w:rFonts w:eastAsia="Arial" w:cs="Arial"/>
                <w:szCs w:val="20"/>
                <w:lang w:val="de-DE" w:eastAsia="en-US"/>
              </w:rPr>
              <w:t>t h</w:t>
            </w:r>
            <w:r w:rsidRPr="00735505">
              <w:rPr>
                <w:rFonts w:ascii="Cambria Math" w:eastAsia="Arial" w:hAnsi="Cambria Math" w:cs="Cambria Math"/>
                <w:szCs w:val="20"/>
                <w:lang w:val="de-DE" w:eastAsia="en-US"/>
              </w:rPr>
              <w:t>⁻</w:t>
            </w:r>
            <w:r w:rsidRPr="00735505">
              <w:rPr>
                <w:rFonts w:eastAsia="Arial" w:cs="Arial"/>
                <w:szCs w:val="20"/>
                <w:lang w:val="de-DE" w:eastAsia="en-US"/>
              </w:rPr>
              <w:t>¹</w:t>
            </w:r>
          </w:p>
        </w:tc>
      </w:tr>
      <w:tr w:rsidR="00735505" w:rsidRPr="00735505" w14:paraId="14D439FA" w14:textId="77777777" w:rsidTr="00735505">
        <w:trPr>
          <w:tblCellSpacing w:w="15" w:type="dxa"/>
        </w:trPr>
        <w:tc>
          <w:tcPr>
            <w:tcW w:w="1396" w:type="pct"/>
            <w:vAlign w:val="center"/>
            <w:hideMark/>
          </w:tcPr>
          <w:p w14:paraId="3D376A49" w14:textId="4630C3C4" w:rsidR="00735505" w:rsidRPr="00735505" w:rsidRDefault="00000000" w:rsidP="00083077">
            <w:pPr>
              <w:spacing w:line="276" w:lineRule="auto"/>
              <w:rPr>
                <w:rFonts w:eastAsia="Arial" w:cs="Arial"/>
                <w:szCs w:val="20"/>
                <w:lang w:val="de-DE" w:eastAsia="en-US"/>
              </w:rPr>
            </w:pPr>
            <m:oMathPara>
              <m:oMathParaPr>
                <m:jc m:val="left"/>
              </m:oMathParaPr>
              <m:oMath>
                <m:sSub>
                  <m:sSubPr>
                    <m:ctrlPr>
                      <w:rPr>
                        <w:rFonts w:ascii="Cambria Math" w:eastAsiaTheme="minorEastAsia" w:hAnsi="Cambria Math" w:cs="Arial"/>
                        <w:i/>
                        <w:szCs w:val="20"/>
                      </w:rPr>
                    </m:ctrlPr>
                  </m:sSubPr>
                  <m:e>
                    <m:r>
                      <w:rPr>
                        <w:rFonts w:ascii="Cambria Math" w:eastAsiaTheme="minorEastAsia" w:hAnsi="Cambria Math" w:cs="Arial"/>
                        <w:szCs w:val="20"/>
                      </w:rPr>
                      <m:t>cap</m:t>
                    </m:r>
                  </m:e>
                  <m:sub>
                    <m:r>
                      <w:rPr>
                        <w:rFonts w:ascii="Cambria Math" w:eastAsiaTheme="minorEastAsia" w:hAnsi="Cambria Math" w:cs="Arial"/>
                        <w:szCs w:val="20"/>
                      </w:rPr>
                      <m:t>ref</m:t>
                    </m:r>
                  </m:sub>
                </m:sSub>
              </m:oMath>
            </m:oMathPara>
          </w:p>
        </w:tc>
        <w:tc>
          <w:tcPr>
            <w:tcW w:w="3066" w:type="pct"/>
            <w:vAlign w:val="center"/>
            <w:hideMark/>
          </w:tcPr>
          <w:p w14:paraId="11F53895" w14:textId="77777777" w:rsidR="00735505" w:rsidRPr="00735505" w:rsidRDefault="00735505" w:rsidP="00083077">
            <w:pPr>
              <w:spacing w:line="276" w:lineRule="auto"/>
              <w:rPr>
                <w:rFonts w:eastAsia="Arial" w:cs="Arial"/>
                <w:szCs w:val="20"/>
                <w:lang w:val="de-DE" w:eastAsia="en-US"/>
              </w:rPr>
            </w:pPr>
            <w:r w:rsidRPr="00735505">
              <w:rPr>
                <w:rFonts w:eastAsia="Arial" w:cs="Arial"/>
                <w:szCs w:val="20"/>
                <w:lang w:val="de-DE" w:eastAsia="en-US"/>
              </w:rPr>
              <w:t xml:space="preserve">Reference </w:t>
            </w:r>
            <w:proofErr w:type="spellStart"/>
            <w:r w:rsidRPr="00735505">
              <w:rPr>
                <w:rFonts w:eastAsia="Arial" w:cs="Arial"/>
                <w:szCs w:val="20"/>
                <w:lang w:val="de-DE" w:eastAsia="en-US"/>
              </w:rPr>
              <w:t>equipment</w:t>
            </w:r>
            <w:proofErr w:type="spellEnd"/>
            <w:r w:rsidRPr="00735505">
              <w:rPr>
                <w:rFonts w:eastAsia="Arial" w:cs="Arial"/>
                <w:szCs w:val="20"/>
                <w:lang w:val="de-DE" w:eastAsia="en-US"/>
              </w:rPr>
              <w:t xml:space="preserve"> </w:t>
            </w:r>
            <w:proofErr w:type="spellStart"/>
            <w:r w:rsidRPr="00735505">
              <w:rPr>
                <w:rFonts w:eastAsia="Arial" w:cs="Arial"/>
                <w:szCs w:val="20"/>
                <w:lang w:val="de-DE" w:eastAsia="en-US"/>
              </w:rPr>
              <w:t>capacity</w:t>
            </w:r>
            <w:proofErr w:type="spellEnd"/>
          </w:p>
        </w:tc>
        <w:tc>
          <w:tcPr>
            <w:tcW w:w="425" w:type="pct"/>
            <w:vAlign w:val="center"/>
            <w:hideMark/>
          </w:tcPr>
          <w:p w14:paraId="0788593D" w14:textId="77777777" w:rsidR="00735505" w:rsidRPr="00735505" w:rsidRDefault="00735505" w:rsidP="00083077">
            <w:pPr>
              <w:spacing w:line="276" w:lineRule="auto"/>
              <w:rPr>
                <w:rFonts w:eastAsia="Arial" w:cs="Arial"/>
                <w:szCs w:val="20"/>
                <w:lang w:val="de-DE" w:eastAsia="en-US"/>
              </w:rPr>
            </w:pPr>
            <w:r w:rsidRPr="00735505">
              <w:rPr>
                <w:rFonts w:eastAsia="Arial" w:cs="Arial"/>
                <w:szCs w:val="20"/>
                <w:lang w:val="de-DE" w:eastAsia="en-US"/>
              </w:rPr>
              <w:t>t h</w:t>
            </w:r>
            <w:r w:rsidRPr="00735505">
              <w:rPr>
                <w:rFonts w:ascii="Cambria Math" w:eastAsia="Arial" w:hAnsi="Cambria Math" w:cs="Cambria Math"/>
                <w:szCs w:val="20"/>
                <w:lang w:val="de-DE" w:eastAsia="en-US"/>
              </w:rPr>
              <w:t>⁻</w:t>
            </w:r>
            <w:r w:rsidRPr="00735505">
              <w:rPr>
                <w:rFonts w:eastAsia="Arial" w:cs="Arial"/>
                <w:szCs w:val="20"/>
                <w:lang w:val="de-DE" w:eastAsia="en-US"/>
              </w:rPr>
              <w:t>¹</w:t>
            </w:r>
          </w:p>
        </w:tc>
      </w:tr>
      <w:tr w:rsidR="00735505" w:rsidRPr="00735505" w14:paraId="4938149A" w14:textId="77777777" w:rsidTr="00735505">
        <w:trPr>
          <w:tblCellSpacing w:w="15" w:type="dxa"/>
        </w:trPr>
        <w:tc>
          <w:tcPr>
            <w:tcW w:w="1396" w:type="pct"/>
            <w:vAlign w:val="center"/>
            <w:hideMark/>
          </w:tcPr>
          <w:p w14:paraId="2CC0E3DE" w14:textId="2BAB5FCE" w:rsidR="00735505" w:rsidRPr="00735505" w:rsidRDefault="00000000" w:rsidP="00083077">
            <w:pPr>
              <w:spacing w:line="276" w:lineRule="auto"/>
              <w:rPr>
                <w:rFonts w:eastAsia="Arial" w:cs="Arial"/>
                <w:szCs w:val="20"/>
                <w:lang w:val="de-DE" w:eastAsia="en-US"/>
              </w:rPr>
            </w:pPr>
            <m:oMathPara>
              <m:oMathParaPr>
                <m:jc m:val="left"/>
              </m:oMathParaPr>
              <m:oMath>
                <m:sSub>
                  <m:sSubPr>
                    <m:ctrlPr>
                      <w:rPr>
                        <w:rFonts w:ascii="Cambria Math" w:eastAsiaTheme="minorEastAsia" w:hAnsi="Cambria Math" w:cs="Arial"/>
                        <w:i/>
                        <w:szCs w:val="20"/>
                      </w:rPr>
                    </m:ctrlPr>
                  </m:sSubPr>
                  <m:e>
                    <m:r>
                      <w:rPr>
                        <w:rFonts w:ascii="Cambria Math" w:eastAsiaTheme="minorEastAsia" w:hAnsi="Cambria Math" w:cs="Arial"/>
                        <w:szCs w:val="20"/>
                      </w:rPr>
                      <m:t>n</m:t>
                    </m:r>
                  </m:e>
                  <m:sub>
                    <m:r>
                      <w:rPr>
                        <w:rFonts w:ascii="Cambria Math" w:eastAsiaTheme="minorEastAsia" w:hAnsi="Cambria Math" w:cs="Arial"/>
                        <w:szCs w:val="20"/>
                      </w:rPr>
                      <m:t>scale</m:t>
                    </m:r>
                  </m:sub>
                </m:sSub>
              </m:oMath>
            </m:oMathPara>
          </w:p>
        </w:tc>
        <w:tc>
          <w:tcPr>
            <w:tcW w:w="3066" w:type="pct"/>
            <w:vAlign w:val="center"/>
            <w:hideMark/>
          </w:tcPr>
          <w:p w14:paraId="7EF29064" w14:textId="77777777" w:rsidR="00735505" w:rsidRPr="00735505" w:rsidRDefault="00735505" w:rsidP="00083077">
            <w:pPr>
              <w:spacing w:line="276" w:lineRule="auto"/>
              <w:rPr>
                <w:rFonts w:eastAsia="Arial" w:cs="Arial"/>
                <w:szCs w:val="20"/>
                <w:lang w:val="de-DE" w:eastAsia="en-US"/>
              </w:rPr>
            </w:pPr>
            <w:r w:rsidRPr="00735505">
              <w:rPr>
                <w:rFonts w:eastAsia="Arial" w:cs="Arial"/>
                <w:szCs w:val="20"/>
                <w:lang w:val="de-DE" w:eastAsia="en-US"/>
              </w:rPr>
              <w:t xml:space="preserve">Equipment </w:t>
            </w:r>
            <w:proofErr w:type="spellStart"/>
            <w:r w:rsidRPr="00735505">
              <w:rPr>
                <w:rFonts w:eastAsia="Arial" w:cs="Arial"/>
                <w:szCs w:val="20"/>
                <w:lang w:val="de-DE" w:eastAsia="en-US"/>
              </w:rPr>
              <w:t>scaling</w:t>
            </w:r>
            <w:proofErr w:type="spellEnd"/>
            <w:r w:rsidRPr="00735505">
              <w:rPr>
                <w:rFonts w:eastAsia="Arial" w:cs="Arial"/>
                <w:szCs w:val="20"/>
                <w:lang w:val="de-DE" w:eastAsia="en-US"/>
              </w:rPr>
              <w:t xml:space="preserve"> </w:t>
            </w:r>
            <w:proofErr w:type="spellStart"/>
            <w:r w:rsidRPr="00735505">
              <w:rPr>
                <w:rFonts w:eastAsia="Arial" w:cs="Arial"/>
                <w:szCs w:val="20"/>
                <w:lang w:val="de-DE" w:eastAsia="en-US"/>
              </w:rPr>
              <w:t>exponent</w:t>
            </w:r>
            <w:proofErr w:type="spellEnd"/>
          </w:p>
        </w:tc>
        <w:tc>
          <w:tcPr>
            <w:tcW w:w="425" w:type="pct"/>
            <w:vAlign w:val="center"/>
            <w:hideMark/>
          </w:tcPr>
          <w:p w14:paraId="3A9A36E0" w14:textId="77777777" w:rsidR="00735505" w:rsidRPr="00735505" w:rsidRDefault="00735505" w:rsidP="00083077">
            <w:pPr>
              <w:spacing w:line="276" w:lineRule="auto"/>
              <w:rPr>
                <w:rFonts w:eastAsia="Arial" w:cs="Arial"/>
                <w:szCs w:val="20"/>
                <w:lang w:val="de-DE" w:eastAsia="en-US"/>
              </w:rPr>
            </w:pPr>
            <w:r w:rsidRPr="00735505">
              <w:rPr>
                <w:rFonts w:eastAsia="Arial" w:cs="Arial"/>
                <w:szCs w:val="20"/>
                <w:lang w:val="de-DE" w:eastAsia="en-US"/>
              </w:rPr>
              <w:t>–</w:t>
            </w:r>
          </w:p>
        </w:tc>
      </w:tr>
      <w:tr w:rsidR="00735505" w:rsidRPr="00735505" w14:paraId="4CA8D5B0" w14:textId="77777777" w:rsidTr="00735505">
        <w:trPr>
          <w:tblCellSpacing w:w="15" w:type="dxa"/>
        </w:trPr>
        <w:tc>
          <w:tcPr>
            <w:tcW w:w="1396" w:type="pct"/>
            <w:tcBorders>
              <w:bottom w:val="single" w:sz="4" w:space="0" w:color="auto"/>
            </w:tcBorders>
            <w:vAlign w:val="center"/>
            <w:hideMark/>
          </w:tcPr>
          <w:p w14:paraId="077B4100" w14:textId="114B9D85" w:rsidR="00735505" w:rsidRPr="00735505" w:rsidRDefault="00000000" w:rsidP="00083077">
            <w:pPr>
              <w:spacing w:line="276" w:lineRule="auto"/>
              <w:rPr>
                <w:rFonts w:eastAsia="Arial" w:cs="Arial"/>
                <w:szCs w:val="20"/>
                <w:lang w:val="de-DE" w:eastAsia="en-US"/>
              </w:rPr>
            </w:pPr>
            <m:oMathPara>
              <m:oMathParaPr>
                <m:jc m:val="left"/>
              </m:oMathParaPr>
              <m:oMath>
                <m:sSub>
                  <m:sSubPr>
                    <m:ctrlPr>
                      <w:rPr>
                        <w:rFonts w:ascii="Cambria Math" w:eastAsiaTheme="minorEastAsia" w:hAnsi="Cambria Math" w:cs="Arial"/>
                        <w:i/>
                        <w:szCs w:val="20"/>
                      </w:rPr>
                    </m:ctrlPr>
                  </m:sSubPr>
                  <m:e>
                    <m:r>
                      <w:rPr>
                        <w:rFonts w:ascii="Cambria Math" w:eastAsiaTheme="minorEastAsia" w:hAnsi="Cambria Math" w:cs="Arial"/>
                        <w:szCs w:val="20"/>
                      </w:rPr>
                      <m:t>f</m:t>
                    </m:r>
                  </m:e>
                  <m:sub>
                    <m:r>
                      <w:rPr>
                        <w:rFonts w:ascii="Cambria Math" w:eastAsiaTheme="minorEastAsia" w:hAnsi="Cambria Math" w:cs="Arial"/>
                        <w:szCs w:val="20"/>
                      </w:rPr>
                      <m:t>idx</m:t>
                    </m:r>
                  </m:sub>
                </m:sSub>
              </m:oMath>
            </m:oMathPara>
          </w:p>
        </w:tc>
        <w:tc>
          <w:tcPr>
            <w:tcW w:w="3066" w:type="pct"/>
            <w:tcBorders>
              <w:bottom w:val="single" w:sz="4" w:space="0" w:color="auto"/>
            </w:tcBorders>
            <w:vAlign w:val="center"/>
            <w:hideMark/>
          </w:tcPr>
          <w:p w14:paraId="1E794371" w14:textId="77777777" w:rsidR="00735505" w:rsidRPr="00735505" w:rsidRDefault="00735505" w:rsidP="00083077">
            <w:pPr>
              <w:spacing w:line="276" w:lineRule="auto"/>
              <w:rPr>
                <w:rFonts w:eastAsia="Arial" w:cs="Arial"/>
                <w:szCs w:val="20"/>
                <w:lang w:val="de-DE" w:eastAsia="en-US"/>
              </w:rPr>
            </w:pPr>
            <w:proofErr w:type="spellStart"/>
            <w:r w:rsidRPr="00735505">
              <w:rPr>
                <w:rFonts w:eastAsia="Arial" w:cs="Arial"/>
                <w:szCs w:val="20"/>
                <w:lang w:val="de-DE" w:eastAsia="en-US"/>
              </w:rPr>
              <w:t>Cost</w:t>
            </w:r>
            <w:proofErr w:type="spellEnd"/>
            <w:r w:rsidRPr="00735505">
              <w:rPr>
                <w:rFonts w:eastAsia="Arial" w:cs="Arial"/>
                <w:szCs w:val="20"/>
                <w:lang w:val="de-DE" w:eastAsia="en-US"/>
              </w:rPr>
              <w:t xml:space="preserve"> </w:t>
            </w:r>
            <w:proofErr w:type="spellStart"/>
            <w:r w:rsidRPr="00735505">
              <w:rPr>
                <w:rFonts w:eastAsia="Arial" w:cs="Arial"/>
                <w:szCs w:val="20"/>
                <w:lang w:val="de-DE" w:eastAsia="en-US"/>
              </w:rPr>
              <w:t>index</w:t>
            </w:r>
            <w:proofErr w:type="spellEnd"/>
            <w:r w:rsidRPr="00735505">
              <w:rPr>
                <w:rFonts w:eastAsia="Arial" w:cs="Arial"/>
                <w:szCs w:val="20"/>
                <w:lang w:val="de-DE" w:eastAsia="en-US"/>
              </w:rPr>
              <w:t xml:space="preserve"> </w:t>
            </w:r>
            <w:proofErr w:type="spellStart"/>
            <w:r w:rsidRPr="00735505">
              <w:rPr>
                <w:rFonts w:eastAsia="Arial" w:cs="Arial"/>
                <w:szCs w:val="20"/>
                <w:lang w:val="de-DE" w:eastAsia="en-US"/>
              </w:rPr>
              <w:t>adjustment</w:t>
            </w:r>
            <w:proofErr w:type="spellEnd"/>
            <w:r w:rsidRPr="00735505">
              <w:rPr>
                <w:rFonts w:eastAsia="Arial" w:cs="Arial"/>
                <w:szCs w:val="20"/>
                <w:lang w:val="de-DE" w:eastAsia="en-US"/>
              </w:rPr>
              <w:t xml:space="preserve"> </w:t>
            </w:r>
            <w:proofErr w:type="spellStart"/>
            <w:r w:rsidRPr="00735505">
              <w:rPr>
                <w:rFonts w:eastAsia="Arial" w:cs="Arial"/>
                <w:szCs w:val="20"/>
                <w:lang w:val="de-DE" w:eastAsia="en-US"/>
              </w:rPr>
              <w:t>factor</w:t>
            </w:r>
            <w:proofErr w:type="spellEnd"/>
          </w:p>
        </w:tc>
        <w:tc>
          <w:tcPr>
            <w:tcW w:w="425" w:type="pct"/>
            <w:tcBorders>
              <w:bottom w:val="single" w:sz="4" w:space="0" w:color="auto"/>
            </w:tcBorders>
            <w:vAlign w:val="center"/>
            <w:hideMark/>
          </w:tcPr>
          <w:p w14:paraId="2D1D007F" w14:textId="77777777" w:rsidR="00735505" w:rsidRPr="00735505" w:rsidRDefault="00735505" w:rsidP="00083077">
            <w:pPr>
              <w:spacing w:line="276" w:lineRule="auto"/>
              <w:rPr>
                <w:rFonts w:eastAsia="Arial" w:cs="Arial"/>
                <w:szCs w:val="20"/>
                <w:lang w:val="de-DE" w:eastAsia="en-US"/>
              </w:rPr>
            </w:pPr>
            <w:r w:rsidRPr="00735505">
              <w:rPr>
                <w:rFonts w:eastAsia="Arial" w:cs="Arial"/>
                <w:szCs w:val="20"/>
                <w:lang w:val="de-DE" w:eastAsia="en-US"/>
              </w:rPr>
              <w:t>–</w:t>
            </w:r>
          </w:p>
        </w:tc>
      </w:tr>
    </w:tbl>
    <w:p w14:paraId="16DE38E4" w14:textId="77777777" w:rsidR="00735505" w:rsidRDefault="00735505" w:rsidP="00961498">
      <w:pPr>
        <w:rPr>
          <w:rFonts w:eastAsia="Arial" w:cs="Arial"/>
          <w:szCs w:val="20"/>
          <w:lang w:eastAsia="en-US"/>
        </w:rPr>
      </w:pPr>
    </w:p>
    <w:p w14:paraId="4B484E91" w14:textId="34C45146" w:rsidR="00380223" w:rsidRDefault="00380223" w:rsidP="00961498">
      <w:pPr>
        <w:rPr>
          <w:rFonts w:eastAsia="Arial" w:cs="Arial"/>
          <w:szCs w:val="20"/>
          <w:lang w:eastAsia="en-US"/>
        </w:rPr>
      </w:pPr>
      <w:r w:rsidRPr="00380223">
        <w:rPr>
          <w:rFonts w:eastAsia="Arial" w:cs="Arial"/>
          <w:szCs w:val="20"/>
          <w:lang w:eastAsia="en-US"/>
        </w:rPr>
        <w:t>The total purchased equipment cost of a process step is calculated as:</w:t>
      </w:r>
    </w:p>
    <w:p w14:paraId="202E9DF7" w14:textId="77777777" w:rsidR="00735505" w:rsidRPr="003F25DC" w:rsidRDefault="00735505" w:rsidP="00961498">
      <w:pPr>
        <w:rPr>
          <w:rFonts w:eastAsia="Arial" w:cs="Arial"/>
          <w:szCs w:val="20"/>
          <w:lang w:eastAsia="en-US"/>
        </w:rPr>
      </w:pPr>
    </w:p>
    <w:p w14:paraId="1325E680" w14:textId="77777777" w:rsidR="00961498" w:rsidRPr="003F25DC" w:rsidRDefault="00000000" w:rsidP="00961498">
      <w:pPr>
        <w:keepNext/>
        <w:tabs>
          <w:tab w:val="left" w:pos="2351"/>
        </w:tabs>
        <w:rPr>
          <w:rFonts w:eastAsia="Arial" w:cs="Arial"/>
          <w:szCs w:val="20"/>
        </w:rPr>
      </w:pPr>
      <m:oMathPara>
        <m:oMath>
          <m:sSub>
            <m:sSubPr>
              <m:ctrlPr>
                <w:rPr>
                  <w:rFonts w:ascii="Cambria Math" w:eastAsiaTheme="minorEastAsia" w:hAnsi="Cambria Math" w:cs="Arial"/>
                  <w:i/>
                  <w:szCs w:val="20"/>
                </w:rPr>
              </m:ctrlPr>
            </m:sSubPr>
            <m:e>
              <m:r>
                <w:rPr>
                  <w:rFonts w:ascii="Cambria Math" w:eastAsiaTheme="minorEastAsia" w:hAnsi="Cambria Math" w:cs="Arial"/>
                  <w:szCs w:val="20"/>
                </w:rPr>
                <m:t>I</m:t>
              </m:r>
            </m:e>
            <m:sub>
              <m:r>
                <w:rPr>
                  <w:rFonts w:ascii="Cambria Math" w:eastAsiaTheme="minorEastAsia" w:hAnsi="Cambria Math" w:cs="Arial"/>
                  <w:szCs w:val="20"/>
                </w:rPr>
                <m:t>step,equip</m:t>
              </m:r>
            </m:sub>
          </m:sSub>
          <m:r>
            <w:rPr>
              <w:rFonts w:ascii="Cambria Math" w:eastAsiaTheme="minorEastAsia" w:hAnsi="Cambria Math" w:cs="Arial"/>
              <w:szCs w:val="20"/>
            </w:rPr>
            <m:t>=</m:t>
          </m:r>
          <m:sSub>
            <m:sSubPr>
              <m:ctrlPr>
                <w:rPr>
                  <w:rFonts w:ascii="Cambria Math" w:eastAsiaTheme="minorEastAsia" w:hAnsi="Cambria Math" w:cs="Arial"/>
                  <w:i/>
                  <w:szCs w:val="20"/>
                </w:rPr>
              </m:ctrlPr>
            </m:sSubPr>
            <m:e>
              <m:r>
                <w:rPr>
                  <w:rFonts w:ascii="Cambria Math" w:eastAsiaTheme="minorEastAsia" w:hAnsi="Cambria Math" w:cs="Arial"/>
                  <w:szCs w:val="20"/>
                </w:rPr>
                <m:t>n</m:t>
              </m:r>
            </m:e>
            <m:sub>
              <m:r>
                <w:rPr>
                  <w:rFonts w:ascii="Cambria Math" w:eastAsiaTheme="minorEastAsia" w:hAnsi="Cambria Math" w:cs="Arial"/>
                  <w:szCs w:val="20"/>
                </w:rPr>
                <m:t>machines</m:t>
              </m:r>
            </m:sub>
          </m:sSub>
          <m:r>
            <w:rPr>
              <w:rFonts w:ascii="Cambria Math" w:eastAsiaTheme="minorEastAsia" w:hAnsi="Cambria Math" w:cs="Arial"/>
              <w:szCs w:val="20"/>
            </w:rPr>
            <m:t>∙</m:t>
          </m:r>
          <m:sSub>
            <m:sSubPr>
              <m:ctrlPr>
                <w:rPr>
                  <w:rFonts w:ascii="Cambria Math" w:eastAsiaTheme="minorEastAsia" w:hAnsi="Cambria Math" w:cs="Arial"/>
                  <w:i/>
                  <w:szCs w:val="20"/>
                </w:rPr>
              </m:ctrlPr>
            </m:sSubPr>
            <m:e>
              <m:r>
                <w:rPr>
                  <w:rFonts w:ascii="Cambria Math" w:eastAsiaTheme="minorEastAsia" w:hAnsi="Cambria Math" w:cs="Arial"/>
                  <w:szCs w:val="20"/>
                </w:rPr>
                <m:t>I</m:t>
              </m:r>
            </m:e>
            <m:sub>
              <m:r>
                <w:rPr>
                  <w:rFonts w:ascii="Cambria Math" w:eastAsiaTheme="minorEastAsia" w:hAnsi="Cambria Math" w:cs="Arial"/>
                  <w:szCs w:val="20"/>
                </w:rPr>
                <m:t>machine</m:t>
              </m:r>
            </m:sub>
          </m:sSub>
        </m:oMath>
      </m:oMathPara>
    </w:p>
    <w:tbl>
      <w:tblPr>
        <w:tblW w:w="4625" w:type="pct"/>
        <w:tblCellSpacing w:w="15" w:type="dxa"/>
        <w:tblCellMar>
          <w:top w:w="15" w:type="dxa"/>
          <w:left w:w="15" w:type="dxa"/>
          <w:bottom w:w="15" w:type="dxa"/>
          <w:right w:w="15" w:type="dxa"/>
        </w:tblCellMar>
        <w:tblLook w:val="04A0" w:firstRow="1" w:lastRow="0" w:firstColumn="1" w:lastColumn="0" w:noHBand="0" w:noVBand="1"/>
      </w:tblPr>
      <w:tblGrid>
        <w:gridCol w:w="1158"/>
        <w:gridCol w:w="6736"/>
        <w:gridCol w:w="498"/>
      </w:tblGrid>
      <w:tr w:rsidR="00380223" w:rsidRPr="004F15BB" w14:paraId="4573FEAD" w14:textId="77777777" w:rsidTr="00430EE8">
        <w:trPr>
          <w:tblHeader/>
          <w:tblCellSpacing w:w="15" w:type="dxa"/>
        </w:trPr>
        <w:tc>
          <w:tcPr>
            <w:tcW w:w="783" w:type="pct"/>
            <w:tcBorders>
              <w:top w:val="single" w:sz="4" w:space="0" w:color="auto"/>
              <w:bottom w:val="single" w:sz="4" w:space="0" w:color="auto"/>
            </w:tcBorders>
            <w:vAlign w:val="center"/>
            <w:hideMark/>
          </w:tcPr>
          <w:p w14:paraId="018AF812" w14:textId="77777777" w:rsidR="00380223" w:rsidRPr="0036434B" w:rsidRDefault="00380223" w:rsidP="00083077">
            <w:pPr>
              <w:pStyle w:val="p2"/>
              <w:spacing w:line="276" w:lineRule="auto"/>
              <w:rPr>
                <w:rFonts w:eastAsia="Arial" w:cs="Arial"/>
                <w:szCs w:val="20"/>
                <w:lang w:val="de-DE"/>
              </w:rPr>
            </w:pPr>
            <w:r w:rsidRPr="0036434B">
              <w:rPr>
                <w:rFonts w:eastAsia="Arial" w:cs="Arial"/>
                <w:szCs w:val="20"/>
                <w:lang w:val="de-DE"/>
              </w:rPr>
              <w:t>Variable</w:t>
            </w:r>
          </w:p>
        </w:tc>
        <w:tc>
          <w:tcPr>
            <w:tcW w:w="4115" w:type="pct"/>
            <w:tcBorders>
              <w:top w:val="single" w:sz="4" w:space="0" w:color="auto"/>
              <w:bottom w:val="single" w:sz="4" w:space="0" w:color="auto"/>
            </w:tcBorders>
            <w:vAlign w:val="center"/>
            <w:hideMark/>
          </w:tcPr>
          <w:p w14:paraId="4B5B7399" w14:textId="77777777" w:rsidR="00380223" w:rsidRPr="0036434B" w:rsidRDefault="00380223" w:rsidP="00083077">
            <w:pPr>
              <w:pStyle w:val="p2"/>
              <w:spacing w:line="276" w:lineRule="auto"/>
              <w:rPr>
                <w:rFonts w:eastAsia="Arial" w:cs="Arial"/>
                <w:szCs w:val="20"/>
                <w:lang w:val="de-DE"/>
              </w:rPr>
            </w:pPr>
            <w:r w:rsidRPr="0036434B">
              <w:rPr>
                <w:rFonts w:eastAsia="Arial" w:cs="Arial"/>
                <w:szCs w:val="20"/>
                <w:lang w:val="de-DE"/>
              </w:rPr>
              <w:t>Description</w:t>
            </w:r>
          </w:p>
        </w:tc>
        <w:tc>
          <w:tcPr>
            <w:tcW w:w="30" w:type="pct"/>
            <w:tcBorders>
              <w:top w:val="single" w:sz="4" w:space="0" w:color="auto"/>
              <w:bottom w:val="single" w:sz="4" w:space="0" w:color="auto"/>
            </w:tcBorders>
            <w:vAlign w:val="center"/>
            <w:hideMark/>
          </w:tcPr>
          <w:p w14:paraId="0E6EA31B" w14:textId="77777777" w:rsidR="00380223" w:rsidRPr="0036434B" w:rsidRDefault="00380223" w:rsidP="00083077">
            <w:pPr>
              <w:pStyle w:val="p2"/>
              <w:spacing w:line="276" w:lineRule="auto"/>
              <w:rPr>
                <w:rFonts w:eastAsia="Arial" w:cs="Arial"/>
                <w:szCs w:val="20"/>
                <w:lang w:val="de-DE"/>
              </w:rPr>
            </w:pPr>
            <w:r w:rsidRPr="0036434B">
              <w:rPr>
                <w:rFonts w:eastAsia="Arial" w:cs="Arial"/>
                <w:szCs w:val="20"/>
                <w:lang w:val="de-DE"/>
              </w:rPr>
              <w:t>Unit</w:t>
            </w:r>
          </w:p>
        </w:tc>
      </w:tr>
      <w:tr w:rsidR="00380223" w:rsidRPr="004F15BB" w14:paraId="2815F8A0" w14:textId="77777777" w:rsidTr="00430EE8">
        <w:trPr>
          <w:tblCellSpacing w:w="15" w:type="dxa"/>
        </w:trPr>
        <w:tc>
          <w:tcPr>
            <w:tcW w:w="783" w:type="pct"/>
            <w:vAlign w:val="center"/>
            <w:hideMark/>
          </w:tcPr>
          <w:p w14:paraId="0DFE11B6" w14:textId="523B28BB" w:rsidR="00380223" w:rsidRPr="00083077" w:rsidRDefault="00000000" w:rsidP="00083077">
            <w:pPr>
              <w:pStyle w:val="p2"/>
              <w:spacing w:line="276" w:lineRule="auto"/>
              <w:rPr>
                <w:rFonts w:eastAsia="Arial" w:cs="Arial"/>
                <w:szCs w:val="20"/>
                <w:lang w:val="de-DE"/>
              </w:rPr>
            </w:pPr>
            <m:oMathPara>
              <m:oMathParaPr>
                <m:jc m:val="left"/>
              </m:oMathParaPr>
              <m:oMath>
                <m:sSub>
                  <m:sSubPr>
                    <m:ctrlPr>
                      <w:rPr>
                        <w:rFonts w:ascii="Cambria Math" w:eastAsiaTheme="minorEastAsia" w:hAnsi="Cambria Math" w:cs="Arial"/>
                        <w:i/>
                        <w:szCs w:val="20"/>
                      </w:rPr>
                    </m:ctrlPr>
                  </m:sSubPr>
                  <m:e>
                    <m:r>
                      <w:rPr>
                        <w:rFonts w:ascii="Cambria Math" w:eastAsiaTheme="minorEastAsia" w:hAnsi="Cambria Math" w:cs="Arial"/>
                        <w:szCs w:val="20"/>
                      </w:rPr>
                      <m:t>I</m:t>
                    </m:r>
                  </m:e>
                  <m:sub>
                    <m:r>
                      <w:rPr>
                        <w:rFonts w:ascii="Cambria Math" w:eastAsiaTheme="minorEastAsia" w:hAnsi="Cambria Math" w:cs="Arial"/>
                        <w:szCs w:val="20"/>
                      </w:rPr>
                      <m:t>step,equip</m:t>
                    </m:r>
                  </m:sub>
                </m:sSub>
              </m:oMath>
            </m:oMathPara>
          </w:p>
        </w:tc>
        <w:tc>
          <w:tcPr>
            <w:tcW w:w="4115" w:type="pct"/>
            <w:vAlign w:val="center"/>
            <w:hideMark/>
          </w:tcPr>
          <w:p w14:paraId="66FA24F1" w14:textId="77777777" w:rsidR="00380223" w:rsidRPr="0036434B" w:rsidRDefault="00380223" w:rsidP="00083077">
            <w:pPr>
              <w:pStyle w:val="p2"/>
              <w:spacing w:line="276" w:lineRule="auto"/>
              <w:rPr>
                <w:rFonts w:eastAsia="Arial" w:cs="Arial"/>
                <w:szCs w:val="20"/>
                <w:lang w:val="en-US"/>
              </w:rPr>
            </w:pPr>
            <w:r w:rsidRPr="0036434B">
              <w:rPr>
                <w:rFonts w:eastAsia="Arial" w:cs="Arial"/>
                <w:szCs w:val="20"/>
                <w:lang w:val="en-US"/>
              </w:rPr>
              <w:t>Total purchased equipment cost of process step</w:t>
            </w:r>
          </w:p>
        </w:tc>
        <w:tc>
          <w:tcPr>
            <w:tcW w:w="30" w:type="pct"/>
            <w:vAlign w:val="center"/>
            <w:hideMark/>
          </w:tcPr>
          <w:p w14:paraId="256829BD" w14:textId="77777777" w:rsidR="00380223" w:rsidRPr="0036434B" w:rsidRDefault="00380223" w:rsidP="00083077">
            <w:pPr>
              <w:pStyle w:val="p2"/>
              <w:spacing w:line="276" w:lineRule="auto"/>
              <w:rPr>
                <w:rFonts w:eastAsia="Arial" w:cs="Arial"/>
                <w:szCs w:val="20"/>
                <w:lang w:val="de-DE"/>
              </w:rPr>
            </w:pPr>
            <w:r w:rsidRPr="0036434B">
              <w:rPr>
                <w:rFonts w:eastAsia="Arial" w:cs="Arial"/>
                <w:szCs w:val="20"/>
                <w:lang w:val="de-DE"/>
              </w:rPr>
              <w:t>USD</w:t>
            </w:r>
          </w:p>
        </w:tc>
      </w:tr>
      <w:tr w:rsidR="00380223" w:rsidRPr="004F15BB" w14:paraId="12CEA991" w14:textId="77777777" w:rsidTr="00430EE8">
        <w:trPr>
          <w:tblCellSpacing w:w="15" w:type="dxa"/>
        </w:trPr>
        <w:tc>
          <w:tcPr>
            <w:tcW w:w="783" w:type="pct"/>
            <w:vAlign w:val="center"/>
            <w:hideMark/>
          </w:tcPr>
          <w:p w14:paraId="6DEFD81B" w14:textId="6A099659" w:rsidR="00380223" w:rsidRPr="00083077" w:rsidRDefault="00000000" w:rsidP="00083077">
            <w:pPr>
              <w:pStyle w:val="p2"/>
              <w:spacing w:line="276" w:lineRule="auto"/>
              <w:rPr>
                <w:rFonts w:eastAsia="Arial" w:cs="Arial"/>
                <w:szCs w:val="20"/>
                <w:lang w:val="de-DE"/>
              </w:rPr>
            </w:pPr>
            <m:oMathPara>
              <m:oMathParaPr>
                <m:jc m:val="left"/>
              </m:oMathParaPr>
              <m:oMath>
                <m:sSub>
                  <m:sSubPr>
                    <m:ctrlPr>
                      <w:rPr>
                        <w:rFonts w:ascii="Cambria Math" w:eastAsiaTheme="minorEastAsia" w:hAnsi="Cambria Math" w:cs="Arial"/>
                        <w:i/>
                        <w:szCs w:val="20"/>
                      </w:rPr>
                    </m:ctrlPr>
                  </m:sSubPr>
                  <m:e>
                    <m:r>
                      <w:rPr>
                        <w:rFonts w:ascii="Cambria Math" w:eastAsiaTheme="minorEastAsia" w:hAnsi="Cambria Math" w:cs="Arial"/>
                        <w:szCs w:val="20"/>
                      </w:rPr>
                      <m:t>n</m:t>
                    </m:r>
                  </m:e>
                  <m:sub>
                    <m:r>
                      <w:rPr>
                        <w:rFonts w:ascii="Cambria Math" w:eastAsiaTheme="minorEastAsia" w:hAnsi="Cambria Math" w:cs="Arial"/>
                        <w:szCs w:val="20"/>
                      </w:rPr>
                      <m:t>machines</m:t>
                    </m:r>
                  </m:sub>
                </m:sSub>
              </m:oMath>
            </m:oMathPara>
          </w:p>
        </w:tc>
        <w:tc>
          <w:tcPr>
            <w:tcW w:w="4115" w:type="pct"/>
            <w:vAlign w:val="center"/>
            <w:hideMark/>
          </w:tcPr>
          <w:p w14:paraId="254276AD" w14:textId="77777777" w:rsidR="00380223" w:rsidRPr="0036434B" w:rsidRDefault="00380223" w:rsidP="00083077">
            <w:pPr>
              <w:pStyle w:val="p2"/>
              <w:spacing w:line="276" w:lineRule="auto"/>
              <w:rPr>
                <w:rFonts w:eastAsia="Arial" w:cs="Arial"/>
                <w:szCs w:val="20"/>
                <w:lang w:val="de-DE"/>
              </w:rPr>
            </w:pPr>
            <w:r w:rsidRPr="0036434B">
              <w:rPr>
                <w:rFonts w:eastAsia="Arial" w:cs="Arial"/>
                <w:szCs w:val="20"/>
                <w:lang w:val="de-DE"/>
              </w:rPr>
              <w:t xml:space="preserve">Number </w:t>
            </w:r>
            <w:proofErr w:type="spellStart"/>
            <w:r w:rsidRPr="0036434B">
              <w:rPr>
                <w:rFonts w:eastAsia="Arial" w:cs="Arial"/>
                <w:szCs w:val="20"/>
                <w:lang w:val="de-DE"/>
              </w:rPr>
              <w:t>of</w:t>
            </w:r>
            <w:proofErr w:type="spellEnd"/>
            <w:r w:rsidRPr="0036434B">
              <w:rPr>
                <w:rFonts w:eastAsia="Arial" w:cs="Arial"/>
                <w:szCs w:val="20"/>
                <w:lang w:val="de-DE"/>
              </w:rPr>
              <w:t xml:space="preserve"> </w:t>
            </w:r>
            <w:proofErr w:type="spellStart"/>
            <w:r w:rsidRPr="0036434B">
              <w:rPr>
                <w:rFonts w:eastAsia="Arial" w:cs="Arial"/>
                <w:szCs w:val="20"/>
                <w:lang w:val="de-DE"/>
              </w:rPr>
              <w:t>installed</w:t>
            </w:r>
            <w:proofErr w:type="spellEnd"/>
            <w:r w:rsidRPr="0036434B">
              <w:rPr>
                <w:rFonts w:eastAsia="Arial" w:cs="Arial"/>
                <w:szCs w:val="20"/>
                <w:lang w:val="de-DE"/>
              </w:rPr>
              <w:t xml:space="preserve"> </w:t>
            </w:r>
            <w:proofErr w:type="spellStart"/>
            <w:r w:rsidRPr="0036434B">
              <w:rPr>
                <w:rFonts w:eastAsia="Arial" w:cs="Arial"/>
                <w:szCs w:val="20"/>
                <w:lang w:val="de-DE"/>
              </w:rPr>
              <w:t>machines</w:t>
            </w:r>
            <w:proofErr w:type="spellEnd"/>
          </w:p>
        </w:tc>
        <w:tc>
          <w:tcPr>
            <w:tcW w:w="30" w:type="pct"/>
            <w:vAlign w:val="center"/>
            <w:hideMark/>
          </w:tcPr>
          <w:p w14:paraId="01CF8FDC" w14:textId="77777777" w:rsidR="00380223" w:rsidRPr="0036434B" w:rsidRDefault="00380223" w:rsidP="00083077">
            <w:pPr>
              <w:pStyle w:val="p2"/>
              <w:spacing w:line="276" w:lineRule="auto"/>
              <w:rPr>
                <w:rFonts w:eastAsia="Arial" w:cs="Arial"/>
                <w:szCs w:val="20"/>
                <w:lang w:val="de-DE"/>
              </w:rPr>
            </w:pPr>
            <w:r w:rsidRPr="0036434B">
              <w:rPr>
                <w:rFonts w:eastAsia="Arial" w:cs="Arial"/>
                <w:szCs w:val="20"/>
                <w:lang w:val="de-DE"/>
              </w:rPr>
              <w:t>–</w:t>
            </w:r>
          </w:p>
        </w:tc>
      </w:tr>
      <w:tr w:rsidR="00380223" w:rsidRPr="004F15BB" w14:paraId="468D0063" w14:textId="77777777" w:rsidTr="00430EE8">
        <w:trPr>
          <w:tblCellSpacing w:w="15" w:type="dxa"/>
        </w:trPr>
        <w:tc>
          <w:tcPr>
            <w:tcW w:w="783" w:type="pct"/>
            <w:tcBorders>
              <w:bottom w:val="single" w:sz="4" w:space="0" w:color="auto"/>
            </w:tcBorders>
            <w:vAlign w:val="center"/>
            <w:hideMark/>
          </w:tcPr>
          <w:p w14:paraId="1D4BCD76" w14:textId="0330B5B1" w:rsidR="00380223" w:rsidRPr="00083077" w:rsidRDefault="00000000" w:rsidP="00083077">
            <w:pPr>
              <w:pStyle w:val="p2"/>
              <w:spacing w:line="276" w:lineRule="auto"/>
              <w:rPr>
                <w:rFonts w:eastAsia="Arial" w:cs="Arial"/>
                <w:szCs w:val="20"/>
                <w:lang w:val="de-DE"/>
              </w:rPr>
            </w:pPr>
            <m:oMathPara>
              <m:oMathParaPr>
                <m:jc m:val="left"/>
              </m:oMathParaPr>
              <m:oMath>
                <m:sSub>
                  <m:sSubPr>
                    <m:ctrlPr>
                      <w:rPr>
                        <w:rFonts w:ascii="Cambria Math" w:eastAsiaTheme="minorEastAsia" w:hAnsi="Cambria Math" w:cs="Arial"/>
                        <w:i/>
                        <w:szCs w:val="20"/>
                      </w:rPr>
                    </m:ctrlPr>
                  </m:sSubPr>
                  <m:e>
                    <m:r>
                      <w:rPr>
                        <w:rFonts w:ascii="Cambria Math" w:eastAsiaTheme="minorEastAsia" w:hAnsi="Cambria Math" w:cs="Arial"/>
                        <w:szCs w:val="20"/>
                      </w:rPr>
                      <m:t>I</m:t>
                    </m:r>
                  </m:e>
                  <m:sub>
                    <m:r>
                      <w:rPr>
                        <w:rFonts w:ascii="Cambria Math" w:eastAsiaTheme="minorEastAsia" w:hAnsi="Cambria Math" w:cs="Arial"/>
                        <w:szCs w:val="20"/>
                      </w:rPr>
                      <m:t>machine</m:t>
                    </m:r>
                  </m:sub>
                </m:sSub>
              </m:oMath>
            </m:oMathPara>
          </w:p>
        </w:tc>
        <w:tc>
          <w:tcPr>
            <w:tcW w:w="4115" w:type="pct"/>
            <w:tcBorders>
              <w:bottom w:val="single" w:sz="4" w:space="0" w:color="auto"/>
            </w:tcBorders>
            <w:vAlign w:val="center"/>
            <w:hideMark/>
          </w:tcPr>
          <w:p w14:paraId="0015F1AD" w14:textId="77777777" w:rsidR="00380223" w:rsidRPr="0036434B" w:rsidRDefault="00380223" w:rsidP="00083077">
            <w:pPr>
              <w:pStyle w:val="p2"/>
              <w:spacing w:line="276" w:lineRule="auto"/>
              <w:rPr>
                <w:rFonts w:eastAsia="Arial" w:cs="Arial"/>
                <w:szCs w:val="20"/>
                <w:lang w:val="de-DE"/>
              </w:rPr>
            </w:pPr>
            <w:r w:rsidRPr="0036434B">
              <w:rPr>
                <w:rFonts w:eastAsia="Arial" w:cs="Arial"/>
                <w:szCs w:val="20"/>
                <w:lang w:val="de-DE"/>
              </w:rPr>
              <w:t xml:space="preserve">Investment </w:t>
            </w:r>
            <w:proofErr w:type="spellStart"/>
            <w:r w:rsidRPr="0036434B">
              <w:rPr>
                <w:rFonts w:eastAsia="Arial" w:cs="Arial"/>
                <w:szCs w:val="20"/>
                <w:lang w:val="de-DE"/>
              </w:rPr>
              <w:t>cost</w:t>
            </w:r>
            <w:proofErr w:type="spellEnd"/>
            <w:r w:rsidRPr="0036434B">
              <w:rPr>
                <w:rFonts w:eastAsia="Arial" w:cs="Arial"/>
                <w:szCs w:val="20"/>
                <w:lang w:val="de-DE"/>
              </w:rPr>
              <w:t xml:space="preserve"> per </w:t>
            </w:r>
            <w:proofErr w:type="spellStart"/>
            <w:r w:rsidRPr="0036434B">
              <w:rPr>
                <w:rFonts w:eastAsia="Arial" w:cs="Arial"/>
                <w:szCs w:val="20"/>
                <w:lang w:val="de-DE"/>
              </w:rPr>
              <w:t>machine</w:t>
            </w:r>
            <w:proofErr w:type="spellEnd"/>
          </w:p>
        </w:tc>
        <w:tc>
          <w:tcPr>
            <w:tcW w:w="30" w:type="pct"/>
            <w:tcBorders>
              <w:bottom w:val="single" w:sz="4" w:space="0" w:color="auto"/>
            </w:tcBorders>
            <w:vAlign w:val="center"/>
            <w:hideMark/>
          </w:tcPr>
          <w:p w14:paraId="64E52A19" w14:textId="77777777" w:rsidR="00380223" w:rsidRPr="0036434B" w:rsidRDefault="00380223" w:rsidP="00083077">
            <w:pPr>
              <w:pStyle w:val="p2"/>
              <w:spacing w:line="276" w:lineRule="auto"/>
              <w:rPr>
                <w:rFonts w:eastAsia="Arial" w:cs="Arial"/>
                <w:szCs w:val="20"/>
                <w:lang w:val="de-DE"/>
              </w:rPr>
            </w:pPr>
            <w:r w:rsidRPr="0036434B">
              <w:rPr>
                <w:rFonts w:eastAsia="Arial" w:cs="Arial"/>
                <w:szCs w:val="20"/>
                <w:lang w:val="de-DE"/>
              </w:rPr>
              <w:t>USD</w:t>
            </w:r>
          </w:p>
        </w:tc>
      </w:tr>
    </w:tbl>
    <w:p w14:paraId="521534F4" w14:textId="26DF1106" w:rsidR="00961498" w:rsidRPr="003F25DC" w:rsidRDefault="00961498" w:rsidP="00961498">
      <w:pPr>
        <w:pStyle w:val="p2"/>
        <w:rPr>
          <w:rFonts w:eastAsia="Arial" w:cs="Arial"/>
          <w:szCs w:val="20"/>
        </w:rPr>
      </w:pPr>
      <w:r w:rsidRPr="003F25DC">
        <w:rPr>
          <w:rFonts w:eastAsia="Arial" w:cs="Arial"/>
          <w:szCs w:val="20"/>
        </w:rPr>
        <w:t xml:space="preserve">Equipment costs reported in the literature were adjusted to a common reference date using the Chemical Engineering Plant Cost Index (CEPCI). All values were first updated to </w:t>
      </w:r>
      <w:r w:rsidR="00F5272A">
        <w:rPr>
          <w:rFonts w:eastAsia="Arial" w:cs="Arial"/>
          <w:szCs w:val="20"/>
        </w:rPr>
        <w:t xml:space="preserve">June </w:t>
      </w:r>
      <w:r w:rsidRPr="003F25DC">
        <w:rPr>
          <w:rFonts w:eastAsia="Arial" w:cs="Arial"/>
          <w:szCs w:val="20"/>
        </w:rPr>
        <w:t xml:space="preserve">2024, which is the last freely available CEPCI data point. For years beyond </w:t>
      </w:r>
      <w:r w:rsidR="00F5272A">
        <w:rPr>
          <w:rFonts w:eastAsia="Arial" w:cs="Arial"/>
          <w:szCs w:val="20"/>
        </w:rPr>
        <w:t>June</w:t>
      </w:r>
      <w:r w:rsidRPr="003F25DC">
        <w:rPr>
          <w:rFonts w:eastAsia="Arial" w:cs="Arial"/>
          <w:szCs w:val="20"/>
        </w:rPr>
        <w:t xml:space="preserve"> 2024, the Eurostat Industrial Producer Price Index (IPPI, NACE C28: Manufacture of machinery and equipment) was applied</w:t>
      </w:r>
      <w:r w:rsidR="007C5016">
        <w:rPr>
          <w:rFonts w:eastAsia="Arial" w:cs="Arial"/>
          <w:szCs w:val="20"/>
        </w:rPr>
        <w:t>.</w:t>
      </w:r>
      <w:r w:rsidR="008E159B" w:rsidRPr="008E159B">
        <w:t xml:space="preserve"> </w:t>
      </w:r>
      <w:r w:rsidR="008E159B" w:rsidRPr="008E159B">
        <w:rPr>
          <w:rFonts w:eastAsia="Arial" w:cs="Arial"/>
          <w:szCs w:val="20"/>
        </w:rPr>
        <w:t>All equipment costs reported in LIBRA were normalized to April 2026.</w:t>
      </w:r>
    </w:p>
    <w:p w14:paraId="129D4D95" w14:textId="77777777" w:rsidR="00961498" w:rsidRPr="003F25DC" w:rsidRDefault="00961498" w:rsidP="00961498">
      <w:pPr>
        <w:rPr>
          <w:rFonts w:eastAsia="Arial" w:cs="Arial"/>
          <w:szCs w:val="20"/>
          <w:lang w:eastAsia="en-US"/>
        </w:rPr>
      </w:pPr>
    </w:p>
    <w:p w14:paraId="0BADD1A5" w14:textId="15075480" w:rsidR="007A2FEB" w:rsidRPr="003F25DC" w:rsidRDefault="00000000" w:rsidP="00961498">
      <w:pPr>
        <w:keepNext/>
        <w:rPr>
          <w:rFonts w:eastAsia="Arial" w:cs="Arial"/>
          <w:szCs w:val="20"/>
          <w:lang w:eastAsia="en-US"/>
        </w:rPr>
      </w:pPr>
      <m:oMathPara>
        <m:oMath>
          <m:sSub>
            <m:sSubPr>
              <m:ctrlPr>
                <w:rPr>
                  <w:rFonts w:ascii="Cambria Math" w:eastAsiaTheme="minorEastAsia" w:hAnsi="Cambria Math" w:cs="Arial"/>
                  <w:i/>
                  <w:szCs w:val="20"/>
                  <w:lang w:eastAsia="en-US"/>
                </w:rPr>
              </m:ctrlPr>
            </m:sSubPr>
            <m:e>
              <m:r>
                <w:rPr>
                  <w:rFonts w:ascii="Cambria Math" w:eastAsiaTheme="minorEastAsia" w:hAnsi="Cambria Math" w:cs="Arial"/>
                  <w:szCs w:val="20"/>
                  <w:lang w:eastAsia="en-US"/>
                </w:rPr>
                <m:t>f</m:t>
              </m:r>
            </m:e>
            <m:sub>
              <m:r>
                <w:rPr>
                  <w:rFonts w:ascii="Cambria Math" w:eastAsiaTheme="minorEastAsia" w:hAnsi="Cambria Math" w:cs="Arial"/>
                  <w:szCs w:val="20"/>
                  <w:lang w:eastAsia="en-US"/>
                </w:rPr>
                <m:t>idx</m:t>
              </m:r>
            </m:sub>
          </m:sSub>
          <m:r>
            <w:rPr>
              <w:rFonts w:ascii="Cambria Math" w:eastAsiaTheme="minorEastAsia" w:hAnsi="Cambria Math" w:cs="Arial"/>
              <w:szCs w:val="20"/>
              <w:lang w:eastAsia="en-US"/>
            </w:rPr>
            <m:t xml:space="preserve">= </m:t>
          </m:r>
          <m:f>
            <m:fPr>
              <m:ctrlPr>
                <w:rPr>
                  <w:rFonts w:ascii="Cambria Math" w:eastAsiaTheme="minorEastAsia" w:hAnsi="Cambria Math" w:cs="Arial"/>
                  <w:i/>
                  <w:szCs w:val="20"/>
                  <w:lang w:eastAsia="en-US"/>
                </w:rPr>
              </m:ctrlPr>
            </m:fPr>
            <m:num>
              <m:sSub>
                <m:sSubPr>
                  <m:ctrlPr>
                    <w:rPr>
                      <w:rFonts w:ascii="Cambria Math" w:eastAsiaTheme="minorEastAsia" w:hAnsi="Cambria Math" w:cs="Arial"/>
                      <w:i/>
                      <w:szCs w:val="20"/>
                      <w:lang w:eastAsia="en-US"/>
                    </w:rPr>
                  </m:ctrlPr>
                </m:sSubPr>
                <m:e>
                  <m:r>
                    <w:rPr>
                      <w:rFonts w:ascii="Cambria Math" w:eastAsiaTheme="minorEastAsia" w:hAnsi="Cambria Math" w:cs="Arial"/>
                      <w:szCs w:val="20"/>
                      <w:lang w:eastAsia="en-US"/>
                    </w:rPr>
                    <m:t>CEPCI</m:t>
                  </m:r>
                </m:e>
                <m:sub>
                  <m:r>
                    <w:rPr>
                      <w:rFonts w:ascii="Cambria Math" w:eastAsiaTheme="minorEastAsia" w:hAnsi="Cambria Math" w:cs="Arial"/>
                      <w:szCs w:val="20"/>
                      <w:lang w:eastAsia="en-US"/>
                    </w:rPr>
                    <m:t>06.2024</m:t>
                  </m:r>
                </m:sub>
              </m:sSub>
            </m:num>
            <m:den>
              <m:sSub>
                <m:sSubPr>
                  <m:ctrlPr>
                    <w:rPr>
                      <w:rFonts w:ascii="Cambria Math" w:eastAsiaTheme="minorEastAsia" w:hAnsi="Cambria Math" w:cs="Arial"/>
                      <w:i/>
                      <w:szCs w:val="20"/>
                      <w:lang w:eastAsia="en-US"/>
                    </w:rPr>
                  </m:ctrlPr>
                </m:sSubPr>
                <m:e>
                  <m:r>
                    <w:rPr>
                      <w:rFonts w:ascii="Cambria Math" w:eastAsiaTheme="minorEastAsia" w:hAnsi="Cambria Math" w:cs="Arial"/>
                      <w:szCs w:val="20"/>
                      <w:lang w:eastAsia="en-US"/>
                    </w:rPr>
                    <m:t>CEPCI</m:t>
                  </m:r>
                </m:e>
                <m:sub>
                  <m:r>
                    <w:rPr>
                      <w:rFonts w:ascii="Cambria Math" w:eastAsiaTheme="minorEastAsia" w:hAnsi="Cambria Math" w:cs="Arial"/>
                      <w:szCs w:val="20"/>
                      <w:lang w:eastAsia="en-US"/>
                    </w:rPr>
                    <m:t>ref</m:t>
                  </m:r>
                </m:sub>
              </m:sSub>
            </m:den>
          </m:f>
          <m:f>
            <m:fPr>
              <m:ctrlPr>
                <w:rPr>
                  <w:rFonts w:ascii="Cambria Math" w:eastAsiaTheme="minorEastAsia" w:hAnsi="Cambria Math" w:cs="Arial"/>
                  <w:i/>
                  <w:szCs w:val="20"/>
                  <w:lang w:eastAsia="en-US"/>
                </w:rPr>
              </m:ctrlPr>
            </m:fPr>
            <m:num>
              <m:sSub>
                <m:sSubPr>
                  <m:ctrlPr>
                    <w:rPr>
                      <w:rFonts w:ascii="Cambria Math" w:eastAsiaTheme="minorEastAsia" w:hAnsi="Cambria Math" w:cs="Arial"/>
                      <w:i/>
                      <w:szCs w:val="20"/>
                      <w:lang w:eastAsia="en-US"/>
                    </w:rPr>
                  </m:ctrlPr>
                </m:sSubPr>
                <m:e>
                  <m:r>
                    <w:rPr>
                      <w:rFonts w:ascii="Cambria Math" w:eastAsiaTheme="minorEastAsia" w:hAnsi="Cambria Math" w:cs="Arial"/>
                      <w:szCs w:val="20"/>
                      <w:lang w:eastAsia="en-US"/>
                    </w:rPr>
                    <m:t>IPPI</m:t>
                  </m:r>
                </m:e>
                <m:sub>
                  <m:r>
                    <w:rPr>
                      <w:rFonts w:ascii="Cambria Math" w:eastAsiaTheme="minorEastAsia" w:hAnsi="Cambria Math" w:cs="Arial"/>
                      <w:szCs w:val="20"/>
                      <w:lang w:eastAsia="en-US"/>
                    </w:rPr>
                    <m:t>target date</m:t>
                  </m:r>
                </m:sub>
              </m:sSub>
            </m:num>
            <m:den>
              <m:sSub>
                <m:sSubPr>
                  <m:ctrlPr>
                    <w:rPr>
                      <w:rFonts w:ascii="Cambria Math" w:eastAsiaTheme="minorEastAsia" w:hAnsi="Cambria Math" w:cs="Arial"/>
                      <w:i/>
                      <w:szCs w:val="20"/>
                      <w:lang w:eastAsia="en-US"/>
                    </w:rPr>
                  </m:ctrlPr>
                </m:sSubPr>
                <m:e>
                  <m:r>
                    <w:rPr>
                      <w:rFonts w:ascii="Cambria Math" w:eastAsiaTheme="minorEastAsia" w:hAnsi="Cambria Math" w:cs="Arial"/>
                      <w:szCs w:val="20"/>
                      <w:lang w:eastAsia="en-US"/>
                    </w:rPr>
                    <m:t>IPPI</m:t>
                  </m:r>
                </m:e>
                <m:sub>
                  <m:r>
                    <w:rPr>
                      <w:rFonts w:ascii="Cambria Math" w:eastAsiaTheme="minorEastAsia" w:hAnsi="Cambria Math" w:cs="Arial"/>
                      <w:szCs w:val="20"/>
                      <w:lang w:eastAsia="en-US"/>
                    </w:rPr>
                    <m:t>06.2024</m:t>
                  </m:r>
                </m:sub>
              </m:sSub>
            </m:den>
          </m:f>
        </m:oMath>
      </m:oMathPara>
    </w:p>
    <w:p w14:paraId="645D1991" w14:textId="77777777" w:rsidR="00961498" w:rsidRDefault="00961498" w:rsidP="00961498">
      <w:pPr>
        <w:rPr>
          <w:rFonts w:eastAsia="Arial" w:cs="Arial"/>
          <w:szCs w:val="20"/>
          <w:lang w:eastAsia="en-US"/>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067"/>
        <w:gridCol w:w="4730"/>
        <w:gridCol w:w="1275"/>
      </w:tblGrid>
      <w:tr w:rsidR="00380223" w:rsidRPr="007A2FEB" w14:paraId="6D1D3C4A" w14:textId="77777777" w:rsidTr="00430EE8">
        <w:trPr>
          <w:tblHeader/>
          <w:tblCellSpacing w:w="15" w:type="dxa"/>
        </w:trPr>
        <w:tc>
          <w:tcPr>
            <w:tcW w:w="1666" w:type="pct"/>
            <w:tcBorders>
              <w:top w:val="single" w:sz="4" w:space="0" w:color="auto"/>
              <w:bottom w:val="single" w:sz="4" w:space="0" w:color="auto"/>
            </w:tcBorders>
            <w:vAlign w:val="center"/>
            <w:hideMark/>
          </w:tcPr>
          <w:p w14:paraId="1F3790B1" w14:textId="77777777" w:rsidR="00380223" w:rsidRPr="007A2FEB" w:rsidRDefault="00380223" w:rsidP="00430EE8">
            <w:pPr>
              <w:spacing w:line="276" w:lineRule="auto"/>
              <w:rPr>
                <w:rFonts w:eastAsia="Arial" w:cs="Arial"/>
                <w:szCs w:val="20"/>
                <w:lang w:val="de-DE" w:eastAsia="en-US"/>
              </w:rPr>
            </w:pPr>
            <w:r w:rsidRPr="007A2FEB">
              <w:rPr>
                <w:rFonts w:eastAsia="Arial" w:cs="Arial"/>
                <w:szCs w:val="20"/>
                <w:lang w:val="de-DE" w:eastAsia="en-US"/>
              </w:rPr>
              <w:t>Variable</w:t>
            </w:r>
          </w:p>
        </w:tc>
        <w:tc>
          <w:tcPr>
            <w:tcW w:w="2590" w:type="pct"/>
            <w:tcBorders>
              <w:top w:val="single" w:sz="4" w:space="0" w:color="auto"/>
              <w:bottom w:val="single" w:sz="4" w:space="0" w:color="auto"/>
            </w:tcBorders>
            <w:vAlign w:val="center"/>
            <w:hideMark/>
          </w:tcPr>
          <w:p w14:paraId="31B6A880" w14:textId="77777777" w:rsidR="00380223" w:rsidRPr="007A2FEB" w:rsidRDefault="00380223" w:rsidP="00430EE8">
            <w:pPr>
              <w:spacing w:line="276" w:lineRule="auto"/>
              <w:rPr>
                <w:rFonts w:eastAsia="Arial" w:cs="Arial"/>
                <w:szCs w:val="20"/>
                <w:lang w:val="de-DE" w:eastAsia="en-US"/>
              </w:rPr>
            </w:pPr>
            <w:r w:rsidRPr="007A2FEB">
              <w:rPr>
                <w:rFonts w:eastAsia="Arial" w:cs="Arial"/>
                <w:szCs w:val="20"/>
                <w:lang w:val="de-DE" w:eastAsia="en-US"/>
              </w:rPr>
              <w:t>Description</w:t>
            </w:r>
          </w:p>
        </w:tc>
        <w:tc>
          <w:tcPr>
            <w:tcW w:w="678" w:type="pct"/>
            <w:tcBorders>
              <w:top w:val="single" w:sz="4" w:space="0" w:color="auto"/>
              <w:bottom w:val="single" w:sz="4" w:space="0" w:color="auto"/>
            </w:tcBorders>
            <w:vAlign w:val="center"/>
            <w:hideMark/>
          </w:tcPr>
          <w:p w14:paraId="476AF3F1" w14:textId="77777777" w:rsidR="00380223" w:rsidRPr="007A2FEB" w:rsidRDefault="00380223" w:rsidP="00430EE8">
            <w:pPr>
              <w:spacing w:line="276" w:lineRule="auto"/>
              <w:rPr>
                <w:rFonts w:eastAsia="Arial" w:cs="Arial"/>
                <w:szCs w:val="20"/>
                <w:lang w:val="de-DE" w:eastAsia="en-US"/>
              </w:rPr>
            </w:pPr>
            <w:r w:rsidRPr="007A2FEB">
              <w:rPr>
                <w:rFonts w:eastAsia="Arial" w:cs="Arial"/>
                <w:szCs w:val="20"/>
                <w:lang w:val="de-DE" w:eastAsia="en-US"/>
              </w:rPr>
              <w:t>Unit</w:t>
            </w:r>
          </w:p>
        </w:tc>
      </w:tr>
      <w:tr w:rsidR="007A2FEB" w:rsidRPr="00380223" w14:paraId="11061F19" w14:textId="77777777" w:rsidTr="00430EE8">
        <w:trPr>
          <w:tblCellSpacing w:w="15" w:type="dxa"/>
        </w:trPr>
        <w:tc>
          <w:tcPr>
            <w:tcW w:w="1666" w:type="pct"/>
            <w:vAlign w:val="center"/>
          </w:tcPr>
          <w:p w14:paraId="384A39AA" w14:textId="2945D021" w:rsidR="007A2FEB" w:rsidRPr="007E3795" w:rsidRDefault="00000000" w:rsidP="00430EE8">
            <w:pPr>
              <w:spacing w:line="276" w:lineRule="auto"/>
              <w:rPr>
                <w:rFonts w:eastAsia="Arial" w:cs="Arial"/>
                <w:szCs w:val="20"/>
                <w:lang w:val="de-DE" w:eastAsia="en-US"/>
              </w:rPr>
            </w:pPr>
            <m:oMathPara>
              <m:oMathParaPr>
                <m:jc m:val="left"/>
              </m:oMathParaPr>
              <m:oMath>
                <m:sSub>
                  <m:sSubPr>
                    <m:ctrlPr>
                      <w:rPr>
                        <w:rFonts w:ascii="Cambria Math" w:eastAsiaTheme="minorEastAsia" w:hAnsi="Cambria Math" w:cs="Arial"/>
                        <w:i/>
                        <w:szCs w:val="20"/>
                        <w:lang w:eastAsia="en-US"/>
                      </w:rPr>
                    </m:ctrlPr>
                  </m:sSubPr>
                  <m:e>
                    <m:r>
                      <w:rPr>
                        <w:rFonts w:ascii="Cambria Math" w:eastAsiaTheme="minorEastAsia" w:hAnsi="Cambria Math" w:cs="Arial"/>
                        <w:szCs w:val="20"/>
                        <w:lang w:eastAsia="en-US"/>
                      </w:rPr>
                      <m:t>f</m:t>
                    </m:r>
                  </m:e>
                  <m:sub>
                    <m:r>
                      <w:rPr>
                        <w:rFonts w:ascii="Cambria Math" w:eastAsiaTheme="minorEastAsia" w:hAnsi="Cambria Math" w:cs="Arial"/>
                        <w:szCs w:val="20"/>
                        <w:lang w:eastAsia="en-US"/>
                      </w:rPr>
                      <m:t>idx</m:t>
                    </m:r>
                  </m:sub>
                </m:sSub>
              </m:oMath>
            </m:oMathPara>
          </w:p>
        </w:tc>
        <w:tc>
          <w:tcPr>
            <w:tcW w:w="2590" w:type="pct"/>
            <w:vAlign w:val="center"/>
          </w:tcPr>
          <w:p w14:paraId="129307DA" w14:textId="764E50BC" w:rsidR="007A2FEB" w:rsidRPr="00380223" w:rsidRDefault="007A2FEB" w:rsidP="00430EE8">
            <w:pPr>
              <w:spacing w:line="276" w:lineRule="auto"/>
              <w:rPr>
                <w:rFonts w:eastAsia="Arial" w:cs="Arial"/>
                <w:szCs w:val="20"/>
                <w:lang w:val="de-DE" w:eastAsia="en-US"/>
              </w:rPr>
            </w:pPr>
            <w:proofErr w:type="spellStart"/>
            <w:r w:rsidRPr="00380223">
              <w:rPr>
                <w:rFonts w:eastAsia="Arial" w:cs="Arial"/>
                <w:szCs w:val="20"/>
                <w:lang w:val="de-DE" w:eastAsia="en-US"/>
              </w:rPr>
              <w:t>Cost</w:t>
            </w:r>
            <w:proofErr w:type="spellEnd"/>
            <w:r w:rsidRPr="00380223">
              <w:rPr>
                <w:rFonts w:eastAsia="Arial" w:cs="Arial"/>
                <w:szCs w:val="20"/>
                <w:lang w:val="de-DE" w:eastAsia="en-US"/>
              </w:rPr>
              <w:t xml:space="preserve"> </w:t>
            </w:r>
            <w:proofErr w:type="spellStart"/>
            <w:r w:rsidRPr="00380223">
              <w:rPr>
                <w:rFonts w:eastAsia="Arial" w:cs="Arial"/>
                <w:szCs w:val="20"/>
                <w:lang w:val="de-DE" w:eastAsia="en-US"/>
              </w:rPr>
              <w:t>escalation</w:t>
            </w:r>
            <w:proofErr w:type="spellEnd"/>
            <w:r w:rsidRPr="00380223">
              <w:rPr>
                <w:rFonts w:eastAsia="Arial" w:cs="Arial"/>
                <w:szCs w:val="20"/>
                <w:lang w:val="de-DE" w:eastAsia="en-US"/>
              </w:rPr>
              <w:t xml:space="preserve"> </w:t>
            </w:r>
            <w:proofErr w:type="spellStart"/>
            <w:r w:rsidRPr="00380223">
              <w:rPr>
                <w:rFonts w:eastAsia="Arial" w:cs="Arial"/>
                <w:szCs w:val="20"/>
                <w:lang w:val="de-DE" w:eastAsia="en-US"/>
              </w:rPr>
              <w:t>factor</w:t>
            </w:r>
            <w:proofErr w:type="spellEnd"/>
          </w:p>
        </w:tc>
        <w:tc>
          <w:tcPr>
            <w:tcW w:w="678" w:type="pct"/>
            <w:vAlign w:val="center"/>
          </w:tcPr>
          <w:p w14:paraId="2DA0E88C" w14:textId="357C38D4" w:rsidR="007A2FEB" w:rsidRPr="00380223" w:rsidRDefault="007A2FEB" w:rsidP="00430EE8">
            <w:pPr>
              <w:spacing w:line="276" w:lineRule="auto"/>
              <w:rPr>
                <w:rFonts w:eastAsia="Arial" w:cs="Arial"/>
                <w:szCs w:val="20"/>
                <w:lang w:val="de-DE" w:eastAsia="en-US"/>
              </w:rPr>
            </w:pPr>
            <w:r w:rsidRPr="00380223">
              <w:rPr>
                <w:rFonts w:eastAsia="Arial" w:cs="Arial"/>
                <w:szCs w:val="20"/>
                <w:lang w:val="de-DE" w:eastAsia="en-US"/>
              </w:rPr>
              <w:t>–</w:t>
            </w:r>
          </w:p>
        </w:tc>
      </w:tr>
      <w:tr w:rsidR="007A2FEB" w:rsidRPr="00380223" w14:paraId="7AC3BFC9" w14:textId="77777777" w:rsidTr="00430EE8">
        <w:trPr>
          <w:tblCellSpacing w:w="15" w:type="dxa"/>
        </w:trPr>
        <w:tc>
          <w:tcPr>
            <w:tcW w:w="1666" w:type="pct"/>
            <w:vAlign w:val="center"/>
            <w:hideMark/>
          </w:tcPr>
          <w:p w14:paraId="159ED7A0" w14:textId="183E1987" w:rsidR="007A2FEB" w:rsidRPr="007E3795" w:rsidRDefault="00000000" w:rsidP="00430EE8">
            <w:pPr>
              <w:spacing w:line="276" w:lineRule="auto"/>
              <w:rPr>
                <w:rFonts w:eastAsia="Arial" w:cs="Arial"/>
                <w:szCs w:val="20"/>
                <w:lang w:val="de-DE" w:eastAsia="en-US"/>
              </w:rPr>
            </w:pPr>
            <m:oMathPara>
              <m:oMathParaPr>
                <m:jc m:val="left"/>
              </m:oMathParaPr>
              <m:oMath>
                <m:sSub>
                  <m:sSubPr>
                    <m:ctrlPr>
                      <w:rPr>
                        <w:rFonts w:ascii="Cambria Math" w:eastAsiaTheme="minorEastAsia" w:hAnsi="Cambria Math" w:cs="Arial"/>
                        <w:i/>
                        <w:szCs w:val="20"/>
                        <w:lang w:eastAsia="en-US"/>
                      </w:rPr>
                    </m:ctrlPr>
                  </m:sSubPr>
                  <m:e>
                    <m:r>
                      <w:rPr>
                        <w:rFonts w:ascii="Cambria Math" w:eastAsiaTheme="minorEastAsia" w:hAnsi="Cambria Math" w:cs="Arial"/>
                        <w:szCs w:val="20"/>
                        <w:lang w:eastAsia="en-US"/>
                      </w:rPr>
                      <m:t>CEPCI</m:t>
                    </m:r>
                  </m:e>
                  <m:sub>
                    <m:r>
                      <w:rPr>
                        <w:rFonts w:ascii="Cambria Math" w:eastAsiaTheme="minorEastAsia" w:hAnsi="Cambria Math" w:cs="Arial"/>
                        <w:szCs w:val="20"/>
                        <w:lang w:eastAsia="en-US"/>
                      </w:rPr>
                      <m:t>ref</m:t>
                    </m:r>
                  </m:sub>
                </m:sSub>
              </m:oMath>
            </m:oMathPara>
          </w:p>
        </w:tc>
        <w:tc>
          <w:tcPr>
            <w:tcW w:w="2590" w:type="pct"/>
            <w:vAlign w:val="center"/>
            <w:hideMark/>
          </w:tcPr>
          <w:p w14:paraId="09C2C89B" w14:textId="77777777" w:rsidR="007A2FEB" w:rsidRPr="00380223" w:rsidRDefault="007A2FEB" w:rsidP="00430EE8">
            <w:pPr>
              <w:spacing w:line="276" w:lineRule="auto"/>
              <w:rPr>
                <w:rFonts w:eastAsia="Arial" w:cs="Arial"/>
                <w:szCs w:val="20"/>
                <w:lang w:val="de-DE" w:eastAsia="en-US"/>
              </w:rPr>
            </w:pPr>
            <w:r w:rsidRPr="00380223">
              <w:rPr>
                <w:rFonts w:eastAsia="Arial" w:cs="Arial"/>
                <w:szCs w:val="20"/>
                <w:lang w:val="de-DE" w:eastAsia="en-US"/>
              </w:rPr>
              <w:t xml:space="preserve">CEPCI at </w:t>
            </w:r>
            <w:proofErr w:type="spellStart"/>
            <w:r w:rsidRPr="00380223">
              <w:rPr>
                <w:rFonts w:eastAsia="Arial" w:cs="Arial"/>
                <w:szCs w:val="20"/>
                <w:lang w:val="de-DE" w:eastAsia="en-US"/>
              </w:rPr>
              <w:t>reference</w:t>
            </w:r>
            <w:proofErr w:type="spellEnd"/>
            <w:r w:rsidRPr="00380223">
              <w:rPr>
                <w:rFonts w:eastAsia="Arial" w:cs="Arial"/>
                <w:szCs w:val="20"/>
                <w:lang w:val="de-DE" w:eastAsia="en-US"/>
              </w:rPr>
              <w:t xml:space="preserve"> </w:t>
            </w:r>
            <w:proofErr w:type="spellStart"/>
            <w:r w:rsidRPr="00380223">
              <w:rPr>
                <w:rFonts w:eastAsia="Arial" w:cs="Arial"/>
                <w:szCs w:val="20"/>
                <w:lang w:val="de-DE" w:eastAsia="en-US"/>
              </w:rPr>
              <w:t>year</w:t>
            </w:r>
            <w:proofErr w:type="spellEnd"/>
          </w:p>
        </w:tc>
        <w:tc>
          <w:tcPr>
            <w:tcW w:w="678" w:type="pct"/>
            <w:vAlign w:val="center"/>
            <w:hideMark/>
          </w:tcPr>
          <w:p w14:paraId="10968D9F" w14:textId="77777777" w:rsidR="007A2FEB" w:rsidRPr="00380223" w:rsidRDefault="007A2FEB" w:rsidP="00430EE8">
            <w:pPr>
              <w:spacing w:line="276" w:lineRule="auto"/>
              <w:rPr>
                <w:rFonts w:eastAsia="Arial" w:cs="Arial"/>
                <w:szCs w:val="20"/>
                <w:lang w:val="de-DE" w:eastAsia="en-US"/>
              </w:rPr>
            </w:pPr>
            <w:r w:rsidRPr="00380223">
              <w:rPr>
                <w:rFonts w:eastAsia="Arial" w:cs="Arial"/>
                <w:szCs w:val="20"/>
                <w:lang w:val="de-DE" w:eastAsia="en-US"/>
              </w:rPr>
              <w:t>–</w:t>
            </w:r>
          </w:p>
        </w:tc>
      </w:tr>
      <w:tr w:rsidR="007A2FEB" w:rsidRPr="00380223" w14:paraId="52D7BF49" w14:textId="77777777" w:rsidTr="00430EE8">
        <w:trPr>
          <w:tblCellSpacing w:w="15" w:type="dxa"/>
        </w:trPr>
        <w:tc>
          <w:tcPr>
            <w:tcW w:w="1666" w:type="pct"/>
            <w:vAlign w:val="center"/>
            <w:hideMark/>
          </w:tcPr>
          <w:p w14:paraId="42A1769C" w14:textId="59EBDEB5" w:rsidR="007A2FEB" w:rsidRPr="007E3795" w:rsidRDefault="00000000" w:rsidP="00430EE8">
            <w:pPr>
              <w:spacing w:line="276" w:lineRule="auto"/>
              <w:rPr>
                <w:rFonts w:eastAsia="Arial" w:cs="Arial"/>
                <w:szCs w:val="20"/>
                <w:lang w:val="de-DE" w:eastAsia="en-US"/>
              </w:rPr>
            </w:pPr>
            <m:oMathPara>
              <m:oMathParaPr>
                <m:jc m:val="left"/>
              </m:oMathParaPr>
              <m:oMath>
                <m:sSub>
                  <m:sSubPr>
                    <m:ctrlPr>
                      <w:rPr>
                        <w:rFonts w:ascii="Cambria Math" w:eastAsiaTheme="minorEastAsia" w:hAnsi="Cambria Math" w:cs="Arial"/>
                        <w:i/>
                        <w:szCs w:val="20"/>
                        <w:lang w:eastAsia="en-US"/>
                      </w:rPr>
                    </m:ctrlPr>
                  </m:sSubPr>
                  <m:e>
                    <m:r>
                      <w:rPr>
                        <w:rFonts w:ascii="Cambria Math" w:eastAsiaTheme="minorEastAsia" w:hAnsi="Cambria Math" w:cs="Arial"/>
                        <w:szCs w:val="20"/>
                        <w:lang w:eastAsia="en-US"/>
                      </w:rPr>
                      <m:t>CEPCI</m:t>
                    </m:r>
                  </m:e>
                  <m:sub>
                    <m:r>
                      <w:rPr>
                        <w:rFonts w:ascii="Cambria Math" w:eastAsiaTheme="minorEastAsia" w:hAnsi="Cambria Math" w:cs="Arial"/>
                        <w:szCs w:val="20"/>
                        <w:lang w:eastAsia="en-US"/>
                      </w:rPr>
                      <m:t>06.2024</m:t>
                    </m:r>
                  </m:sub>
                </m:sSub>
              </m:oMath>
            </m:oMathPara>
          </w:p>
        </w:tc>
        <w:tc>
          <w:tcPr>
            <w:tcW w:w="2590" w:type="pct"/>
            <w:vAlign w:val="center"/>
            <w:hideMark/>
          </w:tcPr>
          <w:p w14:paraId="47500A6D" w14:textId="331A50AF" w:rsidR="007A2FEB" w:rsidRPr="00380223" w:rsidRDefault="007A2FEB" w:rsidP="00430EE8">
            <w:pPr>
              <w:spacing w:line="276" w:lineRule="auto"/>
              <w:rPr>
                <w:rFonts w:eastAsia="Arial" w:cs="Arial"/>
                <w:szCs w:val="20"/>
                <w:lang w:val="de-DE" w:eastAsia="en-US"/>
              </w:rPr>
            </w:pPr>
            <w:r w:rsidRPr="00380223">
              <w:rPr>
                <w:rFonts w:eastAsia="Arial" w:cs="Arial"/>
                <w:szCs w:val="20"/>
                <w:lang w:val="de-DE" w:eastAsia="en-US"/>
              </w:rPr>
              <w:t xml:space="preserve">CEPCI </w:t>
            </w:r>
            <w:proofErr w:type="spellStart"/>
            <w:r w:rsidRPr="00380223">
              <w:rPr>
                <w:rFonts w:eastAsia="Arial" w:cs="Arial"/>
                <w:szCs w:val="20"/>
                <w:lang w:val="de-DE" w:eastAsia="en-US"/>
              </w:rPr>
              <w:t>value</w:t>
            </w:r>
            <w:proofErr w:type="spellEnd"/>
            <w:r w:rsidRPr="00380223">
              <w:rPr>
                <w:rFonts w:eastAsia="Arial" w:cs="Arial"/>
                <w:szCs w:val="20"/>
                <w:lang w:val="de-DE" w:eastAsia="en-US"/>
              </w:rPr>
              <w:t xml:space="preserve"> </w:t>
            </w:r>
            <w:proofErr w:type="spellStart"/>
            <w:r w:rsidRPr="00380223">
              <w:rPr>
                <w:rFonts w:eastAsia="Arial" w:cs="Arial"/>
                <w:szCs w:val="20"/>
                <w:lang w:val="de-DE" w:eastAsia="en-US"/>
              </w:rPr>
              <w:t>for</w:t>
            </w:r>
            <w:proofErr w:type="spellEnd"/>
            <w:r w:rsidRPr="00380223">
              <w:rPr>
                <w:rFonts w:eastAsia="Arial" w:cs="Arial"/>
                <w:szCs w:val="20"/>
                <w:lang w:val="de-DE" w:eastAsia="en-US"/>
              </w:rPr>
              <w:t xml:space="preserve"> </w:t>
            </w:r>
            <w:r w:rsidR="007E3795">
              <w:rPr>
                <w:rFonts w:eastAsia="Arial" w:cs="Arial"/>
                <w:szCs w:val="20"/>
                <w:lang w:val="de-DE" w:eastAsia="en-US"/>
              </w:rPr>
              <w:t>June</w:t>
            </w:r>
            <w:r w:rsidRPr="00380223">
              <w:rPr>
                <w:rFonts w:eastAsia="Arial" w:cs="Arial"/>
                <w:szCs w:val="20"/>
                <w:lang w:val="de-DE" w:eastAsia="en-US"/>
              </w:rPr>
              <w:t xml:space="preserve"> 2024</w:t>
            </w:r>
          </w:p>
        </w:tc>
        <w:tc>
          <w:tcPr>
            <w:tcW w:w="678" w:type="pct"/>
            <w:vAlign w:val="center"/>
            <w:hideMark/>
          </w:tcPr>
          <w:p w14:paraId="64ACC393" w14:textId="77777777" w:rsidR="007A2FEB" w:rsidRPr="00380223" w:rsidRDefault="007A2FEB" w:rsidP="00430EE8">
            <w:pPr>
              <w:spacing w:line="276" w:lineRule="auto"/>
              <w:rPr>
                <w:rFonts w:eastAsia="Arial" w:cs="Arial"/>
                <w:szCs w:val="20"/>
                <w:lang w:val="de-DE" w:eastAsia="en-US"/>
              </w:rPr>
            </w:pPr>
            <w:r w:rsidRPr="00380223">
              <w:rPr>
                <w:rFonts w:eastAsia="Arial" w:cs="Arial"/>
                <w:szCs w:val="20"/>
                <w:lang w:val="de-DE" w:eastAsia="en-US"/>
              </w:rPr>
              <w:t>–</w:t>
            </w:r>
          </w:p>
        </w:tc>
      </w:tr>
      <w:tr w:rsidR="007A2FEB" w:rsidRPr="00380223" w14:paraId="7361BFFF" w14:textId="77777777" w:rsidTr="00430EE8">
        <w:trPr>
          <w:tblCellSpacing w:w="15" w:type="dxa"/>
        </w:trPr>
        <w:tc>
          <w:tcPr>
            <w:tcW w:w="1666" w:type="pct"/>
            <w:vAlign w:val="center"/>
            <w:hideMark/>
          </w:tcPr>
          <w:p w14:paraId="39D2280A" w14:textId="68C5A977" w:rsidR="007A2FEB" w:rsidRPr="007E3795" w:rsidRDefault="00000000" w:rsidP="00430EE8">
            <w:pPr>
              <w:spacing w:line="276" w:lineRule="auto"/>
              <w:rPr>
                <w:rFonts w:eastAsia="Arial" w:cs="Arial"/>
                <w:szCs w:val="20"/>
                <w:lang w:val="de-DE" w:eastAsia="en-US"/>
              </w:rPr>
            </w:pPr>
            <m:oMathPara>
              <m:oMathParaPr>
                <m:jc m:val="left"/>
              </m:oMathParaPr>
              <m:oMath>
                <m:sSub>
                  <m:sSubPr>
                    <m:ctrlPr>
                      <w:rPr>
                        <w:rFonts w:ascii="Cambria Math" w:eastAsiaTheme="minorEastAsia" w:hAnsi="Cambria Math" w:cs="Arial"/>
                        <w:i/>
                        <w:szCs w:val="20"/>
                        <w:lang w:eastAsia="en-US"/>
                      </w:rPr>
                    </m:ctrlPr>
                  </m:sSubPr>
                  <m:e>
                    <m:r>
                      <w:rPr>
                        <w:rFonts w:ascii="Cambria Math" w:eastAsiaTheme="minorEastAsia" w:hAnsi="Cambria Math" w:cs="Arial"/>
                        <w:szCs w:val="20"/>
                        <w:lang w:eastAsia="en-US"/>
                      </w:rPr>
                      <m:t>IPPI</m:t>
                    </m:r>
                  </m:e>
                  <m:sub>
                    <m:r>
                      <w:rPr>
                        <w:rFonts w:ascii="Cambria Math" w:eastAsiaTheme="minorEastAsia" w:hAnsi="Cambria Math" w:cs="Arial"/>
                        <w:szCs w:val="20"/>
                        <w:lang w:eastAsia="en-US"/>
                      </w:rPr>
                      <m:t>target date</m:t>
                    </m:r>
                  </m:sub>
                </m:sSub>
              </m:oMath>
            </m:oMathPara>
          </w:p>
        </w:tc>
        <w:tc>
          <w:tcPr>
            <w:tcW w:w="2590" w:type="pct"/>
            <w:vAlign w:val="center"/>
            <w:hideMark/>
          </w:tcPr>
          <w:p w14:paraId="4E56DD46" w14:textId="77777777" w:rsidR="007A2FEB" w:rsidRPr="00380223" w:rsidRDefault="007A2FEB" w:rsidP="00430EE8">
            <w:pPr>
              <w:spacing w:line="276" w:lineRule="auto"/>
              <w:rPr>
                <w:rFonts w:eastAsia="Arial" w:cs="Arial"/>
                <w:szCs w:val="20"/>
                <w:lang w:val="de-DE" w:eastAsia="en-US"/>
              </w:rPr>
            </w:pPr>
            <w:r w:rsidRPr="00380223">
              <w:rPr>
                <w:rFonts w:eastAsia="Arial" w:cs="Arial"/>
                <w:szCs w:val="20"/>
                <w:lang w:val="de-DE" w:eastAsia="en-US"/>
              </w:rPr>
              <w:t xml:space="preserve">IPPI at </w:t>
            </w:r>
            <w:proofErr w:type="spellStart"/>
            <w:r w:rsidRPr="00380223">
              <w:rPr>
                <w:rFonts w:eastAsia="Arial" w:cs="Arial"/>
                <w:szCs w:val="20"/>
                <w:lang w:val="de-DE" w:eastAsia="en-US"/>
              </w:rPr>
              <w:t>target</w:t>
            </w:r>
            <w:proofErr w:type="spellEnd"/>
            <w:r w:rsidRPr="00380223">
              <w:rPr>
                <w:rFonts w:eastAsia="Arial" w:cs="Arial"/>
                <w:szCs w:val="20"/>
                <w:lang w:val="de-DE" w:eastAsia="en-US"/>
              </w:rPr>
              <w:t xml:space="preserve"> </w:t>
            </w:r>
            <w:proofErr w:type="spellStart"/>
            <w:r w:rsidRPr="00380223">
              <w:rPr>
                <w:rFonts w:eastAsia="Arial" w:cs="Arial"/>
                <w:szCs w:val="20"/>
                <w:lang w:val="de-DE" w:eastAsia="en-US"/>
              </w:rPr>
              <w:t>year</w:t>
            </w:r>
            <w:proofErr w:type="spellEnd"/>
          </w:p>
        </w:tc>
        <w:tc>
          <w:tcPr>
            <w:tcW w:w="678" w:type="pct"/>
            <w:vAlign w:val="center"/>
            <w:hideMark/>
          </w:tcPr>
          <w:p w14:paraId="7573B7DE" w14:textId="77777777" w:rsidR="007A2FEB" w:rsidRPr="00380223" w:rsidRDefault="007A2FEB" w:rsidP="00430EE8">
            <w:pPr>
              <w:spacing w:line="276" w:lineRule="auto"/>
              <w:rPr>
                <w:rFonts w:eastAsia="Arial" w:cs="Arial"/>
                <w:szCs w:val="20"/>
                <w:lang w:val="de-DE" w:eastAsia="en-US"/>
              </w:rPr>
            </w:pPr>
            <w:r w:rsidRPr="00380223">
              <w:rPr>
                <w:rFonts w:eastAsia="Arial" w:cs="Arial"/>
                <w:szCs w:val="20"/>
                <w:lang w:val="de-DE" w:eastAsia="en-US"/>
              </w:rPr>
              <w:t>–</w:t>
            </w:r>
          </w:p>
        </w:tc>
      </w:tr>
      <w:tr w:rsidR="007A2FEB" w:rsidRPr="00380223" w14:paraId="7E670E81" w14:textId="77777777" w:rsidTr="00430EE8">
        <w:trPr>
          <w:tblCellSpacing w:w="15" w:type="dxa"/>
        </w:trPr>
        <w:tc>
          <w:tcPr>
            <w:tcW w:w="1666" w:type="pct"/>
            <w:tcBorders>
              <w:bottom w:val="single" w:sz="4" w:space="0" w:color="auto"/>
            </w:tcBorders>
            <w:vAlign w:val="center"/>
            <w:hideMark/>
          </w:tcPr>
          <w:p w14:paraId="080F9FB0" w14:textId="1ED5CC69" w:rsidR="007A2FEB" w:rsidRPr="007E3795" w:rsidRDefault="00000000" w:rsidP="00430EE8">
            <w:pPr>
              <w:spacing w:line="276" w:lineRule="auto"/>
              <w:rPr>
                <w:rFonts w:eastAsia="Arial" w:cs="Arial"/>
                <w:szCs w:val="20"/>
                <w:lang w:val="de-DE" w:eastAsia="en-US"/>
              </w:rPr>
            </w:pPr>
            <m:oMathPara>
              <m:oMathParaPr>
                <m:jc m:val="left"/>
              </m:oMathParaPr>
              <m:oMath>
                <m:sSub>
                  <m:sSubPr>
                    <m:ctrlPr>
                      <w:rPr>
                        <w:rFonts w:ascii="Cambria Math" w:eastAsiaTheme="minorEastAsia" w:hAnsi="Cambria Math" w:cs="Arial"/>
                        <w:i/>
                        <w:szCs w:val="20"/>
                        <w:lang w:eastAsia="en-US"/>
                      </w:rPr>
                    </m:ctrlPr>
                  </m:sSubPr>
                  <m:e>
                    <m:r>
                      <w:rPr>
                        <w:rFonts w:ascii="Cambria Math" w:eastAsiaTheme="minorEastAsia" w:hAnsi="Cambria Math" w:cs="Arial"/>
                        <w:szCs w:val="20"/>
                        <w:lang w:eastAsia="en-US"/>
                      </w:rPr>
                      <m:t>IPPI</m:t>
                    </m:r>
                  </m:e>
                  <m:sub>
                    <m:r>
                      <w:rPr>
                        <w:rFonts w:ascii="Cambria Math" w:eastAsiaTheme="minorEastAsia" w:hAnsi="Cambria Math" w:cs="Arial"/>
                        <w:szCs w:val="20"/>
                        <w:lang w:eastAsia="en-US"/>
                      </w:rPr>
                      <m:t>06.2024</m:t>
                    </m:r>
                  </m:sub>
                </m:sSub>
              </m:oMath>
            </m:oMathPara>
          </w:p>
        </w:tc>
        <w:tc>
          <w:tcPr>
            <w:tcW w:w="2590" w:type="pct"/>
            <w:tcBorders>
              <w:bottom w:val="single" w:sz="4" w:space="0" w:color="auto"/>
            </w:tcBorders>
            <w:vAlign w:val="center"/>
            <w:hideMark/>
          </w:tcPr>
          <w:p w14:paraId="5A6DD4C3" w14:textId="231A09A4" w:rsidR="007A2FEB" w:rsidRPr="00380223" w:rsidRDefault="007A2FEB" w:rsidP="00430EE8">
            <w:pPr>
              <w:spacing w:line="276" w:lineRule="auto"/>
              <w:rPr>
                <w:rFonts w:eastAsia="Arial" w:cs="Arial"/>
                <w:szCs w:val="20"/>
                <w:lang w:val="de-DE" w:eastAsia="en-US"/>
              </w:rPr>
            </w:pPr>
            <w:r w:rsidRPr="00380223">
              <w:rPr>
                <w:rFonts w:eastAsia="Arial" w:cs="Arial"/>
                <w:szCs w:val="20"/>
                <w:lang w:val="de-DE" w:eastAsia="en-US"/>
              </w:rPr>
              <w:t xml:space="preserve">IPPI </w:t>
            </w:r>
            <w:proofErr w:type="spellStart"/>
            <w:r w:rsidRPr="00380223">
              <w:rPr>
                <w:rFonts w:eastAsia="Arial" w:cs="Arial"/>
                <w:szCs w:val="20"/>
                <w:lang w:val="de-DE" w:eastAsia="en-US"/>
              </w:rPr>
              <w:t>value</w:t>
            </w:r>
            <w:proofErr w:type="spellEnd"/>
            <w:r w:rsidRPr="00380223">
              <w:rPr>
                <w:rFonts w:eastAsia="Arial" w:cs="Arial"/>
                <w:szCs w:val="20"/>
                <w:lang w:val="de-DE" w:eastAsia="en-US"/>
              </w:rPr>
              <w:t xml:space="preserve"> </w:t>
            </w:r>
            <w:proofErr w:type="spellStart"/>
            <w:r w:rsidRPr="00380223">
              <w:rPr>
                <w:rFonts w:eastAsia="Arial" w:cs="Arial"/>
                <w:szCs w:val="20"/>
                <w:lang w:val="de-DE" w:eastAsia="en-US"/>
              </w:rPr>
              <w:t>for</w:t>
            </w:r>
            <w:proofErr w:type="spellEnd"/>
            <w:r w:rsidRPr="00380223">
              <w:rPr>
                <w:rFonts w:eastAsia="Arial" w:cs="Arial"/>
                <w:szCs w:val="20"/>
                <w:lang w:val="de-DE" w:eastAsia="en-US"/>
              </w:rPr>
              <w:t xml:space="preserve"> </w:t>
            </w:r>
            <w:r w:rsidR="007E3795">
              <w:rPr>
                <w:rFonts w:eastAsia="Arial" w:cs="Arial"/>
                <w:szCs w:val="20"/>
                <w:lang w:val="de-DE" w:eastAsia="en-US"/>
              </w:rPr>
              <w:t>June</w:t>
            </w:r>
            <w:r w:rsidRPr="00380223">
              <w:rPr>
                <w:rFonts w:eastAsia="Arial" w:cs="Arial"/>
                <w:szCs w:val="20"/>
                <w:lang w:val="de-DE" w:eastAsia="en-US"/>
              </w:rPr>
              <w:t xml:space="preserve"> 2024</w:t>
            </w:r>
          </w:p>
        </w:tc>
        <w:tc>
          <w:tcPr>
            <w:tcW w:w="678" w:type="pct"/>
            <w:tcBorders>
              <w:bottom w:val="single" w:sz="4" w:space="0" w:color="auto"/>
            </w:tcBorders>
            <w:vAlign w:val="center"/>
            <w:hideMark/>
          </w:tcPr>
          <w:p w14:paraId="42883506" w14:textId="77777777" w:rsidR="007A2FEB" w:rsidRPr="00380223" w:rsidRDefault="007A2FEB" w:rsidP="00430EE8">
            <w:pPr>
              <w:spacing w:line="276" w:lineRule="auto"/>
              <w:rPr>
                <w:rFonts w:eastAsia="Arial" w:cs="Arial"/>
                <w:szCs w:val="20"/>
                <w:lang w:val="de-DE" w:eastAsia="en-US"/>
              </w:rPr>
            </w:pPr>
            <w:r w:rsidRPr="00380223">
              <w:rPr>
                <w:rFonts w:eastAsia="Arial" w:cs="Arial"/>
                <w:szCs w:val="20"/>
                <w:lang w:val="de-DE" w:eastAsia="en-US"/>
              </w:rPr>
              <w:t>–</w:t>
            </w:r>
          </w:p>
        </w:tc>
      </w:tr>
    </w:tbl>
    <w:p w14:paraId="7B0AFB46" w14:textId="77777777" w:rsidR="007A2FEB" w:rsidRDefault="007A2FEB" w:rsidP="00961498">
      <w:pPr>
        <w:tabs>
          <w:tab w:val="left" w:pos="2351"/>
        </w:tabs>
        <w:rPr>
          <w:rFonts w:eastAsia="Arial" w:cs="Arial"/>
          <w:szCs w:val="20"/>
        </w:rPr>
      </w:pPr>
    </w:p>
    <w:p w14:paraId="4C6ECDFF" w14:textId="23291B59" w:rsidR="00961498" w:rsidRDefault="00D34AD7" w:rsidP="00430EE8">
      <w:pPr>
        <w:tabs>
          <w:tab w:val="left" w:pos="2351"/>
        </w:tabs>
        <w:rPr>
          <w:rFonts w:eastAsia="Arial" w:cs="Arial"/>
          <w:szCs w:val="20"/>
        </w:rPr>
      </w:pPr>
      <w:r w:rsidRPr="00D34AD7">
        <w:rPr>
          <w:rFonts w:eastAsia="Arial" w:cs="Arial"/>
          <w:szCs w:val="20"/>
        </w:rPr>
        <w:t>Building investment costs are estimated from the equipment footprint, the number of installed machines, and the regional building cost:</w:t>
      </w:r>
    </w:p>
    <w:p w14:paraId="608DE367" w14:textId="77777777" w:rsidR="007E3795" w:rsidRPr="003F25DC" w:rsidRDefault="007E3795" w:rsidP="00961498">
      <w:pPr>
        <w:tabs>
          <w:tab w:val="left" w:pos="2351"/>
        </w:tabs>
        <w:rPr>
          <w:rFonts w:eastAsia="Arial" w:cs="Arial"/>
          <w:szCs w:val="20"/>
        </w:rPr>
      </w:pPr>
    </w:p>
    <w:p w14:paraId="51E1A067" w14:textId="77777777" w:rsidR="00961498" w:rsidRPr="003F25DC" w:rsidRDefault="00000000" w:rsidP="00961498">
      <w:pPr>
        <w:pStyle w:val="Beschriftung"/>
        <w:rPr>
          <w:rFonts w:ascii="Arial" w:eastAsia="Arial" w:hAnsi="Arial" w:cs="Arial"/>
          <w:i w:val="0"/>
          <w:iCs w:val="0"/>
          <w:color w:val="000000" w:themeColor="text1"/>
          <w:sz w:val="20"/>
          <w:szCs w:val="20"/>
          <w:lang w:val="en-GB"/>
        </w:rPr>
      </w:pPr>
      <m:oMathPara>
        <m:oMath>
          <m:sSub>
            <m:sSubPr>
              <m:ctrlPr>
                <w:rPr>
                  <w:rFonts w:ascii="Cambria Math" w:hAnsi="Cambria Math" w:cs="Arial"/>
                  <w:i w:val="0"/>
                  <w:iCs w:val="0"/>
                  <w:color w:val="000000" w:themeColor="text1"/>
                  <w:sz w:val="20"/>
                  <w:szCs w:val="20"/>
                  <w:lang w:val="en-GB"/>
                </w:rPr>
              </m:ctrlPr>
            </m:sSubPr>
            <m:e>
              <m:r>
                <w:rPr>
                  <w:rFonts w:ascii="Cambria Math" w:hAnsi="Cambria Math" w:cs="Arial"/>
                  <w:color w:val="000000" w:themeColor="text1"/>
                  <w:sz w:val="20"/>
                  <w:szCs w:val="20"/>
                  <w:lang w:val="en-GB"/>
                </w:rPr>
                <m:t>I</m:t>
              </m:r>
            </m:e>
            <m:sub>
              <m:r>
                <w:rPr>
                  <w:rFonts w:ascii="Cambria Math" w:hAnsi="Cambria Math" w:cs="Arial"/>
                  <w:color w:val="000000" w:themeColor="text1"/>
                  <w:sz w:val="20"/>
                  <w:szCs w:val="20"/>
                  <w:lang w:val="en-GB"/>
                </w:rPr>
                <m:t>step,building</m:t>
              </m:r>
            </m:sub>
          </m:sSub>
          <m:r>
            <w:rPr>
              <w:rFonts w:ascii="Cambria Math" w:eastAsiaTheme="minorEastAsia" w:hAnsi="Cambria Math" w:cs="Arial"/>
              <w:color w:val="auto"/>
              <w:sz w:val="20"/>
              <w:szCs w:val="20"/>
              <w:lang w:val="en-GB"/>
            </w:rPr>
            <m:t>=</m:t>
          </m:r>
          <m:sSub>
            <m:sSubPr>
              <m:ctrlPr>
                <w:rPr>
                  <w:rFonts w:ascii="Cambria Math" w:eastAsiaTheme="minorEastAsia" w:hAnsi="Cambria Math" w:cs="Arial"/>
                  <w:i w:val="0"/>
                  <w:iCs w:val="0"/>
                  <w:color w:val="auto"/>
                  <w:sz w:val="20"/>
                  <w:szCs w:val="20"/>
                  <w:lang w:val="en-GB"/>
                </w:rPr>
              </m:ctrlPr>
            </m:sSubPr>
            <m:e>
              <m:r>
                <w:rPr>
                  <w:rFonts w:ascii="Cambria Math" w:eastAsiaTheme="minorEastAsia" w:hAnsi="Cambria Math" w:cs="Arial"/>
                  <w:color w:val="auto"/>
                  <w:sz w:val="20"/>
                  <w:szCs w:val="20"/>
                  <w:lang w:val="en-GB"/>
                </w:rPr>
                <m:t>a</m:t>
              </m:r>
            </m:e>
            <m:sub>
              <m:r>
                <w:rPr>
                  <w:rFonts w:ascii="Cambria Math" w:eastAsiaTheme="minorEastAsia" w:hAnsi="Cambria Math" w:cs="Arial"/>
                  <w:color w:val="auto"/>
                  <w:sz w:val="20"/>
                  <w:szCs w:val="20"/>
                  <w:lang w:val="en-GB"/>
                </w:rPr>
                <m:t>machine</m:t>
              </m:r>
            </m:sub>
          </m:sSub>
          <m:r>
            <w:rPr>
              <w:rFonts w:ascii="Cambria Math" w:eastAsiaTheme="minorEastAsia" w:hAnsi="Cambria Math" w:cs="Arial"/>
              <w:color w:val="auto"/>
              <w:sz w:val="20"/>
              <w:szCs w:val="20"/>
              <w:lang w:val="en-GB"/>
            </w:rPr>
            <m:t>∙</m:t>
          </m:r>
          <m:sSub>
            <m:sSubPr>
              <m:ctrlPr>
                <w:rPr>
                  <w:rFonts w:ascii="Cambria Math" w:eastAsiaTheme="minorEastAsia" w:hAnsi="Cambria Math" w:cs="Arial"/>
                  <w:i w:val="0"/>
                  <w:iCs w:val="0"/>
                  <w:color w:val="auto"/>
                  <w:sz w:val="20"/>
                  <w:szCs w:val="20"/>
                  <w:lang w:val="en-GB"/>
                </w:rPr>
              </m:ctrlPr>
            </m:sSubPr>
            <m:e>
              <m:r>
                <w:rPr>
                  <w:rFonts w:ascii="Cambria Math" w:eastAsiaTheme="minorEastAsia" w:hAnsi="Cambria Math" w:cs="Arial"/>
                  <w:color w:val="auto"/>
                  <w:sz w:val="20"/>
                  <w:szCs w:val="20"/>
                  <w:lang w:val="en-GB"/>
                </w:rPr>
                <m:t>n</m:t>
              </m:r>
            </m:e>
            <m:sub>
              <m:r>
                <w:rPr>
                  <w:rFonts w:ascii="Cambria Math" w:eastAsiaTheme="minorEastAsia" w:hAnsi="Cambria Math" w:cs="Arial"/>
                  <w:color w:val="auto"/>
                  <w:sz w:val="20"/>
                  <w:szCs w:val="20"/>
                  <w:lang w:val="en-GB"/>
                </w:rPr>
                <m:t>machines</m:t>
              </m:r>
            </m:sub>
          </m:sSub>
          <m:r>
            <w:rPr>
              <w:rFonts w:ascii="Cambria Math" w:eastAsiaTheme="minorEastAsia" w:hAnsi="Cambria Math" w:cs="Arial"/>
              <w:color w:val="auto"/>
              <w:sz w:val="20"/>
              <w:szCs w:val="20"/>
              <w:lang w:val="en-GB"/>
            </w:rPr>
            <m:t>∙</m:t>
          </m:r>
          <m:sSub>
            <m:sSubPr>
              <m:ctrlPr>
                <w:rPr>
                  <w:rFonts w:ascii="Cambria Math" w:eastAsiaTheme="minorEastAsia" w:hAnsi="Cambria Math" w:cs="Arial"/>
                  <w:i w:val="0"/>
                  <w:iCs w:val="0"/>
                  <w:color w:val="auto"/>
                  <w:sz w:val="20"/>
                  <w:szCs w:val="20"/>
                  <w:lang w:val="en-GB"/>
                </w:rPr>
              </m:ctrlPr>
            </m:sSubPr>
            <m:e>
              <m:r>
                <w:rPr>
                  <w:rFonts w:ascii="Cambria Math" w:eastAsiaTheme="minorEastAsia" w:hAnsi="Cambria Math" w:cs="Arial"/>
                  <w:color w:val="auto"/>
                  <w:sz w:val="20"/>
                  <w:szCs w:val="20"/>
                  <w:lang w:val="en-GB"/>
                </w:rPr>
                <m:t>p</m:t>
              </m:r>
            </m:e>
            <m:sub>
              <m:r>
                <w:rPr>
                  <w:rFonts w:ascii="Cambria Math" w:eastAsiaTheme="minorEastAsia" w:hAnsi="Cambria Math" w:cs="Arial"/>
                  <w:color w:val="auto"/>
                  <w:sz w:val="20"/>
                  <w:szCs w:val="20"/>
                  <w:lang w:val="en-GB"/>
                </w:rPr>
                <m:t>building</m:t>
              </m:r>
            </m:sub>
          </m:sSub>
        </m:oMath>
      </m:oMathPara>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410"/>
        <w:gridCol w:w="5392"/>
        <w:gridCol w:w="1270"/>
      </w:tblGrid>
      <w:tr w:rsidR="00D34AD7" w:rsidRPr="00D34AD7" w14:paraId="0701009F" w14:textId="77777777" w:rsidTr="00430EE8">
        <w:trPr>
          <w:tblHeader/>
          <w:tblCellSpacing w:w="15" w:type="dxa"/>
        </w:trPr>
        <w:tc>
          <w:tcPr>
            <w:tcW w:w="1295" w:type="pct"/>
            <w:tcBorders>
              <w:top w:val="single" w:sz="4" w:space="0" w:color="auto"/>
              <w:bottom w:val="single" w:sz="4" w:space="0" w:color="auto"/>
            </w:tcBorders>
            <w:vAlign w:val="center"/>
            <w:hideMark/>
          </w:tcPr>
          <w:p w14:paraId="4C080408" w14:textId="77777777" w:rsidR="00D34AD7" w:rsidRPr="00430EE8" w:rsidRDefault="00D34AD7" w:rsidP="00430EE8">
            <w:pPr>
              <w:rPr>
                <w:rFonts w:eastAsia="Arial"/>
                <w:lang w:val="de-DE"/>
              </w:rPr>
            </w:pPr>
            <w:r w:rsidRPr="00430EE8">
              <w:rPr>
                <w:rFonts w:eastAsia="Arial"/>
                <w:lang w:val="de-DE"/>
              </w:rPr>
              <w:t>Variable</w:t>
            </w:r>
          </w:p>
        </w:tc>
        <w:tc>
          <w:tcPr>
            <w:tcW w:w="2936" w:type="pct"/>
            <w:tcBorders>
              <w:top w:val="single" w:sz="4" w:space="0" w:color="auto"/>
              <w:bottom w:val="single" w:sz="4" w:space="0" w:color="auto"/>
            </w:tcBorders>
            <w:vAlign w:val="center"/>
            <w:hideMark/>
          </w:tcPr>
          <w:p w14:paraId="6A8F7C19" w14:textId="77777777" w:rsidR="00D34AD7" w:rsidRPr="00430EE8" w:rsidRDefault="00D34AD7" w:rsidP="00430EE8">
            <w:pPr>
              <w:rPr>
                <w:rFonts w:eastAsia="Arial"/>
                <w:lang w:val="de-DE"/>
              </w:rPr>
            </w:pPr>
            <w:r w:rsidRPr="00430EE8">
              <w:rPr>
                <w:rFonts w:eastAsia="Arial"/>
                <w:lang w:val="de-DE"/>
              </w:rPr>
              <w:t>Description</w:t>
            </w:r>
          </w:p>
        </w:tc>
        <w:tc>
          <w:tcPr>
            <w:tcW w:w="671" w:type="pct"/>
            <w:tcBorders>
              <w:top w:val="single" w:sz="4" w:space="0" w:color="auto"/>
              <w:bottom w:val="single" w:sz="4" w:space="0" w:color="auto"/>
            </w:tcBorders>
            <w:vAlign w:val="center"/>
            <w:hideMark/>
          </w:tcPr>
          <w:p w14:paraId="1D98B914" w14:textId="77777777" w:rsidR="00D34AD7" w:rsidRPr="00430EE8" w:rsidRDefault="00D34AD7" w:rsidP="00430EE8">
            <w:pPr>
              <w:rPr>
                <w:rFonts w:eastAsia="Arial"/>
                <w:lang w:val="de-DE"/>
              </w:rPr>
            </w:pPr>
            <w:r w:rsidRPr="00430EE8">
              <w:rPr>
                <w:rFonts w:eastAsia="Arial"/>
                <w:lang w:val="de-DE"/>
              </w:rPr>
              <w:t>Unit</w:t>
            </w:r>
          </w:p>
        </w:tc>
      </w:tr>
      <w:tr w:rsidR="00D34AD7" w:rsidRPr="00D34AD7" w14:paraId="74A64152" w14:textId="77777777" w:rsidTr="00430EE8">
        <w:trPr>
          <w:tblCellSpacing w:w="15" w:type="dxa"/>
        </w:trPr>
        <w:tc>
          <w:tcPr>
            <w:tcW w:w="1295" w:type="pct"/>
            <w:vAlign w:val="center"/>
            <w:hideMark/>
          </w:tcPr>
          <w:p w14:paraId="4C818AC2" w14:textId="4DEA0C59" w:rsidR="00D34AD7" w:rsidRPr="00430EE8" w:rsidRDefault="00000000" w:rsidP="00430EE8">
            <w:pPr>
              <w:rPr>
                <w:rFonts w:eastAsia="Arial"/>
                <w:lang w:val="de-DE"/>
              </w:rPr>
            </w:pPr>
            <m:oMathPara>
              <m:oMathParaPr>
                <m:jc m:val="left"/>
              </m:oMathParaPr>
              <m:oMath>
                <m:sSub>
                  <m:sSubPr>
                    <m:ctrlPr>
                      <w:rPr>
                        <w:rFonts w:ascii="Cambria Math" w:hAnsi="Cambria Math" w:cs="Arial"/>
                        <w:szCs w:val="20"/>
                      </w:rPr>
                    </m:ctrlPr>
                  </m:sSubPr>
                  <m:e>
                    <m:r>
                      <w:rPr>
                        <w:rFonts w:ascii="Cambria Math" w:hAnsi="Cambria Math" w:cs="Arial"/>
                        <w:szCs w:val="20"/>
                      </w:rPr>
                      <m:t>I</m:t>
                    </m:r>
                  </m:e>
                  <m:sub>
                    <m:r>
                      <w:rPr>
                        <w:rFonts w:ascii="Cambria Math" w:hAnsi="Cambria Math" w:cs="Arial"/>
                        <w:szCs w:val="20"/>
                      </w:rPr>
                      <m:t>step,building</m:t>
                    </m:r>
                  </m:sub>
                </m:sSub>
              </m:oMath>
            </m:oMathPara>
          </w:p>
        </w:tc>
        <w:tc>
          <w:tcPr>
            <w:tcW w:w="2936" w:type="pct"/>
            <w:vAlign w:val="center"/>
            <w:hideMark/>
          </w:tcPr>
          <w:p w14:paraId="20B51AC2" w14:textId="77777777" w:rsidR="00D34AD7" w:rsidRPr="00D34AD7" w:rsidRDefault="00D34AD7" w:rsidP="00430EE8">
            <w:pPr>
              <w:rPr>
                <w:rFonts w:eastAsia="Arial"/>
                <w:lang w:val="en-US"/>
              </w:rPr>
            </w:pPr>
            <w:r w:rsidRPr="00D34AD7">
              <w:rPr>
                <w:rFonts w:eastAsia="Arial"/>
                <w:lang w:val="en-US"/>
              </w:rPr>
              <w:t>Building investment cost of process step</w:t>
            </w:r>
          </w:p>
        </w:tc>
        <w:tc>
          <w:tcPr>
            <w:tcW w:w="671" w:type="pct"/>
            <w:vAlign w:val="center"/>
            <w:hideMark/>
          </w:tcPr>
          <w:p w14:paraId="5ED035A1" w14:textId="77777777" w:rsidR="00D34AD7" w:rsidRPr="00D34AD7" w:rsidRDefault="00D34AD7" w:rsidP="00430EE8">
            <w:pPr>
              <w:rPr>
                <w:rFonts w:eastAsia="Arial"/>
                <w:lang w:val="de-DE"/>
              </w:rPr>
            </w:pPr>
            <w:r w:rsidRPr="00D34AD7">
              <w:rPr>
                <w:rFonts w:eastAsia="Arial"/>
                <w:lang w:val="de-DE"/>
              </w:rPr>
              <w:t>USD</w:t>
            </w:r>
          </w:p>
        </w:tc>
      </w:tr>
      <w:tr w:rsidR="00D34AD7" w:rsidRPr="00D34AD7" w14:paraId="2139AB94" w14:textId="77777777" w:rsidTr="00430EE8">
        <w:trPr>
          <w:tblCellSpacing w:w="15" w:type="dxa"/>
        </w:trPr>
        <w:tc>
          <w:tcPr>
            <w:tcW w:w="1295" w:type="pct"/>
            <w:vAlign w:val="center"/>
            <w:hideMark/>
          </w:tcPr>
          <w:p w14:paraId="2924CCD8" w14:textId="470F201F" w:rsidR="00D34AD7" w:rsidRPr="00430EE8" w:rsidRDefault="00000000" w:rsidP="00430EE8">
            <w:pPr>
              <w:rPr>
                <w:rFonts w:eastAsia="Arial"/>
                <w:lang w:val="de-DE"/>
              </w:rPr>
            </w:pPr>
            <m:oMathPara>
              <m:oMathParaPr>
                <m:jc m:val="left"/>
              </m:oMathParaPr>
              <m:oMath>
                <m:sSub>
                  <m:sSubPr>
                    <m:ctrlPr>
                      <w:rPr>
                        <w:rFonts w:ascii="Cambria Math" w:eastAsiaTheme="minorEastAsia" w:hAnsi="Cambria Math" w:cs="Arial"/>
                        <w:szCs w:val="20"/>
                      </w:rPr>
                    </m:ctrlPr>
                  </m:sSubPr>
                  <m:e>
                    <m:r>
                      <w:rPr>
                        <w:rFonts w:ascii="Cambria Math" w:eastAsiaTheme="minorEastAsia" w:hAnsi="Cambria Math" w:cs="Arial"/>
                        <w:szCs w:val="20"/>
                      </w:rPr>
                      <m:t>a</m:t>
                    </m:r>
                  </m:e>
                  <m:sub>
                    <m:r>
                      <w:rPr>
                        <w:rFonts w:ascii="Cambria Math" w:eastAsiaTheme="minorEastAsia" w:hAnsi="Cambria Math" w:cs="Arial"/>
                        <w:szCs w:val="20"/>
                      </w:rPr>
                      <m:t>machine</m:t>
                    </m:r>
                  </m:sub>
                </m:sSub>
              </m:oMath>
            </m:oMathPara>
          </w:p>
        </w:tc>
        <w:tc>
          <w:tcPr>
            <w:tcW w:w="2936" w:type="pct"/>
            <w:vAlign w:val="center"/>
            <w:hideMark/>
          </w:tcPr>
          <w:p w14:paraId="03D33D3C" w14:textId="77777777" w:rsidR="00D34AD7" w:rsidRPr="00D34AD7" w:rsidRDefault="00D34AD7" w:rsidP="00430EE8">
            <w:pPr>
              <w:rPr>
                <w:rFonts w:eastAsia="Arial"/>
                <w:lang w:val="de-DE"/>
              </w:rPr>
            </w:pPr>
            <w:r w:rsidRPr="00D34AD7">
              <w:rPr>
                <w:rFonts w:eastAsia="Arial"/>
                <w:lang w:val="de-DE"/>
              </w:rPr>
              <w:t xml:space="preserve">Equipment </w:t>
            </w:r>
            <w:proofErr w:type="spellStart"/>
            <w:r w:rsidRPr="00D34AD7">
              <w:rPr>
                <w:rFonts w:eastAsia="Arial"/>
                <w:lang w:val="de-DE"/>
              </w:rPr>
              <w:t>footprint</w:t>
            </w:r>
            <w:proofErr w:type="spellEnd"/>
          </w:p>
        </w:tc>
        <w:tc>
          <w:tcPr>
            <w:tcW w:w="671" w:type="pct"/>
            <w:vAlign w:val="center"/>
            <w:hideMark/>
          </w:tcPr>
          <w:p w14:paraId="59E0D434" w14:textId="77777777" w:rsidR="00D34AD7" w:rsidRPr="00D34AD7" w:rsidRDefault="00D34AD7" w:rsidP="00430EE8">
            <w:pPr>
              <w:rPr>
                <w:rFonts w:eastAsia="Arial"/>
                <w:lang w:val="de-DE"/>
              </w:rPr>
            </w:pPr>
            <w:r w:rsidRPr="00D34AD7">
              <w:rPr>
                <w:rFonts w:eastAsia="Arial"/>
                <w:lang w:val="de-DE"/>
              </w:rPr>
              <w:t>m²</w:t>
            </w:r>
          </w:p>
        </w:tc>
      </w:tr>
      <w:tr w:rsidR="00D34AD7" w:rsidRPr="00D34AD7" w14:paraId="6C0A4463" w14:textId="77777777" w:rsidTr="00430EE8">
        <w:trPr>
          <w:tblCellSpacing w:w="15" w:type="dxa"/>
        </w:trPr>
        <w:tc>
          <w:tcPr>
            <w:tcW w:w="1295" w:type="pct"/>
            <w:vAlign w:val="center"/>
            <w:hideMark/>
          </w:tcPr>
          <w:p w14:paraId="3C781AB1" w14:textId="5701ECCB" w:rsidR="00D34AD7" w:rsidRPr="00430EE8" w:rsidRDefault="00000000" w:rsidP="00430EE8">
            <w:pPr>
              <w:rPr>
                <w:rFonts w:eastAsia="Arial"/>
                <w:lang w:val="de-DE"/>
              </w:rPr>
            </w:pPr>
            <m:oMathPara>
              <m:oMathParaPr>
                <m:jc m:val="left"/>
              </m:oMathParaPr>
              <m:oMath>
                <m:sSub>
                  <m:sSubPr>
                    <m:ctrlPr>
                      <w:rPr>
                        <w:rFonts w:ascii="Cambria Math" w:eastAsiaTheme="minorEastAsia" w:hAnsi="Cambria Math" w:cs="Arial"/>
                        <w:szCs w:val="20"/>
                      </w:rPr>
                    </m:ctrlPr>
                  </m:sSubPr>
                  <m:e>
                    <m:r>
                      <w:rPr>
                        <w:rFonts w:ascii="Cambria Math" w:eastAsiaTheme="minorEastAsia" w:hAnsi="Cambria Math" w:cs="Arial"/>
                        <w:szCs w:val="20"/>
                      </w:rPr>
                      <m:t>n</m:t>
                    </m:r>
                  </m:e>
                  <m:sub>
                    <m:r>
                      <w:rPr>
                        <w:rFonts w:ascii="Cambria Math" w:eastAsiaTheme="minorEastAsia" w:hAnsi="Cambria Math" w:cs="Arial"/>
                        <w:szCs w:val="20"/>
                      </w:rPr>
                      <m:t>machines</m:t>
                    </m:r>
                  </m:sub>
                </m:sSub>
              </m:oMath>
            </m:oMathPara>
          </w:p>
        </w:tc>
        <w:tc>
          <w:tcPr>
            <w:tcW w:w="2936" w:type="pct"/>
            <w:vAlign w:val="center"/>
            <w:hideMark/>
          </w:tcPr>
          <w:p w14:paraId="66A4CE8B" w14:textId="77777777" w:rsidR="00D34AD7" w:rsidRPr="00D34AD7" w:rsidRDefault="00D34AD7" w:rsidP="00430EE8">
            <w:pPr>
              <w:rPr>
                <w:rFonts w:eastAsia="Arial"/>
                <w:lang w:val="de-DE"/>
              </w:rPr>
            </w:pPr>
            <w:r w:rsidRPr="00D34AD7">
              <w:rPr>
                <w:rFonts w:eastAsia="Arial"/>
                <w:lang w:val="de-DE"/>
              </w:rPr>
              <w:t xml:space="preserve">Number </w:t>
            </w:r>
            <w:proofErr w:type="spellStart"/>
            <w:r w:rsidRPr="00D34AD7">
              <w:rPr>
                <w:rFonts w:eastAsia="Arial"/>
                <w:lang w:val="de-DE"/>
              </w:rPr>
              <w:t>of</w:t>
            </w:r>
            <w:proofErr w:type="spellEnd"/>
            <w:r w:rsidRPr="00D34AD7">
              <w:rPr>
                <w:rFonts w:eastAsia="Arial"/>
                <w:lang w:val="de-DE"/>
              </w:rPr>
              <w:t xml:space="preserve"> </w:t>
            </w:r>
            <w:proofErr w:type="spellStart"/>
            <w:r w:rsidRPr="00D34AD7">
              <w:rPr>
                <w:rFonts w:eastAsia="Arial"/>
                <w:lang w:val="de-DE"/>
              </w:rPr>
              <w:t>installed</w:t>
            </w:r>
            <w:proofErr w:type="spellEnd"/>
            <w:r w:rsidRPr="00D34AD7">
              <w:rPr>
                <w:rFonts w:eastAsia="Arial"/>
                <w:lang w:val="de-DE"/>
              </w:rPr>
              <w:t xml:space="preserve"> </w:t>
            </w:r>
            <w:proofErr w:type="spellStart"/>
            <w:r w:rsidRPr="00D34AD7">
              <w:rPr>
                <w:rFonts w:eastAsia="Arial"/>
                <w:lang w:val="de-DE"/>
              </w:rPr>
              <w:t>machines</w:t>
            </w:r>
            <w:proofErr w:type="spellEnd"/>
          </w:p>
        </w:tc>
        <w:tc>
          <w:tcPr>
            <w:tcW w:w="671" w:type="pct"/>
            <w:vAlign w:val="center"/>
            <w:hideMark/>
          </w:tcPr>
          <w:p w14:paraId="5B9486F5" w14:textId="77777777" w:rsidR="00D34AD7" w:rsidRPr="00D34AD7" w:rsidRDefault="00D34AD7" w:rsidP="00430EE8">
            <w:pPr>
              <w:rPr>
                <w:rFonts w:eastAsia="Arial"/>
                <w:lang w:val="de-DE"/>
              </w:rPr>
            </w:pPr>
            <w:r w:rsidRPr="00D34AD7">
              <w:rPr>
                <w:rFonts w:eastAsia="Arial"/>
                <w:lang w:val="de-DE"/>
              </w:rPr>
              <w:t>–</w:t>
            </w:r>
          </w:p>
        </w:tc>
      </w:tr>
      <w:tr w:rsidR="00D34AD7" w:rsidRPr="00D34AD7" w14:paraId="6578C658" w14:textId="77777777" w:rsidTr="00430EE8">
        <w:trPr>
          <w:tblCellSpacing w:w="15" w:type="dxa"/>
        </w:trPr>
        <w:tc>
          <w:tcPr>
            <w:tcW w:w="1295" w:type="pct"/>
            <w:tcBorders>
              <w:bottom w:val="single" w:sz="4" w:space="0" w:color="auto"/>
            </w:tcBorders>
            <w:vAlign w:val="center"/>
            <w:hideMark/>
          </w:tcPr>
          <w:p w14:paraId="60EE6C92" w14:textId="7B229A82" w:rsidR="00D34AD7" w:rsidRPr="00430EE8" w:rsidRDefault="00000000" w:rsidP="00430EE8">
            <w:pPr>
              <w:rPr>
                <w:rFonts w:eastAsia="Arial"/>
                <w:lang w:val="de-DE"/>
              </w:rPr>
            </w:pPr>
            <m:oMathPara>
              <m:oMathParaPr>
                <m:jc m:val="left"/>
              </m:oMathParaPr>
              <m:oMath>
                <m:sSub>
                  <m:sSubPr>
                    <m:ctrlPr>
                      <w:rPr>
                        <w:rFonts w:ascii="Cambria Math" w:eastAsiaTheme="minorEastAsia" w:hAnsi="Cambria Math" w:cs="Arial"/>
                        <w:szCs w:val="20"/>
                      </w:rPr>
                    </m:ctrlPr>
                  </m:sSubPr>
                  <m:e>
                    <m:r>
                      <w:rPr>
                        <w:rFonts w:ascii="Cambria Math" w:eastAsiaTheme="minorEastAsia" w:hAnsi="Cambria Math" w:cs="Arial"/>
                        <w:szCs w:val="20"/>
                      </w:rPr>
                      <m:t>p</m:t>
                    </m:r>
                  </m:e>
                  <m:sub>
                    <m:r>
                      <w:rPr>
                        <w:rFonts w:ascii="Cambria Math" w:eastAsiaTheme="minorEastAsia" w:hAnsi="Cambria Math" w:cs="Arial"/>
                        <w:szCs w:val="20"/>
                      </w:rPr>
                      <m:t>building</m:t>
                    </m:r>
                  </m:sub>
                </m:sSub>
              </m:oMath>
            </m:oMathPara>
          </w:p>
        </w:tc>
        <w:tc>
          <w:tcPr>
            <w:tcW w:w="2936" w:type="pct"/>
            <w:tcBorders>
              <w:bottom w:val="single" w:sz="4" w:space="0" w:color="auto"/>
            </w:tcBorders>
            <w:vAlign w:val="center"/>
            <w:hideMark/>
          </w:tcPr>
          <w:p w14:paraId="35C7F861" w14:textId="77777777" w:rsidR="00D34AD7" w:rsidRPr="00D34AD7" w:rsidRDefault="00D34AD7" w:rsidP="00430EE8">
            <w:pPr>
              <w:rPr>
                <w:rFonts w:eastAsia="Arial"/>
                <w:lang w:val="de-DE"/>
              </w:rPr>
            </w:pPr>
            <w:r w:rsidRPr="00D34AD7">
              <w:rPr>
                <w:rFonts w:eastAsia="Arial"/>
                <w:lang w:val="de-DE"/>
              </w:rPr>
              <w:t xml:space="preserve">Building </w:t>
            </w:r>
            <w:proofErr w:type="spellStart"/>
            <w:r w:rsidRPr="00D34AD7">
              <w:rPr>
                <w:rFonts w:eastAsia="Arial"/>
                <w:lang w:val="de-DE"/>
              </w:rPr>
              <w:t>cost</w:t>
            </w:r>
            <w:proofErr w:type="spellEnd"/>
          </w:p>
        </w:tc>
        <w:tc>
          <w:tcPr>
            <w:tcW w:w="671" w:type="pct"/>
            <w:tcBorders>
              <w:bottom w:val="single" w:sz="4" w:space="0" w:color="auto"/>
            </w:tcBorders>
            <w:vAlign w:val="center"/>
            <w:hideMark/>
          </w:tcPr>
          <w:p w14:paraId="539064D3" w14:textId="77777777" w:rsidR="00D34AD7" w:rsidRPr="00D34AD7" w:rsidRDefault="00D34AD7" w:rsidP="00430EE8">
            <w:pPr>
              <w:rPr>
                <w:rFonts w:eastAsia="Arial"/>
                <w:lang w:val="de-DE"/>
              </w:rPr>
            </w:pPr>
            <w:r w:rsidRPr="00D34AD7">
              <w:rPr>
                <w:rFonts w:eastAsia="Arial"/>
                <w:lang w:val="de-DE"/>
              </w:rPr>
              <w:t>USD m</w:t>
            </w:r>
            <w:r w:rsidRPr="00D34AD7">
              <w:rPr>
                <w:rFonts w:ascii="Cambria Math" w:eastAsia="Arial" w:hAnsi="Cambria Math" w:cs="Cambria Math"/>
                <w:lang w:val="de-DE"/>
              </w:rPr>
              <w:t>⁻</w:t>
            </w:r>
            <w:r w:rsidRPr="00D34AD7">
              <w:rPr>
                <w:rFonts w:eastAsia="Arial" w:cs="Arial"/>
                <w:lang w:val="de-DE"/>
              </w:rPr>
              <w:t>²</w:t>
            </w:r>
          </w:p>
        </w:tc>
      </w:tr>
      <w:tr w:rsidR="00DF1C48" w:rsidRPr="00D34AD7" w14:paraId="01143789" w14:textId="77777777" w:rsidTr="00430EE8">
        <w:trPr>
          <w:tblCellSpacing w:w="15" w:type="dxa"/>
        </w:trPr>
        <w:tc>
          <w:tcPr>
            <w:tcW w:w="1295" w:type="pct"/>
            <w:vAlign w:val="center"/>
          </w:tcPr>
          <w:p w14:paraId="77478F43" w14:textId="77777777" w:rsidR="00DF1C48" w:rsidRPr="00D34AD7" w:rsidRDefault="00DF1C48" w:rsidP="00D34AD7">
            <w:pPr>
              <w:rPr>
                <w:rFonts w:eastAsia="Arial"/>
                <w:lang w:val="de-DE"/>
              </w:rPr>
            </w:pPr>
          </w:p>
        </w:tc>
        <w:tc>
          <w:tcPr>
            <w:tcW w:w="2936" w:type="pct"/>
            <w:vAlign w:val="center"/>
          </w:tcPr>
          <w:p w14:paraId="0F4FEEB6" w14:textId="77777777" w:rsidR="00DF1C48" w:rsidRPr="00D34AD7" w:rsidRDefault="00DF1C48" w:rsidP="00D34AD7">
            <w:pPr>
              <w:rPr>
                <w:rFonts w:eastAsia="Arial"/>
                <w:lang w:val="de-DE"/>
              </w:rPr>
            </w:pPr>
          </w:p>
        </w:tc>
        <w:tc>
          <w:tcPr>
            <w:tcW w:w="671" w:type="pct"/>
            <w:vAlign w:val="center"/>
          </w:tcPr>
          <w:p w14:paraId="088568DA" w14:textId="77777777" w:rsidR="00DF1C48" w:rsidRPr="00D34AD7" w:rsidRDefault="00DF1C48" w:rsidP="00D34AD7">
            <w:pPr>
              <w:rPr>
                <w:rFonts w:eastAsia="Arial"/>
                <w:lang w:val="de-DE"/>
              </w:rPr>
            </w:pPr>
          </w:p>
        </w:tc>
      </w:tr>
    </w:tbl>
    <w:p w14:paraId="00957042" w14:textId="46A85859" w:rsidR="00961498" w:rsidRDefault="00DF1C48" w:rsidP="00430EE8">
      <w:pPr>
        <w:rPr>
          <w:rFonts w:eastAsia="Arial"/>
        </w:rPr>
      </w:pPr>
      <w:r w:rsidRPr="00DF1C48">
        <w:rPr>
          <w:rFonts w:eastAsia="Arial"/>
        </w:rPr>
        <w:t>The purchased equipment and building costs are subsequently aggregated to determine the total plant capital investment.</w:t>
      </w:r>
    </w:p>
    <w:p w14:paraId="3927A379" w14:textId="77777777" w:rsidR="00947354" w:rsidRDefault="00947354" w:rsidP="00430EE8">
      <w:pPr>
        <w:rPr>
          <w:rFonts w:eastAsia="Arial"/>
        </w:rPr>
      </w:pPr>
    </w:p>
    <w:p w14:paraId="73154C1C" w14:textId="77777777" w:rsidR="00C2647A" w:rsidRDefault="00C2647A" w:rsidP="00C57E48">
      <w:pPr>
        <w:pStyle w:val="berschrift2"/>
      </w:pPr>
      <w:bookmarkStart w:id="62" w:name="_Toc234250558"/>
      <w:r>
        <w:t>Plant Capital Cost Structure</w:t>
      </w:r>
      <w:bookmarkEnd w:id="62"/>
    </w:p>
    <w:p w14:paraId="1D33E474" w14:textId="4C481A5A" w:rsidR="00F0056D" w:rsidRPr="00F0056D" w:rsidRDefault="00F0056D" w:rsidP="00F0056D">
      <w:pPr>
        <w:rPr>
          <w:lang w:val="en-US"/>
        </w:rPr>
      </w:pPr>
      <w:r w:rsidRPr="00F0056D">
        <w:rPr>
          <w:lang w:val="en-US"/>
        </w:rPr>
        <w:t>The capital cost structure implemented in LIBRA is based on established factorial cost estimation methodologies commonly applied in techno-economic assessments of process industries, following the general framework proposed by Towler and Sinnott</w:t>
      </w:r>
      <w:r w:rsidR="00B23774">
        <w:rPr>
          <w:lang w:val="en-US"/>
        </w:rPr>
        <w:fldChar w:fldCharType="begin"/>
      </w:r>
      <w:r w:rsidR="00905DD3">
        <w:rPr>
          <w:lang w:val="en-US"/>
        </w:rPr>
        <w:instrText xml:space="preserve"> ADDIN ZOTERO_ITEM CSL_CITATION {"citationID":"iy8aTboC","properties":{"unsorted":false,"formattedCitation":"\\super [24]\\nosupersub{}","plainCitation":"[24]","noteIndex":0},"citationItems":[{"id":1376,"uris":["http://zotero.org/users/17095395/items/6Y6WWC6P"],"itemData":{"id":1376,"type":"book","edition":"3eme éd","ISBN":"978-0-12-821179-3","language":"en","publisher":"Elsevier","source":"BnF ISBN","title":"Chemical Engineering Design: Principles, Practice and Economics of Plant and Process Design","title-short":"Chemical Engineering Design","author":[{"family":"Towler","given":"Gavin"},{"family":"Sinnott","given":"Ray"}],"issued":{"date-parts":[["2021"]]}}}],"schema":"https://github.com/citation-style-language/schema/raw/master/csl-citation.json"} </w:instrText>
      </w:r>
      <w:r w:rsidR="00B23774">
        <w:rPr>
          <w:lang w:val="en-US"/>
        </w:rPr>
        <w:fldChar w:fldCharType="separate"/>
      </w:r>
      <w:r w:rsidR="00905DD3" w:rsidRPr="00905DD3">
        <w:rPr>
          <w:rFonts w:cs="Arial"/>
          <w:vertAlign w:val="superscript"/>
        </w:rPr>
        <w:t>[24]</w:t>
      </w:r>
      <w:r w:rsidR="00B23774">
        <w:rPr>
          <w:lang w:val="en-US"/>
        </w:rPr>
        <w:fldChar w:fldCharType="end"/>
      </w:r>
      <w:r w:rsidRPr="00F0056D">
        <w:rPr>
          <w:lang w:val="en-US"/>
        </w:rPr>
        <w:t>. Equipment and building costs are first estimated individually for each process step based on equipment sizing results and regional cost parameters. Purchased equipment costs are obtained from the machine database using capacity scaling relationships, while building costs are estimated from the required equipment footprint and regional building cost factors.</w:t>
      </w:r>
    </w:p>
    <w:p w14:paraId="5483E857" w14:textId="74F29F49" w:rsidR="00C2647A" w:rsidRDefault="00F0056D" w:rsidP="00947354">
      <w:pPr>
        <w:rPr>
          <w:lang w:val="en-US"/>
        </w:rPr>
      </w:pPr>
      <w:r w:rsidRPr="00F0056D">
        <w:rPr>
          <w:lang w:val="en-US"/>
        </w:rPr>
        <w:t xml:space="preserve">The resulting step-specific capital costs are subsequently aggregated into a plant-wide capital cost structure comprising direct costs, indirect costs, fixed capital investment, working capital, and total capital investment, as summarized in </w:t>
      </w:r>
      <w:r>
        <w:rPr>
          <w:lang w:val="en-US"/>
        </w:rPr>
        <w:fldChar w:fldCharType="begin"/>
      </w:r>
      <w:r>
        <w:rPr>
          <w:lang w:val="en-US"/>
        </w:rPr>
        <w:instrText xml:space="preserve"> REF _Ref231894193 \h  \* MERGEFORMAT </w:instrText>
      </w:r>
      <w:r>
        <w:rPr>
          <w:lang w:val="en-US"/>
        </w:rPr>
      </w:r>
      <w:r>
        <w:rPr>
          <w:lang w:val="en-US"/>
        </w:rPr>
        <w:fldChar w:fldCharType="separate"/>
      </w:r>
      <w:r w:rsidR="00947354" w:rsidRPr="00947354">
        <w:t xml:space="preserve">Table </w:t>
      </w:r>
      <w:r w:rsidR="00947354" w:rsidRPr="00947354">
        <w:rPr>
          <w:noProof/>
        </w:rPr>
        <w:t>22</w:t>
      </w:r>
      <w:r>
        <w:rPr>
          <w:lang w:val="en-US"/>
        </w:rPr>
        <w:fldChar w:fldCharType="end"/>
      </w:r>
      <w:r w:rsidRPr="00F0056D">
        <w:rPr>
          <w:lang w:val="en-US"/>
        </w:rPr>
        <w:t>. Additional capital cost categories, including service facilities, land, engineering, construction expenses, contingency, and working capital, are estimated using standard percentage factors. The resulting total capital investment serves as the basis for the calculation of annual depreciation and fixed charges in the subsequent operating cost assessment.</w:t>
      </w:r>
    </w:p>
    <w:p w14:paraId="123FFEAF" w14:textId="77777777" w:rsidR="00947354" w:rsidRDefault="00947354" w:rsidP="00947354">
      <w:pPr>
        <w:rPr>
          <w:lang w:val="en-US"/>
        </w:rPr>
      </w:pPr>
    </w:p>
    <w:p w14:paraId="246BC5AF" w14:textId="77777777" w:rsidR="00947354" w:rsidRDefault="00947354" w:rsidP="00947354">
      <w:pPr>
        <w:rPr>
          <w:lang w:val="en-US"/>
        </w:rPr>
      </w:pPr>
    </w:p>
    <w:p w14:paraId="3D9681EE" w14:textId="77777777" w:rsidR="00947354" w:rsidRDefault="00947354" w:rsidP="00947354">
      <w:pPr>
        <w:rPr>
          <w:lang w:val="en-US"/>
        </w:rPr>
      </w:pPr>
    </w:p>
    <w:p w14:paraId="588F582B" w14:textId="77777777" w:rsidR="00947354" w:rsidRDefault="00947354" w:rsidP="00947354">
      <w:pPr>
        <w:rPr>
          <w:lang w:val="en-US"/>
        </w:rPr>
      </w:pPr>
    </w:p>
    <w:p w14:paraId="6E07B7A7" w14:textId="77777777" w:rsidR="00947354" w:rsidRDefault="00947354" w:rsidP="00947354">
      <w:pPr>
        <w:rPr>
          <w:lang w:val="en-US"/>
        </w:rPr>
      </w:pPr>
    </w:p>
    <w:p w14:paraId="7627D0B8" w14:textId="77777777" w:rsidR="00947354" w:rsidRDefault="00947354" w:rsidP="00947354">
      <w:pPr>
        <w:rPr>
          <w:lang w:val="en-US"/>
        </w:rPr>
      </w:pPr>
    </w:p>
    <w:p w14:paraId="2B42EE23" w14:textId="77777777" w:rsidR="00947354" w:rsidRDefault="00947354" w:rsidP="00947354">
      <w:pPr>
        <w:rPr>
          <w:lang w:val="en-US"/>
        </w:rPr>
      </w:pPr>
    </w:p>
    <w:p w14:paraId="0E6A5D46" w14:textId="77777777" w:rsidR="00947354" w:rsidRDefault="00947354" w:rsidP="00947354">
      <w:pPr>
        <w:rPr>
          <w:lang w:val="en-US"/>
        </w:rPr>
      </w:pPr>
    </w:p>
    <w:p w14:paraId="0EB47F2C" w14:textId="77777777" w:rsidR="00947354" w:rsidRDefault="00947354" w:rsidP="00947354">
      <w:pPr>
        <w:rPr>
          <w:lang w:val="en-US"/>
        </w:rPr>
      </w:pPr>
    </w:p>
    <w:p w14:paraId="419BFB2E" w14:textId="77777777" w:rsidR="00947354" w:rsidRDefault="00947354" w:rsidP="00947354">
      <w:pPr>
        <w:rPr>
          <w:lang w:val="en-US"/>
        </w:rPr>
      </w:pPr>
    </w:p>
    <w:p w14:paraId="20F1C5C7" w14:textId="77777777" w:rsidR="00947354" w:rsidRDefault="00947354" w:rsidP="00947354">
      <w:pPr>
        <w:rPr>
          <w:lang w:val="en-US"/>
        </w:rPr>
      </w:pPr>
    </w:p>
    <w:p w14:paraId="657DAABF" w14:textId="77777777" w:rsidR="00947354" w:rsidRPr="00947354" w:rsidRDefault="00947354" w:rsidP="00947354">
      <w:pPr>
        <w:rPr>
          <w:lang w:val="en-US"/>
        </w:rPr>
      </w:pPr>
    </w:p>
    <w:p w14:paraId="6F429BB9" w14:textId="39C96FE7" w:rsidR="00157B7E" w:rsidRPr="00947354" w:rsidRDefault="00157B7E" w:rsidP="00947354">
      <w:pPr>
        <w:pStyle w:val="Beschriftung"/>
        <w:keepNext/>
        <w:spacing w:line="240" w:lineRule="auto"/>
        <w:rPr>
          <w:rFonts w:ascii="Arial" w:hAnsi="Arial" w:cs="Arial"/>
          <w:i w:val="0"/>
          <w:iCs w:val="0"/>
          <w:color w:val="auto"/>
        </w:rPr>
      </w:pPr>
      <w:bookmarkStart w:id="63" w:name="_Ref231894193"/>
      <w:r w:rsidRPr="00947354">
        <w:rPr>
          <w:rFonts w:ascii="Arial" w:hAnsi="Arial" w:cs="Arial"/>
          <w:i w:val="0"/>
          <w:iCs w:val="0"/>
          <w:color w:val="auto"/>
        </w:rPr>
        <w:lastRenderedPageBreak/>
        <w:t xml:space="preserve">Table </w:t>
      </w:r>
      <w:r w:rsidRPr="00947354">
        <w:rPr>
          <w:rFonts w:ascii="Arial" w:hAnsi="Arial" w:cs="Arial"/>
          <w:i w:val="0"/>
          <w:iCs w:val="0"/>
          <w:color w:val="auto"/>
        </w:rPr>
        <w:fldChar w:fldCharType="begin"/>
      </w:r>
      <w:r w:rsidRPr="00947354">
        <w:rPr>
          <w:rFonts w:ascii="Arial" w:hAnsi="Arial" w:cs="Arial"/>
          <w:i w:val="0"/>
          <w:iCs w:val="0"/>
          <w:color w:val="auto"/>
        </w:rPr>
        <w:instrText xml:space="preserve"> SEQ Table \* ARABIC </w:instrText>
      </w:r>
      <w:r w:rsidRPr="00947354">
        <w:rPr>
          <w:rFonts w:ascii="Arial" w:hAnsi="Arial" w:cs="Arial"/>
          <w:i w:val="0"/>
          <w:iCs w:val="0"/>
          <w:color w:val="auto"/>
        </w:rPr>
        <w:fldChar w:fldCharType="separate"/>
      </w:r>
      <w:r w:rsidR="00947354" w:rsidRPr="00947354">
        <w:rPr>
          <w:rFonts w:ascii="Arial" w:hAnsi="Arial" w:cs="Arial"/>
          <w:i w:val="0"/>
          <w:iCs w:val="0"/>
          <w:noProof/>
          <w:color w:val="auto"/>
        </w:rPr>
        <w:t>22</w:t>
      </w:r>
      <w:r w:rsidRPr="00947354">
        <w:rPr>
          <w:rFonts w:ascii="Arial" w:hAnsi="Arial" w:cs="Arial"/>
          <w:i w:val="0"/>
          <w:iCs w:val="0"/>
          <w:color w:val="auto"/>
        </w:rPr>
        <w:fldChar w:fldCharType="end"/>
      </w:r>
      <w:bookmarkEnd w:id="63"/>
      <w:r w:rsidRPr="00947354">
        <w:rPr>
          <w:rFonts w:ascii="Arial" w:hAnsi="Arial" w:cs="Arial"/>
          <w:i w:val="0"/>
          <w:iCs w:val="0"/>
          <w:color w:val="auto"/>
        </w:rPr>
        <w:t xml:space="preserve">: </w:t>
      </w:r>
      <w:r w:rsidR="00E73163" w:rsidRPr="00947354">
        <w:rPr>
          <w:rFonts w:ascii="Arial" w:hAnsi="Arial" w:cs="Arial"/>
          <w:i w:val="0"/>
          <w:iCs w:val="0"/>
          <w:color w:val="auto"/>
          <w:lang w:val="en-GB"/>
        </w:rPr>
        <w:t>Capital cost estimation methodology and cost factors used in LIBRA</w:t>
      </w:r>
      <w:r w:rsidR="00E06D3C" w:rsidRPr="00947354">
        <w:rPr>
          <w:rFonts w:ascii="Arial" w:hAnsi="Arial" w:cs="Arial"/>
          <w:i w:val="0"/>
          <w:iCs w:val="0"/>
          <w:color w:val="auto"/>
          <w:lang w:val="en-GB"/>
        </w:rPr>
        <w:t>.</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3974"/>
      </w:tblGrid>
      <w:tr w:rsidR="00C2647A" w:rsidRPr="00947354" w14:paraId="08D636FC" w14:textId="77777777" w:rsidTr="00905DD3">
        <w:tc>
          <w:tcPr>
            <w:tcW w:w="2810" w:type="pct"/>
            <w:tcBorders>
              <w:top w:val="single" w:sz="4" w:space="0" w:color="auto"/>
              <w:bottom w:val="single" w:sz="4" w:space="0" w:color="auto"/>
            </w:tcBorders>
          </w:tcPr>
          <w:p w14:paraId="57AD04FB" w14:textId="77777777" w:rsidR="00C2647A" w:rsidRPr="00947354" w:rsidRDefault="00C2647A" w:rsidP="000C7A0F">
            <w:pPr>
              <w:pStyle w:val="Listenabsatz"/>
              <w:tabs>
                <w:tab w:val="left" w:pos="2351"/>
              </w:tabs>
              <w:ind w:left="0"/>
              <w:rPr>
                <w:rFonts w:eastAsia="Arial" w:cs="Arial"/>
                <w:b/>
                <w:bCs/>
                <w:sz w:val="16"/>
                <w:szCs w:val="16"/>
              </w:rPr>
            </w:pPr>
            <w:r w:rsidRPr="00947354">
              <w:rPr>
                <w:rFonts w:eastAsia="Arial" w:cs="Arial"/>
                <w:b/>
                <w:bCs/>
                <w:sz w:val="16"/>
                <w:szCs w:val="16"/>
              </w:rPr>
              <w:t>Cost Item</w:t>
            </w:r>
          </w:p>
        </w:tc>
        <w:tc>
          <w:tcPr>
            <w:tcW w:w="2190" w:type="pct"/>
            <w:tcBorders>
              <w:top w:val="single" w:sz="4" w:space="0" w:color="auto"/>
              <w:bottom w:val="single" w:sz="4" w:space="0" w:color="auto"/>
            </w:tcBorders>
          </w:tcPr>
          <w:p w14:paraId="23A4EAF3" w14:textId="77777777" w:rsidR="00C2647A" w:rsidRPr="00947354" w:rsidRDefault="00C2647A" w:rsidP="000C7A0F">
            <w:pPr>
              <w:pStyle w:val="Listenabsatz"/>
              <w:tabs>
                <w:tab w:val="left" w:pos="2351"/>
              </w:tabs>
              <w:ind w:left="0"/>
              <w:rPr>
                <w:rFonts w:eastAsia="Arial" w:cs="Arial"/>
                <w:b/>
                <w:bCs/>
                <w:sz w:val="16"/>
                <w:szCs w:val="16"/>
              </w:rPr>
            </w:pPr>
            <w:r w:rsidRPr="00947354">
              <w:rPr>
                <w:rFonts w:eastAsia="Arial" w:cs="Arial"/>
                <w:b/>
                <w:bCs/>
                <w:sz w:val="16"/>
                <w:szCs w:val="16"/>
              </w:rPr>
              <w:t xml:space="preserve">Estimated as </w:t>
            </w:r>
          </w:p>
        </w:tc>
      </w:tr>
      <w:tr w:rsidR="00C2647A" w:rsidRPr="00947354" w14:paraId="01A6C13B" w14:textId="77777777" w:rsidTr="00905DD3">
        <w:tc>
          <w:tcPr>
            <w:tcW w:w="2810" w:type="pct"/>
            <w:tcBorders>
              <w:top w:val="single" w:sz="4" w:space="0" w:color="auto"/>
            </w:tcBorders>
          </w:tcPr>
          <w:p w14:paraId="1D0818B2" w14:textId="77777777" w:rsidR="00C2647A" w:rsidRPr="00947354" w:rsidRDefault="00C2647A" w:rsidP="000C7A0F">
            <w:pPr>
              <w:pStyle w:val="p1"/>
              <w:numPr>
                <w:ilvl w:val="0"/>
                <w:numId w:val="7"/>
              </w:numPr>
              <w:rPr>
                <w:rFonts w:eastAsia="Arial" w:cs="Arial"/>
                <w:b/>
                <w:bCs/>
                <w:sz w:val="16"/>
                <w:szCs w:val="16"/>
              </w:rPr>
            </w:pPr>
            <w:r w:rsidRPr="00947354">
              <w:rPr>
                <w:rFonts w:eastAsia="Arial" w:cs="Arial"/>
                <w:b/>
                <w:bCs/>
                <w:sz w:val="16"/>
                <w:szCs w:val="16"/>
              </w:rPr>
              <w:t>Direct Costs</w:t>
            </w:r>
          </w:p>
        </w:tc>
        <w:tc>
          <w:tcPr>
            <w:tcW w:w="2190" w:type="pct"/>
            <w:tcBorders>
              <w:top w:val="single" w:sz="4" w:space="0" w:color="auto"/>
            </w:tcBorders>
          </w:tcPr>
          <w:p w14:paraId="5AA83283" w14:textId="77777777" w:rsidR="00C2647A" w:rsidRPr="00947354" w:rsidRDefault="00C2647A" w:rsidP="000C7A0F">
            <w:pPr>
              <w:pStyle w:val="Listenabsatz"/>
              <w:tabs>
                <w:tab w:val="left" w:pos="2351"/>
              </w:tabs>
              <w:ind w:left="0"/>
              <w:rPr>
                <w:rFonts w:eastAsia="Arial" w:cs="Arial"/>
                <w:b/>
                <w:bCs/>
                <w:sz w:val="16"/>
                <w:szCs w:val="16"/>
              </w:rPr>
            </w:pPr>
            <w:r w:rsidRPr="00947354">
              <w:rPr>
                <w:rFonts w:eastAsia="Arial" w:cs="Arial"/>
                <w:b/>
                <w:bCs/>
                <w:sz w:val="16"/>
                <w:szCs w:val="16"/>
              </w:rPr>
              <w:t>I.A + I.B + I.C +I.D</w:t>
            </w:r>
          </w:p>
        </w:tc>
      </w:tr>
      <w:tr w:rsidR="00C2647A" w:rsidRPr="00947354" w14:paraId="58EEAD83" w14:textId="77777777" w:rsidTr="00905DD3">
        <w:tc>
          <w:tcPr>
            <w:tcW w:w="2810" w:type="pct"/>
          </w:tcPr>
          <w:p w14:paraId="754FAEA6" w14:textId="77777777" w:rsidR="00C2647A" w:rsidRPr="00947354" w:rsidRDefault="00C2647A" w:rsidP="000C7A0F">
            <w:pPr>
              <w:pStyle w:val="Listenabsatz"/>
              <w:numPr>
                <w:ilvl w:val="0"/>
                <w:numId w:val="8"/>
              </w:numPr>
              <w:tabs>
                <w:tab w:val="left" w:pos="2351"/>
              </w:tabs>
              <w:spacing w:after="160" w:line="278" w:lineRule="auto"/>
              <w:rPr>
                <w:rFonts w:eastAsia="Arial" w:cs="Arial"/>
                <w:sz w:val="16"/>
                <w:szCs w:val="16"/>
              </w:rPr>
            </w:pPr>
            <w:r w:rsidRPr="00947354">
              <w:rPr>
                <w:rFonts w:eastAsia="Arial" w:cs="Arial"/>
                <w:sz w:val="16"/>
                <w:szCs w:val="16"/>
              </w:rPr>
              <w:t xml:space="preserve">Equipment </w:t>
            </w:r>
          </w:p>
        </w:tc>
        <w:tc>
          <w:tcPr>
            <w:tcW w:w="2190" w:type="pct"/>
          </w:tcPr>
          <w:p w14:paraId="0CEC1BAF" w14:textId="77777777" w:rsidR="00C2647A" w:rsidRPr="00947354" w:rsidRDefault="00C2647A" w:rsidP="000C7A0F">
            <w:pPr>
              <w:pStyle w:val="Listenabsatz"/>
              <w:tabs>
                <w:tab w:val="left" w:pos="2351"/>
              </w:tabs>
              <w:ind w:left="0"/>
              <w:rPr>
                <w:rFonts w:eastAsia="Arial" w:cs="Arial"/>
                <w:sz w:val="16"/>
                <w:szCs w:val="16"/>
              </w:rPr>
            </w:pPr>
            <w:r w:rsidRPr="00947354">
              <w:rPr>
                <w:rFonts w:eastAsia="Arial" w:cs="Arial"/>
                <w:sz w:val="16"/>
                <w:szCs w:val="16"/>
              </w:rPr>
              <w:t>I.A.1+I.A.2+I.A.3+I.A.4+I.A.5</w:t>
            </w:r>
          </w:p>
        </w:tc>
      </w:tr>
      <w:tr w:rsidR="00C2647A" w:rsidRPr="00947354" w14:paraId="30A34885" w14:textId="77777777" w:rsidTr="00905DD3">
        <w:tc>
          <w:tcPr>
            <w:tcW w:w="2810" w:type="pct"/>
          </w:tcPr>
          <w:p w14:paraId="5783697C" w14:textId="77777777" w:rsidR="00C2647A" w:rsidRPr="00947354" w:rsidRDefault="00C2647A" w:rsidP="000C7A0F">
            <w:pPr>
              <w:pStyle w:val="Listenabsatz"/>
              <w:numPr>
                <w:ilvl w:val="0"/>
                <w:numId w:val="9"/>
              </w:numPr>
              <w:tabs>
                <w:tab w:val="left" w:pos="2351"/>
              </w:tabs>
              <w:spacing w:after="160" w:line="278" w:lineRule="auto"/>
              <w:rPr>
                <w:rFonts w:eastAsia="Arial" w:cs="Arial"/>
                <w:sz w:val="16"/>
                <w:szCs w:val="16"/>
              </w:rPr>
            </w:pPr>
            <w:r w:rsidRPr="00947354">
              <w:rPr>
                <w:rFonts w:eastAsia="Arial" w:cs="Arial"/>
                <w:sz w:val="16"/>
                <w:szCs w:val="16"/>
              </w:rPr>
              <w:t>Purchased equipment</w:t>
            </w:r>
          </w:p>
        </w:tc>
        <w:tc>
          <w:tcPr>
            <w:tcW w:w="2190" w:type="pct"/>
          </w:tcPr>
          <w:p w14:paraId="67728D4A" w14:textId="77777777" w:rsidR="00C2647A" w:rsidRPr="00947354" w:rsidRDefault="00C2647A" w:rsidP="000C7A0F">
            <w:pPr>
              <w:pStyle w:val="Listenabsatz"/>
              <w:tabs>
                <w:tab w:val="left" w:pos="2351"/>
              </w:tabs>
              <w:ind w:left="0"/>
              <w:rPr>
                <w:rFonts w:eastAsia="Arial" w:cs="Arial"/>
                <w:sz w:val="16"/>
                <w:szCs w:val="16"/>
              </w:rPr>
            </w:pPr>
            <w:r w:rsidRPr="00947354">
              <w:rPr>
                <w:rFonts w:eastAsia="Arial" w:cs="Arial"/>
                <w:sz w:val="16"/>
                <w:szCs w:val="16"/>
              </w:rPr>
              <w:t>Sum of equipment costs</w:t>
            </w:r>
          </w:p>
        </w:tc>
      </w:tr>
      <w:tr w:rsidR="00C2647A" w:rsidRPr="00947354" w14:paraId="1CF5578E" w14:textId="77777777" w:rsidTr="00905DD3">
        <w:tc>
          <w:tcPr>
            <w:tcW w:w="2810" w:type="pct"/>
          </w:tcPr>
          <w:p w14:paraId="0321DABB" w14:textId="77777777" w:rsidR="00C2647A" w:rsidRPr="00947354" w:rsidRDefault="00C2647A" w:rsidP="000C7A0F">
            <w:pPr>
              <w:pStyle w:val="Listenabsatz"/>
              <w:numPr>
                <w:ilvl w:val="0"/>
                <w:numId w:val="9"/>
              </w:numPr>
              <w:tabs>
                <w:tab w:val="left" w:pos="2351"/>
              </w:tabs>
              <w:spacing w:after="160" w:line="278" w:lineRule="auto"/>
              <w:rPr>
                <w:rFonts w:eastAsia="Arial" w:cs="Arial"/>
                <w:sz w:val="16"/>
                <w:szCs w:val="16"/>
              </w:rPr>
            </w:pPr>
            <w:r w:rsidRPr="00947354">
              <w:rPr>
                <w:rFonts w:eastAsia="Arial" w:cs="Arial"/>
                <w:sz w:val="16"/>
                <w:szCs w:val="16"/>
              </w:rPr>
              <w:t>Installation, including insulation and painting</w:t>
            </w:r>
          </w:p>
        </w:tc>
        <w:tc>
          <w:tcPr>
            <w:tcW w:w="2190" w:type="pct"/>
          </w:tcPr>
          <w:p w14:paraId="44D0E531" w14:textId="77777777" w:rsidR="00C2647A" w:rsidRPr="00947354" w:rsidRDefault="00C2647A" w:rsidP="000C7A0F">
            <w:pPr>
              <w:pStyle w:val="Listenabsatz"/>
              <w:tabs>
                <w:tab w:val="left" w:pos="2351"/>
              </w:tabs>
              <w:ind w:left="0"/>
              <w:rPr>
                <w:rFonts w:eastAsia="Arial" w:cs="Arial"/>
                <w:sz w:val="16"/>
                <w:szCs w:val="16"/>
              </w:rPr>
            </w:pPr>
            <w:r w:rsidRPr="00947354">
              <w:rPr>
                <w:rFonts w:eastAsia="Arial" w:cs="Arial"/>
                <w:sz w:val="16"/>
                <w:szCs w:val="16"/>
              </w:rPr>
              <w:t>15 % of I.A.1</w:t>
            </w:r>
          </w:p>
        </w:tc>
      </w:tr>
      <w:tr w:rsidR="00C2647A" w:rsidRPr="00947354" w14:paraId="6F86E73A" w14:textId="77777777" w:rsidTr="00905DD3">
        <w:tc>
          <w:tcPr>
            <w:tcW w:w="2810" w:type="pct"/>
          </w:tcPr>
          <w:p w14:paraId="0B2CA966" w14:textId="77777777" w:rsidR="00C2647A" w:rsidRPr="00947354" w:rsidRDefault="00C2647A" w:rsidP="000C7A0F">
            <w:pPr>
              <w:pStyle w:val="Listenabsatz"/>
              <w:numPr>
                <w:ilvl w:val="0"/>
                <w:numId w:val="9"/>
              </w:numPr>
              <w:tabs>
                <w:tab w:val="left" w:pos="2351"/>
              </w:tabs>
              <w:spacing w:after="160" w:line="278" w:lineRule="auto"/>
              <w:rPr>
                <w:rFonts w:eastAsia="Arial" w:cs="Arial"/>
                <w:sz w:val="16"/>
                <w:szCs w:val="16"/>
              </w:rPr>
            </w:pPr>
            <w:r w:rsidRPr="00947354">
              <w:rPr>
                <w:rFonts w:eastAsia="Arial" w:cs="Arial"/>
                <w:sz w:val="16"/>
                <w:szCs w:val="16"/>
              </w:rPr>
              <w:t>Instrumentation and controls, installed</w:t>
            </w:r>
          </w:p>
        </w:tc>
        <w:tc>
          <w:tcPr>
            <w:tcW w:w="2190" w:type="pct"/>
          </w:tcPr>
          <w:p w14:paraId="4B6B541E" w14:textId="77777777" w:rsidR="00C2647A" w:rsidRPr="00947354" w:rsidRDefault="00C2647A" w:rsidP="000C7A0F">
            <w:pPr>
              <w:pStyle w:val="Listenabsatz"/>
              <w:tabs>
                <w:tab w:val="left" w:pos="2351"/>
              </w:tabs>
              <w:ind w:left="0"/>
              <w:rPr>
                <w:rFonts w:eastAsia="Arial" w:cs="Arial"/>
                <w:sz w:val="16"/>
                <w:szCs w:val="16"/>
              </w:rPr>
            </w:pPr>
            <w:r w:rsidRPr="00947354">
              <w:rPr>
                <w:rFonts w:eastAsia="Arial" w:cs="Arial"/>
                <w:sz w:val="16"/>
                <w:szCs w:val="16"/>
              </w:rPr>
              <w:t>10 % of I.A.1</w:t>
            </w:r>
          </w:p>
        </w:tc>
      </w:tr>
      <w:tr w:rsidR="00C2647A" w:rsidRPr="00947354" w14:paraId="79CBCF6B" w14:textId="77777777" w:rsidTr="00905DD3">
        <w:tc>
          <w:tcPr>
            <w:tcW w:w="2810" w:type="pct"/>
          </w:tcPr>
          <w:p w14:paraId="25617E3A" w14:textId="77777777" w:rsidR="00C2647A" w:rsidRPr="00947354" w:rsidRDefault="00C2647A" w:rsidP="000C7A0F">
            <w:pPr>
              <w:pStyle w:val="Listenabsatz"/>
              <w:numPr>
                <w:ilvl w:val="0"/>
                <w:numId w:val="9"/>
              </w:numPr>
              <w:tabs>
                <w:tab w:val="left" w:pos="2351"/>
              </w:tabs>
              <w:spacing w:after="160" w:line="278" w:lineRule="auto"/>
              <w:rPr>
                <w:rFonts w:eastAsia="Arial" w:cs="Arial"/>
                <w:sz w:val="16"/>
                <w:szCs w:val="16"/>
              </w:rPr>
            </w:pPr>
            <w:r w:rsidRPr="00947354">
              <w:rPr>
                <w:rFonts w:eastAsia="Arial" w:cs="Arial"/>
                <w:sz w:val="16"/>
                <w:szCs w:val="16"/>
              </w:rPr>
              <w:t>Piping, installed</w:t>
            </w:r>
          </w:p>
        </w:tc>
        <w:tc>
          <w:tcPr>
            <w:tcW w:w="2190" w:type="pct"/>
          </w:tcPr>
          <w:p w14:paraId="28344F1D" w14:textId="77777777" w:rsidR="00C2647A" w:rsidRPr="00947354" w:rsidRDefault="00C2647A" w:rsidP="000C7A0F">
            <w:pPr>
              <w:pStyle w:val="Listenabsatz"/>
              <w:tabs>
                <w:tab w:val="left" w:pos="2351"/>
              </w:tabs>
              <w:ind w:left="0"/>
              <w:rPr>
                <w:rFonts w:eastAsia="Arial" w:cs="Arial"/>
                <w:sz w:val="16"/>
                <w:szCs w:val="16"/>
              </w:rPr>
            </w:pPr>
            <w:r w:rsidRPr="00947354">
              <w:rPr>
                <w:rFonts w:eastAsia="Arial" w:cs="Arial"/>
                <w:sz w:val="16"/>
                <w:szCs w:val="16"/>
              </w:rPr>
              <w:t>10 % of I.A.1</w:t>
            </w:r>
          </w:p>
        </w:tc>
      </w:tr>
      <w:tr w:rsidR="00C2647A" w:rsidRPr="00947354" w14:paraId="4A26CAEF" w14:textId="77777777" w:rsidTr="00905DD3">
        <w:tc>
          <w:tcPr>
            <w:tcW w:w="2810" w:type="pct"/>
          </w:tcPr>
          <w:p w14:paraId="1AE12B71" w14:textId="77777777" w:rsidR="00C2647A" w:rsidRPr="00947354" w:rsidRDefault="00C2647A" w:rsidP="000C7A0F">
            <w:pPr>
              <w:pStyle w:val="Listenabsatz"/>
              <w:numPr>
                <w:ilvl w:val="0"/>
                <w:numId w:val="9"/>
              </w:numPr>
              <w:tabs>
                <w:tab w:val="left" w:pos="2351"/>
              </w:tabs>
              <w:spacing w:after="160" w:line="278" w:lineRule="auto"/>
              <w:rPr>
                <w:rFonts w:eastAsia="Arial" w:cs="Arial"/>
                <w:sz w:val="16"/>
                <w:szCs w:val="16"/>
              </w:rPr>
            </w:pPr>
            <w:r w:rsidRPr="00947354">
              <w:rPr>
                <w:rFonts w:eastAsia="Arial" w:cs="Arial"/>
                <w:sz w:val="16"/>
                <w:szCs w:val="16"/>
              </w:rPr>
              <w:t>Electrical, installed</w:t>
            </w:r>
          </w:p>
        </w:tc>
        <w:tc>
          <w:tcPr>
            <w:tcW w:w="2190" w:type="pct"/>
          </w:tcPr>
          <w:p w14:paraId="4B4C535C" w14:textId="48C0F1BE" w:rsidR="00C2647A" w:rsidRPr="00947354" w:rsidRDefault="003579CA" w:rsidP="000C7A0F">
            <w:pPr>
              <w:pStyle w:val="Listenabsatz"/>
              <w:tabs>
                <w:tab w:val="left" w:pos="2351"/>
              </w:tabs>
              <w:ind w:left="0"/>
              <w:rPr>
                <w:rFonts w:eastAsia="Arial" w:cs="Arial"/>
                <w:sz w:val="16"/>
                <w:szCs w:val="16"/>
              </w:rPr>
            </w:pPr>
            <w:r w:rsidRPr="00947354">
              <w:rPr>
                <w:rFonts w:eastAsia="Arial" w:cs="Arial"/>
                <w:sz w:val="16"/>
                <w:szCs w:val="16"/>
              </w:rPr>
              <w:t>Included in equipment costs</w:t>
            </w:r>
          </w:p>
        </w:tc>
      </w:tr>
      <w:tr w:rsidR="00C2647A" w:rsidRPr="00947354" w14:paraId="0DDB58BD" w14:textId="77777777" w:rsidTr="00905DD3">
        <w:tc>
          <w:tcPr>
            <w:tcW w:w="2810" w:type="pct"/>
          </w:tcPr>
          <w:p w14:paraId="4D441CD9" w14:textId="11143D71" w:rsidR="00C2647A" w:rsidRPr="00947354" w:rsidRDefault="00C2647A" w:rsidP="000C7A0F">
            <w:pPr>
              <w:pStyle w:val="Listenabsatz"/>
              <w:numPr>
                <w:ilvl w:val="0"/>
                <w:numId w:val="8"/>
              </w:numPr>
              <w:tabs>
                <w:tab w:val="left" w:pos="2351"/>
              </w:tabs>
              <w:spacing w:after="160" w:line="278" w:lineRule="auto"/>
              <w:rPr>
                <w:rFonts w:eastAsia="Arial" w:cs="Arial"/>
                <w:sz w:val="16"/>
                <w:szCs w:val="16"/>
              </w:rPr>
            </w:pPr>
            <w:r w:rsidRPr="00947354">
              <w:rPr>
                <w:rFonts w:eastAsia="Arial" w:cs="Arial"/>
                <w:sz w:val="16"/>
                <w:szCs w:val="16"/>
              </w:rPr>
              <w:t>Building</w:t>
            </w:r>
            <w:r w:rsidR="00FE504E" w:rsidRPr="00947354">
              <w:rPr>
                <w:rFonts w:eastAsia="Arial" w:cs="Arial"/>
                <w:sz w:val="16"/>
                <w:szCs w:val="16"/>
              </w:rPr>
              <w:t>s</w:t>
            </w:r>
            <w:r w:rsidRPr="00947354">
              <w:rPr>
                <w:rFonts w:eastAsia="Arial" w:cs="Arial"/>
                <w:sz w:val="16"/>
                <w:szCs w:val="16"/>
              </w:rPr>
              <w:t>, process and auxiliary</w:t>
            </w:r>
          </w:p>
        </w:tc>
        <w:tc>
          <w:tcPr>
            <w:tcW w:w="2190" w:type="pct"/>
          </w:tcPr>
          <w:p w14:paraId="49138B7F" w14:textId="1CB6DAD0" w:rsidR="00C2647A" w:rsidRPr="00947354" w:rsidRDefault="00B80B77" w:rsidP="000C7A0F">
            <w:pPr>
              <w:pStyle w:val="StandardWeb"/>
              <w:rPr>
                <w:rFonts w:eastAsia="Arial" w:cs="Arial"/>
                <w:kern w:val="2"/>
                <w:sz w:val="16"/>
                <w:szCs w:val="16"/>
                <w:lang w:eastAsia="en-US"/>
                <w14:ligatures w14:val="standardContextual"/>
              </w:rPr>
            </w:pPr>
            <w:r w:rsidRPr="00947354">
              <w:rPr>
                <w:rFonts w:eastAsia="Arial" w:cs="Arial"/>
                <w:kern w:val="2"/>
                <w:sz w:val="16"/>
                <w:szCs w:val="16"/>
                <w:lang w:eastAsia="en-US"/>
                <w14:ligatures w14:val="standardContextual"/>
              </w:rPr>
              <w:t xml:space="preserve">Sum of building costs </w:t>
            </w:r>
          </w:p>
        </w:tc>
      </w:tr>
      <w:tr w:rsidR="00C2647A" w:rsidRPr="00947354" w14:paraId="3A7CFA2E" w14:textId="77777777" w:rsidTr="00905DD3">
        <w:tc>
          <w:tcPr>
            <w:tcW w:w="2810" w:type="pct"/>
          </w:tcPr>
          <w:p w14:paraId="32E7F6B8" w14:textId="77777777" w:rsidR="00C2647A" w:rsidRPr="00947354" w:rsidRDefault="00C2647A" w:rsidP="000C7A0F">
            <w:pPr>
              <w:pStyle w:val="Listenabsatz"/>
              <w:numPr>
                <w:ilvl w:val="0"/>
                <w:numId w:val="8"/>
              </w:numPr>
              <w:tabs>
                <w:tab w:val="left" w:pos="2351"/>
              </w:tabs>
              <w:spacing w:after="160" w:line="278" w:lineRule="auto"/>
              <w:rPr>
                <w:rFonts w:eastAsia="Arial" w:cs="Arial"/>
                <w:sz w:val="16"/>
                <w:szCs w:val="16"/>
              </w:rPr>
            </w:pPr>
            <w:r w:rsidRPr="00947354">
              <w:rPr>
                <w:rFonts w:eastAsia="Arial" w:cs="Arial"/>
                <w:sz w:val="16"/>
                <w:szCs w:val="16"/>
              </w:rPr>
              <w:t>Service facilities and yard improvements</w:t>
            </w:r>
          </w:p>
        </w:tc>
        <w:tc>
          <w:tcPr>
            <w:tcW w:w="2190" w:type="pct"/>
          </w:tcPr>
          <w:p w14:paraId="07F0C332" w14:textId="77777777" w:rsidR="00C2647A" w:rsidRPr="00947354" w:rsidRDefault="00C2647A" w:rsidP="000C7A0F">
            <w:pPr>
              <w:pStyle w:val="Listenabsatz"/>
              <w:tabs>
                <w:tab w:val="left" w:pos="2351"/>
              </w:tabs>
              <w:ind w:left="0"/>
              <w:rPr>
                <w:rFonts w:eastAsia="Arial" w:cs="Arial"/>
                <w:sz w:val="16"/>
                <w:szCs w:val="16"/>
              </w:rPr>
            </w:pPr>
            <w:r w:rsidRPr="00947354">
              <w:rPr>
                <w:rFonts w:eastAsia="Arial" w:cs="Arial"/>
                <w:sz w:val="16"/>
                <w:szCs w:val="16"/>
              </w:rPr>
              <w:t>40 % of I.A.1</w:t>
            </w:r>
          </w:p>
        </w:tc>
      </w:tr>
      <w:tr w:rsidR="00C2647A" w:rsidRPr="00947354" w14:paraId="7C020FAA" w14:textId="77777777" w:rsidTr="00905DD3">
        <w:tc>
          <w:tcPr>
            <w:tcW w:w="2810" w:type="pct"/>
          </w:tcPr>
          <w:p w14:paraId="67968635" w14:textId="77777777" w:rsidR="00C2647A" w:rsidRPr="00947354" w:rsidRDefault="00C2647A" w:rsidP="000C7A0F">
            <w:pPr>
              <w:pStyle w:val="Listenabsatz"/>
              <w:numPr>
                <w:ilvl w:val="0"/>
                <w:numId w:val="8"/>
              </w:numPr>
              <w:tabs>
                <w:tab w:val="left" w:pos="2351"/>
              </w:tabs>
              <w:spacing w:after="160" w:line="278" w:lineRule="auto"/>
              <w:rPr>
                <w:rFonts w:eastAsia="Arial" w:cs="Arial"/>
                <w:sz w:val="16"/>
                <w:szCs w:val="16"/>
              </w:rPr>
            </w:pPr>
            <w:r w:rsidRPr="00947354">
              <w:rPr>
                <w:rFonts w:eastAsia="Arial" w:cs="Arial"/>
                <w:sz w:val="16"/>
                <w:szCs w:val="16"/>
              </w:rPr>
              <w:t>Land</w:t>
            </w:r>
          </w:p>
        </w:tc>
        <w:tc>
          <w:tcPr>
            <w:tcW w:w="2190" w:type="pct"/>
          </w:tcPr>
          <w:p w14:paraId="14A794BF" w14:textId="77777777" w:rsidR="00C2647A" w:rsidRPr="00947354" w:rsidRDefault="00C2647A" w:rsidP="000C7A0F">
            <w:pPr>
              <w:pStyle w:val="Listenabsatz"/>
              <w:tabs>
                <w:tab w:val="left" w:pos="2351"/>
              </w:tabs>
              <w:ind w:left="0"/>
              <w:rPr>
                <w:rFonts w:eastAsia="Arial" w:cs="Arial"/>
                <w:sz w:val="16"/>
                <w:szCs w:val="16"/>
              </w:rPr>
            </w:pPr>
            <w:r w:rsidRPr="00947354">
              <w:rPr>
                <w:rFonts w:eastAsia="Arial" w:cs="Arial"/>
                <w:sz w:val="16"/>
                <w:szCs w:val="16"/>
              </w:rPr>
              <w:t>1 % of I.A.1</w:t>
            </w:r>
          </w:p>
        </w:tc>
      </w:tr>
      <w:tr w:rsidR="00C2647A" w:rsidRPr="00947354" w14:paraId="5BA30244" w14:textId="77777777" w:rsidTr="00905DD3">
        <w:tc>
          <w:tcPr>
            <w:tcW w:w="2810" w:type="pct"/>
          </w:tcPr>
          <w:p w14:paraId="761FFA5F" w14:textId="77777777" w:rsidR="00C2647A" w:rsidRPr="00947354" w:rsidRDefault="00C2647A" w:rsidP="000C7A0F">
            <w:pPr>
              <w:pStyle w:val="Listenabsatz"/>
              <w:numPr>
                <w:ilvl w:val="0"/>
                <w:numId w:val="7"/>
              </w:numPr>
              <w:tabs>
                <w:tab w:val="left" w:pos="2351"/>
              </w:tabs>
              <w:spacing w:after="160" w:line="278" w:lineRule="auto"/>
              <w:rPr>
                <w:rFonts w:eastAsia="Arial" w:cs="Arial"/>
                <w:b/>
                <w:bCs/>
                <w:sz w:val="16"/>
                <w:szCs w:val="16"/>
              </w:rPr>
            </w:pPr>
            <w:r w:rsidRPr="00947354">
              <w:rPr>
                <w:rFonts w:eastAsia="Arial" w:cs="Arial"/>
                <w:b/>
                <w:bCs/>
                <w:sz w:val="16"/>
                <w:szCs w:val="16"/>
              </w:rPr>
              <w:t>Indirect Costs</w:t>
            </w:r>
          </w:p>
        </w:tc>
        <w:tc>
          <w:tcPr>
            <w:tcW w:w="2190" w:type="pct"/>
          </w:tcPr>
          <w:p w14:paraId="43D4F40A" w14:textId="77777777" w:rsidR="00C2647A" w:rsidRPr="00947354" w:rsidRDefault="00C2647A" w:rsidP="000C7A0F">
            <w:pPr>
              <w:pStyle w:val="Listenabsatz"/>
              <w:tabs>
                <w:tab w:val="left" w:pos="2351"/>
              </w:tabs>
              <w:ind w:left="0"/>
              <w:rPr>
                <w:rFonts w:eastAsia="Arial" w:cs="Arial"/>
                <w:b/>
                <w:bCs/>
                <w:sz w:val="16"/>
                <w:szCs w:val="16"/>
              </w:rPr>
            </w:pPr>
            <w:r w:rsidRPr="00947354">
              <w:rPr>
                <w:rFonts w:eastAsia="Arial" w:cs="Arial"/>
                <w:b/>
                <w:bCs/>
                <w:sz w:val="16"/>
                <w:szCs w:val="16"/>
              </w:rPr>
              <w:t>II.A + II.B +II.C</w:t>
            </w:r>
          </w:p>
        </w:tc>
      </w:tr>
      <w:tr w:rsidR="00C2647A" w:rsidRPr="00947354" w14:paraId="6031C3F0" w14:textId="77777777" w:rsidTr="00905DD3">
        <w:tc>
          <w:tcPr>
            <w:tcW w:w="2810" w:type="pct"/>
          </w:tcPr>
          <w:p w14:paraId="179AD45B" w14:textId="77777777" w:rsidR="00C2647A" w:rsidRPr="00947354" w:rsidRDefault="00C2647A" w:rsidP="000C7A0F">
            <w:pPr>
              <w:pStyle w:val="Listenabsatz"/>
              <w:numPr>
                <w:ilvl w:val="0"/>
                <w:numId w:val="11"/>
              </w:numPr>
              <w:tabs>
                <w:tab w:val="left" w:pos="2351"/>
              </w:tabs>
              <w:spacing w:after="160" w:line="278" w:lineRule="auto"/>
              <w:rPr>
                <w:rFonts w:eastAsia="Arial" w:cs="Arial"/>
                <w:sz w:val="16"/>
                <w:szCs w:val="16"/>
              </w:rPr>
            </w:pPr>
            <w:r w:rsidRPr="00947354">
              <w:rPr>
                <w:rFonts w:eastAsia="Arial" w:cs="Arial"/>
                <w:sz w:val="16"/>
                <w:szCs w:val="16"/>
              </w:rPr>
              <w:t>Engineering and supervision</w:t>
            </w:r>
          </w:p>
        </w:tc>
        <w:tc>
          <w:tcPr>
            <w:tcW w:w="2190" w:type="pct"/>
          </w:tcPr>
          <w:p w14:paraId="29D15EE2" w14:textId="77777777" w:rsidR="00C2647A" w:rsidRPr="00947354" w:rsidRDefault="00C2647A" w:rsidP="000C7A0F">
            <w:pPr>
              <w:pStyle w:val="Listenabsatz"/>
              <w:tabs>
                <w:tab w:val="left" w:pos="2351"/>
              </w:tabs>
              <w:ind w:left="0"/>
              <w:rPr>
                <w:rFonts w:eastAsia="Arial" w:cs="Arial"/>
                <w:sz w:val="16"/>
                <w:szCs w:val="16"/>
              </w:rPr>
            </w:pPr>
            <w:r w:rsidRPr="00947354">
              <w:rPr>
                <w:rFonts w:eastAsia="Arial" w:cs="Arial"/>
                <w:sz w:val="16"/>
                <w:szCs w:val="16"/>
              </w:rPr>
              <w:t>10 % of I</w:t>
            </w:r>
          </w:p>
        </w:tc>
      </w:tr>
      <w:tr w:rsidR="00C2647A" w:rsidRPr="00947354" w14:paraId="6DBD2318" w14:textId="77777777" w:rsidTr="00905DD3">
        <w:tc>
          <w:tcPr>
            <w:tcW w:w="2810" w:type="pct"/>
          </w:tcPr>
          <w:p w14:paraId="7036C519" w14:textId="0219171C" w:rsidR="00C2647A" w:rsidRPr="00947354" w:rsidRDefault="00C2647A" w:rsidP="000C7A0F">
            <w:pPr>
              <w:pStyle w:val="Listenabsatz"/>
              <w:numPr>
                <w:ilvl w:val="0"/>
                <w:numId w:val="11"/>
              </w:numPr>
              <w:tabs>
                <w:tab w:val="left" w:pos="2351"/>
              </w:tabs>
              <w:spacing w:after="160" w:line="278" w:lineRule="auto"/>
              <w:rPr>
                <w:rFonts w:eastAsia="Arial" w:cs="Arial"/>
                <w:sz w:val="16"/>
                <w:szCs w:val="16"/>
              </w:rPr>
            </w:pPr>
            <w:r w:rsidRPr="00947354">
              <w:rPr>
                <w:rFonts w:eastAsia="Arial" w:cs="Arial"/>
                <w:sz w:val="16"/>
                <w:szCs w:val="16"/>
              </w:rPr>
              <w:t>Construction expense</w:t>
            </w:r>
            <w:r w:rsidR="003579CA" w:rsidRPr="00947354">
              <w:rPr>
                <w:rFonts w:eastAsia="Arial" w:cs="Arial"/>
                <w:sz w:val="16"/>
                <w:szCs w:val="16"/>
              </w:rPr>
              <w:t>s</w:t>
            </w:r>
          </w:p>
        </w:tc>
        <w:tc>
          <w:tcPr>
            <w:tcW w:w="2190" w:type="pct"/>
          </w:tcPr>
          <w:p w14:paraId="0034340A" w14:textId="77777777" w:rsidR="00C2647A" w:rsidRPr="00947354" w:rsidRDefault="00C2647A" w:rsidP="000C7A0F">
            <w:pPr>
              <w:pStyle w:val="Listenabsatz"/>
              <w:tabs>
                <w:tab w:val="left" w:pos="2351"/>
              </w:tabs>
              <w:ind w:left="0"/>
              <w:rPr>
                <w:rFonts w:eastAsia="Arial" w:cs="Arial"/>
                <w:sz w:val="16"/>
                <w:szCs w:val="16"/>
              </w:rPr>
            </w:pPr>
            <w:r w:rsidRPr="00947354">
              <w:rPr>
                <w:rFonts w:eastAsia="Arial" w:cs="Arial"/>
                <w:sz w:val="16"/>
                <w:szCs w:val="16"/>
              </w:rPr>
              <w:t>10% of I</w:t>
            </w:r>
          </w:p>
        </w:tc>
      </w:tr>
      <w:tr w:rsidR="00C2647A" w:rsidRPr="00947354" w14:paraId="22DA96C3" w14:textId="77777777" w:rsidTr="00905DD3">
        <w:tc>
          <w:tcPr>
            <w:tcW w:w="2810" w:type="pct"/>
          </w:tcPr>
          <w:p w14:paraId="0BF84A28" w14:textId="77777777" w:rsidR="00C2647A" w:rsidRPr="00947354" w:rsidRDefault="00C2647A" w:rsidP="000C7A0F">
            <w:pPr>
              <w:pStyle w:val="Listenabsatz"/>
              <w:numPr>
                <w:ilvl w:val="0"/>
                <w:numId w:val="11"/>
              </w:numPr>
              <w:tabs>
                <w:tab w:val="left" w:pos="2351"/>
              </w:tabs>
              <w:spacing w:after="160" w:line="278" w:lineRule="auto"/>
              <w:rPr>
                <w:rFonts w:eastAsia="Arial" w:cs="Arial"/>
                <w:sz w:val="16"/>
                <w:szCs w:val="16"/>
              </w:rPr>
            </w:pPr>
            <w:r w:rsidRPr="00947354">
              <w:rPr>
                <w:rFonts w:eastAsia="Arial" w:cs="Arial"/>
                <w:sz w:val="16"/>
                <w:szCs w:val="16"/>
              </w:rPr>
              <w:t>Contingency</w:t>
            </w:r>
          </w:p>
        </w:tc>
        <w:tc>
          <w:tcPr>
            <w:tcW w:w="2190" w:type="pct"/>
          </w:tcPr>
          <w:p w14:paraId="4F419AC0" w14:textId="77777777" w:rsidR="00C2647A" w:rsidRPr="00947354" w:rsidRDefault="00C2647A" w:rsidP="000C7A0F">
            <w:pPr>
              <w:pStyle w:val="Listenabsatz"/>
              <w:tabs>
                <w:tab w:val="left" w:pos="2351"/>
              </w:tabs>
              <w:ind w:left="0"/>
              <w:rPr>
                <w:rFonts w:eastAsia="Arial" w:cs="Arial"/>
                <w:sz w:val="16"/>
                <w:szCs w:val="16"/>
              </w:rPr>
            </w:pPr>
            <w:r w:rsidRPr="00947354">
              <w:rPr>
                <w:rFonts w:eastAsia="Arial" w:cs="Arial"/>
                <w:sz w:val="16"/>
                <w:szCs w:val="16"/>
              </w:rPr>
              <w:t>5 % of I</w:t>
            </w:r>
          </w:p>
        </w:tc>
      </w:tr>
      <w:tr w:rsidR="00C2647A" w:rsidRPr="00947354" w14:paraId="3D36A98A" w14:textId="77777777" w:rsidTr="00905DD3">
        <w:tc>
          <w:tcPr>
            <w:tcW w:w="2810" w:type="pct"/>
          </w:tcPr>
          <w:p w14:paraId="36D6769B" w14:textId="77777777" w:rsidR="00C2647A" w:rsidRPr="00947354" w:rsidRDefault="00C2647A" w:rsidP="000C7A0F">
            <w:pPr>
              <w:pStyle w:val="Listenabsatz"/>
              <w:numPr>
                <w:ilvl w:val="0"/>
                <w:numId w:val="7"/>
              </w:numPr>
              <w:tabs>
                <w:tab w:val="left" w:pos="2351"/>
              </w:tabs>
              <w:spacing w:after="160" w:line="278" w:lineRule="auto"/>
              <w:rPr>
                <w:rFonts w:eastAsia="Arial" w:cs="Arial"/>
                <w:b/>
                <w:bCs/>
                <w:sz w:val="16"/>
                <w:szCs w:val="16"/>
              </w:rPr>
            </w:pPr>
            <w:r w:rsidRPr="00947354">
              <w:rPr>
                <w:rFonts w:eastAsia="Arial" w:cs="Arial"/>
                <w:b/>
                <w:bCs/>
                <w:sz w:val="16"/>
                <w:szCs w:val="16"/>
              </w:rPr>
              <w:t>Fixed Capital Investment</w:t>
            </w:r>
          </w:p>
        </w:tc>
        <w:tc>
          <w:tcPr>
            <w:tcW w:w="2190" w:type="pct"/>
          </w:tcPr>
          <w:p w14:paraId="5C90E1E3" w14:textId="77777777" w:rsidR="00C2647A" w:rsidRPr="00947354" w:rsidRDefault="00C2647A" w:rsidP="000C7A0F">
            <w:pPr>
              <w:pStyle w:val="Listenabsatz"/>
              <w:tabs>
                <w:tab w:val="left" w:pos="2351"/>
              </w:tabs>
              <w:ind w:left="0"/>
              <w:rPr>
                <w:rFonts w:eastAsia="Arial" w:cs="Arial"/>
                <w:b/>
                <w:bCs/>
                <w:sz w:val="16"/>
                <w:szCs w:val="16"/>
              </w:rPr>
            </w:pPr>
            <w:r w:rsidRPr="00947354">
              <w:rPr>
                <w:rFonts w:eastAsia="Arial" w:cs="Arial"/>
                <w:b/>
                <w:bCs/>
                <w:sz w:val="16"/>
                <w:szCs w:val="16"/>
              </w:rPr>
              <w:t>I + II</w:t>
            </w:r>
          </w:p>
        </w:tc>
      </w:tr>
      <w:tr w:rsidR="00C2647A" w:rsidRPr="00947354" w14:paraId="4D80BAB9" w14:textId="77777777" w:rsidTr="00905DD3">
        <w:tc>
          <w:tcPr>
            <w:tcW w:w="2810" w:type="pct"/>
          </w:tcPr>
          <w:p w14:paraId="7512F86F" w14:textId="77777777" w:rsidR="00C2647A" w:rsidRPr="00947354" w:rsidRDefault="00C2647A" w:rsidP="000C7A0F">
            <w:pPr>
              <w:pStyle w:val="Listenabsatz"/>
              <w:numPr>
                <w:ilvl w:val="0"/>
                <w:numId w:val="7"/>
              </w:numPr>
              <w:tabs>
                <w:tab w:val="left" w:pos="2351"/>
              </w:tabs>
              <w:spacing w:after="160" w:line="278" w:lineRule="auto"/>
              <w:rPr>
                <w:rFonts w:eastAsia="Arial" w:cs="Arial"/>
                <w:b/>
                <w:bCs/>
                <w:sz w:val="16"/>
                <w:szCs w:val="16"/>
              </w:rPr>
            </w:pPr>
            <w:r w:rsidRPr="00947354">
              <w:rPr>
                <w:rFonts w:eastAsia="Arial" w:cs="Arial"/>
                <w:b/>
                <w:bCs/>
                <w:sz w:val="16"/>
                <w:szCs w:val="16"/>
              </w:rPr>
              <w:t>Working Capital</w:t>
            </w:r>
          </w:p>
        </w:tc>
        <w:tc>
          <w:tcPr>
            <w:tcW w:w="2190" w:type="pct"/>
          </w:tcPr>
          <w:p w14:paraId="73D1AA57" w14:textId="77777777" w:rsidR="00C2647A" w:rsidRPr="00947354" w:rsidRDefault="00C2647A" w:rsidP="000C7A0F">
            <w:pPr>
              <w:pStyle w:val="Listenabsatz"/>
              <w:tabs>
                <w:tab w:val="left" w:pos="2351"/>
              </w:tabs>
              <w:ind w:left="0"/>
              <w:rPr>
                <w:rFonts w:eastAsia="Arial" w:cs="Arial"/>
                <w:b/>
                <w:bCs/>
                <w:sz w:val="16"/>
                <w:szCs w:val="16"/>
              </w:rPr>
            </w:pPr>
            <w:r w:rsidRPr="00947354">
              <w:rPr>
                <w:rFonts w:eastAsia="Arial" w:cs="Arial"/>
                <w:b/>
                <w:bCs/>
                <w:sz w:val="16"/>
                <w:szCs w:val="16"/>
              </w:rPr>
              <w:t>0.1*III</w:t>
            </w:r>
          </w:p>
        </w:tc>
      </w:tr>
      <w:tr w:rsidR="00C2647A" w:rsidRPr="00947354" w14:paraId="26D6EA4E" w14:textId="77777777" w:rsidTr="00905DD3">
        <w:tc>
          <w:tcPr>
            <w:tcW w:w="2810" w:type="pct"/>
            <w:tcBorders>
              <w:bottom w:val="single" w:sz="4" w:space="0" w:color="auto"/>
            </w:tcBorders>
          </w:tcPr>
          <w:p w14:paraId="5E88336E" w14:textId="77777777" w:rsidR="00C2647A" w:rsidRPr="00947354" w:rsidRDefault="00C2647A" w:rsidP="000C7A0F">
            <w:pPr>
              <w:pStyle w:val="Listenabsatz"/>
              <w:numPr>
                <w:ilvl w:val="0"/>
                <w:numId w:val="7"/>
              </w:numPr>
              <w:tabs>
                <w:tab w:val="left" w:pos="2351"/>
              </w:tabs>
              <w:spacing w:after="160" w:line="278" w:lineRule="auto"/>
              <w:rPr>
                <w:rFonts w:eastAsia="Arial" w:cs="Arial"/>
                <w:b/>
                <w:bCs/>
                <w:sz w:val="16"/>
                <w:szCs w:val="16"/>
              </w:rPr>
            </w:pPr>
            <w:r w:rsidRPr="00947354">
              <w:rPr>
                <w:rFonts w:eastAsia="Arial" w:cs="Arial"/>
                <w:b/>
                <w:bCs/>
                <w:sz w:val="16"/>
                <w:szCs w:val="16"/>
              </w:rPr>
              <w:t xml:space="preserve">Total Capital Investment </w:t>
            </w:r>
          </w:p>
        </w:tc>
        <w:tc>
          <w:tcPr>
            <w:tcW w:w="2190" w:type="pct"/>
            <w:tcBorders>
              <w:bottom w:val="single" w:sz="4" w:space="0" w:color="auto"/>
            </w:tcBorders>
          </w:tcPr>
          <w:p w14:paraId="2A29F634" w14:textId="77777777" w:rsidR="00C2647A" w:rsidRPr="00947354" w:rsidRDefault="00C2647A" w:rsidP="000C7A0F">
            <w:pPr>
              <w:pStyle w:val="Listenabsatz"/>
              <w:tabs>
                <w:tab w:val="left" w:pos="2351"/>
              </w:tabs>
              <w:ind w:left="0"/>
              <w:rPr>
                <w:rFonts w:eastAsia="Arial" w:cs="Arial"/>
                <w:b/>
                <w:bCs/>
                <w:sz w:val="16"/>
                <w:szCs w:val="16"/>
              </w:rPr>
            </w:pPr>
            <w:r w:rsidRPr="00947354">
              <w:rPr>
                <w:rFonts w:eastAsia="Arial" w:cs="Arial"/>
                <w:b/>
                <w:bCs/>
                <w:sz w:val="16"/>
                <w:szCs w:val="16"/>
              </w:rPr>
              <w:t>III+IV</w:t>
            </w:r>
          </w:p>
        </w:tc>
      </w:tr>
    </w:tbl>
    <w:p w14:paraId="097FCE24" w14:textId="77777777" w:rsidR="00053FA1" w:rsidRPr="003F25DC" w:rsidRDefault="00053FA1" w:rsidP="00E06D3C">
      <w:pPr>
        <w:rPr>
          <w:rFonts w:eastAsia="Arial"/>
        </w:rPr>
      </w:pPr>
    </w:p>
    <w:p w14:paraId="580ECC51" w14:textId="66FF7352" w:rsidR="00946504" w:rsidRDefault="00610943" w:rsidP="00C57E48">
      <w:pPr>
        <w:pStyle w:val="berschrift2"/>
      </w:pPr>
      <w:bookmarkStart w:id="64" w:name="_Toc234250559"/>
      <w:r>
        <w:t>Direct Operating Costs</w:t>
      </w:r>
      <w:bookmarkEnd w:id="64"/>
    </w:p>
    <w:p w14:paraId="29D57A2B" w14:textId="77777777" w:rsidR="00BA1E41" w:rsidRPr="00BA1E41" w:rsidRDefault="00BA1E41" w:rsidP="00BA1E41">
      <w:pPr>
        <w:rPr>
          <w:lang w:val="en-US"/>
        </w:rPr>
      </w:pPr>
      <w:r w:rsidRPr="00BA1E41">
        <w:rPr>
          <w:lang w:val="en-US"/>
        </w:rPr>
        <w:t>Direct operating costs comprise energy, labor, material, and water costs. Energy costs are calculated from the annual electricity demand of each process step and the regional electricity price:</w:t>
      </w:r>
    </w:p>
    <w:p w14:paraId="7DBC9EA8" w14:textId="77777777" w:rsidR="00BA1E41" w:rsidRPr="00BA1E41" w:rsidRDefault="00000000" w:rsidP="00BA1E41">
      <w:pPr>
        <w:rPr>
          <w:lang w:val="de-DE"/>
        </w:rPr>
      </w:pPr>
      <m:oMathPara>
        <m:oMath>
          <m:sSub>
            <m:sSubPr>
              <m:ctrlPr>
                <w:rPr>
                  <w:rFonts w:ascii="Cambria Math" w:hAnsi="Cambria Math"/>
                  <w:lang w:val="de-DE"/>
                </w:rPr>
              </m:ctrlPr>
            </m:sSubPr>
            <m:e>
              <m:r>
                <w:rPr>
                  <w:rFonts w:ascii="Cambria Math" w:hAnsi="Cambria Math"/>
                  <w:lang w:val="de-DE"/>
                </w:rPr>
                <m:t>C</m:t>
              </m:r>
            </m:e>
            <m:sub>
              <m:r>
                <w:rPr>
                  <w:rFonts w:ascii="Cambria Math" w:hAnsi="Cambria Math"/>
                  <w:lang w:val="de-DE"/>
                </w:rPr>
                <m:t>step,energy</m:t>
              </m:r>
            </m:sub>
          </m:sSub>
          <m:r>
            <w:rPr>
              <w:rFonts w:ascii="Cambria Math" w:hAnsi="Cambria Math"/>
              <w:lang w:val="de-DE"/>
            </w:rPr>
            <m:t>=</m:t>
          </m:r>
          <m:sSub>
            <m:sSubPr>
              <m:ctrlPr>
                <w:rPr>
                  <w:rFonts w:ascii="Cambria Math" w:hAnsi="Cambria Math"/>
                  <w:lang w:val="de-DE"/>
                </w:rPr>
              </m:ctrlPr>
            </m:sSubPr>
            <m:e>
              <m:r>
                <w:rPr>
                  <w:rFonts w:ascii="Cambria Math" w:hAnsi="Cambria Math"/>
                  <w:lang w:val="de-DE"/>
                </w:rPr>
                <m:t>E</m:t>
              </m:r>
            </m:e>
            <m:sub>
              <m:r>
                <w:rPr>
                  <w:rFonts w:ascii="Cambria Math" w:hAnsi="Cambria Math"/>
                  <w:lang w:val="de-DE"/>
                </w:rPr>
                <m:t>step,y</m:t>
              </m:r>
            </m:sub>
          </m:sSub>
          <m:r>
            <w:rPr>
              <w:rFonts w:ascii="Cambria Math" w:hAnsi="Cambria Math"/>
              <w:lang w:val="de-DE"/>
            </w:rPr>
            <m:t>⋅</m:t>
          </m:r>
          <m:sSub>
            <m:sSubPr>
              <m:ctrlPr>
                <w:rPr>
                  <w:rFonts w:ascii="Cambria Math" w:hAnsi="Cambria Math"/>
                  <w:lang w:val="de-DE"/>
                </w:rPr>
              </m:ctrlPr>
            </m:sSubPr>
            <m:e>
              <m:r>
                <w:rPr>
                  <w:rFonts w:ascii="Cambria Math" w:hAnsi="Cambria Math"/>
                  <w:lang w:val="de-DE"/>
                </w:rPr>
                <m:t>p</m:t>
              </m:r>
            </m:e>
            <m:sub>
              <m:r>
                <w:rPr>
                  <w:rFonts w:ascii="Cambria Math" w:hAnsi="Cambria Math"/>
                  <w:lang w:val="de-DE"/>
                </w:rPr>
                <m:t>energy</m:t>
              </m:r>
            </m:sub>
          </m:sSub>
          <m:r>
            <m:rPr>
              <m:sty m:val="p"/>
            </m:rPr>
            <w:rPr>
              <w:rFonts w:ascii="Cambria Math" w:hAnsi="Cambria Math"/>
              <w:lang w:val="de-DE"/>
            </w:rPr>
            <w:br/>
          </m:r>
        </m:oMath>
      </m:oMathPara>
    </w:p>
    <w:p w14:paraId="481F8778" w14:textId="1F34D1FA" w:rsidR="00BA1E41" w:rsidRPr="00BA1E41" w:rsidRDefault="00BA1E41" w:rsidP="00BA1E41">
      <w:pPr>
        <w:rPr>
          <w:lang w:val="en-US"/>
        </w:rPr>
      </w:pPr>
      <w:r w:rsidRPr="00BA1E41">
        <w:rPr>
          <w:lang w:val="en-US"/>
        </w:rPr>
        <w:t xml:space="preserve">where </w:t>
      </w:r>
      <m:oMath>
        <m:sSub>
          <m:sSubPr>
            <m:ctrlPr>
              <w:rPr>
                <w:rFonts w:ascii="Cambria Math" w:hAnsi="Cambria Math"/>
                <w:lang w:val="de-DE"/>
              </w:rPr>
            </m:ctrlPr>
          </m:sSubPr>
          <m:e>
            <m:r>
              <w:rPr>
                <w:rFonts w:ascii="Cambria Math" w:hAnsi="Cambria Math"/>
                <w:lang w:val="de-DE"/>
              </w:rPr>
              <m:t>E</m:t>
            </m:r>
          </m:e>
          <m:sub>
            <m:r>
              <w:rPr>
                <w:rFonts w:ascii="Cambria Math" w:hAnsi="Cambria Math"/>
                <w:lang w:val="de-DE"/>
              </w:rPr>
              <m:t>step</m:t>
            </m:r>
            <m:r>
              <w:rPr>
                <w:rFonts w:ascii="Cambria Math" w:hAnsi="Cambria Math"/>
                <w:lang w:val="en-US"/>
              </w:rPr>
              <m:t>,</m:t>
            </m:r>
            <m:r>
              <w:rPr>
                <w:rFonts w:ascii="Cambria Math" w:hAnsi="Cambria Math"/>
                <w:lang w:val="de-DE"/>
              </w:rPr>
              <m:t>y</m:t>
            </m:r>
          </m:sub>
        </m:sSub>
      </m:oMath>
      <w:r w:rsidR="00E06D3C" w:rsidRPr="00E06D3C">
        <w:rPr>
          <w:lang w:val="en-US"/>
        </w:rPr>
        <w:t xml:space="preserve"> </w:t>
      </w:r>
      <w:r w:rsidRPr="00BA1E41">
        <w:rPr>
          <w:lang w:val="en-US"/>
        </w:rPr>
        <w:t xml:space="preserve">is the annual energy demand and </w:t>
      </w:r>
      <m:oMath>
        <m:sSub>
          <m:sSubPr>
            <m:ctrlPr>
              <w:rPr>
                <w:rFonts w:ascii="Cambria Math" w:hAnsi="Cambria Math"/>
                <w:lang w:val="de-DE"/>
              </w:rPr>
            </m:ctrlPr>
          </m:sSubPr>
          <m:e>
            <m:r>
              <w:rPr>
                <w:rFonts w:ascii="Cambria Math" w:hAnsi="Cambria Math"/>
                <w:lang w:val="de-DE"/>
              </w:rPr>
              <m:t>p</m:t>
            </m:r>
          </m:e>
          <m:sub>
            <m:r>
              <w:rPr>
                <w:rFonts w:ascii="Cambria Math" w:hAnsi="Cambria Math"/>
                <w:lang w:val="de-DE"/>
              </w:rPr>
              <m:t>energy</m:t>
            </m:r>
          </m:sub>
        </m:sSub>
      </m:oMath>
      <w:r w:rsidR="00E06D3C" w:rsidRPr="00E06D3C">
        <w:rPr>
          <w:lang w:val="en-US"/>
        </w:rPr>
        <w:t xml:space="preserve"> </w:t>
      </w:r>
      <w:r w:rsidRPr="00BA1E41">
        <w:rPr>
          <w:lang w:val="en-US"/>
        </w:rPr>
        <w:t>is the regional electricity price.</w:t>
      </w:r>
    </w:p>
    <w:p w14:paraId="7C9CEAEB" w14:textId="0F62E1C5" w:rsidR="00BA1E41" w:rsidRPr="00BA1E41" w:rsidRDefault="00BA1E41" w:rsidP="00BA1E41">
      <w:pPr>
        <w:rPr>
          <w:lang w:val="en-US"/>
        </w:rPr>
      </w:pPr>
      <w:r w:rsidRPr="00BA1E41">
        <w:rPr>
          <w:lang w:val="en-US"/>
        </w:rPr>
        <w:t xml:space="preserve">The annual labor requirement per process step is determined from the number of </w:t>
      </w:r>
      <w:r w:rsidR="0029421A" w:rsidRPr="00BA1E41">
        <w:rPr>
          <w:lang w:val="en-US"/>
        </w:rPr>
        <w:t>machines installed</w:t>
      </w:r>
      <w:r w:rsidRPr="00BA1E41">
        <w:rPr>
          <w:lang w:val="en-US"/>
        </w:rPr>
        <w:t xml:space="preserve">, the labor hours specified per machine, the annual operating </w:t>
      </w:r>
      <w:r w:rsidR="005B11BB" w:rsidRPr="00BA1E41">
        <w:rPr>
          <w:lang w:val="en-US"/>
        </w:rPr>
        <w:t>day</w:t>
      </w:r>
      <w:r w:rsidR="00E02550">
        <w:rPr>
          <w:lang w:val="en-US"/>
        </w:rPr>
        <w:t>s</w:t>
      </w:r>
      <w:r w:rsidRPr="00BA1E41">
        <w:rPr>
          <w:lang w:val="en-US"/>
        </w:rPr>
        <w:t xml:space="preserve"> and the equipment load factor:</w:t>
      </w:r>
    </w:p>
    <w:p w14:paraId="2AED41E4" w14:textId="482B6046" w:rsidR="00BA1E41" w:rsidRPr="00BA1E41" w:rsidRDefault="00BA1E41" w:rsidP="00BA1E41">
      <w:pPr>
        <w:rPr>
          <w:lang w:val="de-DE"/>
        </w:rPr>
      </w:pPr>
      <m:oMathPara>
        <m:oMath>
          <m:r>
            <w:rPr>
              <w:rFonts w:ascii="Cambria Math" w:hAnsi="Cambria Math"/>
              <w:lang w:val="de-DE"/>
            </w:rPr>
            <m:t>labo</m:t>
          </m:r>
          <m:sSub>
            <m:sSubPr>
              <m:ctrlPr>
                <w:rPr>
                  <w:rFonts w:ascii="Cambria Math" w:hAnsi="Cambria Math"/>
                  <w:lang w:val="de-DE"/>
                </w:rPr>
              </m:ctrlPr>
            </m:sSubPr>
            <m:e>
              <m:r>
                <w:rPr>
                  <w:rFonts w:ascii="Cambria Math" w:hAnsi="Cambria Math"/>
                  <w:lang w:val="de-DE"/>
                </w:rPr>
                <m:t>r</m:t>
              </m:r>
            </m:e>
            <m:sub>
              <m:r>
                <w:rPr>
                  <w:rFonts w:ascii="Cambria Math" w:hAnsi="Cambria Math"/>
                  <w:lang w:val="de-DE"/>
                </w:rPr>
                <m:t>step,y</m:t>
              </m:r>
            </m:sub>
          </m:sSub>
          <m:r>
            <w:rPr>
              <w:rFonts w:ascii="Cambria Math" w:hAnsi="Cambria Math"/>
              <w:lang w:val="de-DE"/>
            </w:rPr>
            <m:t>=</m:t>
          </m:r>
          <m:sSub>
            <m:sSubPr>
              <m:ctrlPr>
                <w:rPr>
                  <w:rFonts w:ascii="Cambria Math" w:hAnsi="Cambria Math"/>
                  <w:lang w:val="de-DE"/>
                </w:rPr>
              </m:ctrlPr>
            </m:sSubPr>
            <m:e>
              <m:r>
                <w:rPr>
                  <w:rFonts w:ascii="Cambria Math" w:hAnsi="Cambria Math"/>
                  <w:lang w:val="de-DE"/>
                </w:rPr>
                <m:t>n</m:t>
              </m:r>
            </m:e>
            <m:sub>
              <m:r>
                <w:rPr>
                  <w:rFonts w:ascii="Cambria Math" w:hAnsi="Cambria Math"/>
                  <w:lang w:val="de-DE"/>
                </w:rPr>
                <m:t>machine</m:t>
              </m:r>
            </m:sub>
          </m:sSub>
          <m:r>
            <w:rPr>
              <w:rFonts w:ascii="Cambria Math" w:hAnsi="Cambria Math"/>
              <w:lang w:val="de-DE"/>
            </w:rPr>
            <m:t>⋅labo</m:t>
          </m:r>
          <m:sSub>
            <m:sSubPr>
              <m:ctrlPr>
                <w:rPr>
                  <w:rFonts w:ascii="Cambria Math" w:hAnsi="Cambria Math"/>
                  <w:lang w:val="de-DE"/>
                </w:rPr>
              </m:ctrlPr>
            </m:sSubPr>
            <m:e>
              <m:r>
                <w:rPr>
                  <w:rFonts w:ascii="Cambria Math" w:hAnsi="Cambria Math"/>
                  <w:lang w:val="de-DE"/>
                </w:rPr>
                <m:t>r</m:t>
              </m:r>
            </m:e>
            <m:sub>
              <m:r>
                <w:rPr>
                  <w:rFonts w:ascii="Cambria Math" w:hAnsi="Cambria Math"/>
                  <w:lang w:val="de-DE"/>
                </w:rPr>
                <m:t>machine</m:t>
              </m:r>
            </m:sub>
          </m:sSub>
          <m:r>
            <w:rPr>
              <w:rFonts w:ascii="Cambria Math" w:hAnsi="Cambria Math"/>
              <w:lang w:val="de-DE"/>
            </w:rPr>
            <m:t>⋅</m:t>
          </m:r>
          <m:f>
            <m:fPr>
              <m:ctrlPr>
                <w:rPr>
                  <w:rFonts w:ascii="Cambria Math" w:hAnsi="Cambria Math"/>
                  <w:i/>
                  <w:lang w:val="de-DE"/>
                </w:rPr>
              </m:ctrlPr>
            </m:fPr>
            <m:num>
              <m:r>
                <w:rPr>
                  <w:rFonts w:ascii="Cambria Math" w:hAnsi="Cambria Math"/>
                  <w:lang w:val="de-DE"/>
                </w:rPr>
                <m:t>H</m:t>
              </m:r>
            </m:num>
            <m:den>
              <m:r>
                <w:rPr>
                  <w:rFonts w:ascii="Cambria Math" w:hAnsi="Cambria Math"/>
                  <w:lang w:val="de-DE"/>
                </w:rPr>
                <m:t>24</m:t>
              </m:r>
            </m:den>
          </m:f>
          <m:r>
            <w:rPr>
              <w:rFonts w:ascii="Cambria Math" w:hAnsi="Cambria Math"/>
              <w:lang w:val="de-DE"/>
            </w:rPr>
            <m:t>⋅λ</m:t>
          </m:r>
          <m:r>
            <m:rPr>
              <m:sty m:val="p"/>
            </m:rPr>
            <w:rPr>
              <w:rFonts w:ascii="Cambria Math" w:hAnsi="Cambria Math"/>
              <w:lang w:val="de-DE"/>
            </w:rPr>
            <w:br/>
          </m:r>
        </m:oMath>
      </m:oMathPara>
    </w:p>
    <w:p w14:paraId="6B059FDE" w14:textId="77777777" w:rsidR="00BA1E41" w:rsidRPr="00BA1E41" w:rsidRDefault="00BA1E41" w:rsidP="00BA1E41">
      <w:pPr>
        <w:rPr>
          <w:lang w:val="en-US"/>
        </w:rPr>
      </w:pPr>
      <w:r w:rsidRPr="00BA1E41">
        <w:rPr>
          <w:lang w:val="en-US"/>
        </w:rPr>
        <w:t>The corresponding annual labor costs are calculated as:</w:t>
      </w:r>
    </w:p>
    <w:p w14:paraId="51D2F1E5" w14:textId="77777777" w:rsidR="00BA1E41" w:rsidRPr="00BA1E41" w:rsidRDefault="00000000" w:rsidP="00BA1E41">
      <w:pPr>
        <w:rPr>
          <w:lang w:val="de-DE"/>
        </w:rPr>
      </w:pPr>
      <m:oMathPara>
        <m:oMath>
          <m:sSub>
            <m:sSubPr>
              <m:ctrlPr>
                <w:rPr>
                  <w:rFonts w:ascii="Cambria Math" w:hAnsi="Cambria Math"/>
                  <w:lang w:val="de-DE"/>
                </w:rPr>
              </m:ctrlPr>
            </m:sSubPr>
            <m:e>
              <m:r>
                <w:rPr>
                  <w:rFonts w:ascii="Cambria Math" w:hAnsi="Cambria Math"/>
                  <w:lang w:val="de-DE"/>
                </w:rPr>
                <m:t>C</m:t>
              </m:r>
            </m:e>
            <m:sub>
              <m:r>
                <w:rPr>
                  <w:rFonts w:ascii="Cambria Math" w:hAnsi="Cambria Math"/>
                  <w:lang w:val="de-DE"/>
                </w:rPr>
                <m:t>step,labor</m:t>
              </m:r>
            </m:sub>
          </m:sSub>
          <m:r>
            <w:rPr>
              <w:rFonts w:ascii="Cambria Math" w:hAnsi="Cambria Math"/>
              <w:lang w:val="de-DE"/>
            </w:rPr>
            <m:t>=labo</m:t>
          </m:r>
          <m:sSub>
            <m:sSubPr>
              <m:ctrlPr>
                <w:rPr>
                  <w:rFonts w:ascii="Cambria Math" w:hAnsi="Cambria Math"/>
                  <w:lang w:val="de-DE"/>
                </w:rPr>
              </m:ctrlPr>
            </m:sSubPr>
            <m:e>
              <m:r>
                <w:rPr>
                  <w:rFonts w:ascii="Cambria Math" w:hAnsi="Cambria Math"/>
                  <w:lang w:val="de-DE"/>
                </w:rPr>
                <m:t>r</m:t>
              </m:r>
            </m:e>
            <m:sub>
              <m:r>
                <w:rPr>
                  <w:rFonts w:ascii="Cambria Math" w:hAnsi="Cambria Math"/>
                  <w:lang w:val="de-DE"/>
                </w:rPr>
                <m:t>step,y</m:t>
              </m:r>
            </m:sub>
          </m:sSub>
          <m:r>
            <w:rPr>
              <w:rFonts w:ascii="Cambria Math" w:hAnsi="Cambria Math"/>
              <w:lang w:val="de-DE"/>
            </w:rPr>
            <m:t>⋅</m:t>
          </m:r>
          <m:sSub>
            <m:sSubPr>
              <m:ctrlPr>
                <w:rPr>
                  <w:rFonts w:ascii="Cambria Math" w:hAnsi="Cambria Math"/>
                  <w:lang w:val="de-DE"/>
                </w:rPr>
              </m:ctrlPr>
            </m:sSubPr>
            <m:e>
              <m:r>
                <w:rPr>
                  <w:rFonts w:ascii="Cambria Math" w:hAnsi="Cambria Math"/>
                  <w:lang w:val="de-DE"/>
                </w:rPr>
                <m:t>p</m:t>
              </m:r>
            </m:e>
            <m:sub>
              <m:r>
                <w:rPr>
                  <w:rFonts w:ascii="Cambria Math" w:hAnsi="Cambria Math"/>
                  <w:lang w:val="de-DE"/>
                </w:rPr>
                <m:t>hour</m:t>
              </m:r>
            </m:sub>
          </m:sSub>
          <m:r>
            <m:rPr>
              <m:sty m:val="p"/>
            </m:rPr>
            <w:rPr>
              <w:rFonts w:ascii="Cambria Math" w:hAnsi="Cambria Math"/>
              <w:lang w:val="de-DE"/>
            </w:rPr>
            <w:br/>
          </m:r>
        </m:oMath>
      </m:oMathPara>
    </w:p>
    <w:p w14:paraId="2496CDE9" w14:textId="77777777" w:rsidR="00BA1E41" w:rsidRPr="00BA1E41" w:rsidRDefault="00BA1E41" w:rsidP="00BA1E41">
      <w:pPr>
        <w:rPr>
          <w:lang w:val="en-US"/>
        </w:rPr>
      </w:pPr>
      <w:r w:rsidRPr="00BA1E41">
        <w:rPr>
          <w:lang w:val="en-US"/>
        </w:rPr>
        <w:t xml:space="preserve">where </w:t>
      </w:r>
      <m:oMath>
        <m:sSub>
          <m:sSubPr>
            <m:ctrlPr>
              <w:rPr>
                <w:rFonts w:ascii="Cambria Math" w:hAnsi="Cambria Math"/>
                <w:lang w:val="de-DE"/>
              </w:rPr>
            </m:ctrlPr>
          </m:sSubPr>
          <m:e>
            <m:r>
              <w:rPr>
                <w:rFonts w:ascii="Cambria Math" w:hAnsi="Cambria Math"/>
                <w:lang w:val="de-DE"/>
              </w:rPr>
              <m:t>p</m:t>
            </m:r>
          </m:e>
          <m:sub>
            <m:r>
              <w:rPr>
                <w:rFonts w:ascii="Cambria Math" w:hAnsi="Cambria Math"/>
                <w:lang w:val="en-US"/>
              </w:rPr>
              <m:t>h</m:t>
            </m:r>
            <m:r>
              <w:rPr>
                <w:rFonts w:ascii="Cambria Math" w:hAnsi="Cambria Math"/>
                <w:lang w:val="de-DE"/>
              </w:rPr>
              <m:t>our</m:t>
            </m:r>
          </m:sub>
        </m:sSub>
      </m:oMath>
      <w:r w:rsidRPr="00BA1E41">
        <w:rPr>
          <w:lang w:val="en-US"/>
        </w:rPr>
        <w:t>is the regional hourly wage.</w:t>
      </w:r>
    </w:p>
    <w:p w14:paraId="486636D1" w14:textId="7E8EDEFB" w:rsidR="00BA1E41" w:rsidRPr="00BA1E41" w:rsidRDefault="00BA1E41" w:rsidP="00BA1E41">
      <w:pPr>
        <w:rPr>
          <w:lang w:val="en-US"/>
        </w:rPr>
      </w:pPr>
      <w:r w:rsidRPr="00BA1E41">
        <w:rPr>
          <w:lang w:val="en-US"/>
        </w:rPr>
        <w:t xml:space="preserve">Material costs are calculated from the annual consumption of reagents, </w:t>
      </w:r>
      <w:r w:rsidR="00DA57CF">
        <w:rPr>
          <w:lang w:val="en-US"/>
        </w:rPr>
        <w:t xml:space="preserve">water, </w:t>
      </w:r>
      <w:r w:rsidRPr="00BA1E41">
        <w:rPr>
          <w:lang w:val="en-US"/>
        </w:rPr>
        <w:t>consumables, and auxiliary materials multiplied by their respective regional prices:</w:t>
      </w:r>
    </w:p>
    <w:p w14:paraId="2AA6C709" w14:textId="27BD0578" w:rsidR="007F3A84" w:rsidRPr="00DA57CF" w:rsidRDefault="00000000" w:rsidP="00946504">
      <w:pPr>
        <w:rPr>
          <w:lang w:val="de-DE"/>
        </w:rPr>
      </w:pPr>
      <m:oMathPara>
        <m:oMath>
          <m:sSub>
            <m:sSubPr>
              <m:ctrlPr>
                <w:rPr>
                  <w:rFonts w:ascii="Cambria Math" w:hAnsi="Cambria Math"/>
                  <w:lang w:val="de-DE"/>
                </w:rPr>
              </m:ctrlPr>
            </m:sSubPr>
            <m:e>
              <m:r>
                <w:rPr>
                  <w:rFonts w:ascii="Cambria Math" w:hAnsi="Cambria Math"/>
                  <w:lang w:val="de-DE"/>
                </w:rPr>
                <m:t>C</m:t>
              </m:r>
            </m:e>
            <m:sub>
              <m:r>
                <w:rPr>
                  <w:rFonts w:ascii="Cambria Math" w:hAnsi="Cambria Math"/>
                  <w:lang w:val="de-DE"/>
                </w:rPr>
                <m:t>step,material</m:t>
              </m:r>
            </m:sub>
          </m:sSub>
          <m:r>
            <w:rPr>
              <w:rFonts w:ascii="Cambria Math" w:hAnsi="Cambria Math"/>
              <w:lang w:val="de-DE"/>
            </w:rPr>
            <m:t>=</m:t>
          </m:r>
          <m:nary>
            <m:naryPr>
              <m:chr m:val="∑"/>
              <m:limLoc m:val="undOvr"/>
              <m:grow m:val="1"/>
              <m:supHide m:val="1"/>
              <m:ctrlPr>
                <w:rPr>
                  <w:rFonts w:ascii="Cambria Math" w:hAnsi="Cambria Math"/>
                  <w:lang w:val="de-DE"/>
                </w:rPr>
              </m:ctrlPr>
            </m:naryPr>
            <m:sub>
              <m:r>
                <w:rPr>
                  <w:rFonts w:ascii="Cambria Math" w:hAnsi="Cambria Math"/>
                  <w:lang w:val="de-DE"/>
                </w:rPr>
                <m:t>i</m:t>
              </m:r>
            </m:sub>
            <m:sup/>
            <m:e>
              <m:sSub>
                <m:sSubPr>
                  <m:ctrlPr>
                    <w:rPr>
                      <w:rFonts w:ascii="Cambria Math" w:hAnsi="Cambria Math"/>
                      <w:lang w:val="de-DE"/>
                    </w:rPr>
                  </m:ctrlPr>
                </m:sSubPr>
                <m:e>
                  <m:r>
                    <w:rPr>
                      <w:rFonts w:ascii="Cambria Math" w:hAnsi="Cambria Math"/>
                      <w:lang w:val="de-DE"/>
                    </w:rPr>
                    <m:t>m</m:t>
                  </m:r>
                </m:e>
                <m:sub>
                  <m:r>
                    <w:rPr>
                      <w:rFonts w:ascii="Cambria Math" w:hAnsi="Cambria Math"/>
                      <w:lang w:val="de-DE"/>
                    </w:rPr>
                    <m:t>i,y</m:t>
                  </m:r>
                </m:sub>
              </m:sSub>
            </m:e>
          </m:nary>
          <m:r>
            <w:rPr>
              <w:rFonts w:ascii="Cambria Math" w:hAnsi="Cambria Math"/>
              <w:lang w:val="de-DE"/>
            </w:rPr>
            <m:t>⋅</m:t>
          </m:r>
          <m:sSub>
            <m:sSubPr>
              <m:ctrlPr>
                <w:rPr>
                  <w:rFonts w:ascii="Cambria Math" w:hAnsi="Cambria Math"/>
                  <w:lang w:val="de-DE"/>
                </w:rPr>
              </m:ctrlPr>
            </m:sSubPr>
            <m:e>
              <m:r>
                <w:rPr>
                  <w:rFonts w:ascii="Cambria Math" w:hAnsi="Cambria Math"/>
                  <w:lang w:val="de-DE"/>
                </w:rPr>
                <m:t>p</m:t>
              </m:r>
            </m:e>
            <m:sub>
              <m:r>
                <w:rPr>
                  <w:rFonts w:ascii="Cambria Math" w:hAnsi="Cambria Math"/>
                  <w:lang w:val="de-DE"/>
                </w:rPr>
                <m:t>i</m:t>
              </m:r>
            </m:sub>
          </m:sSub>
          <m:r>
            <m:rPr>
              <m:sty m:val="p"/>
            </m:rPr>
            <w:rPr>
              <w:rFonts w:ascii="Cambria Math" w:hAnsi="Cambria Math"/>
              <w:lang w:val="de-DE"/>
            </w:rPr>
            <w:br/>
          </m:r>
        </m:oMath>
      </m:oMathPara>
    </w:p>
    <w:p w14:paraId="1A179763" w14:textId="596F8329" w:rsidR="00212BBF" w:rsidRDefault="00894AE3" w:rsidP="00C57E48">
      <w:pPr>
        <w:pStyle w:val="berschrift2"/>
      </w:pPr>
      <w:bookmarkStart w:id="65" w:name="_Toc234250560"/>
      <w:r w:rsidRPr="003F25DC">
        <w:lastRenderedPageBreak/>
        <w:t xml:space="preserve">Total </w:t>
      </w:r>
      <w:r w:rsidR="00C57E48">
        <w:t xml:space="preserve">Recycling </w:t>
      </w:r>
      <w:r w:rsidR="007878DA" w:rsidRPr="003F25DC">
        <w:t>Cost</w:t>
      </w:r>
      <w:bookmarkEnd w:id="65"/>
      <w:r w:rsidR="007878DA" w:rsidRPr="003F25DC">
        <w:t xml:space="preserve"> </w:t>
      </w:r>
    </w:p>
    <w:p w14:paraId="00C2DAE6" w14:textId="63F6BF20" w:rsidR="00A642AA" w:rsidRDefault="00C11FAD" w:rsidP="0054066E">
      <w:pPr>
        <w:rPr>
          <w:rFonts w:eastAsia="Arial"/>
        </w:rPr>
      </w:pPr>
      <w:r w:rsidRPr="00C11FAD">
        <w:rPr>
          <w:rFonts w:eastAsia="Arial"/>
        </w:rPr>
        <w:t xml:space="preserve">Manufacturing costs are calculated according to the cost structure summarized in </w:t>
      </w:r>
      <w:r w:rsidR="00905DD3">
        <w:rPr>
          <w:rFonts w:eastAsia="Arial"/>
        </w:rPr>
        <w:fldChar w:fldCharType="begin"/>
      </w:r>
      <w:r w:rsidR="00905DD3">
        <w:rPr>
          <w:rFonts w:eastAsia="Arial"/>
        </w:rPr>
        <w:instrText xml:space="preserve"> REF _Ref234239754 \h </w:instrText>
      </w:r>
      <w:r w:rsidR="00905DD3">
        <w:rPr>
          <w:rFonts w:eastAsia="Arial"/>
        </w:rPr>
      </w:r>
      <w:r w:rsidR="00905DD3">
        <w:rPr>
          <w:rFonts w:eastAsia="Arial"/>
        </w:rPr>
        <w:fldChar w:fldCharType="separate"/>
      </w:r>
      <w:r w:rsidR="00947354" w:rsidRPr="000266CC">
        <w:rPr>
          <w:rFonts w:cs="Arial"/>
          <w:i/>
          <w:iCs/>
          <w:color w:val="auto"/>
        </w:rPr>
        <w:t xml:space="preserve">Table </w:t>
      </w:r>
      <w:r w:rsidR="00947354">
        <w:rPr>
          <w:rFonts w:cs="Arial"/>
          <w:i/>
          <w:iCs/>
          <w:noProof/>
          <w:color w:val="auto"/>
        </w:rPr>
        <w:t>23</w:t>
      </w:r>
      <w:r w:rsidR="00905DD3">
        <w:rPr>
          <w:rFonts w:eastAsia="Arial"/>
        </w:rPr>
        <w:fldChar w:fldCharType="end"/>
      </w:r>
      <w:r w:rsidRPr="00C11FAD">
        <w:rPr>
          <w:rFonts w:eastAsia="Arial"/>
        </w:rPr>
        <w:t xml:space="preserve">. Direct manufacturing costs comprise raw materials, utilities, operating </w:t>
      </w:r>
      <w:proofErr w:type="spellStart"/>
      <w:r w:rsidRPr="00C11FAD">
        <w:rPr>
          <w:rFonts w:eastAsia="Arial"/>
        </w:rPr>
        <w:t>labor</w:t>
      </w:r>
      <w:proofErr w:type="spellEnd"/>
      <w:r w:rsidRPr="00C11FAD">
        <w:rPr>
          <w:rFonts w:eastAsia="Arial"/>
        </w:rPr>
        <w:t>, maintenance, operating supplies, and laboratory expenses. Fixed charges include depreciation, taxes, and insurance, while plant overhead and administrative expenses are estimated using standard percentage factors. The annual total recycling cost (TRC) is calculated as the sum of manufacturing costs and general expenses and is reported per kilogram of battery feed processed.</w:t>
      </w:r>
    </w:p>
    <w:p w14:paraId="3E4F2C4C" w14:textId="77777777" w:rsidR="0009179C" w:rsidRPr="003F25DC" w:rsidRDefault="0009179C" w:rsidP="0054066E">
      <w:pPr>
        <w:rPr>
          <w:rFonts w:eastAsia="Arial"/>
        </w:rPr>
      </w:pPr>
    </w:p>
    <w:p w14:paraId="43405948" w14:textId="300EEA07" w:rsidR="00905DD3" w:rsidRPr="000266CC" w:rsidRDefault="00905DD3" w:rsidP="000266CC">
      <w:pPr>
        <w:pStyle w:val="Beschriftung"/>
        <w:keepNext/>
        <w:spacing w:line="240" w:lineRule="auto"/>
        <w:rPr>
          <w:rFonts w:ascii="Arial" w:hAnsi="Arial" w:cs="Arial"/>
          <w:i w:val="0"/>
          <w:iCs w:val="0"/>
          <w:color w:val="auto"/>
        </w:rPr>
      </w:pPr>
      <w:bookmarkStart w:id="66" w:name="_Ref234239754"/>
      <w:r w:rsidRPr="000266CC">
        <w:rPr>
          <w:rFonts w:ascii="Arial" w:hAnsi="Arial" w:cs="Arial"/>
          <w:i w:val="0"/>
          <w:iCs w:val="0"/>
          <w:color w:val="auto"/>
        </w:rPr>
        <w:t xml:space="preserve">Table </w:t>
      </w:r>
      <w:r w:rsidRPr="000266CC">
        <w:rPr>
          <w:rFonts w:ascii="Arial" w:hAnsi="Arial" w:cs="Arial"/>
          <w:i w:val="0"/>
          <w:iCs w:val="0"/>
          <w:color w:val="auto"/>
        </w:rPr>
        <w:fldChar w:fldCharType="begin"/>
      </w:r>
      <w:r w:rsidRPr="000266CC">
        <w:rPr>
          <w:rFonts w:ascii="Arial" w:hAnsi="Arial" w:cs="Arial"/>
          <w:i w:val="0"/>
          <w:iCs w:val="0"/>
          <w:color w:val="auto"/>
        </w:rPr>
        <w:instrText xml:space="preserve"> SEQ Table \* ARABIC </w:instrText>
      </w:r>
      <w:r w:rsidRPr="000266CC">
        <w:rPr>
          <w:rFonts w:ascii="Arial" w:hAnsi="Arial" w:cs="Arial"/>
          <w:i w:val="0"/>
          <w:iCs w:val="0"/>
          <w:color w:val="auto"/>
        </w:rPr>
        <w:fldChar w:fldCharType="separate"/>
      </w:r>
      <w:r w:rsidR="00947354">
        <w:rPr>
          <w:rFonts w:ascii="Arial" w:hAnsi="Arial" w:cs="Arial"/>
          <w:i w:val="0"/>
          <w:iCs w:val="0"/>
          <w:noProof/>
          <w:color w:val="auto"/>
        </w:rPr>
        <w:t>23</w:t>
      </w:r>
      <w:r w:rsidRPr="000266CC">
        <w:rPr>
          <w:rFonts w:ascii="Arial" w:hAnsi="Arial" w:cs="Arial"/>
          <w:i w:val="0"/>
          <w:iCs w:val="0"/>
          <w:color w:val="auto"/>
        </w:rPr>
        <w:fldChar w:fldCharType="end"/>
      </w:r>
      <w:bookmarkEnd w:id="66"/>
      <w:r w:rsidRPr="000266CC">
        <w:rPr>
          <w:rFonts w:ascii="Arial" w:hAnsi="Arial" w:cs="Arial"/>
          <w:i w:val="0"/>
          <w:iCs w:val="0"/>
          <w:color w:val="auto"/>
        </w:rPr>
        <w:t>:</w:t>
      </w:r>
      <w:r w:rsidR="000266CC" w:rsidRPr="000266CC">
        <w:rPr>
          <w:rFonts w:ascii="Arial" w:hAnsi="Arial" w:cs="Arial"/>
          <w:i w:val="0"/>
          <w:iCs w:val="0"/>
          <w:color w:val="auto"/>
        </w:rPr>
        <w:t xml:space="preserve"> </w:t>
      </w:r>
      <w:r w:rsidR="000266CC" w:rsidRPr="000266CC">
        <w:rPr>
          <w:rFonts w:ascii="Arial" w:hAnsi="Arial" w:cs="Arial"/>
          <w:i w:val="0"/>
          <w:iCs w:val="0"/>
          <w:color w:val="auto"/>
          <w:lang w:val="en-GB"/>
        </w:rPr>
        <w:t>Total Recycling cost estimation methodology used in LIBRA.</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3974"/>
      </w:tblGrid>
      <w:tr w:rsidR="0088333D" w:rsidRPr="00947354" w14:paraId="0FA0A8D4" w14:textId="77777777" w:rsidTr="00905DD3">
        <w:tc>
          <w:tcPr>
            <w:tcW w:w="2810" w:type="pct"/>
            <w:tcBorders>
              <w:top w:val="single" w:sz="4" w:space="0" w:color="auto"/>
              <w:bottom w:val="single" w:sz="4" w:space="0" w:color="auto"/>
            </w:tcBorders>
          </w:tcPr>
          <w:p w14:paraId="6B3245C6" w14:textId="77777777" w:rsidR="0088333D" w:rsidRPr="00947354" w:rsidRDefault="0088333D" w:rsidP="000C7A0F">
            <w:pPr>
              <w:pStyle w:val="Listenabsatz"/>
              <w:tabs>
                <w:tab w:val="left" w:pos="2351"/>
              </w:tabs>
              <w:ind w:left="0"/>
              <w:rPr>
                <w:rFonts w:eastAsia="Arial" w:cs="Arial"/>
                <w:b/>
                <w:bCs/>
                <w:sz w:val="16"/>
                <w:szCs w:val="16"/>
              </w:rPr>
            </w:pPr>
            <w:r w:rsidRPr="00947354">
              <w:rPr>
                <w:rFonts w:eastAsia="Arial" w:cs="Arial"/>
                <w:b/>
                <w:bCs/>
                <w:sz w:val="16"/>
                <w:szCs w:val="16"/>
              </w:rPr>
              <w:t>Cost Item</w:t>
            </w:r>
          </w:p>
        </w:tc>
        <w:tc>
          <w:tcPr>
            <w:tcW w:w="2190" w:type="pct"/>
            <w:tcBorders>
              <w:top w:val="single" w:sz="4" w:space="0" w:color="auto"/>
              <w:bottom w:val="single" w:sz="4" w:space="0" w:color="auto"/>
            </w:tcBorders>
          </w:tcPr>
          <w:p w14:paraId="02ABB08C" w14:textId="77777777" w:rsidR="0088333D" w:rsidRPr="00947354" w:rsidRDefault="0088333D" w:rsidP="000C7A0F">
            <w:pPr>
              <w:pStyle w:val="Listenabsatz"/>
              <w:tabs>
                <w:tab w:val="left" w:pos="2351"/>
              </w:tabs>
              <w:ind w:left="0"/>
              <w:rPr>
                <w:rFonts w:eastAsia="Arial" w:cs="Arial"/>
                <w:b/>
                <w:bCs/>
                <w:sz w:val="16"/>
                <w:szCs w:val="16"/>
              </w:rPr>
            </w:pPr>
            <w:r w:rsidRPr="00947354">
              <w:rPr>
                <w:rFonts w:eastAsia="Arial" w:cs="Arial"/>
                <w:b/>
                <w:bCs/>
                <w:sz w:val="16"/>
                <w:szCs w:val="16"/>
              </w:rPr>
              <w:t xml:space="preserve">Estimated as </w:t>
            </w:r>
          </w:p>
        </w:tc>
      </w:tr>
      <w:tr w:rsidR="0088333D" w:rsidRPr="00947354" w14:paraId="3ABF4850" w14:textId="77777777" w:rsidTr="00905DD3">
        <w:tc>
          <w:tcPr>
            <w:tcW w:w="2810" w:type="pct"/>
            <w:tcBorders>
              <w:top w:val="single" w:sz="4" w:space="0" w:color="auto"/>
            </w:tcBorders>
          </w:tcPr>
          <w:p w14:paraId="3EE45C4F" w14:textId="77777777" w:rsidR="0088333D" w:rsidRPr="00947354" w:rsidRDefault="0088333D" w:rsidP="000C7A0F">
            <w:pPr>
              <w:pStyle w:val="Listenabsatz"/>
              <w:numPr>
                <w:ilvl w:val="0"/>
                <w:numId w:val="7"/>
              </w:numPr>
              <w:tabs>
                <w:tab w:val="left" w:pos="2351"/>
              </w:tabs>
              <w:spacing w:after="160" w:line="278" w:lineRule="auto"/>
              <w:rPr>
                <w:rFonts w:eastAsia="Arial" w:cs="Arial"/>
                <w:b/>
                <w:bCs/>
                <w:sz w:val="16"/>
                <w:szCs w:val="16"/>
              </w:rPr>
            </w:pPr>
            <w:r w:rsidRPr="00947354">
              <w:rPr>
                <w:rFonts w:eastAsia="Arial" w:cs="Arial"/>
                <w:b/>
                <w:bCs/>
                <w:sz w:val="16"/>
                <w:szCs w:val="16"/>
              </w:rPr>
              <w:t>Manufacturing Costs</w:t>
            </w:r>
          </w:p>
        </w:tc>
        <w:tc>
          <w:tcPr>
            <w:tcW w:w="2190" w:type="pct"/>
            <w:tcBorders>
              <w:top w:val="single" w:sz="4" w:space="0" w:color="auto"/>
            </w:tcBorders>
          </w:tcPr>
          <w:p w14:paraId="59B61E8F" w14:textId="77777777" w:rsidR="0088333D" w:rsidRPr="00947354" w:rsidRDefault="0088333D" w:rsidP="000C7A0F">
            <w:pPr>
              <w:pStyle w:val="Listenabsatz"/>
              <w:tabs>
                <w:tab w:val="left" w:pos="2351"/>
              </w:tabs>
              <w:ind w:left="0"/>
              <w:rPr>
                <w:rFonts w:eastAsia="Arial" w:cs="Arial"/>
                <w:b/>
                <w:bCs/>
                <w:sz w:val="16"/>
                <w:szCs w:val="16"/>
              </w:rPr>
            </w:pPr>
            <w:r w:rsidRPr="00947354">
              <w:rPr>
                <w:rFonts w:eastAsia="Arial" w:cs="Arial"/>
                <w:b/>
                <w:bCs/>
                <w:sz w:val="16"/>
                <w:szCs w:val="16"/>
              </w:rPr>
              <w:t>Sum of VI.A + Sum of VI.B + VI.C</w:t>
            </w:r>
          </w:p>
        </w:tc>
      </w:tr>
      <w:tr w:rsidR="0088333D" w:rsidRPr="00947354" w14:paraId="1CB3D854" w14:textId="77777777" w:rsidTr="00905DD3">
        <w:tc>
          <w:tcPr>
            <w:tcW w:w="2810" w:type="pct"/>
          </w:tcPr>
          <w:p w14:paraId="57460246" w14:textId="77777777" w:rsidR="0088333D" w:rsidRPr="00947354" w:rsidRDefault="0088333D" w:rsidP="000C7A0F">
            <w:pPr>
              <w:pStyle w:val="Listenabsatz"/>
              <w:numPr>
                <w:ilvl w:val="0"/>
                <w:numId w:val="12"/>
              </w:numPr>
              <w:tabs>
                <w:tab w:val="left" w:pos="2351"/>
              </w:tabs>
              <w:spacing w:after="160" w:line="278" w:lineRule="auto"/>
              <w:rPr>
                <w:rFonts w:eastAsia="Arial" w:cs="Arial"/>
                <w:b/>
                <w:bCs/>
                <w:sz w:val="16"/>
                <w:szCs w:val="16"/>
              </w:rPr>
            </w:pPr>
            <w:r w:rsidRPr="00947354">
              <w:rPr>
                <w:rFonts w:eastAsia="Arial" w:cs="Arial"/>
                <w:b/>
                <w:bCs/>
                <w:sz w:val="16"/>
                <w:szCs w:val="16"/>
              </w:rPr>
              <w:t xml:space="preserve">Direct product costs </w:t>
            </w:r>
          </w:p>
        </w:tc>
        <w:tc>
          <w:tcPr>
            <w:tcW w:w="2190" w:type="pct"/>
          </w:tcPr>
          <w:p w14:paraId="33D20FC5" w14:textId="77777777" w:rsidR="0088333D" w:rsidRPr="00947354" w:rsidRDefault="0088333D" w:rsidP="000C7A0F">
            <w:pPr>
              <w:pStyle w:val="Listenabsatz"/>
              <w:tabs>
                <w:tab w:val="left" w:pos="2351"/>
              </w:tabs>
              <w:ind w:left="0"/>
              <w:rPr>
                <w:rFonts w:eastAsia="Arial" w:cs="Arial"/>
                <w:sz w:val="16"/>
                <w:szCs w:val="16"/>
              </w:rPr>
            </w:pPr>
          </w:p>
        </w:tc>
      </w:tr>
      <w:tr w:rsidR="0088333D" w:rsidRPr="00947354" w14:paraId="325657A7" w14:textId="77777777" w:rsidTr="00905DD3">
        <w:tc>
          <w:tcPr>
            <w:tcW w:w="2810" w:type="pct"/>
          </w:tcPr>
          <w:p w14:paraId="3A7EC73D" w14:textId="77777777" w:rsidR="0088333D" w:rsidRPr="00947354" w:rsidRDefault="0088333D" w:rsidP="000C7A0F">
            <w:pPr>
              <w:pStyle w:val="Listenabsatz"/>
              <w:numPr>
                <w:ilvl w:val="0"/>
                <w:numId w:val="14"/>
              </w:numPr>
              <w:tabs>
                <w:tab w:val="left" w:pos="2351"/>
              </w:tabs>
              <w:spacing w:after="160" w:line="278" w:lineRule="auto"/>
              <w:rPr>
                <w:rFonts w:eastAsia="Arial" w:cs="Arial"/>
                <w:sz w:val="16"/>
                <w:szCs w:val="16"/>
              </w:rPr>
            </w:pPr>
            <w:r w:rsidRPr="00947354">
              <w:rPr>
                <w:rFonts w:eastAsia="Arial" w:cs="Arial"/>
                <w:sz w:val="16"/>
                <w:szCs w:val="16"/>
              </w:rPr>
              <w:t>Raw materials</w:t>
            </w:r>
          </w:p>
        </w:tc>
        <w:tc>
          <w:tcPr>
            <w:tcW w:w="2190" w:type="pct"/>
          </w:tcPr>
          <w:p w14:paraId="2CAE35E5" w14:textId="77777777" w:rsidR="0088333D" w:rsidRPr="00947354" w:rsidRDefault="0088333D" w:rsidP="000C7A0F">
            <w:pPr>
              <w:pStyle w:val="Listenabsatz"/>
              <w:tabs>
                <w:tab w:val="left" w:pos="2351"/>
              </w:tabs>
              <w:ind w:left="0"/>
              <w:rPr>
                <w:rFonts w:eastAsia="Arial" w:cs="Arial"/>
                <w:sz w:val="16"/>
                <w:szCs w:val="16"/>
              </w:rPr>
            </w:pPr>
            <w:r w:rsidRPr="00947354">
              <w:rPr>
                <w:rFonts w:eastAsia="Arial" w:cs="Arial"/>
                <w:sz w:val="16"/>
                <w:szCs w:val="16"/>
              </w:rPr>
              <w:t xml:space="preserve">Sum of material costs </w:t>
            </w:r>
          </w:p>
        </w:tc>
      </w:tr>
      <w:tr w:rsidR="0088333D" w:rsidRPr="00947354" w14:paraId="3FC6609B" w14:textId="77777777" w:rsidTr="00905DD3">
        <w:tc>
          <w:tcPr>
            <w:tcW w:w="2810" w:type="pct"/>
          </w:tcPr>
          <w:p w14:paraId="356D63C1" w14:textId="77777777" w:rsidR="0088333D" w:rsidRPr="00947354" w:rsidRDefault="0088333D" w:rsidP="000C7A0F">
            <w:pPr>
              <w:pStyle w:val="Listenabsatz"/>
              <w:numPr>
                <w:ilvl w:val="0"/>
                <w:numId w:val="14"/>
              </w:numPr>
              <w:tabs>
                <w:tab w:val="left" w:pos="2351"/>
              </w:tabs>
              <w:spacing w:after="160" w:line="278" w:lineRule="auto"/>
              <w:rPr>
                <w:rFonts w:eastAsia="Arial" w:cs="Arial"/>
                <w:sz w:val="16"/>
                <w:szCs w:val="16"/>
              </w:rPr>
            </w:pPr>
            <w:r w:rsidRPr="00947354">
              <w:rPr>
                <w:rFonts w:eastAsia="Arial" w:cs="Arial"/>
                <w:sz w:val="16"/>
                <w:szCs w:val="16"/>
              </w:rPr>
              <w:t>Utilities</w:t>
            </w:r>
          </w:p>
        </w:tc>
        <w:tc>
          <w:tcPr>
            <w:tcW w:w="2190" w:type="pct"/>
          </w:tcPr>
          <w:p w14:paraId="4098C4E5" w14:textId="7743D96D" w:rsidR="0088333D" w:rsidRPr="00947354" w:rsidRDefault="0088333D" w:rsidP="000C7A0F">
            <w:pPr>
              <w:pStyle w:val="Listenabsatz"/>
              <w:tabs>
                <w:tab w:val="left" w:pos="2351"/>
              </w:tabs>
              <w:ind w:left="0"/>
              <w:rPr>
                <w:rFonts w:eastAsia="Arial" w:cs="Arial"/>
                <w:sz w:val="16"/>
                <w:szCs w:val="16"/>
              </w:rPr>
            </w:pPr>
            <w:r w:rsidRPr="00947354">
              <w:rPr>
                <w:rFonts w:eastAsia="Arial" w:cs="Arial"/>
                <w:sz w:val="16"/>
                <w:szCs w:val="16"/>
              </w:rPr>
              <w:t xml:space="preserve">Sum of energy costs </w:t>
            </w:r>
          </w:p>
        </w:tc>
      </w:tr>
      <w:tr w:rsidR="0088333D" w:rsidRPr="00947354" w14:paraId="0825EB05" w14:textId="77777777" w:rsidTr="00905DD3">
        <w:tc>
          <w:tcPr>
            <w:tcW w:w="2810" w:type="pct"/>
          </w:tcPr>
          <w:p w14:paraId="3874E4DD" w14:textId="77777777" w:rsidR="0088333D" w:rsidRPr="00947354" w:rsidRDefault="0088333D" w:rsidP="000C7A0F">
            <w:pPr>
              <w:pStyle w:val="Listenabsatz"/>
              <w:numPr>
                <w:ilvl w:val="0"/>
                <w:numId w:val="14"/>
              </w:numPr>
              <w:tabs>
                <w:tab w:val="left" w:pos="2351"/>
              </w:tabs>
              <w:spacing w:after="160" w:line="278" w:lineRule="auto"/>
              <w:rPr>
                <w:rFonts w:eastAsia="Arial" w:cs="Arial"/>
                <w:sz w:val="16"/>
                <w:szCs w:val="16"/>
              </w:rPr>
            </w:pPr>
            <w:r w:rsidRPr="00947354">
              <w:rPr>
                <w:rFonts w:eastAsia="Arial" w:cs="Arial"/>
                <w:sz w:val="16"/>
                <w:szCs w:val="16"/>
              </w:rPr>
              <w:t xml:space="preserve">Operating </w:t>
            </w:r>
            <w:proofErr w:type="spellStart"/>
            <w:r w:rsidRPr="00947354">
              <w:rPr>
                <w:rFonts w:eastAsia="Arial" w:cs="Arial"/>
                <w:sz w:val="16"/>
                <w:szCs w:val="16"/>
              </w:rPr>
              <w:t>labor</w:t>
            </w:r>
            <w:proofErr w:type="spellEnd"/>
          </w:p>
        </w:tc>
        <w:tc>
          <w:tcPr>
            <w:tcW w:w="2190" w:type="pct"/>
          </w:tcPr>
          <w:p w14:paraId="777CC1DB" w14:textId="77777777" w:rsidR="0088333D" w:rsidRPr="00947354" w:rsidRDefault="0088333D" w:rsidP="000C7A0F">
            <w:pPr>
              <w:pStyle w:val="Listenabsatz"/>
              <w:tabs>
                <w:tab w:val="left" w:pos="2351"/>
              </w:tabs>
              <w:ind w:left="0"/>
              <w:rPr>
                <w:rFonts w:eastAsia="Arial" w:cs="Arial"/>
                <w:sz w:val="16"/>
                <w:szCs w:val="16"/>
              </w:rPr>
            </w:pPr>
            <w:r w:rsidRPr="00947354">
              <w:rPr>
                <w:rFonts w:eastAsia="Arial" w:cs="Arial"/>
                <w:sz w:val="16"/>
                <w:szCs w:val="16"/>
              </w:rPr>
              <w:t xml:space="preserve">Sum of </w:t>
            </w:r>
            <w:proofErr w:type="spellStart"/>
            <w:r w:rsidRPr="00947354">
              <w:rPr>
                <w:rFonts w:eastAsia="Arial" w:cs="Arial"/>
                <w:sz w:val="16"/>
                <w:szCs w:val="16"/>
              </w:rPr>
              <w:t>labor</w:t>
            </w:r>
            <w:proofErr w:type="spellEnd"/>
            <w:r w:rsidRPr="00947354">
              <w:rPr>
                <w:rFonts w:eastAsia="Arial" w:cs="Arial"/>
                <w:sz w:val="16"/>
                <w:szCs w:val="16"/>
              </w:rPr>
              <w:t xml:space="preserve"> costs</w:t>
            </w:r>
          </w:p>
        </w:tc>
      </w:tr>
      <w:tr w:rsidR="0088333D" w:rsidRPr="00947354" w14:paraId="598AFD29" w14:textId="77777777" w:rsidTr="00905DD3">
        <w:tc>
          <w:tcPr>
            <w:tcW w:w="2810" w:type="pct"/>
          </w:tcPr>
          <w:p w14:paraId="31B5C70E" w14:textId="77777777" w:rsidR="0088333D" w:rsidRPr="00947354" w:rsidRDefault="0088333D" w:rsidP="000C7A0F">
            <w:pPr>
              <w:pStyle w:val="Listenabsatz"/>
              <w:numPr>
                <w:ilvl w:val="0"/>
                <w:numId w:val="14"/>
              </w:numPr>
              <w:tabs>
                <w:tab w:val="left" w:pos="2351"/>
              </w:tabs>
              <w:spacing w:after="160" w:line="278" w:lineRule="auto"/>
              <w:rPr>
                <w:rFonts w:eastAsia="Arial" w:cs="Arial"/>
                <w:sz w:val="16"/>
                <w:szCs w:val="16"/>
              </w:rPr>
            </w:pPr>
            <w:r w:rsidRPr="00947354">
              <w:rPr>
                <w:rFonts w:eastAsia="Arial" w:cs="Arial"/>
                <w:sz w:val="16"/>
                <w:szCs w:val="16"/>
              </w:rPr>
              <w:t xml:space="preserve">Direct supervisory and clerical </w:t>
            </w:r>
            <w:proofErr w:type="spellStart"/>
            <w:r w:rsidRPr="00947354">
              <w:rPr>
                <w:rFonts w:eastAsia="Arial" w:cs="Arial"/>
                <w:sz w:val="16"/>
                <w:szCs w:val="16"/>
              </w:rPr>
              <w:t>labor</w:t>
            </w:r>
            <w:proofErr w:type="spellEnd"/>
          </w:p>
        </w:tc>
        <w:tc>
          <w:tcPr>
            <w:tcW w:w="2190" w:type="pct"/>
          </w:tcPr>
          <w:p w14:paraId="25A22C52" w14:textId="77777777" w:rsidR="0088333D" w:rsidRPr="00947354" w:rsidRDefault="0088333D" w:rsidP="000C7A0F">
            <w:pPr>
              <w:pStyle w:val="Listenabsatz"/>
              <w:tabs>
                <w:tab w:val="left" w:pos="2351"/>
              </w:tabs>
              <w:ind w:left="0"/>
              <w:rPr>
                <w:rFonts w:eastAsia="Arial" w:cs="Arial"/>
                <w:sz w:val="16"/>
                <w:szCs w:val="16"/>
              </w:rPr>
            </w:pPr>
            <w:r w:rsidRPr="00947354">
              <w:rPr>
                <w:rFonts w:eastAsia="Arial" w:cs="Arial"/>
                <w:sz w:val="16"/>
                <w:szCs w:val="16"/>
              </w:rPr>
              <w:t>15 % of VI.A.3</w:t>
            </w:r>
          </w:p>
        </w:tc>
      </w:tr>
      <w:tr w:rsidR="0088333D" w:rsidRPr="00947354" w14:paraId="772D8478" w14:textId="77777777" w:rsidTr="00905DD3">
        <w:tc>
          <w:tcPr>
            <w:tcW w:w="2810" w:type="pct"/>
          </w:tcPr>
          <w:p w14:paraId="441EF0A6" w14:textId="77777777" w:rsidR="0088333D" w:rsidRPr="00947354" w:rsidRDefault="0088333D" w:rsidP="000C7A0F">
            <w:pPr>
              <w:pStyle w:val="Listenabsatz"/>
              <w:numPr>
                <w:ilvl w:val="0"/>
                <w:numId w:val="14"/>
              </w:numPr>
              <w:tabs>
                <w:tab w:val="left" w:pos="2351"/>
              </w:tabs>
              <w:spacing w:after="160" w:line="278" w:lineRule="auto"/>
              <w:rPr>
                <w:rFonts w:eastAsia="Arial" w:cs="Arial"/>
                <w:sz w:val="16"/>
                <w:szCs w:val="16"/>
              </w:rPr>
            </w:pPr>
            <w:r w:rsidRPr="00947354">
              <w:rPr>
                <w:rFonts w:eastAsia="Arial" w:cs="Arial"/>
                <w:sz w:val="16"/>
                <w:szCs w:val="16"/>
              </w:rPr>
              <w:t>Maintenance and repairs</w:t>
            </w:r>
          </w:p>
        </w:tc>
        <w:tc>
          <w:tcPr>
            <w:tcW w:w="2190" w:type="pct"/>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234CFC" w:rsidRPr="00947354" w14:paraId="59956F42" w14:textId="77777777">
              <w:trPr>
                <w:tblCellSpacing w:w="15" w:type="dxa"/>
              </w:trPr>
              <w:tc>
                <w:tcPr>
                  <w:tcW w:w="0" w:type="auto"/>
                  <w:vAlign w:val="center"/>
                  <w:hideMark/>
                </w:tcPr>
                <w:p w14:paraId="377689E9" w14:textId="77777777" w:rsidR="00234CFC" w:rsidRPr="00947354" w:rsidRDefault="00234CFC" w:rsidP="00234CFC">
                  <w:pPr>
                    <w:pStyle w:val="Listenabsatz"/>
                    <w:tabs>
                      <w:tab w:val="left" w:pos="2351"/>
                    </w:tabs>
                    <w:rPr>
                      <w:rFonts w:eastAsia="Arial" w:cs="Arial"/>
                      <w:sz w:val="16"/>
                      <w:szCs w:val="16"/>
                      <w:lang w:val="de-DE"/>
                    </w:rPr>
                  </w:pPr>
                </w:p>
              </w:tc>
            </w:tr>
          </w:tbl>
          <w:p w14:paraId="54DA18FB" w14:textId="77777777" w:rsidR="00234CFC" w:rsidRPr="00947354" w:rsidRDefault="00234CFC" w:rsidP="00234CFC">
            <w:pPr>
              <w:pStyle w:val="Listenabsatz"/>
              <w:tabs>
                <w:tab w:val="left" w:pos="2351"/>
              </w:tabs>
              <w:rPr>
                <w:rFonts w:eastAsia="Arial" w:cs="Arial"/>
                <w:vanish/>
                <w:sz w:val="16"/>
                <w:szCs w:val="16"/>
                <w:lang w:val="de-D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76"/>
            </w:tblGrid>
            <w:tr w:rsidR="00234CFC" w:rsidRPr="00947354" w14:paraId="0860240F" w14:textId="77777777">
              <w:trPr>
                <w:tblCellSpacing w:w="15" w:type="dxa"/>
              </w:trPr>
              <w:tc>
                <w:tcPr>
                  <w:tcW w:w="0" w:type="auto"/>
                  <w:vAlign w:val="center"/>
                  <w:hideMark/>
                </w:tcPr>
                <w:p w14:paraId="4DFD4580" w14:textId="77777777" w:rsidR="00234CFC" w:rsidRPr="00947354" w:rsidRDefault="00234CFC" w:rsidP="00234CFC">
                  <w:pPr>
                    <w:tabs>
                      <w:tab w:val="left" w:pos="2351"/>
                    </w:tabs>
                    <w:rPr>
                      <w:rFonts w:eastAsia="Arial" w:cs="Arial"/>
                      <w:sz w:val="16"/>
                      <w:szCs w:val="16"/>
                      <w:lang w:val="en-US"/>
                    </w:rPr>
                  </w:pPr>
                  <w:r w:rsidRPr="00947354">
                    <w:rPr>
                      <w:rFonts w:eastAsia="Arial" w:cs="Arial"/>
                      <w:sz w:val="16"/>
                      <w:szCs w:val="16"/>
                      <w:lang w:val="en-US"/>
                    </w:rPr>
                    <w:t>Sum of maintenance costs</w:t>
                  </w:r>
                </w:p>
              </w:tc>
            </w:tr>
          </w:tbl>
          <w:p w14:paraId="7202F994" w14:textId="19A0FE57" w:rsidR="0088333D" w:rsidRPr="00947354" w:rsidRDefault="00234CFC" w:rsidP="000C7A0F">
            <w:pPr>
              <w:pStyle w:val="Listenabsatz"/>
              <w:tabs>
                <w:tab w:val="left" w:pos="2351"/>
              </w:tabs>
              <w:ind w:left="0"/>
              <w:rPr>
                <w:rFonts w:eastAsia="Arial" w:cs="Arial"/>
                <w:sz w:val="16"/>
                <w:szCs w:val="16"/>
              </w:rPr>
            </w:pPr>
            <w:r w:rsidRPr="00947354">
              <w:rPr>
                <w:rFonts w:eastAsia="Arial" w:cs="Arial"/>
                <w:sz w:val="16"/>
                <w:szCs w:val="16"/>
              </w:rPr>
              <w:t>(</w:t>
            </w:r>
            <w:r w:rsidR="0088333D" w:rsidRPr="00947354">
              <w:rPr>
                <w:rFonts w:eastAsia="Arial" w:cs="Arial"/>
                <w:sz w:val="16"/>
                <w:szCs w:val="16"/>
              </w:rPr>
              <w:t>5 % of I.A</w:t>
            </w:r>
            <w:r w:rsidRPr="00947354">
              <w:rPr>
                <w:rFonts w:eastAsia="Arial" w:cs="Arial"/>
                <w:sz w:val="16"/>
                <w:szCs w:val="16"/>
              </w:rPr>
              <w:t>)</w:t>
            </w:r>
          </w:p>
        </w:tc>
      </w:tr>
      <w:tr w:rsidR="0088333D" w:rsidRPr="00947354" w14:paraId="057A87CB" w14:textId="77777777" w:rsidTr="00905DD3">
        <w:tc>
          <w:tcPr>
            <w:tcW w:w="2810" w:type="pct"/>
          </w:tcPr>
          <w:p w14:paraId="283FEA67" w14:textId="77777777" w:rsidR="0088333D" w:rsidRPr="00947354" w:rsidRDefault="0088333D" w:rsidP="000C7A0F">
            <w:pPr>
              <w:pStyle w:val="Listenabsatz"/>
              <w:numPr>
                <w:ilvl w:val="0"/>
                <w:numId w:val="14"/>
              </w:numPr>
              <w:tabs>
                <w:tab w:val="left" w:pos="2351"/>
              </w:tabs>
              <w:spacing w:after="160" w:line="278" w:lineRule="auto"/>
              <w:rPr>
                <w:rFonts w:eastAsia="Arial" w:cs="Arial"/>
                <w:sz w:val="16"/>
                <w:szCs w:val="16"/>
              </w:rPr>
            </w:pPr>
            <w:r w:rsidRPr="00947354">
              <w:rPr>
                <w:rFonts w:eastAsia="Arial" w:cs="Arial"/>
                <w:sz w:val="16"/>
                <w:szCs w:val="16"/>
              </w:rPr>
              <w:t>Operating supplies</w:t>
            </w:r>
          </w:p>
        </w:tc>
        <w:tc>
          <w:tcPr>
            <w:tcW w:w="2190" w:type="pct"/>
          </w:tcPr>
          <w:p w14:paraId="3710402B" w14:textId="77777777" w:rsidR="0088333D" w:rsidRPr="00947354" w:rsidRDefault="0088333D" w:rsidP="000C7A0F">
            <w:pPr>
              <w:pStyle w:val="Listenabsatz"/>
              <w:tabs>
                <w:tab w:val="left" w:pos="2351"/>
              </w:tabs>
              <w:ind w:left="0"/>
              <w:rPr>
                <w:rFonts w:eastAsia="Arial" w:cs="Arial"/>
                <w:sz w:val="16"/>
                <w:szCs w:val="16"/>
              </w:rPr>
            </w:pPr>
            <w:r w:rsidRPr="00947354">
              <w:rPr>
                <w:rFonts w:eastAsia="Arial" w:cs="Arial"/>
                <w:sz w:val="16"/>
                <w:szCs w:val="16"/>
              </w:rPr>
              <w:t>15 % of VI.A.5</w:t>
            </w:r>
          </w:p>
        </w:tc>
      </w:tr>
      <w:tr w:rsidR="0088333D" w:rsidRPr="00947354" w14:paraId="072CCAF9" w14:textId="77777777" w:rsidTr="00905DD3">
        <w:tc>
          <w:tcPr>
            <w:tcW w:w="2810" w:type="pct"/>
          </w:tcPr>
          <w:p w14:paraId="48B825E0" w14:textId="77777777" w:rsidR="0088333D" w:rsidRPr="00947354" w:rsidRDefault="0088333D" w:rsidP="000C7A0F">
            <w:pPr>
              <w:pStyle w:val="Listenabsatz"/>
              <w:numPr>
                <w:ilvl w:val="0"/>
                <w:numId w:val="14"/>
              </w:numPr>
              <w:tabs>
                <w:tab w:val="left" w:pos="2351"/>
              </w:tabs>
              <w:spacing w:after="160" w:line="278" w:lineRule="auto"/>
              <w:rPr>
                <w:rFonts w:eastAsia="Arial" w:cs="Arial"/>
                <w:sz w:val="16"/>
                <w:szCs w:val="16"/>
              </w:rPr>
            </w:pPr>
            <w:r w:rsidRPr="00947354">
              <w:rPr>
                <w:rFonts w:eastAsia="Arial" w:cs="Arial"/>
                <w:sz w:val="16"/>
                <w:szCs w:val="16"/>
              </w:rPr>
              <w:t>Laboratory charges</w:t>
            </w:r>
          </w:p>
        </w:tc>
        <w:tc>
          <w:tcPr>
            <w:tcW w:w="2190" w:type="pct"/>
          </w:tcPr>
          <w:p w14:paraId="5B91E5E1" w14:textId="77777777" w:rsidR="0088333D" w:rsidRPr="00947354" w:rsidRDefault="0088333D" w:rsidP="000C7A0F">
            <w:pPr>
              <w:pStyle w:val="Listenabsatz"/>
              <w:tabs>
                <w:tab w:val="left" w:pos="2351"/>
              </w:tabs>
              <w:ind w:left="0"/>
              <w:rPr>
                <w:rFonts w:eastAsia="Arial" w:cs="Arial"/>
                <w:sz w:val="16"/>
                <w:szCs w:val="16"/>
              </w:rPr>
            </w:pPr>
            <w:r w:rsidRPr="00947354">
              <w:rPr>
                <w:rFonts w:eastAsia="Arial" w:cs="Arial"/>
                <w:sz w:val="16"/>
                <w:szCs w:val="16"/>
              </w:rPr>
              <w:t>10 % of VI.A.3</w:t>
            </w:r>
          </w:p>
        </w:tc>
      </w:tr>
      <w:tr w:rsidR="0088333D" w:rsidRPr="00947354" w14:paraId="336FBF34" w14:textId="77777777" w:rsidTr="00905DD3">
        <w:tc>
          <w:tcPr>
            <w:tcW w:w="2810" w:type="pct"/>
          </w:tcPr>
          <w:p w14:paraId="5C736AF4" w14:textId="77777777" w:rsidR="0088333D" w:rsidRPr="00947354" w:rsidRDefault="0088333D" w:rsidP="000C7A0F">
            <w:pPr>
              <w:pStyle w:val="Listenabsatz"/>
              <w:numPr>
                <w:ilvl w:val="0"/>
                <w:numId w:val="14"/>
              </w:numPr>
              <w:tabs>
                <w:tab w:val="left" w:pos="2351"/>
              </w:tabs>
              <w:spacing w:after="160" w:line="278" w:lineRule="auto"/>
              <w:rPr>
                <w:rFonts w:eastAsia="Arial" w:cs="Arial"/>
                <w:sz w:val="16"/>
                <w:szCs w:val="16"/>
              </w:rPr>
            </w:pPr>
            <w:r w:rsidRPr="00947354">
              <w:rPr>
                <w:rFonts w:eastAsia="Arial" w:cs="Arial"/>
                <w:sz w:val="16"/>
                <w:szCs w:val="16"/>
              </w:rPr>
              <w:t>Patents and royalties</w:t>
            </w:r>
          </w:p>
        </w:tc>
        <w:tc>
          <w:tcPr>
            <w:tcW w:w="2190" w:type="pct"/>
          </w:tcPr>
          <w:p w14:paraId="52DAEAD5" w14:textId="77777777" w:rsidR="0088333D" w:rsidRPr="00947354" w:rsidRDefault="0088333D" w:rsidP="000C7A0F">
            <w:pPr>
              <w:pStyle w:val="Listenabsatz"/>
              <w:tabs>
                <w:tab w:val="left" w:pos="2351"/>
              </w:tabs>
              <w:ind w:left="0"/>
              <w:rPr>
                <w:rFonts w:eastAsia="Arial" w:cs="Arial"/>
                <w:sz w:val="16"/>
                <w:szCs w:val="16"/>
              </w:rPr>
            </w:pPr>
            <w:r w:rsidRPr="00947354">
              <w:rPr>
                <w:rFonts w:eastAsia="Arial" w:cs="Arial"/>
                <w:sz w:val="16"/>
                <w:szCs w:val="16"/>
              </w:rPr>
              <w:t>0</w:t>
            </w:r>
          </w:p>
        </w:tc>
      </w:tr>
      <w:tr w:rsidR="0088333D" w:rsidRPr="00947354" w14:paraId="1D425A00" w14:textId="77777777" w:rsidTr="00905DD3">
        <w:tc>
          <w:tcPr>
            <w:tcW w:w="2810" w:type="pct"/>
          </w:tcPr>
          <w:p w14:paraId="6106EEDA" w14:textId="77777777" w:rsidR="0088333D" w:rsidRPr="00947354" w:rsidRDefault="0088333D" w:rsidP="000C7A0F">
            <w:pPr>
              <w:pStyle w:val="Listenabsatz"/>
              <w:numPr>
                <w:ilvl w:val="0"/>
                <w:numId w:val="12"/>
              </w:numPr>
              <w:tabs>
                <w:tab w:val="left" w:pos="2351"/>
              </w:tabs>
              <w:spacing w:after="160" w:line="278" w:lineRule="auto"/>
              <w:rPr>
                <w:rFonts w:eastAsia="Arial" w:cs="Arial"/>
                <w:b/>
                <w:bCs/>
                <w:sz w:val="16"/>
                <w:szCs w:val="16"/>
              </w:rPr>
            </w:pPr>
            <w:r w:rsidRPr="00947354">
              <w:rPr>
                <w:rFonts w:eastAsia="Arial" w:cs="Arial"/>
                <w:b/>
                <w:bCs/>
                <w:sz w:val="16"/>
                <w:szCs w:val="16"/>
              </w:rPr>
              <w:t>Fixed charges</w:t>
            </w:r>
          </w:p>
        </w:tc>
        <w:tc>
          <w:tcPr>
            <w:tcW w:w="2190" w:type="pct"/>
          </w:tcPr>
          <w:p w14:paraId="62060D8A" w14:textId="77777777" w:rsidR="0088333D" w:rsidRPr="00947354" w:rsidRDefault="0088333D" w:rsidP="000C7A0F">
            <w:pPr>
              <w:pStyle w:val="Listenabsatz"/>
              <w:tabs>
                <w:tab w:val="left" w:pos="2351"/>
              </w:tabs>
              <w:ind w:left="0"/>
              <w:rPr>
                <w:rFonts w:eastAsia="Arial" w:cs="Arial"/>
                <w:sz w:val="16"/>
                <w:szCs w:val="16"/>
              </w:rPr>
            </w:pPr>
          </w:p>
        </w:tc>
      </w:tr>
      <w:tr w:rsidR="0088333D" w:rsidRPr="00947354" w14:paraId="3206AC30" w14:textId="77777777" w:rsidTr="00905DD3">
        <w:tc>
          <w:tcPr>
            <w:tcW w:w="2810" w:type="pct"/>
          </w:tcPr>
          <w:p w14:paraId="158376F0" w14:textId="77777777" w:rsidR="0088333D" w:rsidRPr="00947354" w:rsidRDefault="0088333D" w:rsidP="000C7A0F">
            <w:pPr>
              <w:pStyle w:val="Listenabsatz"/>
              <w:numPr>
                <w:ilvl w:val="0"/>
                <w:numId w:val="15"/>
              </w:numPr>
              <w:tabs>
                <w:tab w:val="left" w:pos="2351"/>
              </w:tabs>
              <w:spacing w:after="160" w:line="278" w:lineRule="auto"/>
              <w:rPr>
                <w:rFonts w:eastAsia="Arial" w:cs="Arial"/>
                <w:sz w:val="16"/>
                <w:szCs w:val="16"/>
              </w:rPr>
            </w:pPr>
            <w:r w:rsidRPr="00947354">
              <w:rPr>
                <w:rFonts w:eastAsia="Arial" w:cs="Arial"/>
                <w:sz w:val="16"/>
                <w:szCs w:val="16"/>
              </w:rPr>
              <w:t>Depreciation</w:t>
            </w:r>
          </w:p>
        </w:tc>
        <w:tc>
          <w:tcPr>
            <w:tcW w:w="2190" w:type="pct"/>
          </w:tcPr>
          <w:p w14:paraId="6F768CDB" w14:textId="77777777" w:rsidR="0088333D" w:rsidRPr="00947354" w:rsidRDefault="0088333D" w:rsidP="000C7A0F">
            <w:pPr>
              <w:pStyle w:val="Listenabsatz"/>
              <w:tabs>
                <w:tab w:val="left" w:pos="2351"/>
              </w:tabs>
              <w:ind w:left="0"/>
              <w:rPr>
                <w:rFonts w:eastAsia="Arial" w:cs="Arial"/>
                <w:sz w:val="16"/>
                <w:szCs w:val="16"/>
              </w:rPr>
            </w:pPr>
            <w:r w:rsidRPr="00947354">
              <w:rPr>
                <w:rFonts w:eastAsia="Arial" w:cs="Arial"/>
                <w:sz w:val="16"/>
                <w:szCs w:val="16"/>
              </w:rPr>
              <w:t>I.A/life time + I.B/plant life</w:t>
            </w:r>
          </w:p>
        </w:tc>
      </w:tr>
      <w:tr w:rsidR="0088333D" w:rsidRPr="00947354" w14:paraId="7B1237EE" w14:textId="77777777" w:rsidTr="00905DD3">
        <w:tc>
          <w:tcPr>
            <w:tcW w:w="2810" w:type="pct"/>
          </w:tcPr>
          <w:p w14:paraId="45088661" w14:textId="77777777" w:rsidR="0088333D" w:rsidRPr="00947354" w:rsidRDefault="0088333D" w:rsidP="000C7A0F">
            <w:pPr>
              <w:pStyle w:val="Listenabsatz"/>
              <w:numPr>
                <w:ilvl w:val="0"/>
                <w:numId w:val="15"/>
              </w:numPr>
              <w:tabs>
                <w:tab w:val="left" w:pos="2351"/>
              </w:tabs>
              <w:spacing w:after="160" w:line="278" w:lineRule="auto"/>
              <w:rPr>
                <w:rFonts w:eastAsia="Arial" w:cs="Arial"/>
                <w:sz w:val="16"/>
                <w:szCs w:val="16"/>
              </w:rPr>
            </w:pPr>
            <w:r w:rsidRPr="00947354">
              <w:rPr>
                <w:rFonts w:eastAsia="Arial" w:cs="Arial"/>
                <w:sz w:val="16"/>
                <w:szCs w:val="16"/>
              </w:rPr>
              <w:t>Local taxes</w:t>
            </w:r>
          </w:p>
        </w:tc>
        <w:tc>
          <w:tcPr>
            <w:tcW w:w="2190" w:type="pct"/>
          </w:tcPr>
          <w:p w14:paraId="73180204" w14:textId="77777777" w:rsidR="0088333D" w:rsidRPr="00947354" w:rsidRDefault="0088333D" w:rsidP="000C7A0F">
            <w:pPr>
              <w:pStyle w:val="Listenabsatz"/>
              <w:tabs>
                <w:tab w:val="left" w:pos="2351"/>
              </w:tabs>
              <w:ind w:left="0"/>
              <w:rPr>
                <w:rFonts w:eastAsia="Arial" w:cs="Arial"/>
                <w:sz w:val="16"/>
                <w:szCs w:val="16"/>
              </w:rPr>
            </w:pPr>
            <w:r w:rsidRPr="00947354">
              <w:rPr>
                <w:rFonts w:eastAsia="Arial" w:cs="Arial"/>
                <w:sz w:val="16"/>
                <w:szCs w:val="16"/>
              </w:rPr>
              <w:t>2 % of III</w:t>
            </w:r>
          </w:p>
        </w:tc>
      </w:tr>
      <w:tr w:rsidR="0088333D" w:rsidRPr="00947354" w14:paraId="0C597C9F" w14:textId="77777777" w:rsidTr="00905DD3">
        <w:tc>
          <w:tcPr>
            <w:tcW w:w="2810" w:type="pct"/>
          </w:tcPr>
          <w:p w14:paraId="04F895A2" w14:textId="77777777" w:rsidR="0088333D" w:rsidRPr="00947354" w:rsidRDefault="0088333D" w:rsidP="000C7A0F">
            <w:pPr>
              <w:pStyle w:val="Listenabsatz"/>
              <w:numPr>
                <w:ilvl w:val="0"/>
                <w:numId w:val="15"/>
              </w:numPr>
              <w:tabs>
                <w:tab w:val="left" w:pos="2351"/>
              </w:tabs>
              <w:spacing w:after="160" w:line="278" w:lineRule="auto"/>
              <w:rPr>
                <w:rFonts w:eastAsia="Arial" w:cs="Arial"/>
                <w:sz w:val="16"/>
                <w:szCs w:val="16"/>
              </w:rPr>
            </w:pPr>
            <w:r w:rsidRPr="00947354">
              <w:rPr>
                <w:rFonts w:eastAsia="Arial" w:cs="Arial"/>
                <w:sz w:val="16"/>
                <w:szCs w:val="16"/>
              </w:rPr>
              <w:t xml:space="preserve">Insurance </w:t>
            </w:r>
          </w:p>
        </w:tc>
        <w:tc>
          <w:tcPr>
            <w:tcW w:w="2190" w:type="pct"/>
          </w:tcPr>
          <w:p w14:paraId="4F91182E" w14:textId="77777777" w:rsidR="0088333D" w:rsidRPr="00947354" w:rsidRDefault="0088333D" w:rsidP="000C7A0F">
            <w:pPr>
              <w:pStyle w:val="Listenabsatz"/>
              <w:tabs>
                <w:tab w:val="left" w:pos="2351"/>
              </w:tabs>
              <w:ind w:left="0"/>
              <w:rPr>
                <w:rFonts w:eastAsia="Arial" w:cs="Arial"/>
                <w:sz w:val="16"/>
                <w:szCs w:val="16"/>
              </w:rPr>
            </w:pPr>
            <w:r w:rsidRPr="00947354">
              <w:rPr>
                <w:rFonts w:eastAsia="Arial" w:cs="Arial"/>
                <w:sz w:val="16"/>
                <w:szCs w:val="16"/>
              </w:rPr>
              <w:t>1 % of III</w:t>
            </w:r>
          </w:p>
        </w:tc>
      </w:tr>
      <w:tr w:rsidR="0088333D" w:rsidRPr="00947354" w14:paraId="55E714C7" w14:textId="77777777" w:rsidTr="00905DD3">
        <w:tc>
          <w:tcPr>
            <w:tcW w:w="2810" w:type="pct"/>
          </w:tcPr>
          <w:p w14:paraId="600EA66B" w14:textId="77777777" w:rsidR="0088333D" w:rsidRPr="00947354" w:rsidRDefault="0088333D" w:rsidP="000C7A0F">
            <w:pPr>
              <w:pStyle w:val="Listenabsatz"/>
              <w:numPr>
                <w:ilvl w:val="0"/>
                <w:numId w:val="15"/>
              </w:numPr>
              <w:tabs>
                <w:tab w:val="left" w:pos="2351"/>
              </w:tabs>
              <w:spacing w:after="160" w:line="278" w:lineRule="auto"/>
              <w:rPr>
                <w:rFonts w:eastAsia="Arial" w:cs="Arial"/>
                <w:sz w:val="16"/>
                <w:szCs w:val="16"/>
              </w:rPr>
            </w:pPr>
            <w:r w:rsidRPr="00947354">
              <w:rPr>
                <w:rFonts w:eastAsia="Arial" w:cs="Arial"/>
                <w:sz w:val="16"/>
                <w:szCs w:val="16"/>
              </w:rPr>
              <w:t>Rent</w:t>
            </w:r>
          </w:p>
        </w:tc>
        <w:tc>
          <w:tcPr>
            <w:tcW w:w="2190" w:type="pct"/>
          </w:tcPr>
          <w:p w14:paraId="2D133BBA" w14:textId="77777777" w:rsidR="0088333D" w:rsidRPr="00947354" w:rsidRDefault="0088333D" w:rsidP="000C7A0F">
            <w:pPr>
              <w:pStyle w:val="Listenabsatz"/>
              <w:tabs>
                <w:tab w:val="left" w:pos="2351"/>
              </w:tabs>
              <w:ind w:left="0"/>
              <w:rPr>
                <w:rFonts w:eastAsia="Arial" w:cs="Arial"/>
                <w:sz w:val="16"/>
                <w:szCs w:val="16"/>
              </w:rPr>
            </w:pPr>
            <w:r w:rsidRPr="00947354">
              <w:rPr>
                <w:rFonts w:eastAsia="Arial" w:cs="Arial"/>
                <w:sz w:val="16"/>
                <w:szCs w:val="16"/>
              </w:rPr>
              <w:t>0</w:t>
            </w:r>
          </w:p>
        </w:tc>
      </w:tr>
      <w:tr w:rsidR="0088333D" w:rsidRPr="00947354" w14:paraId="75B3F886" w14:textId="77777777" w:rsidTr="00905DD3">
        <w:tc>
          <w:tcPr>
            <w:tcW w:w="2810" w:type="pct"/>
          </w:tcPr>
          <w:p w14:paraId="1D14F7B4" w14:textId="77777777" w:rsidR="0088333D" w:rsidRPr="00947354" w:rsidRDefault="0088333D" w:rsidP="000C7A0F">
            <w:pPr>
              <w:pStyle w:val="Listenabsatz"/>
              <w:numPr>
                <w:ilvl w:val="0"/>
                <w:numId w:val="15"/>
              </w:numPr>
              <w:tabs>
                <w:tab w:val="left" w:pos="2351"/>
              </w:tabs>
              <w:spacing w:after="160" w:line="278" w:lineRule="auto"/>
              <w:rPr>
                <w:rFonts w:eastAsia="Arial" w:cs="Arial"/>
                <w:sz w:val="16"/>
                <w:szCs w:val="16"/>
              </w:rPr>
            </w:pPr>
            <w:r w:rsidRPr="00947354">
              <w:rPr>
                <w:rFonts w:eastAsia="Arial" w:cs="Arial"/>
                <w:sz w:val="16"/>
                <w:szCs w:val="16"/>
              </w:rPr>
              <w:t>Financing</w:t>
            </w:r>
          </w:p>
        </w:tc>
        <w:tc>
          <w:tcPr>
            <w:tcW w:w="2190" w:type="pct"/>
          </w:tcPr>
          <w:p w14:paraId="486F6CF6" w14:textId="77777777" w:rsidR="0088333D" w:rsidRPr="00947354" w:rsidRDefault="0088333D" w:rsidP="000C7A0F">
            <w:pPr>
              <w:pStyle w:val="Listenabsatz"/>
              <w:tabs>
                <w:tab w:val="left" w:pos="2351"/>
              </w:tabs>
              <w:ind w:left="0"/>
              <w:rPr>
                <w:rFonts w:eastAsia="Arial" w:cs="Arial"/>
                <w:sz w:val="16"/>
                <w:szCs w:val="16"/>
              </w:rPr>
            </w:pPr>
            <w:r w:rsidRPr="00947354">
              <w:rPr>
                <w:rFonts w:eastAsia="Arial" w:cs="Arial"/>
                <w:sz w:val="16"/>
                <w:szCs w:val="16"/>
              </w:rPr>
              <w:t>0</w:t>
            </w:r>
          </w:p>
        </w:tc>
      </w:tr>
      <w:tr w:rsidR="0088333D" w:rsidRPr="00947354" w14:paraId="138E81E8" w14:textId="77777777" w:rsidTr="00905DD3">
        <w:tc>
          <w:tcPr>
            <w:tcW w:w="2810" w:type="pct"/>
          </w:tcPr>
          <w:p w14:paraId="145220BF" w14:textId="77777777" w:rsidR="0088333D" w:rsidRPr="00947354" w:rsidRDefault="0088333D" w:rsidP="000C7A0F">
            <w:pPr>
              <w:pStyle w:val="Listenabsatz"/>
              <w:numPr>
                <w:ilvl w:val="0"/>
                <w:numId w:val="12"/>
              </w:numPr>
              <w:tabs>
                <w:tab w:val="left" w:pos="2351"/>
              </w:tabs>
              <w:spacing w:after="160" w:line="278" w:lineRule="auto"/>
              <w:rPr>
                <w:rFonts w:eastAsia="Arial" w:cs="Arial"/>
                <w:b/>
                <w:bCs/>
                <w:sz w:val="16"/>
                <w:szCs w:val="16"/>
              </w:rPr>
            </w:pPr>
            <w:r w:rsidRPr="00947354">
              <w:rPr>
                <w:rFonts w:eastAsia="Arial" w:cs="Arial"/>
                <w:b/>
                <w:bCs/>
                <w:sz w:val="16"/>
                <w:szCs w:val="16"/>
              </w:rPr>
              <w:t>Plant overhead costs</w:t>
            </w:r>
          </w:p>
        </w:tc>
        <w:tc>
          <w:tcPr>
            <w:tcW w:w="2190" w:type="pct"/>
          </w:tcPr>
          <w:p w14:paraId="2DBF00CD" w14:textId="77777777" w:rsidR="0088333D" w:rsidRPr="00947354" w:rsidRDefault="0088333D" w:rsidP="000C7A0F">
            <w:pPr>
              <w:pStyle w:val="p1"/>
              <w:rPr>
                <w:rFonts w:eastAsia="Arial" w:cs="Arial"/>
                <w:b/>
                <w:bCs/>
                <w:sz w:val="16"/>
                <w:szCs w:val="16"/>
              </w:rPr>
            </w:pPr>
            <w:r w:rsidRPr="00947354">
              <w:rPr>
                <w:rFonts w:eastAsia="Arial" w:cs="Arial"/>
                <w:b/>
                <w:bCs/>
                <w:kern w:val="2"/>
                <w:sz w:val="16"/>
                <w:szCs w:val="16"/>
                <w:lang w:eastAsia="en-US"/>
                <w14:ligatures w14:val="standardContextual"/>
              </w:rPr>
              <w:t>50% of</w:t>
            </w:r>
            <w:r w:rsidRPr="00947354">
              <w:rPr>
                <w:rFonts w:eastAsia="Arial" w:cs="Arial"/>
                <w:b/>
                <w:bCs/>
                <w:sz w:val="16"/>
                <w:szCs w:val="16"/>
              </w:rPr>
              <w:t xml:space="preserve"> </w:t>
            </w:r>
            <w:r w:rsidRPr="00947354">
              <w:rPr>
                <w:rFonts w:eastAsia="Arial" w:cs="Arial"/>
                <w:b/>
                <w:bCs/>
                <w:kern w:val="2"/>
                <w:sz w:val="16"/>
                <w:szCs w:val="16"/>
                <w:lang w:eastAsia="en-US"/>
                <w14:ligatures w14:val="standardContextual"/>
              </w:rPr>
              <w:t>(VI.A.3+ VI.A.4+VI.A.5)</w:t>
            </w:r>
          </w:p>
        </w:tc>
      </w:tr>
      <w:tr w:rsidR="0088333D" w:rsidRPr="00947354" w14:paraId="1FEBFAC2" w14:textId="77777777" w:rsidTr="00905DD3">
        <w:tc>
          <w:tcPr>
            <w:tcW w:w="2810" w:type="pct"/>
          </w:tcPr>
          <w:p w14:paraId="5D1A550E" w14:textId="77777777" w:rsidR="0088333D" w:rsidRPr="00947354" w:rsidRDefault="0088333D" w:rsidP="000C7A0F">
            <w:pPr>
              <w:pStyle w:val="Listenabsatz"/>
              <w:numPr>
                <w:ilvl w:val="0"/>
                <w:numId w:val="7"/>
              </w:numPr>
              <w:tabs>
                <w:tab w:val="left" w:pos="2351"/>
              </w:tabs>
              <w:spacing w:after="160" w:line="278" w:lineRule="auto"/>
              <w:rPr>
                <w:rFonts w:eastAsia="Arial" w:cs="Arial"/>
                <w:b/>
                <w:bCs/>
                <w:sz w:val="16"/>
                <w:szCs w:val="16"/>
              </w:rPr>
            </w:pPr>
            <w:r w:rsidRPr="00947354">
              <w:rPr>
                <w:rFonts w:eastAsia="Arial" w:cs="Arial"/>
                <w:b/>
                <w:bCs/>
                <w:sz w:val="16"/>
                <w:szCs w:val="16"/>
              </w:rPr>
              <w:t>General Expenses</w:t>
            </w:r>
          </w:p>
        </w:tc>
        <w:tc>
          <w:tcPr>
            <w:tcW w:w="2190" w:type="pct"/>
          </w:tcPr>
          <w:p w14:paraId="563DE7A1" w14:textId="77777777" w:rsidR="0088333D" w:rsidRPr="00947354" w:rsidRDefault="0088333D" w:rsidP="000C7A0F">
            <w:pPr>
              <w:pStyle w:val="Listenabsatz"/>
              <w:tabs>
                <w:tab w:val="left" w:pos="2351"/>
              </w:tabs>
              <w:ind w:left="0"/>
              <w:rPr>
                <w:rFonts w:eastAsia="Arial" w:cs="Arial"/>
                <w:b/>
                <w:bCs/>
                <w:sz w:val="16"/>
                <w:szCs w:val="16"/>
              </w:rPr>
            </w:pPr>
            <w:r w:rsidRPr="00947354">
              <w:rPr>
                <w:rFonts w:eastAsia="Arial" w:cs="Arial"/>
                <w:b/>
                <w:bCs/>
                <w:sz w:val="16"/>
                <w:szCs w:val="16"/>
              </w:rPr>
              <w:t>VII.A +VII.B+ VII.C</w:t>
            </w:r>
          </w:p>
        </w:tc>
      </w:tr>
      <w:tr w:rsidR="0088333D" w:rsidRPr="00947354" w14:paraId="646FF03B" w14:textId="77777777" w:rsidTr="00905DD3">
        <w:tc>
          <w:tcPr>
            <w:tcW w:w="2810" w:type="pct"/>
          </w:tcPr>
          <w:p w14:paraId="3AFFB433" w14:textId="77777777" w:rsidR="0088333D" w:rsidRPr="00947354" w:rsidRDefault="0088333D" w:rsidP="000C7A0F">
            <w:pPr>
              <w:pStyle w:val="Listenabsatz"/>
              <w:numPr>
                <w:ilvl w:val="0"/>
                <w:numId w:val="16"/>
              </w:numPr>
              <w:tabs>
                <w:tab w:val="left" w:pos="2351"/>
              </w:tabs>
              <w:spacing w:after="160" w:line="278" w:lineRule="auto"/>
              <w:rPr>
                <w:rFonts w:eastAsia="Arial" w:cs="Arial"/>
                <w:sz w:val="16"/>
                <w:szCs w:val="16"/>
              </w:rPr>
            </w:pPr>
            <w:r w:rsidRPr="00947354">
              <w:rPr>
                <w:rFonts w:eastAsia="Arial" w:cs="Arial"/>
                <w:sz w:val="16"/>
                <w:szCs w:val="16"/>
              </w:rPr>
              <w:t xml:space="preserve">Administrative costs </w:t>
            </w:r>
          </w:p>
        </w:tc>
        <w:tc>
          <w:tcPr>
            <w:tcW w:w="2190" w:type="pct"/>
          </w:tcPr>
          <w:p w14:paraId="7EB0EC8E" w14:textId="77777777" w:rsidR="0088333D" w:rsidRPr="00947354" w:rsidRDefault="0088333D" w:rsidP="000C7A0F">
            <w:pPr>
              <w:pStyle w:val="p1"/>
              <w:rPr>
                <w:rFonts w:eastAsia="Arial" w:cs="Arial"/>
                <w:sz w:val="16"/>
                <w:szCs w:val="16"/>
              </w:rPr>
            </w:pPr>
            <w:r w:rsidRPr="00947354">
              <w:rPr>
                <w:rFonts w:eastAsia="Arial" w:cs="Arial"/>
                <w:kern w:val="2"/>
                <w:sz w:val="16"/>
                <w:szCs w:val="16"/>
                <w:lang w:eastAsia="en-US"/>
                <w14:ligatures w14:val="standardContextual"/>
              </w:rPr>
              <w:t>15% of (VI.A.3+ VI.A.4+VI.A.5)</w:t>
            </w:r>
          </w:p>
        </w:tc>
      </w:tr>
      <w:tr w:rsidR="0088333D" w:rsidRPr="00947354" w14:paraId="66902D67" w14:textId="77777777" w:rsidTr="00905DD3">
        <w:tc>
          <w:tcPr>
            <w:tcW w:w="2810" w:type="pct"/>
          </w:tcPr>
          <w:p w14:paraId="355FEFF6" w14:textId="77777777" w:rsidR="0088333D" w:rsidRPr="00947354" w:rsidRDefault="0088333D" w:rsidP="000C7A0F">
            <w:pPr>
              <w:pStyle w:val="Listenabsatz"/>
              <w:numPr>
                <w:ilvl w:val="0"/>
                <w:numId w:val="16"/>
              </w:numPr>
              <w:tabs>
                <w:tab w:val="left" w:pos="2351"/>
              </w:tabs>
              <w:spacing w:after="160" w:line="278" w:lineRule="auto"/>
              <w:rPr>
                <w:rFonts w:eastAsia="Arial" w:cs="Arial"/>
                <w:sz w:val="16"/>
                <w:szCs w:val="16"/>
              </w:rPr>
            </w:pPr>
            <w:r w:rsidRPr="00947354">
              <w:rPr>
                <w:rFonts w:eastAsia="Arial" w:cs="Arial"/>
                <w:sz w:val="16"/>
                <w:szCs w:val="16"/>
              </w:rPr>
              <w:t>Distribution and selling costs</w:t>
            </w:r>
          </w:p>
        </w:tc>
        <w:tc>
          <w:tcPr>
            <w:tcW w:w="2190" w:type="pct"/>
          </w:tcPr>
          <w:p w14:paraId="3C8572C1" w14:textId="77777777" w:rsidR="0088333D" w:rsidRPr="00947354" w:rsidRDefault="0088333D" w:rsidP="000C7A0F">
            <w:pPr>
              <w:pStyle w:val="Listenabsatz"/>
              <w:tabs>
                <w:tab w:val="left" w:pos="2351"/>
              </w:tabs>
              <w:ind w:left="0"/>
              <w:rPr>
                <w:rFonts w:eastAsia="Arial" w:cs="Arial"/>
                <w:sz w:val="16"/>
                <w:szCs w:val="16"/>
              </w:rPr>
            </w:pPr>
            <w:r w:rsidRPr="00947354">
              <w:rPr>
                <w:rFonts w:eastAsia="Arial" w:cs="Arial"/>
                <w:sz w:val="16"/>
                <w:szCs w:val="16"/>
              </w:rPr>
              <w:t>0</w:t>
            </w:r>
          </w:p>
        </w:tc>
      </w:tr>
      <w:tr w:rsidR="0088333D" w:rsidRPr="00947354" w14:paraId="026E247A" w14:textId="77777777" w:rsidTr="00905DD3">
        <w:tc>
          <w:tcPr>
            <w:tcW w:w="2810" w:type="pct"/>
          </w:tcPr>
          <w:p w14:paraId="442AB9B6" w14:textId="77777777" w:rsidR="0088333D" w:rsidRPr="00947354" w:rsidRDefault="0088333D" w:rsidP="000C7A0F">
            <w:pPr>
              <w:pStyle w:val="Listenabsatz"/>
              <w:numPr>
                <w:ilvl w:val="0"/>
                <w:numId w:val="16"/>
              </w:numPr>
              <w:tabs>
                <w:tab w:val="left" w:pos="2351"/>
              </w:tabs>
              <w:spacing w:after="160" w:line="278" w:lineRule="auto"/>
              <w:rPr>
                <w:rFonts w:eastAsia="Arial" w:cs="Arial"/>
                <w:sz w:val="16"/>
                <w:szCs w:val="16"/>
              </w:rPr>
            </w:pPr>
            <w:r w:rsidRPr="00947354">
              <w:rPr>
                <w:rFonts w:eastAsia="Arial" w:cs="Arial"/>
                <w:sz w:val="16"/>
                <w:szCs w:val="16"/>
              </w:rPr>
              <w:t>R &amp;D costs</w:t>
            </w:r>
          </w:p>
        </w:tc>
        <w:tc>
          <w:tcPr>
            <w:tcW w:w="2190" w:type="pct"/>
          </w:tcPr>
          <w:p w14:paraId="3623472C" w14:textId="77777777" w:rsidR="0088333D" w:rsidRPr="00947354" w:rsidRDefault="0088333D" w:rsidP="000C7A0F">
            <w:pPr>
              <w:pStyle w:val="Listenabsatz"/>
              <w:tabs>
                <w:tab w:val="left" w:pos="2351"/>
              </w:tabs>
              <w:ind w:left="0"/>
              <w:rPr>
                <w:rFonts w:eastAsia="Arial" w:cs="Arial"/>
                <w:sz w:val="16"/>
                <w:szCs w:val="16"/>
              </w:rPr>
            </w:pPr>
            <w:r w:rsidRPr="00947354">
              <w:rPr>
                <w:rFonts w:eastAsia="Arial" w:cs="Arial"/>
                <w:sz w:val="16"/>
                <w:szCs w:val="16"/>
              </w:rPr>
              <w:t>0</w:t>
            </w:r>
          </w:p>
        </w:tc>
      </w:tr>
      <w:tr w:rsidR="0088333D" w:rsidRPr="00947354" w14:paraId="57E088D3" w14:textId="77777777" w:rsidTr="00905DD3">
        <w:tc>
          <w:tcPr>
            <w:tcW w:w="2810" w:type="pct"/>
            <w:tcBorders>
              <w:bottom w:val="single" w:sz="4" w:space="0" w:color="auto"/>
            </w:tcBorders>
          </w:tcPr>
          <w:p w14:paraId="567A065B" w14:textId="4EF74DBB" w:rsidR="0088333D" w:rsidRPr="00947354" w:rsidRDefault="0088333D" w:rsidP="000C7A0F">
            <w:pPr>
              <w:pStyle w:val="Listenabsatz"/>
              <w:numPr>
                <w:ilvl w:val="0"/>
                <w:numId w:val="7"/>
              </w:numPr>
              <w:tabs>
                <w:tab w:val="left" w:pos="2351"/>
              </w:tabs>
              <w:spacing w:after="160" w:line="278" w:lineRule="auto"/>
              <w:rPr>
                <w:rFonts w:eastAsia="Arial" w:cs="Arial"/>
                <w:b/>
                <w:bCs/>
                <w:sz w:val="16"/>
                <w:szCs w:val="16"/>
              </w:rPr>
            </w:pPr>
            <w:r w:rsidRPr="00947354">
              <w:rPr>
                <w:rFonts w:eastAsia="Arial" w:cs="Arial"/>
                <w:b/>
                <w:bCs/>
                <w:sz w:val="16"/>
                <w:szCs w:val="16"/>
              </w:rPr>
              <w:t xml:space="preserve">Total </w:t>
            </w:r>
            <w:r w:rsidR="0054066E" w:rsidRPr="00947354">
              <w:rPr>
                <w:rFonts w:eastAsia="Arial" w:cs="Arial"/>
                <w:b/>
                <w:bCs/>
                <w:sz w:val="16"/>
                <w:szCs w:val="16"/>
              </w:rPr>
              <w:t>Recycling</w:t>
            </w:r>
            <w:r w:rsidRPr="00947354">
              <w:rPr>
                <w:rFonts w:eastAsia="Arial" w:cs="Arial"/>
                <w:b/>
                <w:bCs/>
                <w:sz w:val="16"/>
                <w:szCs w:val="16"/>
              </w:rPr>
              <w:t xml:space="preserve"> Cost</w:t>
            </w:r>
          </w:p>
        </w:tc>
        <w:tc>
          <w:tcPr>
            <w:tcW w:w="2190" w:type="pct"/>
            <w:tcBorders>
              <w:bottom w:val="single" w:sz="4" w:space="0" w:color="auto"/>
            </w:tcBorders>
          </w:tcPr>
          <w:p w14:paraId="2252A715" w14:textId="77777777" w:rsidR="0088333D" w:rsidRPr="00947354" w:rsidRDefault="0088333D" w:rsidP="000C7A0F">
            <w:pPr>
              <w:pStyle w:val="Listenabsatz"/>
              <w:tabs>
                <w:tab w:val="left" w:pos="2351"/>
              </w:tabs>
              <w:ind w:left="0"/>
              <w:rPr>
                <w:rFonts w:eastAsia="Arial" w:cs="Arial"/>
                <w:b/>
                <w:bCs/>
                <w:sz w:val="16"/>
                <w:szCs w:val="16"/>
              </w:rPr>
            </w:pPr>
            <w:r w:rsidRPr="00947354">
              <w:rPr>
                <w:rFonts w:eastAsia="Arial" w:cs="Arial"/>
                <w:b/>
                <w:bCs/>
                <w:sz w:val="16"/>
                <w:szCs w:val="16"/>
              </w:rPr>
              <w:t>VI+VII</w:t>
            </w:r>
          </w:p>
        </w:tc>
      </w:tr>
    </w:tbl>
    <w:p w14:paraId="71FD33B4" w14:textId="77777777" w:rsidR="00C57E48" w:rsidRDefault="00C57E48" w:rsidP="00C57E48"/>
    <w:p w14:paraId="44B39135" w14:textId="77777777" w:rsidR="00947354" w:rsidRDefault="00947354" w:rsidP="00C57E48"/>
    <w:p w14:paraId="3C76239D" w14:textId="77777777" w:rsidR="00947354" w:rsidRDefault="00947354" w:rsidP="00C57E48"/>
    <w:p w14:paraId="7B8F9053" w14:textId="77777777" w:rsidR="00947354" w:rsidRDefault="00947354" w:rsidP="00C57E48"/>
    <w:p w14:paraId="00DD8054" w14:textId="77777777" w:rsidR="00947354" w:rsidRDefault="00947354" w:rsidP="00C57E48"/>
    <w:p w14:paraId="5A7B1761" w14:textId="77777777" w:rsidR="00947354" w:rsidRDefault="00947354" w:rsidP="00C57E48"/>
    <w:p w14:paraId="0765C2DA" w14:textId="0B0AFB5E" w:rsidR="00246ED7" w:rsidRPr="006F0A50" w:rsidRDefault="007E6E52" w:rsidP="00C57E48">
      <w:pPr>
        <w:pStyle w:val="berschrift2"/>
      </w:pPr>
      <w:bookmarkStart w:id="67" w:name="_Toc234250561"/>
      <w:r>
        <w:lastRenderedPageBreak/>
        <w:t>Revenue</w:t>
      </w:r>
      <w:bookmarkEnd w:id="67"/>
    </w:p>
    <w:p w14:paraId="65F0CF87" w14:textId="58D6BEEF" w:rsidR="00246ED7" w:rsidRDefault="00246ED7" w:rsidP="00246ED7">
      <w:pPr>
        <w:pStyle w:val="StandardWeb"/>
      </w:pPr>
      <w:r>
        <w:t xml:space="preserve">Revenue is calculated from the annual production of marketable output streams and their corresponding market prices. Disposal costs are calculated analogously for output streams classified as </w:t>
      </w:r>
      <w:r w:rsidR="0083208D">
        <w:t xml:space="preserve">residual </w:t>
      </w:r>
      <w:r>
        <w:t>streams.</w:t>
      </w:r>
    </w:p>
    <w:p w14:paraId="62565FEF" w14:textId="77777777" w:rsidR="00246ED7" w:rsidRDefault="00246ED7" w:rsidP="00246ED7">
      <w:pPr>
        <w:pStyle w:val="StandardWeb"/>
      </w:pPr>
      <w:r>
        <w:t>The annual net output value is calculated as:</w:t>
      </w:r>
    </w:p>
    <w:p w14:paraId="26AB3143" w14:textId="3F8FBFA4" w:rsidR="00246ED7" w:rsidRDefault="00000000" w:rsidP="00246ED7">
      <m:oMathPara>
        <m:oMath>
          <m:sSub>
            <m:sSubPr>
              <m:ctrlPr>
                <w:rPr>
                  <w:rFonts w:ascii="Cambria Math" w:hAnsi="Cambria Math"/>
                </w:rPr>
              </m:ctrlPr>
            </m:sSubPr>
            <m:e>
              <m:r>
                <w:rPr>
                  <w:rFonts w:ascii="Cambria Math" w:hAnsi="Cambria Math"/>
                </w:rPr>
                <m:t>Revenue</m:t>
              </m:r>
            </m:e>
            <m:sub>
              <m:r>
                <w:rPr>
                  <w:rFonts w:ascii="Cambria Math" w:hAnsi="Cambria Math"/>
                </w:rPr>
                <m:t>y</m:t>
              </m:r>
            </m:sub>
          </m:sSub>
          <m:r>
            <w:rPr>
              <w:rFonts w:ascii="Cambria Math" w:hAnsi="Cambria Math"/>
            </w:rPr>
            <m:t>=Product Revenu</m:t>
          </m:r>
          <m:sSub>
            <m:sSubPr>
              <m:ctrlPr>
                <w:rPr>
                  <w:rFonts w:ascii="Cambria Math" w:hAnsi="Cambria Math"/>
                </w:rPr>
              </m:ctrlPr>
            </m:sSubPr>
            <m:e>
              <m:r>
                <w:rPr>
                  <w:rFonts w:ascii="Cambria Math" w:hAnsi="Cambria Math"/>
                </w:rPr>
                <m:t>e</m:t>
              </m:r>
            </m:e>
            <m:sub>
              <m:r>
                <w:rPr>
                  <w:rFonts w:ascii="Cambria Math" w:hAnsi="Cambria Math"/>
                </w:rPr>
                <m:t>y</m:t>
              </m:r>
            </m:sub>
          </m:sSub>
          <m:r>
            <w:rPr>
              <w:rFonts w:ascii="Cambria Math" w:hAnsi="Cambria Math"/>
            </w:rPr>
            <m:t>-</m:t>
          </m:r>
          <m:sSub>
            <m:sSubPr>
              <m:ctrlPr>
                <w:rPr>
                  <w:rFonts w:ascii="Cambria Math" w:hAnsi="Cambria Math"/>
                </w:rPr>
              </m:ctrlPr>
            </m:sSubPr>
            <m:e>
              <m:r>
                <w:rPr>
                  <w:rFonts w:ascii="Cambria Math" w:hAnsi="Cambria Math"/>
                </w:rPr>
                <m:t>Residual</m:t>
              </m:r>
            </m:e>
            <m:sub>
              <m:r>
                <w:rPr>
                  <w:rFonts w:ascii="Cambria Math" w:hAnsi="Cambria Math"/>
                </w:rPr>
                <m:t>y</m:t>
              </m:r>
            </m:sub>
          </m:sSub>
          <m:r>
            <m:rPr>
              <m:sty m:val="p"/>
            </m:rPr>
            <w:rPr>
              <w:rFonts w:ascii="Cambria Math" w:hAnsi="Cambria Math"/>
            </w:rPr>
            <w:br/>
          </m:r>
        </m:oMath>
      </m:oMathPara>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715"/>
        <w:gridCol w:w="6091"/>
        <w:gridCol w:w="1266"/>
      </w:tblGrid>
      <w:tr w:rsidR="00246ED7" w:rsidRPr="00B5004F" w14:paraId="49DC5E33" w14:textId="77777777" w:rsidTr="00B5004F">
        <w:trPr>
          <w:tblHeader/>
          <w:tblCellSpacing w:w="15" w:type="dxa"/>
        </w:trPr>
        <w:tc>
          <w:tcPr>
            <w:tcW w:w="838" w:type="pct"/>
            <w:tcBorders>
              <w:top w:val="single" w:sz="4" w:space="0" w:color="auto"/>
              <w:bottom w:val="single" w:sz="4" w:space="0" w:color="auto"/>
            </w:tcBorders>
            <w:vAlign w:val="center"/>
            <w:hideMark/>
          </w:tcPr>
          <w:p w14:paraId="108D9E3A" w14:textId="77777777" w:rsidR="00246ED7" w:rsidRPr="00B5004F" w:rsidRDefault="00246ED7">
            <w:pPr>
              <w:jc w:val="center"/>
            </w:pPr>
            <w:r w:rsidRPr="00B5004F">
              <w:t>Variable</w:t>
            </w:r>
          </w:p>
        </w:tc>
        <w:tc>
          <w:tcPr>
            <w:tcW w:w="3348" w:type="pct"/>
            <w:tcBorders>
              <w:top w:val="single" w:sz="4" w:space="0" w:color="auto"/>
              <w:bottom w:val="single" w:sz="4" w:space="0" w:color="auto"/>
            </w:tcBorders>
            <w:vAlign w:val="center"/>
            <w:hideMark/>
          </w:tcPr>
          <w:p w14:paraId="23FBC41B" w14:textId="77777777" w:rsidR="00246ED7" w:rsidRPr="00B5004F" w:rsidRDefault="00246ED7">
            <w:pPr>
              <w:jc w:val="center"/>
            </w:pPr>
            <w:r w:rsidRPr="00B5004F">
              <w:t>Description</w:t>
            </w:r>
          </w:p>
        </w:tc>
        <w:tc>
          <w:tcPr>
            <w:tcW w:w="704" w:type="pct"/>
            <w:tcBorders>
              <w:top w:val="single" w:sz="4" w:space="0" w:color="auto"/>
              <w:bottom w:val="single" w:sz="4" w:space="0" w:color="auto"/>
            </w:tcBorders>
            <w:vAlign w:val="center"/>
            <w:hideMark/>
          </w:tcPr>
          <w:p w14:paraId="0C9EF9A8" w14:textId="77777777" w:rsidR="00246ED7" w:rsidRPr="00B5004F" w:rsidRDefault="00246ED7">
            <w:pPr>
              <w:jc w:val="center"/>
            </w:pPr>
            <w:r w:rsidRPr="00B5004F">
              <w:t>Unit</w:t>
            </w:r>
          </w:p>
        </w:tc>
      </w:tr>
      <w:tr w:rsidR="00246ED7" w14:paraId="35BF02A3" w14:textId="77777777" w:rsidTr="00B5004F">
        <w:trPr>
          <w:tblCellSpacing w:w="15" w:type="dxa"/>
        </w:trPr>
        <w:tc>
          <w:tcPr>
            <w:tcW w:w="838" w:type="pct"/>
            <w:vAlign w:val="center"/>
            <w:hideMark/>
          </w:tcPr>
          <w:p w14:paraId="26169EE6" w14:textId="6695410D" w:rsidR="00246ED7" w:rsidRDefault="00000000">
            <w:pPr>
              <w:jc w:val="left"/>
            </w:pPr>
            <m:oMathPara>
              <m:oMath>
                <m:sSub>
                  <m:sSubPr>
                    <m:ctrlPr>
                      <w:rPr>
                        <w:rFonts w:ascii="Cambria Math" w:hAnsi="Cambria Math"/>
                      </w:rPr>
                    </m:ctrlPr>
                  </m:sSubPr>
                  <m:e>
                    <m:r>
                      <w:rPr>
                        <w:rFonts w:ascii="Cambria Math" w:hAnsi="Cambria Math"/>
                      </w:rPr>
                      <m:t>Revenue</m:t>
                    </m:r>
                  </m:e>
                  <m:sub>
                    <m:r>
                      <w:rPr>
                        <w:rFonts w:ascii="Cambria Math" w:hAnsi="Cambria Math"/>
                      </w:rPr>
                      <m:t>y</m:t>
                    </m:r>
                  </m:sub>
                </m:sSub>
              </m:oMath>
            </m:oMathPara>
          </w:p>
        </w:tc>
        <w:tc>
          <w:tcPr>
            <w:tcW w:w="3348" w:type="pct"/>
            <w:vAlign w:val="center"/>
            <w:hideMark/>
          </w:tcPr>
          <w:p w14:paraId="4CDAA543" w14:textId="17BBECA3" w:rsidR="00246ED7" w:rsidRDefault="00246ED7">
            <w:r>
              <w:t>Annual net output value</w:t>
            </w:r>
            <w:r w:rsidR="00D605C5">
              <w:t xml:space="preserve"> </w:t>
            </w:r>
          </w:p>
        </w:tc>
        <w:tc>
          <w:tcPr>
            <w:tcW w:w="704" w:type="pct"/>
            <w:vAlign w:val="center"/>
            <w:hideMark/>
          </w:tcPr>
          <w:p w14:paraId="7B02CEA8" w14:textId="0FFBCD89" w:rsidR="00246ED7" w:rsidRDefault="00246ED7">
            <w:r w:rsidRPr="00E8426E">
              <w:rPr>
                <w:lang w:val="de-DE"/>
              </w:rPr>
              <w:t>USD a</w:t>
            </w:r>
            <w:r w:rsidRPr="00E8426E">
              <w:rPr>
                <w:rFonts w:ascii="Cambria Math" w:hAnsi="Cambria Math" w:cs="Cambria Math"/>
                <w:lang w:val="de-DE"/>
              </w:rPr>
              <w:t>⁻</w:t>
            </w:r>
            <w:r w:rsidRPr="00E8426E">
              <w:rPr>
                <w:rFonts w:cs="Arial"/>
                <w:lang w:val="de-DE"/>
              </w:rPr>
              <w:t>¹</w:t>
            </w:r>
          </w:p>
        </w:tc>
      </w:tr>
      <w:tr w:rsidR="00246ED7" w14:paraId="4F5E6BAC" w14:textId="77777777" w:rsidTr="00B5004F">
        <w:trPr>
          <w:tblCellSpacing w:w="15" w:type="dxa"/>
        </w:trPr>
        <w:tc>
          <w:tcPr>
            <w:tcW w:w="838" w:type="pct"/>
            <w:vAlign w:val="center"/>
            <w:hideMark/>
          </w:tcPr>
          <w:p w14:paraId="7BD4E793" w14:textId="03536A07" w:rsidR="00246ED7" w:rsidRDefault="00691952">
            <m:oMathPara>
              <m:oMath>
                <m:r>
                  <w:rPr>
                    <w:rFonts w:ascii="Cambria Math" w:hAnsi="Cambria Math"/>
                  </w:rPr>
                  <m:t>Product Revenu</m:t>
                </m:r>
                <m:sSub>
                  <m:sSubPr>
                    <m:ctrlPr>
                      <w:rPr>
                        <w:rFonts w:ascii="Cambria Math" w:hAnsi="Cambria Math"/>
                      </w:rPr>
                    </m:ctrlPr>
                  </m:sSubPr>
                  <m:e>
                    <m:r>
                      <w:rPr>
                        <w:rFonts w:ascii="Cambria Math" w:hAnsi="Cambria Math"/>
                      </w:rPr>
                      <m:t>e</m:t>
                    </m:r>
                  </m:e>
                  <m:sub>
                    <m:r>
                      <w:rPr>
                        <w:rFonts w:ascii="Cambria Math" w:hAnsi="Cambria Math"/>
                      </w:rPr>
                      <m:t>y</m:t>
                    </m:r>
                  </m:sub>
                </m:sSub>
              </m:oMath>
            </m:oMathPara>
          </w:p>
        </w:tc>
        <w:tc>
          <w:tcPr>
            <w:tcW w:w="3348" w:type="pct"/>
            <w:vAlign w:val="center"/>
            <w:hideMark/>
          </w:tcPr>
          <w:p w14:paraId="31C4F3BB" w14:textId="77777777" w:rsidR="00246ED7" w:rsidRDefault="00246ED7">
            <w:r>
              <w:t>Annual revenue from recovered products</w:t>
            </w:r>
          </w:p>
        </w:tc>
        <w:tc>
          <w:tcPr>
            <w:tcW w:w="704" w:type="pct"/>
            <w:vAlign w:val="center"/>
            <w:hideMark/>
          </w:tcPr>
          <w:p w14:paraId="6BC71430" w14:textId="0069E646" w:rsidR="00246ED7" w:rsidRDefault="00246ED7">
            <w:r w:rsidRPr="00E8426E">
              <w:rPr>
                <w:lang w:val="de-DE"/>
              </w:rPr>
              <w:t>USD a</w:t>
            </w:r>
            <w:r w:rsidRPr="00E8426E">
              <w:rPr>
                <w:rFonts w:ascii="Cambria Math" w:hAnsi="Cambria Math" w:cs="Cambria Math"/>
                <w:lang w:val="de-DE"/>
              </w:rPr>
              <w:t>⁻</w:t>
            </w:r>
            <w:r w:rsidRPr="00E8426E">
              <w:rPr>
                <w:rFonts w:cs="Arial"/>
                <w:lang w:val="de-DE"/>
              </w:rPr>
              <w:t>¹</w:t>
            </w:r>
          </w:p>
        </w:tc>
      </w:tr>
      <w:tr w:rsidR="00246ED7" w14:paraId="6955D1A8" w14:textId="77777777" w:rsidTr="00B5004F">
        <w:trPr>
          <w:tblCellSpacing w:w="15" w:type="dxa"/>
        </w:trPr>
        <w:tc>
          <w:tcPr>
            <w:tcW w:w="838" w:type="pct"/>
            <w:tcBorders>
              <w:bottom w:val="single" w:sz="4" w:space="0" w:color="auto"/>
            </w:tcBorders>
            <w:vAlign w:val="center"/>
            <w:hideMark/>
          </w:tcPr>
          <w:p w14:paraId="74559799" w14:textId="0F7D6339" w:rsidR="00246ED7" w:rsidRDefault="00000000">
            <m:oMathPara>
              <m:oMath>
                <m:sSub>
                  <m:sSubPr>
                    <m:ctrlPr>
                      <w:rPr>
                        <w:rFonts w:ascii="Cambria Math" w:hAnsi="Cambria Math"/>
                      </w:rPr>
                    </m:ctrlPr>
                  </m:sSubPr>
                  <m:e>
                    <m:r>
                      <w:rPr>
                        <w:rFonts w:ascii="Cambria Math" w:hAnsi="Cambria Math"/>
                      </w:rPr>
                      <m:t>Residual</m:t>
                    </m:r>
                  </m:e>
                  <m:sub>
                    <m:r>
                      <w:rPr>
                        <w:rFonts w:ascii="Cambria Math" w:hAnsi="Cambria Math"/>
                      </w:rPr>
                      <m:t>y</m:t>
                    </m:r>
                  </m:sub>
                </m:sSub>
              </m:oMath>
            </m:oMathPara>
          </w:p>
        </w:tc>
        <w:tc>
          <w:tcPr>
            <w:tcW w:w="3348" w:type="pct"/>
            <w:tcBorders>
              <w:bottom w:val="single" w:sz="4" w:space="0" w:color="auto"/>
            </w:tcBorders>
            <w:vAlign w:val="center"/>
            <w:hideMark/>
          </w:tcPr>
          <w:p w14:paraId="12A5BAED" w14:textId="2E51AE98" w:rsidR="00246ED7" w:rsidRDefault="00246ED7">
            <w:r>
              <w:t xml:space="preserve">Annual </w:t>
            </w:r>
            <w:r w:rsidR="00691952">
              <w:t>residual</w:t>
            </w:r>
            <w:r>
              <w:t xml:space="preserve"> costs</w:t>
            </w:r>
          </w:p>
        </w:tc>
        <w:tc>
          <w:tcPr>
            <w:tcW w:w="704" w:type="pct"/>
            <w:tcBorders>
              <w:bottom w:val="single" w:sz="4" w:space="0" w:color="auto"/>
            </w:tcBorders>
            <w:vAlign w:val="center"/>
            <w:hideMark/>
          </w:tcPr>
          <w:p w14:paraId="7B00D0C3" w14:textId="4E5E9F5F" w:rsidR="00246ED7" w:rsidRDefault="00246ED7">
            <w:r w:rsidRPr="00E8426E">
              <w:rPr>
                <w:lang w:val="de-DE"/>
              </w:rPr>
              <w:t>USD a</w:t>
            </w:r>
            <w:r w:rsidRPr="00E8426E">
              <w:rPr>
                <w:rFonts w:ascii="Cambria Math" w:hAnsi="Cambria Math" w:cs="Cambria Math"/>
                <w:lang w:val="de-DE"/>
              </w:rPr>
              <w:t>⁻</w:t>
            </w:r>
            <w:r w:rsidRPr="00E8426E">
              <w:rPr>
                <w:rFonts w:cs="Arial"/>
                <w:lang w:val="de-DE"/>
              </w:rPr>
              <w:t>¹</w:t>
            </w:r>
          </w:p>
        </w:tc>
      </w:tr>
    </w:tbl>
    <w:p w14:paraId="387D2BDC" w14:textId="7F5CF7CB" w:rsidR="0019529C" w:rsidRDefault="0019529C" w:rsidP="0019529C">
      <w:pPr>
        <w:pStyle w:val="StandardWeb"/>
      </w:pPr>
      <w:r>
        <w:t xml:space="preserve">where </w:t>
      </w:r>
      <w:r w:rsidR="00DA57CF">
        <w:t>p</w:t>
      </w:r>
      <w:r w:rsidR="00905DD3">
        <w:t xml:space="preserve">roduct </w:t>
      </w:r>
      <w:r>
        <w:t>revenue</w:t>
      </w:r>
      <w:r w:rsidR="00133ACD">
        <w:t xml:space="preserve"> is</w:t>
      </w:r>
      <w:r>
        <w:t xml:space="preserve"> calculated as:</w:t>
      </w:r>
    </w:p>
    <w:p w14:paraId="6A800613" w14:textId="31AE913A" w:rsidR="0019529C" w:rsidRPr="00133ACD" w:rsidRDefault="00000000" w:rsidP="00246ED7">
      <w:pPr>
        <w:pStyle w:val="StandardWeb"/>
        <w:rPr>
          <w:lang w:val="de-DE"/>
        </w:rPr>
      </w:pPr>
      <m:oMathPara>
        <m:oMath>
          <m:sSub>
            <m:sSubPr>
              <m:ctrlPr>
                <w:rPr>
                  <w:rFonts w:ascii="Cambria Math" w:hAnsi="Cambria Math"/>
                  <w:lang w:val="de-DE"/>
                </w:rPr>
              </m:ctrlPr>
            </m:sSubPr>
            <m:e>
              <m:r>
                <w:rPr>
                  <w:rFonts w:ascii="Cambria Math" w:hAnsi="Cambria Math"/>
                  <w:lang w:val="de-DE"/>
                </w:rPr>
                <m:t>Product Revenue</m:t>
              </m:r>
            </m:e>
            <m:sub>
              <m:r>
                <w:rPr>
                  <w:rFonts w:ascii="Cambria Math" w:hAnsi="Cambria Math"/>
                  <w:lang w:val="de-DE"/>
                </w:rPr>
                <m:t>y</m:t>
              </m:r>
            </m:sub>
          </m:sSub>
          <m:r>
            <w:rPr>
              <w:rFonts w:ascii="Cambria Math" w:hAnsi="Cambria Math"/>
              <w:lang w:val="de-DE"/>
            </w:rPr>
            <m:t>=</m:t>
          </m:r>
          <m:nary>
            <m:naryPr>
              <m:chr m:val="∑"/>
              <m:limLoc m:val="undOvr"/>
              <m:grow m:val="1"/>
              <m:supHide m:val="1"/>
              <m:ctrlPr>
                <w:rPr>
                  <w:rFonts w:ascii="Cambria Math" w:hAnsi="Cambria Math"/>
                  <w:lang w:val="de-DE"/>
                </w:rPr>
              </m:ctrlPr>
            </m:naryPr>
            <m:sub>
              <m:r>
                <w:rPr>
                  <w:rFonts w:ascii="Cambria Math" w:hAnsi="Cambria Math"/>
                  <w:lang w:val="de-DE"/>
                </w:rPr>
                <m:t>i</m:t>
              </m:r>
            </m:sub>
            <m:sup/>
            <m:e>
              <m:r>
                <w:rPr>
                  <w:rFonts w:ascii="Cambria Math" w:hAnsi="Cambria Math"/>
                  <w:lang w:val="de-DE"/>
                </w:rPr>
                <m:t>(</m:t>
              </m:r>
            </m:e>
          </m:nary>
          <m:sSub>
            <m:sSubPr>
              <m:ctrlPr>
                <w:rPr>
                  <w:rFonts w:ascii="Cambria Math" w:hAnsi="Cambria Math"/>
                  <w:lang w:val="de-DE"/>
                </w:rPr>
              </m:ctrlPr>
            </m:sSubPr>
            <m:e>
              <m:r>
                <w:rPr>
                  <w:rFonts w:ascii="Cambria Math" w:hAnsi="Cambria Math"/>
                  <w:lang w:val="de-DE"/>
                </w:rPr>
                <m:t>m</m:t>
              </m:r>
            </m:e>
            <m:sub>
              <m:r>
                <w:rPr>
                  <w:rFonts w:ascii="Cambria Math" w:hAnsi="Cambria Math"/>
                  <w:lang w:val="de-DE"/>
                </w:rPr>
                <m:t>product,i,y</m:t>
              </m:r>
            </m:sub>
          </m:sSub>
          <m:r>
            <w:rPr>
              <w:rFonts w:ascii="Cambria Math" w:hAnsi="Cambria Math"/>
              <w:lang w:val="de-DE"/>
            </w:rPr>
            <m:t>⋅</m:t>
          </m:r>
          <m:sSub>
            <m:sSubPr>
              <m:ctrlPr>
                <w:rPr>
                  <w:rFonts w:ascii="Cambria Math" w:hAnsi="Cambria Math"/>
                  <w:lang w:val="de-DE"/>
                </w:rPr>
              </m:ctrlPr>
            </m:sSubPr>
            <m:e>
              <m:r>
                <w:rPr>
                  <w:rFonts w:ascii="Cambria Math" w:hAnsi="Cambria Math"/>
                  <w:lang w:val="de-DE"/>
                </w:rPr>
                <m:t>p</m:t>
              </m:r>
            </m:e>
            <m:sub>
              <m:r>
                <w:rPr>
                  <w:rFonts w:ascii="Cambria Math" w:hAnsi="Cambria Math"/>
                  <w:lang w:val="de-DE"/>
                </w:rPr>
                <m:t>i</m:t>
              </m:r>
            </m:sub>
          </m:sSub>
          <m:r>
            <w:rPr>
              <w:rFonts w:ascii="Cambria Math" w:hAnsi="Cambria Math"/>
              <w:lang w:val="de-DE"/>
            </w:rPr>
            <m:t>)</m:t>
          </m:r>
        </m:oMath>
      </m:oMathPara>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954"/>
        <w:gridCol w:w="5365"/>
        <w:gridCol w:w="1753"/>
      </w:tblGrid>
      <w:tr w:rsidR="00133ACD" w:rsidRPr="00E8426E" w14:paraId="450FE1A9" w14:textId="77777777" w:rsidTr="0079115B">
        <w:trPr>
          <w:tblHeader/>
          <w:tblCellSpacing w:w="15" w:type="dxa"/>
        </w:trPr>
        <w:tc>
          <w:tcPr>
            <w:tcW w:w="1039" w:type="pct"/>
            <w:tcBorders>
              <w:top w:val="single" w:sz="4" w:space="0" w:color="auto"/>
              <w:bottom w:val="single" w:sz="4" w:space="0" w:color="auto"/>
            </w:tcBorders>
            <w:vAlign w:val="center"/>
            <w:hideMark/>
          </w:tcPr>
          <w:p w14:paraId="4F3A6ABF" w14:textId="77777777" w:rsidR="00133ACD" w:rsidRPr="00E8426E" w:rsidRDefault="00133ACD" w:rsidP="0079115B">
            <w:pPr>
              <w:rPr>
                <w:lang w:val="de-DE"/>
              </w:rPr>
            </w:pPr>
            <w:r w:rsidRPr="00E8426E">
              <w:rPr>
                <w:lang w:val="de-DE"/>
              </w:rPr>
              <w:t>Variable</w:t>
            </w:r>
          </w:p>
        </w:tc>
        <w:tc>
          <w:tcPr>
            <w:tcW w:w="2903" w:type="pct"/>
            <w:tcBorders>
              <w:top w:val="single" w:sz="4" w:space="0" w:color="auto"/>
              <w:bottom w:val="single" w:sz="4" w:space="0" w:color="auto"/>
            </w:tcBorders>
            <w:vAlign w:val="center"/>
            <w:hideMark/>
          </w:tcPr>
          <w:p w14:paraId="0F1E13BB" w14:textId="77777777" w:rsidR="00133ACD" w:rsidRPr="00E8426E" w:rsidRDefault="00133ACD" w:rsidP="0079115B">
            <w:pPr>
              <w:rPr>
                <w:lang w:val="de-DE"/>
              </w:rPr>
            </w:pPr>
            <w:r w:rsidRPr="00E8426E">
              <w:rPr>
                <w:lang w:val="de-DE"/>
              </w:rPr>
              <w:t>Description</w:t>
            </w:r>
          </w:p>
        </w:tc>
        <w:tc>
          <w:tcPr>
            <w:tcW w:w="929" w:type="pct"/>
            <w:tcBorders>
              <w:top w:val="single" w:sz="4" w:space="0" w:color="auto"/>
              <w:bottom w:val="single" w:sz="4" w:space="0" w:color="auto"/>
            </w:tcBorders>
            <w:vAlign w:val="center"/>
            <w:hideMark/>
          </w:tcPr>
          <w:p w14:paraId="0FE7A775" w14:textId="77777777" w:rsidR="00133ACD" w:rsidRPr="00E8426E" w:rsidRDefault="00133ACD" w:rsidP="0079115B">
            <w:pPr>
              <w:rPr>
                <w:lang w:val="de-DE"/>
              </w:rPr>
            </w:pPr>
            <w:r w:rsidRPr="00E8426E">
              <w:rPr>
                <w:lang w:val="de-DE"/>
              </w:rPr>
              <w:t>Unit</w:t>
            </w:r>
          </w:p>
        </w:tc>
      </w:tr>
      <w:tr w:rsidR="00133ACD" w:rsidRPr="00E8426E" w14:paraId="7683237D" w14:textId="77777777" w:rsidTr="0079115B">
        <w:trPr>
          <w:tblCellSpacing w:w="15" w:type="dxa"/>
        </w:trPr>
        <w:tc>
          <w:tcPr>
            <w:tcW w:w="1039" w:type="pct"/>
            <w:vAlign w:val="center"/>
            <w:hideMark/>
          </w:tcPr>
          <w:p w14:paraId="0D50E60A" w14:textId="58872322" w:rsidR="00133ACD" w:rsidRPr="00BE1B9E" w:rsidRDefault="00000000" w:rsidP="0079115B">
            <m:oMathPara>
              <m:oMathParaPr>
                <m:jc m:val="left"/>
              </m:oMathParaPr>
              <m:oMath>
                <m:sSub>
                  <m:sSubPr>
                    <m:ctrlPr>
                      <w:rPr>
                        <w:rFonts w:ascii="Cambria Math" w:hAnsi="Cambria Math"/>
                      </w:rPr>
                    </m:ctrlPr>
                  </m:sSubPr>
                  <m:e>
                    <m:r>
                      <w:rPr>
                        <w:rFonts w:ascii="Cambria Math" w:hAnsi="Cambria Math"/>
                      </w:rPr>
                      <m:t>Product Revenue</m:t>
                    </m:r>
                  </m:e>
                  <m:sub>
                    <m:r>
                      <w:rPr>
                        <w:rFonts w:ascii="Cambria Math" w:hAnsi="Cambria Math"/>
                      </w:rPr>
                      <m:t>y</m:t>
                    </m:r>
                  </m:sub>
                </m:sSub>
              </m:oMath>
            </m:oMathPara>
          </w:p>
        </w:tc>
        <w:tc>
          <w:tcPr>
            <w:tcW w:w="2903" w:type="pct"/>
            <w:vAlign w:val="center"/>
            <w:hideMark/>
          </w:tcPr>
          <w:p w14:paraId="7395D8B5" w14:textId="7A1C9410" w:rsidR="00133ACD" w:rsidRPr="00BE1B9E" w:rsidRDefault="00133ACD" w:rsidP="0079115B">
            <w:r w:rsidRPr="00BE1B9E">
              <w:t xml:space="preserve">Annual </w:t>
            </w:r>
            <w:r w:rsidR="00BE1B9E" w:rsidRPr="00BE1B9E">
              <w:t>revenue</w:t>
            </w:r>
          </w:p>
        </w:tc>
        <w:tc>
          <w:tcPr>
            <w:tcW w:w="929" w:type="pct"/>
            <w:vAlign w:val="center"/>
            <w:hideMark/>
          </w:tcPr>
          <w:p w14:paraId="56A7981B" w14:textId="77777777" w:rsidR="00133ACD" w:rsidRPr="00E8426E" w:rsidRDefault="00133ACD" w:rsidP="0079115B">
            <w:pPr>
              <w:rPr>
                <w:lang w:val="de-DE"/>
              </w:rPr>
            </w:pPr>
            <w:r w:rsidRPr="00E8426E">
              <w:rPr>
                <w:lang w:val="de-DE"/>
              </w:rPr>
              <w:t>USD a</w:t>
            </w:r>
            <w:r w:rsidRPr="00E8426E">
              <w:rPr>
                <w:rFonts w:ascii="Cambria Math" w:hAnsi="Cambria Math" w:cs="Cambria Math"/>
                <w:lang w:val="de-DE"/>
              </w:rPr>
              <w:t>⁻</w:t>
            </w:r>
            <w:r w:rsidRPr="00E8426E">
              <w:rPr>
                <w:rFonts w:cs="Arial"/>
                <w:lang w:val="de-DE"/>
              </w:rPr>
              <w:t>¹</w:t>
            </w:r>
          </w:p>
        </w:tc>
      </w:tr>
      <w:tr w:rsidR="00133ACD" w:rsidRPr="00E8426E" w14:paraId="3F0EEC01" w14:textId="77777777" w:rsidTr="0079115B">
        <w:trPr>
          <w:tblCellSpacing w:w="15" w:type="dxa"/>
        </w:trPr>
        <w:tc>
          <w:tcPr>
            <w:tcW w:w="1039" w:type="pct"/>
            <w:vAlign w:val="center"/>
            <w:hideMark/>
          </w:tcPr>
          <w:p w14:paraId="1FF570E4" w14:textId="77777777" w:rsidR="00133ACD" w:rsidRPr="00BE1B9E" w:rsidRDefault="00000000" w:rsidP="0079115B">
            <m:oMathPara>
              <m:oMathParaPr>
                <m:jc m:val="left"/>
              </m:oMathParaPr>
              <m:oMath>
                <m:sSub>
                  <m:sSubPr>
                    <m:ctrlPr>
                      <w:rPr>
                        <w:rFonts w:ascii="Cambria Math" w:hAnsi="Cambria Math"/>
                      </w:rPr>
                    </m:ctrlPr>
                  </m:sSubPr>
                  <m:e>
                    <m:r>
                      <w:rPr>
                        <w:rFonts w:ascii="Cambria Math" w:hAnsi="Cambria Math"/>
                      </w:rPr>
                      <m:t>m</m:t>
                    </m:r>
                  </m:e>
                  <m:sub>
                    <m:r>
                      <w:rPr>
                        <w:rFonts w:ascii="Cambria Math" w:hAnsi="Cambria Math"/>
                      </w:rPr>
                      <m:t>product,i,y</m:t>
                    </m:r>
                  </m:sub>
                </m:sSub>
              </m:oMath>
            </m:oMathPara>
          </w:p>
        </w:tc>
        <w:tc>
          <w:tcPr>
            <w:tcW w:w="2903" w:type="pct"/>
            <w:vAlign w:val="center"/>
            <w:hideMark/>
          </w:tcPr>
          <w:p w14:paraId="25F8A5AF" w14:textId="77777777" w:rsidR="00133ACD" w:rsidRPr="00BE1B9E" w:rsidRDefault="00133ACD" w:rsidP="0079115B">
            <w:r w:rsidRPr="00BE1B9E">
              <w:t xml:space="preserve">Annual production of product </w:t>
            </w:r>
            <m:oMath>
              <m:r>
                <w:rPr>
                  <w:rFonts w:ascii="Cambria Math" w:hAnsi="Cambria Math"/>
                </w:rPr>
                <m:t>i</m:t>
              </m:r>
            </m:oMath>
          </w:p>
        </w:tc>
        <w:tc>
          <w:tcPr>
            <w:tcW w:w="929" w:type="pct"/>
            <w:vAlign w:val="center"/>
            <w:hideMark/>
          </w:tcPr>
          <w:p w14:paraId="4EF8EFA8" w14:textId="77777777" w:rsidR="00133ACD" w:rsidRPr="00E8426E" w:rsidRDefault="00133ACD" w:rsidP="0079115B">
            <w:pPr>
              <w:rPr>
                <w:lang w:val="de-DE"/>
              </w:rPr>
            </w:pPr>
            <w:r w:rsidRPr="00E8426E">
              <w:rPr>
                <w:lang w:val="de-DE"/>
              </w:rPr>
              <w:t>kg a</w:t>
            </w:r>
            <w:r w:rsidRPr="00E8426E">
              <w:rPr>
                <w:rFonts w:ascii="Cambria Math" w:hAnsi="Cambria Math" w:cs="Cambria Math"/>
                <w:lang w:val="de-DE"/>
              </w:rPr>
              <w:t>⁻</w:t>
            </w:r>
            <w:r w:rsidRPr="00E8426E">
              <w:rPr>
                <w:rFonts w:cs="Arial"/>
                <w:lang w:val="de-DE"/>
              </w:rPr>
              <w:t>¹</w:t>
            </w:r>
          </w:p>
        </w:tc>
      </w:tr>
      <w:tr w:rsidR="00133ACD" w:rsidRPr="00E8426E" w14:paraId="6C887E33" w14:textId="77777777" w:rsidTr="0079115B">
        <w:trPr>
          <w:tblCellSpacing w:w="15" w:type="dxa"/>
        </w:trPr>
        <w:tc>
          <w:tcPr>
            <w:tcW w:w="1039" w:type="pct"/>
            <w:tcBorders>
              <w:bottom w:val="single" w:sz="4" w:space="0" w:color="auto"/>
            </w:tcBorders>
            <w:vAlign w:val="center"/>
            <w:hideMark/>
          </w:tcPr>
          <w:p w14:paraId="3A80B263" w14:textId="77777777" w:rsidR="00133ACD" w:rsidRPr="00133ACD" w:rsidRDefault="00000000" w:rsidP="0079115B">
            <w:pPr>
              <w:rPr>
                <w:lang w:val="de-DE"/>
              </w:rPr>
            </w:pPr>
            <m:oMathPara>
              <m:oMathParaPr>
                <m:jc m:val="left"/>
              </m:oMathParaPr>
              <m:oMath>
                <m:sSub>
                  <m:sSubPr>
                    <m:ctrlPr>
                      <w:rPr>
                        <w:rFonts w:ascii="Cambria Math" w:hAnsi="Cambria Math"/>
                        <w:lang w:val="de-DE"/>
                      </w:rPr>
                    </m:ctrlPr>
                  </m:sSubPr>
                  <m:e>
                    <m:r>
                      <w:rPr>
                        <w:rFonts w:ascii="Cambria Math" w:hAnsi="Cambria Math"/>
                        <w:lang w:val="de-DE"/>
                      </w:rPr>
                      <m:t>p</m:t>
                    </m:r>
                  </m:e>
                  <m:sub>
                    <m:r>
                      <w:rPr>
                        <w:rFonts w:ascii="Cambria Math" w:hAnsi="Cambria Math"/>
                        <w:lang w:val="de-DE"/>
                      </w:rPr>
                      <m:t>i</m:t>
                    </m:r>
                  </m:sub>
                </m:sSub>
              </m:oMath>
            </m:oMathPara>
          </w:p>
        </w:tc>
        <w:tc>
          <w:tcPr>
            <w:tcW w:w="2903" w:type="pct"/>
            <w:tcBorders>
              <w:bottom w:val="single" w:sz="4" w:space="0" w:color="auto"/>
            </w:tcBorders>
            <w:vAlign w:val="center"/>
            <w:hideMark/>
          </w:tcPr>
          <w:p w14:paraId="76485980" w14:textId="77777777" w:rsidR="00133ACD" w:rsidRPr="00E8426E" w:rsidRDefault="00133ACD" w:rsidP="0079115B">
            <w:pPr>
              <w:rPr>
                <w:lang w:val="en-US"/>
              </w:rPr>
            </w:pPr>
            <w:r w:rsidRPr="00E8426E">
              <w:rPr>
                <w:lang w:val="en-US"/>
              </w:rPr>
              <w:t xml:space="preserve">Product price of product </w:t>
            </w:r>
            <m:oMath>
              <m:r>
                <w:rPr>
                  <w:rFonts w:ascii="Cambria Math" w:hAnsi="Cambria Math"/>
                  <w:lang w:val="de-DE"/>
                </w:rPr>
                <m:t>i</m:t>
              </m:r>
            </m:oMath>
          </w:p>
        </w:tc>
        <w:tc>
          <w:tcPr>
            <w:tcW w:w="929" w:type="pct"/>
            <w:tcBorders>
              <w:bottom w:val="single" w:sz="4" w:space="0" w:color="auto"/>
            </w:tcBorders>
            <w:vAlign w:val="center"/>
            <w:hideMark/>
          </w:tcPr>
          <w:p w14:paraId="509E8606" w14:textId="77777777" w:rsidR="00133ACD" w:rsidRPr="00E8426E" w:rsidRDefault="00133ACD" w:rsidP="0079115B">
            <w:pPr>
              <w:rPr>
                <w:lang w:val="de-DE"/>
              </w:rPr>
            </w:pPr>
            <w:r w:rsidRPr="00E8426E">
              <w:rPr>
                <w:lang w:val="de-DE"/>
              </w:rPr>
              <w:t>USD kg</w:t>
            </w:r>
            <w:r w:rsidRPr="00E8426E">
              <w:rPr>
                <w:rFonts w:ascii="Cambria Math" w:hAnsi="Cambria Math" w:cs="Cambria Math"/>
                <w:lang w:val="de-DE"/>
              </w:rPr>
              <w:t>⁻</w:t>
            </w:r>
            <w:r w:rsidRPr="00E8426E">
              <w:rPr>
                <w:rFonts w:cs="Arial"/>
                <w:lang w:val="de-DE"/>
              </w:rPr>
              <w:t>¹</w:t>
            </w:r>
          </w:p>
        </w:tc>
      </w:tr>
    </w:tbl>
    <w:p w14:paraId="1C590DF3" w14:textId="6E205C40" w:rsidR="00246ED7" w:rsidRDefault="00246ED7" w:rsidP="00246ED7">
      <w:pPr>
        <w:pStyle w:val="StandardWeb"/>
      </w:pPr>
      <w:r>
        <w:t>where disposal costs are calculated as:</w:t>
      </w:r>
    </w:p>
    <w:p w14:paraId="1F78D6AE" w14:textId="5AAD9CA8" w:rsidR="00246ED7" w:rsidRDefault="00BE1B9E" w:rsidP="00246ED7">
      <m:oMathPara>
        <m:oMath>
          <m:r>
            <w:rPr>
              <w:rFonts w:ascii="Cambria Math" w:hAnsi="Cambria Math"/>
            </w:rPr>
            <m:t>Residua</m:t>
          </m:r>
          <m:sSub>
            <m:sSubPr>
              <m:ctrlPr>
                <w:rPr>
                  <w:rFonts w:ascii="Cambria Math" w:hAnsi="Cambria Math"/>
                </w:rPr>
              </m:ctrlPr>
            </m:sSubPr>
            <m:e>
              <m:r>
                <w:rPr>
                  <w:rFonts w:ascii="Cambria Math" w:hAnsi="Cambria Math"/>
                </w:rPr>
                <m:t>l</m:t>
              </m:r>
            </m:e>
            <m:sub>
              <m:r>
                <w:rPr>
                  <w:rFonts w:ascii="Cambria Math" w:hAnsi="Cambria Math"/>
                </w:rPr>
                <m:t>y</m:t>
              </m:r>
            </m:sub>
          </m:sSub>
          <m:r>
            <w:rPr>
              <w:rFonts w:ascii="Cambria Math" w:hAnsi="Cambria Math"/>
            </w:rPr>
            <m:t>=</m:t>
          </m:r>
          <m:nary>
            <m:naryPr>
              <m:chr m:val="∑"/>
              <m:limLoc m:val="undOvr"/>
              <m:grow m:val="1"/>
              <m:supHide m:val="1"/>
              <m:ctrlPr>
                <w:rPr>
                  <w:rFonts w:ascii="Cambria Math" w:hAnsi="Cambria Math"/>
                </w:rPr>
              </m:ctrlPr>
            </m:naryPr>
            <m:sub>
              <m:r>
                <w:rPr>
                  <w:rFonts w:ascii="Cambria Math" w:hAnsi="Cambria Math"/>
                </w:rPr>
                <m:t>i</m:t>
              </m:r>
            </m:sub>
            <m:sup/>
            <m:e>
              <m:d>
                <m:dPr>
                  <m:ctrlPr>
                    <w:rPr>
                      <w:rFonts w:ascii="Cambria Math" w:hAnsi="Cambria Math"/>
                    </w:rPr>
                  </m:ctrlPr>
                </m:dPr>
                <m:e>
                  <m:sSub>
                    <m:sSubPr>
                      <m:ctrlPr>
                        <w:rPr>
                          <w:rFonts w:ascii="Cambria Math" w:hAnsi="Cambria Math"/>
                        </w:rPr>
                      </m:ctrlPr>
                    </m:sSubPr>
                    <m:e>
                      <m:r>
                        <w:rPr>
                          <w:rFonts w:ascii="Cambria Math" w:hAnsi="Cambria Math"/>
                        </w:rPr>
                        <m:t>m</m:t>
                      </m:r>
                    </m:e>
                    <m:sub>
                      <m:r>
                        <w:rPr>
                          <w:rFonts w:ascii="Cambria Math" w:hAnsi="Cambria Math"/>
                        </w:rPr>
                        <m:t>waste,i,y</m:t>
                      </m:r>
                    </m:sub>
                  </m:sSub>
                  <m: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waste,i</m:t>
                      </m:r>
                    </m:sub>
                  </m:sSub>
                </m:e>
              </m:d>
            </m:e>
          </m:nary>
          <m:r>
            <m:rPr>
              <m:sty m:val="p"/>
            </m:rPr>
            <w:rPr>
              <w:rFonts w:ascii="Cambria Math" w:hAnsi="Cambria Math"/>
            </w:rPr>
            <w:br/>
          </m:r>
        </m:oMath>
      </m:oMathPara>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678"/>
        <w:gridCol w:w="5623"/>
        <w:gridCol w:w="1771"/>
      </w:tblGrid>
      <w:tr w:rsidR="00246ED7" w:rsidRPr="00172763" w14:paraId="3A6271E5" w14:textId="77777777" w:rsidTr="00172763">
        <w:trPr>
          <w:tblHeader/>
          <w:tblCellSpacing w:w="15" w:type="dxa"/>
        </w:trPr>
        <w:tc>
          <w:tcPr>
            <w:tcW w:w="900" w:type="pct"/>
            <w:tcBorders>
              <w:top w:val="single" w:sz="4" w:space="0" w:color="auto"/>
              <w:bottom w:val="single" w:sz="4" w:space="0" w:color="auto"/>
            </w:tcBorders>
            <w:vAlign w:val="center"/>
            <w:hideMark/>
          </w:tcPr>
          <w:p w14:paraId="79D09BE9" w14:textId="77777777" w:rsidR="00246ED7" w:rsidRPr="00172763" w:rsidRDefault="00246ED7">
            <w:pPr>
              <w:jc w:val="center"/>
            </w:pPr>
            <w:r w:rsidRPr="00172763">
              <w:t>Variable</w:t>
            </w:r>
          </w:p>
        </w:tc>
        <w:tc>
          <w:tcPr>
            <w:tcW w:w="3083" w:type="pct"/>
            <w:tcBorders>
              <w:top w:val="single" w:sz="4" w:space="0" w:color="auto"/>
              <w:bottom w:val="single" w:sz="4" w:space="0" w:color="auto"/>
            </w:tcBorders>
            <w:vAlign w:val="center"/>
            <w:hideMark/>
          </w:tcPr>
          <w:p w14:paraId="52FA3D84" w14:textId="77777777" w:rsidR="00246ED7" w:rsidRPr="00172763" w:rsidRDefault="00246ED7">
            <w:pPr>
              <w:jc w:val="center"/>
            </w:pPr>
            <w:r w:rsidRPr="00172763">
              <w:t>Description</w:t>
            </w:r>
          </w:p>
        </w:tc>
        <w:tc>
          <w:tcPr>
            <w:tcW w:w="951" w:type="pct"/>
            <w:tcBorders>
              <w:top w:val="single" w:sz="4" w:space="0" w:color="auto"/>
              <w:bottom w:val="single" w:sz="4" w:space="0" w:color="auto"/>
            </w:tcBorders>
            <w:vAlign w:val="center"/>
            <w:hideMark/>
          </w:tcPr>
          <w:p w14:paraId="6516E52A" w14:textId="77777777" w:rsidR="00246ED7" w:rsidRPr="00172763" w:rsidRDefault="00246ED7">
            <w:pPr>
              <w:jc w:val="center"/>
            </w:pPr>
            <w:r w:rsidRPr="00172763">
              <w:t>Unit</w:t>
            </w:r>
          </w:p>
        </w:tc>
      </w:tr>
      <w:tr w:rsidR="00172763" w:rsidRPr="00172763" w14:paraId="06B5DDCF" w14:textId="77777777" w:rsidTr="00172763">
        <w:trPr>
          <w:tblCellSpacing w:w="15" w:type="dxa"/>
        </w:trPr>
        <w:tc>
          <w:tcPr>
            <w:tcW w:w="900" w:type="pct"/>
            <w:vAlign w:val="center"/>
          </w:tcPr>
          <w:p w14:paraId="1541AB45" w14:textId="5547346A" w:rsidR="00172763" w:rsidRPr="00172763" w:rsidRDefault="00BE1B9E" w:rsidP="00172763">
            <w:pPr>
              <w:jc w:val="left"/>
            </w:pPr>
            <m:oMathPara>
              <m:oMath>
                <m:r>
                  <w:rPr>
                    <w:rFonts w:ascii="Cambria Math" w:hAnsi="Cambria Math"/>
                  </w:rPr>
                  <m:t>Residua</m:t>
                </m:r>
                <m:sSub>
                  <m:sSubPr>
                    <m:ctrlPr>
                      <w:rPr>
                        <w:rFonts w:ascii="Cambria Math" w:hAnsi="Cambria Math"/>
                      </w:rPr>
                    </m:ctrlPr>
                  </m:sSubPr>
                  <m:e>
                    <m:r>
                      <w:rPr>
                        <w:rFonts w:ascii="Cambria Math" w:hAnsi="Cambria Math"/>
                      </w:rPr>
                      <m:t>l</m:t>
                    </m:r>
                  </m:e>
                  <m:sub>
                    <m:r>
                      <w:rPr>
                        <w:rFonts w:ascii="Cambria Math" w:hAnsi="Cambria Math"/>
                      </w:rPr>
                      <m:t>y</m:t>
                    </m:r>
                  </m:sub>
                </m:sSub>
              </m:oMath>
            </m:oMathPara>
          </w:p>
        </w:tc>
        <w:tc>
          <w:tcPr>
            <w:tcW w:w="3083" w:type="pct"/>
            <w:vAlign w:val="center"/>
          </w:tcPr>
          <w:p w14:paraId="13542593" w14:textId="16C6D592" w:rsidR="00172763" w:rsidRPr="00172763" w:rsidRDefault="00BE1B9E" w:rsidP="00172763">
            <w:r>
              <w:t>Annual residual costs</w:t>
            </w:r>
          </w:p>
        </w:tc>
        <w:tc>
          <w:tcPr>
            <w:tcW w:w="951" w:type="pct"/>
            <w:vAlign w:val="center"/>
          </w:tcPr>
          <w:p w14:paraId="1E323206" w14:textId="6D3C121E" w:rsidR="00172763" w:rsidRPr="00172763" w:rsidRDefault="00172763" w:rsidP="00172763">
            <w:pPr>
              <w:rPr>
                <w:lang w:val="de-DE"/>
              </w:rPr>
            </w:pPr>
            <w:r w:rsidRPr="00E8426E">
              <w:rPr>
                <w:lang w:val="de-DE"/>
              </w:rPr>
              <w:t>USD a</w:t>
            </w:r>
            <w:r w:rsidRPr="00E8426E">
              <w:rPr>
                <w:rFonts w:ascii="Cambria Math" w:hAnsi="Cambria Math" w:cs="Cambria Math"/>
                <w:lang w:val="de-DE"/>
              </w:rPr>
              <w:t>⁻</w:t>
            </w:r>
            <w:r w:rsidRPr="00E8426E">
              <w:rPr>
                <w:rFonts w:cs="Arial"/>
                <w:lang w:val="de-DE"/>
              </w:rPr>
              <w:t>¹</w:t>
            </w:r>
          </w:p>
        </w:tc>
      </w:tr>
      <w:tr w:rsidR="00172763" w:rsidRPr="00172763" w14:paraId="1DF8C602" w14:textId="77777777" w:rsidTr="00172763">
        <w:trPr>
          <w:tblCellSpacing w:w="15" w:type="dxa"/>
        </w:trPr>
        <w:tc>
          <w:tcPr>
            <w:tcW w:w="900" w:type="pct"/>
            <w:vAlign w:val="center"/>
            <w:hideMark/>
          </w:tcPr>
          <w:p w14:paraId="6DB83EC6" w14:textId="32E6011D" w:rsidR="00172763" w:rsidRPr="00172763" w:rsidRDefault="00000000" w:rsidP="00172763">
            <w:pPr>
              <w:jc w:val="left"/>
            </w:pPr>
            <m:oMathPara>
              <m:oMath>
                <m:sSub>
                  <m:sSubPr>
                    <m:ctrlPr>
                      <w:rPr>
                        <w:rFonts w:ascii="Cambria Math" w:hAnsi="Cambria Math"/>
                      </w:rPr>
                    </m:ctrlPr>
                  </m:sSubPr>
                  <m:e>
                    <m:r>
                      <w:rPr>
                        <w:rFonts w:ascii="Cambria Math" w:hAnsi="Cambria Math"/>
                      </w:rPr>
                      <m:t>m</m:t>
                    </m:r>
                  </m:e>
                  <m:sub>
                    <m:r>
                      <w:rPr>
                        <w:rFonts w:ascii="Cambria Math" w:hAnsi="Cambria Math"/>
                      </w:rPr>
                      <m:t>waste,i,y</m:t>
                    </m:r>
                  </m:sub>
                </m:sSub>
              </m:oMath>
            </m:oMathPara>
          </w:p>
        </w:tc>
        <w:tc>
          <w:tcPr>
            <w:tcW w:w="3083" w:type="pct"/>
            <w:vAlign w:val="center"/>
            <w:hideMark/>
          </w:tcPr>
          <w:p w14:paraId="504D10F0" w14:textId="02FD3D56" w:rsidR="00172763" w:rsidRPr="00172763" w:rsidRDefault="00172763" w:rsidP="00172763">
            <w:r w:rsidRPr="00172763">
              <w:t xml:space="preserve">Annual mass of waste stream </w:t>
            </w:r>
            <m:oMath>
              <m:r>
                <w:rPr>
                  <w:rFonts w:ascii="Cambria Math" w:hAnsi="Cambria Math"/>
                </w:rPr>
                <m:t>i</m:t>
              </m:r>
            </m:oMath>
          </w:p>
        </w:tc>
        <w:tc>
          <w:tcPr>
            <w:tcW w:w="951" w:type="pct"/>
            <w:vAlign w:val="center"/>
            <w:hideMark/>
          </w:tcPr>
          <w:p w14:paraId="378FAD51" w14:textId="3DA434BA" w:rsidR="00172763" w:rsidRPr="00172763" w:rsidRDefault="00172763" w:rsidP="00172763">
            <w:r w:rsidRPr="00172763">
              <w:rPr>
                <w:lang w:val="de-DE"/>
              </w:rPr>
              <w:t>kg a</w:t>
            </w:r>
            <w:r w:rsidRPr="00172763">
              <w:rPr>
                <w:rFonts w:ascii="Cambria Math" w:hAnsi="Cambria Math" w:cs="Cambria Math"/>
                <w:lang w:val="de-DE"/>
              </w:rPr>
              <w:t>⁻</w:t>
            </w:r>
            <w:r w:rsidRPr="00172763">
              <w:rPr>
                <w:rFonts w:cs="Arial"/>
                <w:lang w:val="de-DE"/>
              </w:rPr>
              <w:t>¹</w:t>
            </w:r>
          </w:p>
        </w:tc>
      </w:tr>
      <w:tr w:rsidR="00172763" w:rsidRPr="00172763" w14:paraId="62DA0924" w14:textId="77777777" w:rsidTr="00172763">
        <w:trPr>
          <w:tblCellSpacing w:w="15" w:type="dxa"/>
        </w:trPr>
        <w:tc>
          <w:tcPr>
            <w:tcW w:w="900" w:type="pct"/>
            <w:tcBorders>
              <w:bottom w:val="single" w:sz="4" w:space="0" w:color="auto"/>
            </w:tcBorders>
            <w:vAlign w:val="center"/>
            <w:hideMark/>
          </w:tcPr>
          <w:p w14:paraId="6BD0FC70" w14:textId="1C4CAC77" w:rsidR="00172763" w:rsidRPr="00172763" w:rsidRDefault="00000000" w:rsidP="00172763">
            <m:oMathPara>
              <m:oMath>
                <m:sSub>
                  <m:sSubPr>
                    <m:ctrlPr>
                      <w:rPr>
                        <w:rFonts w:ascii="Cambria Math" w:hAnsi="Cambria Math"/>
                      </w:rPr>
                    </m:ctrlPr>
                  </m:sSubPr>
                  <m:e>
                    <m:r>
                      <w:rPr>
                        <w:rFonts w:ascii="Cambria Math" w:hAnsi="Cambria Math"/>
                      </w:rPr>
                      <m:t>c</m:t>
                    </m:r>
                  </m:e>
                  <m:sub>
                    <m:r>
                      <w:rPr>
                        <w:rFonts w:ascii="Cambria Math" w:hAnsi="Cambria Math"/>
                      </w:rPr>
                      <m:t>waste,i</m:t>
                    </m:r>
                  </m:sub>
                </m:sSub>
              </m:oMath>
            </m:oMathPara>
          </w:p>
        </w:tc>
        <w:tc>
          <w:tcPr>
            <w:tcW w:w="3083" w:type="pct"/>
            <w:tcBorders>
              <w:bottom w:val="single" w:sz="4" w:space="0" w:color="auto"/>
            </w:tcBorders>
            <w:vAlign w:val="center"/>
            <w:hideMark/>
          </w:tcPr>
          <w:p w14:paraId="4B7139FD" w14:textId="23E94D93" w:rsidR="00172763" w:rsidRPr="00172763" w:rsidRDefault="00172763" w:rsidP="00172763">
            <w:r w:rsidRPr="00172763">
              <w:t xml:space="preserve">Disposal cost of waste stream </w:t>
            </w:r>
            <m:oMath>
              <m:r>
                <w:rPr>
                  <w:rFonts w:ascii="Cambria Math" w:hAnsi="Cambria Math"/>
                </w:rPr>
                <m:t>i</m:t>
              </m:r>
            </m:oMath>
          </w:p>
        </w:tc>
        <w:tc>
          <w:tcPr>
            <w:tcW w:w="951" w:type="pct"/>
            <w:tcBorders>
              <w:bottom w:val="single" w:sz="4" w:space="0" w:color="auto"/>
            </w:tcBorders>
            <w:vAlign w:val="center"/>
            <w:hideMark/>
          </w:tcPr>
          <w:p w14:paraId="51CA8EED" w14:textId="7C862AAC" w:rsidR="00172763" w:rsidRPr="00172763" w:rsidRDefault="00172763" w:rsidP="00172763">
            <w:r w:rsidRPr="00172763">
              <w:rPr>
                <w:lang w:val="de-DE"/>
              </w:rPr>
              <w:t>USD kg</w:t>
            </w:r>
            <w:r w:rsidRPr="00172763">
              <w:rPr>
                <w:rFonts w:ascii="Cambria Math" w:hAnsi="Cambria Math" w:cs="Cambria Math"/>
                <w:lang w:val="de-DE"/>
              </w:rPr>
              <w:t>⁻</w:t>
            </w:r>
            <w:r w:rsidRPr="00172763">
              <w:rPr>
                <w:rFonts w:cs="Arial"/>
                <w:lang w:val="de-DE"/>
              </w:rPr>
              <w:t>¹</w:t>
            </w:r>
          </w:p>
        </w:tc>
      </w:tr>
    </w:tbl>
    <w:p w14:paraId="619D8B42" w14:textId="4F9BF201" w:rsidR="00246ED7" w:rsidRDefault="00246ED7" w:rsidP="00246ED7"/>
    <w:p w14:paraId="73F4535E" w14:textId="77777777" w:rsidR="00246ED7" w:rsidRDefault="00246ED7" w:rsidP="00C57E48">
      <w:pPr>
        <w:pStyle w:val="berschrift2"/>
      </w:pPr>
      <w:bookmarkStart w:id="68" w:name="_Toc234250562"/>
      <w:r>
        <w:lastRenderedPageBreak/>
        <w:t>Profitability Assessment</w:t>
      </w:r>
      <w:bookmarkEnd w:id="68"/>
    </w:p>
    <w:p w14:paraId="3BAD73A5" w14:textId="71849721" w:rsidR="0029421A" w:rsidRDefault="0029421A" w:rsidP="00246ED7">
      <w:pPr>
        <w:pStyle w:val="StandardWeb"/>
      </w:pPr>
      <w:r w:rsidRPr="0029421A">
        <w:t>The annual profitability of a recycling route is evaluated by comparing the annual net output value with the annual total recycling cost. The annual profit represents the difference between revenues generated from recovered products and the total costs associated with recycling operations, including operating expenses, depreciation, and overhead costs.</w:t>
      </w:r>
    </w:p>
    <w:p w14:paraId="7F2F28AB" w14:textId="1CF34512" w:rsidR="00246ED7" w:rsidRDefault="00246ED7" w:rsidP="00246ED7">
      <w:pPr>
        <w:pStyle w:val="StandardWeb"/>
      </w:pPr>
      <w:r>
        <w:t>The annual profit is calculated as:</w:t>
      </w:r>
    </w:p>
    <w:p w14:paraId="4F381B23" w14:textId="77777777" w:rsidR="00246ED7" w:rsidRDefault="00246ED7" w:rsidP="00246ED7">
      <m:oMathPara>
        <m:oMath>
          <m:r>
            <w:rPr>
              <w:rFonts w:ascii="Cambria Math" w:hAnsi="Cambria Math"/>
            </w:rPr>
            <m:t>Profi</m:t>
          </m:r>
          <m:sSub>
            <m:sSubPr>
              <m:ctrlPr>
                <w:rPr>
                  <w:rFonts w:ascii="Cambria Math" w:hAnsi="Cambria Math"/>
                </w:rPr>
              </m:ctrlPr>
            </m:sSubPr>
            <m:e>
              <m:r>
                <w:rPr>
                  <w:rFonts w:ascii="Cambria Math" w:hAnsi="Cambria Math"/>
                </w:rPr>
                <m:t>t</m:t>
              </m:r>
            </m:e>
            <m:sub>
              <m:r>
                <w:rPr>
                  <w:rFonts w:ascii="Cambria Math" w:hAnsi="Cambria Math"/>
                </w:rPr>
                <m:t>y</m:t>
              </m:r>
            </m:sub>
          </m:sSub>
          <m:r>
            <w:rPr>
              <w:rFonts w:ascii="Cambria Math" w:hAnsi="Cambria Math"/>
            </w:rPr>
            <m:t>=NO</m:t>
          </m:r>
          <m:sSub>
            <m:sSubPr>
              <m:ctrlPr>
                <w:rPr>
                  <w:rFonts w:ascii="Cambria Math" w:hAnsi="Cambria Math"/>
                </w:rPr>
              </m:ctrlPr>
            </m:sSubPr>
            <m:e>
              <m:r>
                <w:rPr>
                  <w:rFonts w:ascii="Cambria Math" w:hAnsi="Cambria Math"/>
                </w:rPr>
                <m:t>V</m:t>
              </m:r>
            </m:e>
            <m:sub>
              <m:r>
                <w:rPr>
                  <w:rFonts w:ascii="Cambria Math" w:hAnsi="Cambria Math"/>
                </w:rPr>
                <m:t>y</m:t>
              </m:r>
            </m:sub>
          </m:sSub>
          <m:r>
            <w:rPr>
              <w:rFonts w:ascii="Cambria Math" w:hAnsi="Cambria Math"/>
            </w:rPr>
            <m:t>-TR</m:t>
          </m:r>
          <m:sSub>
            <m:sSubPr>
              <m:ctrlPr>
                <w:rPr>
                  <w:rFonts w:ascii="Cambria Math" w:hAnsi="Cambria Math"/>
                </w:rPr>
              </m:ctrlPr>
            </m:sSubPr>
            <m:e>
              <m:r>
                <w:rPr>
                  <w:rFonts w:ascii="Cambria Math" w:hAnsi="Cambria Math"/>
                </w:rPr>
                <m:t>C</m:t>
              </m:r>
            </m:e>
            <m:sub>
              <m:r>
                <w:rPr>
                  <w:rFonts w:ascii="Cambria Math" w:hAnsi="Cambria Math"/>
                </w:rPr>
                <m:t>y</m:t>
              </m:r>
            </m:sub>
          </m:sSub>
          <m:r>
            <m:rPr>
              <m:sty m:val="p"/>
            </m:rPr>
            <w:rPr>
              <w:rFonts w:ascii="Cambria Math" w:hAnsi="Cambria Math"/>
            </w:rPr>
            <w:br/>
          </m:r>
        </m:oMath>
      </m:oMathPara>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787"/>
        <w:gridCol w:w="5097"/>
        <w:gridCol w:w="2188"/>
      </w:tblGrid>
      <w:tr w:rsidR="00246ED7" w:rsidRPr="0083208D" w14:paraId="55FEDEB8" w14:textId="77777777" w:rsidTr="0029421A">
        <w:trPr>
          <w:tblHeader/>
          <w:tblCellSpacing w:w="15" w:type="dxa"/>
        </w:trPr>
        <w:tc>
          <w:tcPr>
            <w:tcW w:w="960" w:type="pct"/>
            <w:tcBorders>
              <w:top w:val="single" w:sz="4" w:space="0" w:color="auto"/>
              <w:bottom w:val="single" w:sz="4" w:space="0" w:color="auto"/>
            </w:tcBorders>
            <w:vAlign w:val="center"/>
            <w:hideMark/>
          </w:tcPr>
          <w:p w14:paraId="3675E0A9" w14:textId="77777777" w:rsidR="00246ED7" w:rsidRPr="0083208D" w:rsidRDefault="00246ED7">
            <w:pPr>
              <w:jc w:val="center"/>
            </w:pPr>
            <w:r w:rsidRPr="0083208D">
              <w:t>Variable</w:t>
            </w:r>
          </w:p>
        </w:tc>
        <w:tc>
          <w:tcPr>
            <w:tcW w:w="2793" w:type="pct"/>
            <w:tcBorders>
              <w:top w:val="single" w:sz="4" w:space="0" w:color="auto"/>
              <w:bottom w:val="single" w:sz="4" w:space="0" w:color="auto"/>
            </w:tcBorders>
            <w:vAlign w:val="center"/>
            <w:hideMark/>
          </w:tcPr>
          <w:p w14:paraId="63389027" w14:textId="77777777" w:rsidR="00246ED7" w:rsidRPr="0083208D" w:rsidRDefault="00246ED7">
            <w:pPr>
              <w:jc w:val="center"/>
            </w:pPr>
            <w:r w:rsidRPr="0083208D">
              <w:t>Description</w:t>
            </w:r>
          </w:p>
        </w:tc>
        <w:tc>
          <w:tcPr>
            <w:tcW w:w="1181" w:type="pct"/>
            <w:tcBorders>
              <w:top w:val="single" w:sz="4" w:space="0" w:color="auto"/>
              <w:bottom w:val="single" w:sz="4" w:space="0" w:color="auto"/>
            </w:tcBorders>
            <w:vAlign w:val="center"/>
            <w:hideMark/>
          </w:tcPr>
          <w:p w14:paraId="0BFF236E" w14:textId="77777777" w:rsidR="00246ED7" w:rsidRPr="0083208D" w:rsidRDefault="00246ED7">
            <w:pPr>
              <w:jc w:val="center"/>
            </w:pPr>
            <w:r w:rsidRPr="0083208D">
              <w:t>Unit</w:t>
            </w:r>
          </w:p>
        </w:tc>
      </w:tr>
      <w:tr w:rsidR="00246ED7" w:rsidRPr="0083208D" w14:paraId="3F6ED921" w14:textId="77777777" w:rsidTr="0029421A">
        <w:trPr>
          <w:tblCellSpacing w:w="15" w:type="dxa"/>
        </w:trPr>
        <w:tc>
          <w:tcPr>
            <w:tcW w:w="960" w:type="pct"/>
            <w:vAlign w:val="center"/>
            <w:hideMark/>
          </w:tcPr>
          <w:p w14:paraId="2DB315AE" w14:textId="53BD26E8" w:rsidR="00246ED7" w:rsidRPr="00D92C9F" w:rsidRDefault="0083208D">
            <w:pPr>
              <w:jc w:val="left"/>
            </w:pPr>
            <m:oMathPara>
              <m:oMathParaPr>
                <m:jc m:val="left"/>
              </m:oMathParaPr>
              <m:oMath>
                <m:r>
                  <w:rPr>
                    <w:rFonts w:ascii="Cambria Math" w:hAnsi="Cambria Math"/>
                  </w:rPr>
                  <m:t>Profi</m:t>
                </m:r>
                <m:sSub>
                  <m:sSubPr>
                    <m:ctrlPr>
                      <w:rPr>
                        <w:rFonts w:ascii="Cambria Math" w:hAnsi="Cambria Math"/>
                      </w:rPr>
                    </m:ctrlPr>
                  </m:sSubPr>
                  <m:e>
                    <m:r>
                      <w:rPr>
                        <w:rFonts w:ascii="Cambria Math" w:hAnsi="Cambria Math"/>
                      </w:rPr>
                      <m:t>t</m:t>
                    </m:r>
                  </m:e>
                  <m:sub>
                    <m:r>
                      <w:rPr>
                        <w:rFonts w:ascii="Cambria Math" w:hAnsi="Cambria Math"/>
                      </w:rPr>
                      <m:t>y</m:t>
                    </m:r>
                  </m:sub>
                </m:sSub>
              </m:oMath>
            </m:oMathPara>
          </w:p>
        </w:tc>
        <w:tc>
          <w:tcPr>
            <w:tcW w:w="2793" w:type="pct"/>
            <w:vAlign w:val="center"/>
            <w:hideMark/>
          </w:tcPr>
          <w:p w14:paraId="4A539013" w14:textId="77777777" w:rsidR="00246ED7" w:rsidRPr="0083208D" w:rsidRDefault="00246ED7">
            <w:r w:rsidRPr="0083208D">
              <w:t>Annual profit</w:t>
            </w:r>
          </w:p>
        </w:tc>
        <w:tc>
          <w:tcPr>
            <w:tcW w:w="1181" w:type="pct"/>
            <w:vAlign w:val="center"/>
            <w:hideMark/>
          </w:tcPr>
          <w:p w14:paraId="02CAF6E8" w14:textId="7084121B" w:rsidR="00246ED7" w:rsidRPr="0083208D" w:rsidRDefault="0083208D">
            <w:r w:rsidRPr="0083208D">
              <w:rPr>
                <w:lang w:val="de-DE"/>
              </w:rPr>
              <w:t>USD a</w:t>
            </w:r>
            <w:r w:rsidRPr="0083208D">
              <w:rPr>
                <w:rFonts w:ascii="Cambria Math" w:hAnsi="Cambria Math" w:cs="Cambria Math"/>
                <w:lang w:val="de-DE"/>
              </w:rPr>
              <w:t>⁻</w:t>
            </w:r>
            <w:r w:rsidRPr="0083208D">
              <w:rPr>
                <w:rFonts w:cs="Arial"/>
                <w:lang w:val="de-DE"/>
              </w:rPr>
              <w:t>¹</w:t>
            </w:r>
          </w:p>
        </w:tc>
      </w:tr>
      <w:tr w:rsidR="00246ED7" w:rsidRPr="0083208D" w14:paraId="33C8B81F" w14:textId="77777777" w:rsidTr="0029421A">
        <w:trPr>
          <w:tblCellSpacing w:w="15" w:type="dxa"/>
        </w:trPr>
        <w:tc>
          <w:tcPr>
            <w:tcW w:w="960" w:type="pct"/>
            <w:vAlign w:val="center"/>
            <w:hideMark/>
          </w:tcPr>
          <w:p w14:paraId="1A8C9F55" w14:textId="25D48368" w:rsidR="00246ED7" w:rsidRPr="00D92C9F" w:rsidRDefault="0083208D">
            <m:oMathPara>
              <m:oMathParaPr>
                <m:jc m:val="left"/>
              </m:oMathParaPr>
              <m:oMath>
                <m:r>
                  <w:rPr>
                    <w:rFonts w:ascii="Cambria Math" w:hAnsi="Cambria Math"/>
                  </w:rPr>
                  <m:t>NO</m:t>
                </m:r>
                <m:sSub>
                  <m:sSubPr>
                    <m:ctrlPr>
                      <w:rPr>
                        <w:rFonts w:ascii="Cambria Math" w:hAnsi="Cambria Math"/>
                      </w:rPr>
                    </m:ctrlPr>
                  </m:sSubPr>
                  <m:e>
                    <m:r>
                      <w:rPr>
                        <w:rFonts w:ascii="Cambria Math" w:hAnsi="Cambria Math"/>
                      </w:rPr>
                      <m:t>V</m:t>
                    </m:r>
                  </m:e>
                  <m:sub>
                    <m:r>
                      <w:rPr>
                        <w:rFonts w:ascii="Cambria Math" w:hAnsi="Cambria Math"/>
                      </w:rPr>
                      <m:t>y</m:t>
                    </m:r>
                  </m:sub>
                </m:sSub>
              </m:oMath>
            </m:oMathPara>
          </w:p>
        </w:tc>
        <w:tc>
          <w:tcPr>
            <w:tcW w:w="2793" w:type="pct"/>
            <w:vAlign w:val="center"/>
            <w:hideMark/>
          </w:tcPr>
          <w:p w14:paraId="1FC95047" w14:textId="77777777" w:rsidR="00246ED7" w:rsidRPr="0083208D" w:rsidRDefault="00246ED7">
            <w:r w:rsidRPr="0083208D">
              <w:t>Annual net output value</w:t>
            </w:r>
          </w:p>
        </w:tc>
        <w:tc>
          <w:tcPr>
            <w:tcW w:w="1181" w:type="pct"/>
            <w:vAlign w:val="center"/>
            <w:hideMark/>
          </w:tcPr>
          <w:p w14:paraId="091989D0" w14:textId="451CEB96" w:rsidR="00246ED7" w:rsidRPr="0083208D" w:rsidRDefault="0083208D">
            <w:r w:rsidRPr="0083208D">
              <w:rPr>
                <w:lang w:val="de-DE"/>
              </w:rPr>
              <w:t>USD a</w:t>
            </w:r>
            <w:r w:rsidRPr="0083208D">
              <w:rPr>
                <w:rFonts w:ascii="Cambria Math" w:hAnsi="Cambria Math" w:cs="Cambria Math"/>
                <w:lang w:val="de-DE"/>
              </w:rPr>
              <w:t>⁻</w:t>
            </w:r>
            <w:r w:rsidRPr="0083208D">
              <w:rPr>
                <w:rFonts w:cs="Arial"/>
                <w:lang w:val="de-DE"/>
              </w:rPr>
              <w:t>¹</w:t>
            </w:r>
          </w:p>
        </w:tc>
      </w:tr>
      <w:tr w:rsidR="00246ED7" w:rsidRPr="0083208D" w14:paraId="07C3B7C2" w14:textId="77777777" w:rsidTr="0029421A">
        <w:trPr>
          <w:tblCellSpacing w:w="15" w:type="dxa"/>
        </w:trPr>
        <w:tc>
          <w:tcPr>
            <w:tcW w:w="960" w:type="pct"/>
            <w:tcBorders>
              <w:bottom w:val="single" w:sz="4" w:space="0" w:color="auto"/>
            </w:tcBorders>
            <w:vAlign w:val="center"/>
            <w:hideMark/>
          </w:tcPr>
          <w:p w14:paraId="364C42A5" w14:textId="03138570" w:rsidR="00246ED7" w:rsidRPr="00D92C9F" w:rsidRDefault="0083208D">
            <m:oMathPara>
              <m:oMathParaPr>
                <m:jc m:val="left"/>
              </m:oMathParaPr>
              <m:oMath>
                <m:r>
                  <w:rPr>
                    <w:rFonts w:ascii="Cambria Math" w:hAnsi="Cambria Math"/>
                  </w:rPr>
                  <m:t>TR</m:t>
                </m:r>
                <m:sSub>
                  <m:sSubPr>
                    <m:ctrlPr>
                      <w:rPr>
                        <w:rFonts w:ascii="Cambria Math" w:hAnsi="Cambria Math"/>
                      </w:rPr>
                    </m:ctrlPr>
                  </m:sSubPr>
                  <m:e>
                    <m:r>
                      <w:rPr>
                        <w:rFonts w:ascii="Cambria Math" w:hAnsi="Cambria Math"/>
                      </w:rPr>
                      <m:t>C</m:t>
                    </m:r>
                  </m:e>
                  <m:sub>
                    <m:r>
                      <w:rPr>
                        <w:rFonts w:ascii="Cambria Math" w:hAnsi="Cambria Math"/>
                      </w:rPr>
                      <m:t>y</m:t>
                    </m:r>
                  </m:sub>
                </m:sSub>
              </m:oMath>
            </m:oMathPara>
          </w:p>
        </w:tc>
        <w:tc>
          <w:tcPr>
            <w:tcW w:w="2793" w:type="pct"/>
            <w:tcBorders>
              <w:bottom w:val="single" w:sz="4" w:space="0" w:color="auto"/>
            </w:tcBorders>
            <w:vAlign w:val="center"/>
            <w:hideMark/>
          </w:tcPr>
          <w:p w14:paraId="26A5956D" w14:textId="77777777" w:rsidR="00246ED7" w:rsidRPr="0083208D" w:rsidRDefault="00246ED7">
            <w:r w:rsidRPr="0083208D">
              <w:t>Annual total recycling cost</w:t>
            </w:r>
          </w:p>
        </w:tc>
        <w:tc>
          <w:tcPr>
            <w:tcW w:w="1181" w:type="pct"/>
            <w:tcBorders>
              <w:bottom w:val="single" w:sz="4" w:space="0" w:color="auto"/>
            </w:tcBorders>
            <w:vAlign w:val="center"/>
            <w:hideMark/>
          </w:tcPr>
          <w:p w14:paraId="39623623" w14:textId="27F3B18B" w:rsidR="00246ED7" w:rsidRPr="0083208D" w:rsidRDefault="0083208D">
            <w:r w:rsidRPr="0083208D">
              <w:rPr>
                <w:lang w:val="de-DE"/>
              </w:rPr>
              <w:t>USD a</w:t>
            </w:r>
            <w:r w:rsidRPr="0083208D">
              <w:rPr>
                <w:rFonts w:ascii="Cambria Math" w:hAnsi="Cambria Math" w:cs="Cambria Math"/>
                <w:lang w:val="de-DE"/>
              </w:rPr>
              <w:t>⁻</w:t>
            </w:r>
            <w:r w:rsidRPr="0083208D">
              <w:rPr>
                <w:rFonts w:cs="Arial"/>
                <w:lang w:val="de-DE"/>
              </w:rPr>
              <w:t>¹</w:t>
            </w:r>
          </w:p>
        </w:tc>
      </w:tr>
    </w:tbl>
    <w:p w14:paraId="55CB7EA0" w14:textId="6793C27A" w:rsidR="0029421A" w:rsidRDefault="0029421A" w:rsidP="00246ED7">
      <w:pPr>
        <w:pStyle w:val="StandardWeb"/>
      </w:pPr>
      <w:r w:rsidRPr="0029421A">
        <w:t>To enable comparison between recycling routes and plant capacities, the annual profit is additionally normalized to the annual battery feed processed. The resulting net recycling profit represents the economic value generated per kilogram of battery feed.</w:t>
      </w:r>
    </w:p>
    <w:p w14:paraId="7A6D352F" w14:textId="129AC02F" w:rsidR="00246ED7" w:rsidRDefault="00246ED7" w:rsidP="00246ED7">
      <w:pPr>
        <w:pStyle w:val="StandardWeb"/>
      </w:pPr>
      <w:r>
        <w:t xml:space="preserve">The net recycling </w:t>
      </w:r>
      <w:r w:rsidR="00EE578A">
        <w:t>profit</w:t>
      </w:r>
      <w:r>
        <w:t xml:space="preserve"> is calculated as:</w:t>
      </w:r>
    </w:p>
    <w:p w14:paraId="4A9E569E" w14:textId="4A66807D" w:rsidR="00246ED7" w:rsidRDefault="00246ED7" w:rsidP="00246ED7">
      <m:oMathPara>
        <m:oMath>
          <m:r>
            <w:rPr>
              <w:rFonts w:ascii="Cambria Math" w:hAnsi="Cambria Math"/>
            </w:rPr>
            <m:t>NRP=</m:t>
          </m:r>
          <m:f>
            <m:fPr>
              <m:ctrlPr>
                <w:rPr>
                  <w:rFonts w:ascii="Cambria Math" w:hAnsi="Cambria Math"/>
                </w:rPr>
              </m:ctrlPr>
            </m:fPr>
            <m:num>
              <m:sSub>
                <m:sSubPr>
                  <m:ctrlPr>
                    <w:rPr>
                      <w:rFonts w:ascii="Cambria Math" w:hAnsi="Cambria Math"/>
                    </w:rPr>
                  </m:ctrlPr>
                </m:sSubPr>
                <m:e>
                  <m:r>
                    <w:rPr>
                      <w:rFonts w:ascii="Cambria Math" w:hAnsi="Cambria Math"/>
                    </w:rPr>
                    <m:t>Profit</m:t>
                  </m:r>
                </m:e>
                <m:sub>
                  <m:r>
                    <w:rPr>
                      <w:rFonts w:ascii="Cambria Math" w:hAnsi="Cambria Math"/>
                    </w:rPr>
                    <m:t>y</m:t>
                  </m:r>
                </m:sub>
              </m:sSub>
            </m:num>
            <m:den>
              <m:sSub>
                <m:sSubPr>
                  <m:ctrlPr>
                    <w:rPr>
                      <w:rFonts w:ascii="Cambria Math" w:hAnsi="Cambria Math"/>
                    </w:rPr>
                  </m:ctrlPr>
                </m:sSubPr>
                <m:e>
                  <m:r>
                    <w:rPr>
                      <w:rFonts w:ascii="Cambria Math" w:hAnsi="Cambria Math"/>
                    </w:rPr>
                    <m:t>M</m:t>
                  </m:r>
                </m:e>
                <m:sub>
                  <m:r>
                    <w:rPr>
                      <w:rFonts w:ascii="Cambria Math" w:hAnsi="Cambria Math"/>
                    </w:rPr>
                    <m:t>feed,y</m:t>
                  </m:r>
                </m:sub>
              </m:sSub>
            </m:den>
          </m:f>
          <m:r>
            <m:rPr>
              <m:sty m:val="p"/>
            </m:rPr>
            <w:rPr>
              <w:rFonts w:ascii="Cambria Math" w:hAnsi="Cambria Math"/>
            </w:rPr>
            <w:br/>
          </m:r>
        </m:oMath>
      </m:oMathPara>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549"/>
        <w:gridCol w:w="5133"/>
        <w:gridCol w:w="2390"/>
      </w:tblGrid>
      <w:tr w:rsidR="00246ED7" w14:paraId="26A18ECA" w14:textId="77777777" w:rsidTr="0029421A">
        <w:trPr>
          <w:tblHeader/>
          <w:tblCellSpacing w:w="15" w:type="dxa"/>
        </w:trPr>
        <w:tc>
          <w:tcPr>
            <w:tcW w:w="829" w:type="pct"/>
            <w:tcBorders>
              <w:top w:val="single" w:sz="4" w:space="0" w:color="auto"/>
              <w:bottom w:val="single" w:sz="4" w:space="0" w:color="auto"/>
            </w:tcBorders>
            <w:vAlign w:val="center"/>
            <w:hideMark/>
          </w:tcPr>
          <w:p w14:paraId="376DBFB2" w14:textId="77777777" w:rsidR="00246ED7" w:rsidRPr="00D50AEB" w:rsidRDefault="00246ED7">
            <w:pPr>
              <w:jc w:val="center"/>
            </w:pPr>
            <w:r w:rsidRPr="00D50AEB">
              <w:t>Variable</w:t>
            </w:r>
          </w:p>
        </w:tc>
        <w:tc>
          <w:tcPr>
            <w:tcW w:w="2812" w:type="pct"/>
            <w:tcBorders>
              <w:top w:val="single" w:sz="4" w:space="0" w:color="auto"/>
              <w:bottom w:val="single" w:sz="4" w:space="0" w:color="auto"/>
            </w:tcBorders>
            <w:vAlign w:val="center"/>
            <w:hideMark/>
          </w:tcPr>
          <w:p w14:paraId="085FD068" w14:textId="77777777" w:rsidR="00246ED7" w:rsidRPr="00D50AEB" w:rsidRDefault="00246ED7">
            <w:pPr>
              <w:jc w:val="center"/>
            </w:pPr>
            <w:r w:rsidRPr="00D50AEB">
              <w:t>Description</w:t>
            </w:r>
          </w:p>
        </w:tc>
        <w:tc>
          <w:tcPr>
            <w:tcW w:w="1292" w:type="pct"/>
            <w:tcBorders>
              <w:top w:val="single" w:sz="4" w:space="0" w:color="auto"/>
              <w:bottom w:val="single" w:sz="4" w:space="0" w:color="auto"/>
            </w:tcBorders>
            <w:vAlign w:val="center"/>
            <w:hideMark/>
          </w:tcPr>
          <w:p w14:paraId="5ECAD6DC" w14:textId="77777777" w:rsidR="00246ED7" w:rsidRPr="00D50AEB" w:rsidRDefault="00246ED7">
            <w:pPr>
              <w:jc w:val="center"/>
            </w:pPr>
            <w:r w:rsidRPr="00D50AEB">
              <w:t>Unit</w:t>
            </w:r>
          </w:p>
        </w:tc>
      </w:tr>
      <w:tr w:rsidR="00246ED7" w14:paraId="76C73219" w14:textId="77777777" w:rsidTr="0029421A">
        <w:trPr>
          <w:tblCellSpacing w:w="15" w:type="dxa"/>
        </w:trPr>
        <w:tc>
          <w:tcPr>
            <w:tcW w:w="829" w:type="pct"/>
            <w:vAlign w:val="center"/>
            <w:hideMark/>
          </w:tcPr>
          <w:p w14:paraId="1EEF9F32" w14:textId="156286A8" w:rsidR="00246ED7" w:rsidRPr="00D92C9F" w:rsidRDefault="00246ED7">
            <w:pPr>
              <w:jc w:val="left"/>
            </w:pPr>
            <m:oMathPara>
              <m:oMathParaPr>
                <m:jc m:val="left"/>
              </m:oMathParaPr>
              <m:oMath>
                <m:r>
                  <w:rPr>
                    <w:rFonts w:ascii="Cambria Math" w:hAnsi="Cambria Math"/>
                  </w:rPr>
                  <m:t>NRP</m:t>
                </m:r>
              </m:oMath>
            </m:oMathPara>
          </w:p>
        </w:tc>
        <w:tc>
          <w:tcPr>
            <w:tcW w:w="2812" w:type="pct"/>
            <w:vAlign w:val="center"/>
            <w:hideMark/>
          </w:tcPr>
          <w:p w14:paraId="69BB0366" w14:textId="4569963D" w:rsidR="00246ED7" w:rsidRDefault="00246ED7">
            <w:r>
              <w:t xml:space="preserve">Net recycling </w:t>
            </w:r>
            <w:r w:rsidR="00EE578A">
              <w:t>profit</w:t>
            </w:r>
          </w:p>
        </w:tc>
        <w:tc>
          <w:tcPr>
            <w:tcW w:w="1292" w:type="pct"/>
            <w:vAlign w:val="center"/>
            <w:hideMark/>
          </w:tcPr>
          <w:p w14:paraId="467E4FC6" w14:textId="16EB92EF" w:rsidR="00246ED7" w:rsidRDefault="00246ED7">
            <w:r>
              <w:t>USD kg</w:t>
            </w:r>
            <w:r w:rsidR="00D50AEB">
              <w:rPr>
                <w:vertAlign w:val="superscript"/>
              </w:rPr>
              <w:t xml:space="preserve">-1 </w:t>
            </w:r>
            <w:r>
              <w:t>feed</w:t>
            </w:r>
          </w:p>
        </w:tc>
      </w:tr>
      <w:tr w:rsidR="00246ED7" w14:paraId="544C7494" w14:textId="77777777" w:rsidTr="0029421A">
        <w:trPr>
          <w:tblCellSpacing w:w="15" w:type="dxa"/>
        </w:trPr>
        <w:tc>
          <w:tcPr>
            <w:tcW w:w="829" w:type="pct"/>
            <w:vAlign w:val="center"/>
            <w:hideMark/>
          </w:tcPr>
          <w:p w14:paraId="52D9DABF" w14:textId="257A81BE" w:rsidR="00246ED7" w:rsidRPr="00D92C9F" w:rsidRDefault="00000000">
            <m:oMathPara>
              <m:oMathParaPr>
                <m:jc m:val="left"/>
              </m:oMathParaPr>
              <m:oMath>
                <m:sSub>
                  <m:sSubPr>
                    <m:ctrlPr>
                      <w:rPr>
                        <w:rFonts w:ascii="Cambria Math" w:hAnsi="Cambria Math"/>
                      </w:rPr>
                    </m:ctrlPr>
                  </m:sSubPr>
                  <m:e>
                    <m:r>
                      <w:rPr>
                        <w:rFonts w:ascii="Cambria Math" w:hAnsi="Cambria Math"/>
                      </w:rPr>
                      <m:t>Profit</m:t>
                    </m:r>
                  </m:e>
                  <m:sub>
                    <m:r>
                      <w:rPr>
                        <w:rFonts w:ascii="Cambria Math" w:hAnsi="Cambria Math"/>
                      </w:rPr>
                      <m:t>y</m:t>
                    </m:r>
                  </m:sub>
                </m:sSub>
              </m:oMath>
            </m:oMathPara>
          </w:p>
        </w:tc>
        <w:tc>
          <w:tcPr>
            <w:tcW w:w="2812" w:type="pct"/>
            <w:vAlign w:val="center"/>
            <w:hideMark/>
          </w:tcPr>
          <w:p w14:paraId="0AA9C05C" w14:textId="0199FBEE" w:rsidR="00246ED7" w:rsidRDefault="00246ED7">
            <w:r>
              <w:t xml:space="preserve">Annual </w:t>
            </w:r>
            <w:r w:rsidR="00DC0EA9">
              <w:t>profit</w:t>
            </w:r>
          </w:p>
        </w:tc>
        <w:tc>
          <w:tcPr>
            <w:tcW w:w="1292" w:type="pct"/>
            <w:vAlign w:val="center"/>
            <w:hideMark/>
          </w:tcPr>
          <w:p w14:paraId="2D453D46" w14:textId="677AEC3A" w:rsidR="00246ED7" w:rsidRDefault="00246ED7">
            <w:r>
              <w:t xml:space="preserve">USD </w:t>
            </w:r>
            <w:r w:rsidR="00DC0EA9" w:rsidRPr="0083208D">
              <w:rPr>
                <w:lang w:val="de-DE"/>
              </w:rPr>
              <w:t>a</w:t>
            </w:r>
            <w:r w:rsidR="00DC0EA9" w:rsidRPr="0083208D">
              <w:rPr>
                <w:rFonts w:ascii="Cambria Math" w:hAnsi="Cambria Math" w:cs="Cambria Math"/>
                <w:lang w:val="de-DE"/>
              </w:rPr>
              <w:t>⁻</w:t>
            </w:r>
            <w:r w:rsidR="00DC0EA9" w:rsidRPr="0083208D">
              <w:rPr>
                <w:rFonts w:cs="Arial"/>
                <w:lang w:val="de-DE"/>
              </w:rPr>
              <w:t>¹</w:t>
            </w:r>
          </w:p>
        </w:tc>
      </w:tr>
      <w:tr w:rsidR="00246ED7" w14:paraId="18C29F5C" w14:textId="77777777" w:rsidTr="0029421A">
        <w:trPr>
          <w:tblCellSpacing w:w="15" w:type="dxa"/>
        </w:trPr>
        <w:tc>
          <w:tcPr>
            <w:tcW w:w="829" w:type="pct"/>
            <w:tcBorders>
              <w:bottom w:val="single" w:sz="4" w:space="0" w:color="auto"/>
            </w:tcBorders>
            <w:vAlign w:val="center"/>
            <w:hideMark/>
          </w:tcPr>
          <w:p w14:paraId="2BF69B7B" w14:textId="77777777" w:rsidR="00246ED7" w:rsidRPr="00D92C9F" w:rsidRDefault="00000000">
            <m:oMathPara>
              <m:oMathParaPr>
                <m:jc m:val="left"/>
              </m:oMathParaPr>
              <m:oMath>
                <m:sSub>
                  <m:sSubPr>
                    <m:ctrlPr>
                      <w:rPr>
                        <w:rFonts w:ascii="Cambria Math" w:hAnsi="Cambria Math"/>
                      </w:rPr>
                    </m:ctrlPr>
                  </m:sSubPr>
                  <m:e>
                    <m:r>
                      <w:rPr>
                        <w:rFonts w:ascii="Cambria Math" w:hAnsi="Cambria Math"/>
                      </w:rPr>
                      <m:t>M</m:t>
                    </m:r>
                  </m:e>
                  <m:sub>
                    <m:r>
                      <w:rPr>
                        <w:rFonts w:ascii="Cambria Math" w:hAnsi="Cambria Math"/>
                      </w:rPr>
                      <m:t>feed,y</m:t>
                    </m:r>
                  </m:sub>
                </m:sSub>
              </m:oMath>
            </m:oMathPara>
          </w:p>
        </w:tc>
        <w:tc>
          <w:tcPr>
            <w:tcW w:w="2812" w:type="pct"/>
            <w:tcBorders>
              <w:bottom w:val="single" w:sz="4" w:space="0" w:color="auto"/>
            </w:tcBorders>
            <w:vAlign w:val="center"/>
            <w:hideMark/>
          </w:tcPr>
          <w:p w14:paraId="2EB786E4" w14:textId="77777777" w:rsidR="00246ED7" w:rsidRDefault="00246ED7">
            <w:r>
              <w:t>Annual battery feed processed</w:t>
            </w:r>
          </w:p>
        </w:tc>
        <w:tc>
          <w:tcPr>
            <w:tcW w:w="1292" w:type="pct"/>
            <w:tcBorders>
              <w:bottom w:val="single" w:sz="4" w:space="0" w:color="auto"/>
            </w:tcBorders>
            <w:vAlign w:val="center"/>
            <w:hideMark/>
          </w:tcPr>
          <w:p w14:paraId="51BE9E10" w14:textId="2FBAD4B2" w:rsidR="00246ED7" w:rsidRDefault="00246ED7">
            <w:r>
              <w:t xml:space="preserve">kg </w:t>
            </w:r>
            <w:r w:rsidR="00DC0EA9" w:rsidRPr="0083208D">
              <w:rPr>
                <w:lang w:val="de-DE"/>
              </w:rPr>
              <w:t>a</w:t>
            </w:r>
            <w:r w:rsidR="00DC0EA9" w:rsidRPr="0083208D">
              <w:rPr>
                <w:rFonts w:ascii="Cambria Math" w:hAnsi="Cambria Math" w:cs="Cambria Math"/>
                <w:lang w:val="de-DE"/>
              </w:rPr>
              <w:t>⁻</w:t>
            </w:r>
            <w:r w:rsidR="00DC0EA9" w:rsidRPr="0083208D">
              <w:rPr>
                <w:rFonts w:cs="Arial"/>
                <w:lang w:val="de-DE"/>
              </w:rPr>
              <w:t>¹</w:t>
            </w:r>
          </w:p>
        </w:tc>
      </w:tr>
    </w:tbl>
    <w:p w14:paraId="2AE7D0FE" w14:textId="77777777" w:rsidR="0029421A" w:rsidRDefault="0029421A" w:rsidP="0029421A"/>
    <w:p w14:paraId="5E7B3B07" w14:textId="230250F0" w:rsidR="0029421A" w:rsidRDefault="0029421A" w:rsidP="0029421A">
      <w:r w:rsidRPr="0029421A">
        <w:t>Positive NRP values indicate profitable operation, whereas negative values indicate that recycling costs exceed the value recovered through product sales.</w:t>
      </w:r>
    </w:p>
    <w:p w14:paraId="4D700DB6" w14:textId="77777777" w:rsidR="008441B6" w:rsidRDefault="008441B6" w:rsidP="0029421A"/>
    <w:p w14:paraId="390FAE84" w14:textId="67751744" w:rsidR="005A5622" w:rsidRPr="003F25DC" w:rsidRDefault="0054516E" w:rsidP="005A5622">
      <w:pPr>
        <w:pStyle w:val="berschrift1"/>
      </w:pPr>
      <w:bookmarkStart w:id="69" w:name="_Toc234250563"/>
      <w:r w:rsidRPr="0029421A">
        <w:lastRenderedPageBreak/>
        <w:t>Environmental</w:t>
      </w:r>
      <w:r w:rsidRPr="003F25DC">
        <w:t xml:space="preserve"> assessment</w:t>
      </w:r>
      <w:bookmarkEnd w:id="69"/>
    </w:p>
    <w:p w14:paraId="7D55DF15" w14:textId="5A4FF84A" w:rsidR="005A5622" w:rsidRPr="003F25DC" w:rsidRDefault="003A5E43" w:rsidP="003A5E43">
      <w:pPr>
        <w:pStyle w:val="berschrift2"/>
      </w:pPr>
      <w:bookmarkStart w:id="70" w:name="_Toc234250564"/>
      <w:r w:rsidRPr="003F25DC">
        <w:t>Goal and Scope</w:t>
      </w:r>
      <w:bookmarkEnd w:id="70"/>
    </w:p>
    <w:p w14:paraId="03590934" w14:textId="1AD6B1A7" w:rsidR="00CE6AA1" w:rsidRDefault="00CE6AA1" w:rsidP="00CE6AA1">
      <w:pPr>
        <w:pStyle w:val="p1"/>
      </w:pPr>
      <w:r w:rsidRPr="003F25DC">
        <w:t>The functional unit is the treatment of 1 kg of spent lithium-ion battery feed processed by the recycling system. Depending on the selected scenario, the battery feed may consist of cells, modules, or battery packs.</w:t>
      </w:r>
      <w:r w:rsidR="005B4F49">
        <w:t xml:space="preserve"> </w:t>
      </w:r>
      <w:r w:rsidR="005B4F49" w:rsidRPr="005B4F49">
        <w:t>The environmental assessment is conducted using a gate-to-gate system boundary covering all recycling process</w:t>
      </w:r>
      <w:r w:rsidR="006D5C5C">
        <w:t xml:space="preserve"> steps </w:t>
      </w:r>
      <w:r w:rsidR="005B4F49" w:rsidRPr="005B4F49">
        <w:t xml:space="preserve">within the recycling facility. </w:t>
      </w:r>
      <w:r w:rsidR="00E102F8" w:rsidRPr="00E102F8">
        <w:t>Feedstock collection, pre-plant transportation, sorting prior to plant entry, and the construction of recycling infrastructure are excluded from the system boundary; inter-facility transport within hub-spoke configurations is accounted for separately (see Section 6)</w:t>
      </w:r>
      <w:r w:rsidR="00E102F8">
        <w:t>.</w:t>
      </w:r>
      <w:r w:rsidR="005B4F49">
        <w:t xml:space="preserve"> </w:t>
      </w:r>
      <w:r w:rsidR="005B4F49" w:rsidRPr="005B4F49">
        <w:t>Environmental impacts are calculated based on the consumption of energy, chemicals, water, and auxiliary materials required during the recycling process.</w:t>
      </w:r>
      <w:r w:rsidR="008441B6">
        <w:t xml:space="preserve"> </w:t>
      </w:r>
      <w:r w:rsidR="00DE7037" w:rsidRPr="00DE7037">
        <w:t>The environmental performance of the recycling routes is evaluated in terms of global warming potential (GWP), calculated using the IPCC 2021 GWP100 characterization method and the avoided burden approach.</w:t>
      </w:r>
      <w:r w:rsidR="00DE7037">
        <w:t xml:space="preserve"> </w:t>
      </w:r>
      <w:proofErr w:type="spellStart"/>
      <w:r w:rsidR="008441B6">
        <w:t>Ecoinvent</w:t>
      </w:r>
      <w:proofErr w:type="spellEnd"/>
      <w:r w:rsidR="008441B6">
        <w:t xml:space="preserve"> 3.11 was used as the LCI database.</w:t>
      </w:r>
    </w:p>
    <w:p w14:paraId="17C694AC" w14:textId="7847FA43" w:rsidR="005B4F49" w:rsidRPr="003F25DC" w:rsidRDefault="005B4F49" w:rsidP="00CE6AA1">
      <w:pPr>
        <w:pStyle w:val="p1"/>
      </w:pPr>
      <w:r w:rsidRPr="005B4F49">
        <w:t>All material and energy inputs to the recycling system are considered environmental burdens. Waste streams requiring further treatment or disposal are additionally accounted for as environmental burdens. Recovered products are credited by assuming that they substitute the production of equivalent virgin materials on a mass basis. A substitution ratio of 100% is applied throughout, representing the assumption that recovered materials fully substitute equivalent virgin battery-grade materials. This constitutes an upper bound for environmental credits, as market uptake and material quality may limit effective substitution in practice.</w:t>
      </w:r>
    </w:p>
    <w:p w14:paraId="32A4A7E0" w14:textId="77777777" w:rsidR="006F3B2A" w:rsidRPr="003F25DC" w:rsidRDefault="006F3B2A" w:rsidP="006F3B2A">
      <w:pPr>
        <w:pStyle w:val="p1"/>
      </w:pPr>
      <w:r w:rsidRPr="003F25DC">
        <w:t>The net environmental impact is calculated as:</w:t>
      </w:r>
    </w:p>
    <w:p w14:paraId="71C90D72" w14:textId="7FED0CC2" w:rsidR="006F3B2A" w:rsidRPr="003F25DC" w:rsidRDefault="00000000" w:rsidP="006F3B2A">
      <w:pPr>
        <w:pStyle w:val="p2"/>
      </w:pPr>
      <m:oMathPara>
        <m:oMath>
          <m:sSub>
            <m:sSubPr>
              <m:ctrlPr>
                <w:rPr>
                  <w:rFonts w:ascii="Cambria Math" w:hAnsi="Cambria Math"/>
                  <w:i/>
                </w:rPr>
              </m:ctrlPr>
            </m:sSubPr>
            <m:e>
              <m:r>
                <w:rPr>
                  <w:rFonts w:ascii="Cambria Math" w:hAnsi="Cambria Math"/>
                </w:rPr>
                <m:t>GWP</m:t>
              </m:r>
            </m:e>
            <m:sub>
              <m:r>
                <w:rPr>
                  <w:rFonts w:ascii="Cambria Math" w:hAnsi="Cambria Math"/>
                </w:rPr>
                <m:t>net</m:t>
              </m:r>
            </m:sub>
          </m:sSub>
          <m:r>
            <w:rPr>
              <w:rFonts w:ascii="Cambria Math" w:hAnsi="Cambria Math"/>
            </w:rPr>
            <m:t>​=</m:t>
          </m:r>
          <m:sSub>
            <m:sSubPr>
              <m:ctrlPr>
                <w:rPr>
                  <w:rFonts w:ascii="Cambria Math" w:hAnsi="Cambria Math"/>
                  <w:i/>
                </w:rPr>
              </m:ctrlPr>
            </m:sSubPr>
            <m:e>
              <m:r>
                <w:rPr>
                  <w:rFonts w:ascii="Cambria Math" w:hAnsi="Cambria Math"/>
                </w:rPr>
                <m:t>GWP</m:t>
              </m:r>
            </m:e>
            <m:sub>
              <m:r>
                <w:rPr>
                  <w:rFonts w:ascii="Cambria Math" w:hAnsi="Cambria Math"/>
                </w:rPr>
                <m:t>burdens</m:t>
              </m:r>
            </m:sub>
          </m:sSub>
          <m:r>
            <w:rPr>
              <w:rFonts w:ascii="Cambria Math" w:hAnsi="Cambria Math"/>
            </w:rPr>
            <m:t>-</m:t>
          </m:r>
          <m:sSub>
            <m:sSubPr>
              <m:ctrlPr>
                <w:rPr>
                  <w:rFonts w:ascii="Cambria Math" w:hAnsi="Cambria Math"/>
                  <w:i/>
                </w:rPr>
              </m:ctrlPr>
            </m:sSubPr>
            <m:e>
              <m:r>
                <w:rPr>
                  <w:rFonts w:ascii="Cambria Math" w:hAnsi="Cambria Math"/>
                </w:rPr>
                <m:t>GWP</m:t>
              </m:r>
            </m:e>
            <m:sub>
              <m:r>
                <w:rPr>
                  <w:rFonts w:ascii="Cambria Math" w:hAnsi="Cambria Math"/>
                </w:rPr>
                <m:t>credits</m:t>
              </m:r>
            </m:sub>
          </m:sSub>
          <m:r>
            <w:rPr>
              <w:rFonts w:ascii="Cambria Math" w:hAnsi="Cambria Math"/>
            </w:rPr>
            <m:t>​</m:t>
          </m:r>
        </m:oMath>
      </m:oMathPara>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258"/>
        <w:gridCol w:w="6680"/>
        <w:gridCol w:w="1134"/>
      </w:tblGrid>
      <w:tr w:rsidR="00E542D4" w:rsidRPr="00E542D4" w14:paraId="6E2D0062" w14:textId="77777777" w:rsidTr="006D700A">
        <w:trPr>
          <w:tblHeader/>
          <w:tblCellSpacing w:w="15" w:type="dxa"/>
        </w:trPr>
        <w:tc>
          <w:tcPr>
            <w:tcW w:w="669" w:type="pct"/>
            <w:tcBorders>
              <w:top w:val="single" w:sz="4" w:space="0" w:color="auto"/>
              <w:bottom w:val="single" w:sz="4" w:space="0" w:color="auto"/>
            </w:tcBorders>
            <w:vAlign w:val="center"/>
            <w:hideMark/>
          </w:tcPr>
          <w:p w14:paraId="342638E3" w14:textId="5B7970E4" w:rsidR="00E542D4" w:rsidRPr="006D700A" w:rsidRDefault="00E542D4" w:rsidP="00E542D4">
            <w:pPr>
              <w:pStyle w:val="p1"/>
              <w:rPr>
                <w:lang w:val="de-DE"/>
              </w:rPr>
            </w:pPr>
            <w:r w:rsidRPr="006D700A">
              <w:t>Variable</w:t>
            </w:r>
          </w:p>
        </w:tc>
        <w:tc>
          <w:tcPr>
            <w:tcW w:w="3665" w:type="pct"/>
            <w:tcBorders>
              <w:top w:val="single" w:sz="4" w:space="0" w:color="auto"/>
              <w:bottom w:val="single" w:sz="4" w:space="0" w:color="auto"/>
            </w:tcBorders>
            <w:vAlign w:val="center"/>
            <w:hideMark/>
          </w:tcPr>
          <w:p w14:paraId="39611C14" w14:textId="00A22CE0" w:rsidR="00E542D4" w:rsidRPr="006D700A" w:rsidRDefault="00E542D4" w:rsidP="00E542D4">
            <w:pPr>
              <w:pStyle w:val="p1"/>
              <w:rPr>
                <w:lang w:val="de-DE"/>
              </w:rPr>
            </w:pPr>
            <w:r w:rsidRPr="006D700A">
              <w:t>Description</w:t>
            </w:r>
          </w:p>
        </w:tc>
        <w:tc>
          <w:tcPr>
            <w:tcW w:w="600" w:type="pct"/>
            <w:tcBorders>
              <w:top w:val="single" w:sz="4" w:space="0" w:color="auto"/>
              <w:bottom w:val="single" w:sz="4" w:space="0" w:color="auto"/>
            </w:tcBorders>
            <w:vAlign w:val="center"/>
            <w:hideMark/>
          </w:tcPr>
          <w:p w14:paraId="5D7F0D45" w14:textId="6474F8EE" w:rsidR="00E542D4" w:rsidRPr="006D700A" w:rsidRDefault="00E542D4" w:rsidP="00E542D4">
            <w:pPr>
              <w:pStyle w:val="p1"/>
              <w:rPr>
                <w:lang w:val="de-DE"/>
              </w:rPr>
            </w:pPr>
            <w:r w:rsidRPr="006D700A">
              <w:t>Unit</w:t>
            </w:r>
          </w:p>
        </w:tc>
      </w:tr>
      <w:tr w:rsidR="00E542D4" w:rsidRPr="00E542D4" w14:paraId="3724D396" w14:textId="77777777" w:rsidTr="00200F30">
        <w:trPr>
          <w:tblCellSpacing w:w="15" w:type="dxa"/>
        </w:trPr>
        <w:tc>
          <w:tcPr>
            <w:tcW w:w="669" w:type="pct"/>
            <w:vAlign w:val="center"/>
            <w:hideMark/>
          </w:tcPr>
          <w:p w14:paraId="4F749428" w14:textId="6AA5F309" w:rsidR="00E542D4" w:rsidRPr="00200F30" w:rsidRDefault="00000000" w:rsidP="00E542D4">
            <w:pPr>
              <w:pStyle w:val="p1"/>
              <w:rPr>
                <w:lang w:val="de-DE"/>
              </w:rPr>
            </w:pPr>
            <m:oMathPara>
              <m:oMathParaPr>
                <m:jc m:val="left"/>
              </m:oMathParaPr>
              <m:oMath>
                <m:sSub>
                  <m:sSubPr>
                    <m:ctrlPr>
                      <w:rPr>
                        <w:rFonts w:ascii="Cambria Math" w:hAnsi="Cambria Math"/>
                        <w:i/>
                      </w:rPr>
                    </m:ctrlPr>
                  </m:sSubPr>
                  <m:e>
                    <m:r>
                      <w:rPr>
                        <w:rFonts w:ascii="Cambria Math" w:hAnsi="Cambria Math"/>
                      </w:rPr>
                      <m:t>GWP</m:t>
                    </m:r>
                  </m:e>
                  <m:sub>
                    <m:r>
                      <w:rPr>
                        <w:rFonts w:ascii="Cambria Math" w:hAnsi="Cambria Math"/>
                      </w:rPr>
                      <m:t>net</m:t>
                    </m:r>
                  </m:sub>
                </m:sSub>
                <m:r>
                  <w:rPr>
                    <w:rFonts w:ascii="Cambria Math" w:hAnsi="Cambria Math"/>
                  </w:rPr>
                  <m:t>​</m:t>
                </m:r>
              </m:oMath>
            </m:oMathPara>
          </w:p>
        </w:tc>
        <w:tc>
          <w:tcPr>
            <w:tcW w:w="3665" w:type="pct"/>
            <w:vAlign w:val="center"/>
            <w:hideMark/>
          </w:tcPr>
          <w:p w14:paraId="46649361" w14:textId="71714F39" w:rsidR="00E542D4" w:rsidRPr="00E542D4" w:rsidRDefault="00E542D4" w:rsidP="00E542D4">
            <w:pPr>
              <w:pStyle w:val="p1"/>
              <w:rPr>
                <w:lang w:val="de-DE"/>
              </w:rPr>
            </w:pPr>
            <w:r>
              <w:t>Net climate change impact</w:t>
            </w:r>
          </w:p>
        </w:tc>
        <w:tc>
          <w:tcPr>
            <w:tcW w:w="600" w:type="pct"/>
            <w:vAlign w:val="center"/>
            <w:hideMark/>
          </w:tcPr>
          <w:p w14:paraId="1B76C9B5" w14:textId="4D3397B3" w:rsidR="00E542D4" w:rsidRPr="00E542D4" w:rsidRDefault="00E542D4" w:rsidP="00E542D4">
            <w:pPr>
              <w:pStyle w:val="p1"/>
              <w:rPr>
                <w:lang w:val="de-DE"/>
              </w:rPr>
            </w:pPr>
            <w:r>
              <w:t>kg CO</w:t>
            </w:r>
            <w:r>
              <w:rPr>
                <w:rFonts w:ascii="Cambria Math" w:hAnsi="Cambria Math" w:cs="Cambria Math"/>
              </w:rPr>
              <w:t>₂</w:t>
            </w:r>
            <w:r>
              <w:t>-</w:t>
            </w:r>
            <w:proofErr w:type="spellStart"/>
            <w:r>
              <w:t>eq</w:t>
            </w:r>
            <w:proofErr w:type="spellEnd"/>
          </w:p>
        </w:tc>
      </w:tr>
      <w:tr w:rsidR="00E542D4" w:rsidRPr="00E542D4" w14:paraId="0A546AFE" w14:textId="77777777" w:rsidTr="00200F30">
        <w:trPr>
          <w:tblCellSpacing w:w="15" w:type="dxa"/>
        </w:trPr>
        <w:tc>
          <w:tcPr>
            <w:tcW w:w="669" w:type="pct"/>
            <w:vAlign w:val="center"/>
            <w:hideMark/>
          </w:tcPr>
          <w:p w14:paraId="1AD5E920" w14:textId="6ECD6020" w:rsidR="00E542D4" w:rsidRPr="00200F30" w:rsidRDefault="00000000" w:rsidP="00E542D4">
            <w:pPr>
              <w:pStyle w:val="p1"/>
              <w:rPr>
                <w:lang w:val="de-DE"/>
              </w:rPr>
            </w:pPr>
            <m:oMathPara>
              <m:oMathParaPr>
                <m:jc m:val="left"/>
              </m:oMathParaPr>
              <m:oMath>
                <m:sSub>
                  <m:sSubPr>
                    <m:ctrlPr>
                      <w:rPr>
                        <w:rFonts w:ascii="Cambria Math" w:hAnsi="Cambria Math"/>
                        <w:i/>
                      </w:rPr>
                    </m:ctrlPr>
                  </m:sSubPr>
                  <m:e>
                    <m:r>
                      <w:rPr>
                        <w:rFonts w:ascii="Cambria Math" w:hAnsi="Cambria Math"/>
                      </w:rPr>
                      <m:t>GWP</m:t>
                    </m:r>
                  </m:e>
                  <m:sub>
                    <m:r>
                      <w:rPr>
                        <w:rFonts w:ascii="Cambria Math" w:hAnsi="Cambria Math"/>
                      </w:rPr>
                      <m:t>burdens</m:t>
                    </m:r>
                  </m:sub>
                </m:sSub>
              </m:oMath>
            </m:oMathPara>
          </w:p>
        </w:tc>
        <w:tc>
          <w:tcPr>
            <w:tcW w:w="3665" w:type="pct"/>
            <w:vAlign w:val="center"/>
            <w:hideMark/>
          </w:tcPr>
          <w:p w14:paraId="1B5D3CFB" w14:textId="31DE36A5" w:rsidR="00E542D4" w:rsidRPr="00E542D4" w:rsidRDefault="00E542D4" w:rsidP="00E542D4">
            <w:pPr>
              <w:pStyle w:val="p1"/>
              <w:rPr>
                <w:lang w:val="en-US"/>
              </w:rPr>
            </w:pPr>
            <w:r>
              <w:t>Climate change impacts associated with recycling operations and waste treatment</w:t>
            </w:r>
          </w:p>
        </w:tc>
        <w:tc>
          <w:tcPr>
            <w:tcW w:w="600" w:type="pct"/>
            <w:vAlign w:val="center"/>
            <w:hideMark/>
          </w:tcPr>
          <w:p w14:paraId="62F9202E" w14:textId="06846AAD" w:rsidR="00E542D4" w:rsidRPr="00E542D4" w:rsidRDefault="00E542D4" w:rsidP="00E542D4">
            <w:pPr>
              <w:pStyle w:val="p1"/>
              <w:rPr>
                <w:lang w:val="de-DE"/>
              </w:rPr>
            </w:pPr>
            <w:r>
              <w:t>kg CO</w:t>
            </w:r>
            <w:r>
              <w:rPr>
                <w:rFonts w:ascii="Cambria Math" w:hAnsi="Cambria Math" w:cs="Cambria Math"/>
              </w:rPr>
              <w:t>₂</w:t>
            </w:r>
            <w:r>
              <w:t>-</w:t>
            </w:r>
            <w:proofErr w:type="spellStart"/>
            <w:r>
              <w:t>eq</w:t>
            </w:r>
            <w:proofErr w:type="spellEnd"/>
          </w:p>
        </w:tc>
      </w:tr>
      <w:tr w:rsidR="00E542D4" w:rsidRPr="00E542D4" w14:paraId="1DABE211" w14:textId="77777777" w:rsidTr="006D700A">
        <w:trPr>
          <w:tblCellSpacing w:w="15" w:type="dxa"/>
        </w:trPr>
        <w:tc>
          <w:tcPr>
            <w:tcW w:w="669" w:type="pct"/>
            <w:tcBorders>
              <w:bottom w:val="single" w:sz="4" w:space="0" w:color="auto"/>
            </w:tcBorders>
            <w:vAlign w:val="center"/>
            <w:hideMark/>
          </w:tcPr>
          <w:p w14:paraId="6399436D" w14:textId="216114C7" w:rsidR="00E542D4" w:rsidRPr="00200F30" w:rsidRDefault="00000000" w:rsidP="00E542D4">
            <w:pPr>
              <w:pStyle w:val="p1"/>
              <w:rPr>
                <w:lang w:val="de-DE"/>
              </w:rPr>
            </w:pPr>
            <m:oMathPara>
              <m:oMathParaPr>
                <m:jc m:val="left"/>
              </m:oMathParaPr>
              <m:oMath>
                <m:sSub>
                  <m:sSubPr>
                    <m:ctrlPr>
                      <w:rPr>
                        <w:rFonts w:ascii="Cambria Math" w:hAnsi="Cambria Math"/>
                        <w:i/>
                      </w:rPr>
                    </m:ctrlPr>
                  </m:sSubPr>
                  <m:e>
                    <m:r>
                      <w:rPr>
                        <w:rFonts w:ascii="Cambria Math" w:hAnsi="Cambria Math"/>
                      </w:rPr>
                      <m:t>GWP</m:t>
                    </m:r>
                  </m:e>
                  <m:sub>
                    <m:r>
                      <w:rPr>
                        <w:rFonts w:ascii="Cambria Math" w:hAnsi="Cambria Math"/>
                      </w:rPr>
                      <m:t>credits</m:t>
                    </m:r>
                  </m:sub>
                </m:sSub>
                <m:r>
                  <w:rPr>
                    <w:rFonts w:ascii="Cambria Math" w:hAnsi="Cambria Math"/>
                  </w:rPr>
                  <m:t>​</m:t>
                </m:r>
              </m:oMath>
            </m:oMathPara>
          </w:p>
        </w:tc>
        <w:tc>
          <w:tcPr>
            <w:tcW w:w="3665" w:type="pct"/>
            <w:tcBorders>
              <w:bottom w:val="single" w:sz="4" w:space="0" w:color="auto"/>
            </w:tcBorders>
            <w:vAlign w:val="center"/>
            <w:hideMark/>
          </w:tcPr>
          <w:p w14:paraId="09BC8C6F" w14:textId="039A294F" w:rsidR="00E542D4" w:rsidRPr="00E542D4" w:rsidRDefault="00E542D4" w:rsidP="00E542D4">
            <w:pPr>
              <w:pStyle w:val="p1"/>
              <w:rPr>
                <w:lang w:val="en-US"/>
              </w:rPr>
            </w:pPr>
            <w:r>
              <w:t>Avoided climate change impacts from substituted virgin materials</w:t>
            </w:r>
          </w:p>
        </w:tc>
        <w:tc>
          <w:tcPr>
            <w:tcW w:w="600" w:type="pct"/>
            <w:tcBorders>
              <w:bottom w:val="single" w:sz="4" w:space="0" w:color="auto"/>
            </w:tcBorders>
            <w:vAlign w:val="center"/>
            <w:hideMark/>
          </w:tcPr>
          <w:p w14:paraId="21643E04" w14:textId="51A0D057" w:rsidR="00E542D4" w:rsidRPr="00E542D4" w:rsidRDefault="00E542D4" w:rsidP="00E542D4">
            <w:pPr>
              <w:pStyle w:val="p1"/>
              <w:rPr>
                <w:lang w:val="de-DE"/>
              </w:rPr>
            </w:pPr>
            <w:r>
              <w:t>kg CO</w:t>
            </w:r>
            <w:r>
              <w:rPr>
                <w:rFonts w:ascii="Cambria Math" w:hAnsi="Cambria Math" w:cs="Cambria Math"/>
              </w:rPr>
              <w:t>₂</w:t>
            </w:r>
            <w:r>
              <w:t>-</w:t>
            </w:r>
            <w:proofErr w:type="spellStart"/>
            <w:r>
              <w:t>eq</w:t>
            </w:r>
            <w:proofErr w:type="spellEnd"/>
          </w:p>
        </w:tc>
      </w:tr>
    </w:tbl>
    <w:p w14:paraId="7086F31D" w14:textId="77777777" w:rsidR="00DE7037" w:rsidRDefault="00DE7037" w:rsidP="00DE7037"/>
    <w:p w14:paraId="7D143F17" w14:textId="27B1A810" w:rsidR="003A5E43" w:rsidRPr="003F25DC" w:rsidRDefault="00DE7037" w:rsidP="00DE7037">
      <w:pPr>
        <w:pStyle w:val="berschrift2"/>
      </w:pPr>
      <w:bookmarkStart w:id="71" w:name="_Toc234250565"/>
      <w:r>
        <w:t>Life Cycle Inventory</w:t>
      </w:r>
      <w:bookmarkEnd w:id="71"/>
      <w:r>
        <w:t xml:space="preserve"> </w:t>
      </w:r>
    </w:p>
    <w:p w14:paraId="4045D049" w14:textId="77777777" w:rsidR="00727647" w:rsidRDefault="005B4F49" w:rsidP="005B4F49">
      <w:pPr>
        <w:pStyle w:val="p1"/>
      </w:pPr>
      <w:r>
        <w:t xml:space="preserve">Material and energy flows calculated within LIBRA are directly linked to life cycle inventory datasets from the </w:t>
      </w:r>
      <w:proofErr w:type="spellStart"/>
      <w:r>
        <w:t>ecoinvent</w:t>
      </w:r>
      <w:proofErr w:type="spellEnd"/>
      <w:r>
        <w:t xml:space="preserve"> 3.11 database. All process inputs, including chemicals, water, electricity, thermal energy, and auxiliary materials, are assigned to corresponding </w:t>
      </w:r>
      <w:proofErr w:type="spellStart"/>
      <w:r>
        <w:t>ecoinvent</w:t>
      </w:r>
      <w:proofErr w:type="spellEnd"/>
      <w:r>
        <w:t xml:space="preserve"> datasets. Where no directly matching </w:t>
      </w:r>
      <w:r>
        <w:lastRenderedPageBreak/>
        <w:t xml:space="preserve">dataset is available, a proxy dataset is selected based on chemical composition, production route, and intended application. The </w:t>
      </w:r>
      <w:proofErr w:type="spellStart"/>
      <w:r>
        <w:t>ecoinvent</w:t>
      </w:r>
      <w:proofErr w:type="spellEnd"/>
      <w:r>
        <w:t xml:space="preserve"> datasets assigned to all relevant input and output streams are documented in the supplementary dataset table.</w:t>
      </w:r>
      <w:r w:rsidR="00727647">
        <w:t xml:space="preserve"> </w:t>
      </w:r>
      <w:r>
        <w:t xml:space="preserve">Electricity demand is linked to regional market electricity datasets according to the selected plant location, covering the United States, Europe, China, and Germany as distinct regional contexts. </w:t>
      </w:r>
      <w:r w:rsidR="00727647">
        <w:t xml:space="preserve"> </w:t>
      </w:r>
    </w:p>
    <w:p w14:paraId="20DC577D" w14:textId="2901F0CA" w:rsidR="005B4F49" w:rsidRDefault="005B4F49" w:rsidP="005B4F49">
      <w:pPr>
        <w:pStyle w:val="p1"/>
      </w:pPr>
      <w:r>
        <w:t xml:space="preserve">Recovered products are assigned </w:t>
      </w:r>
      <w:proofErr w:type="spellStart"/>
      <w:r>
        <w:t>ecoinvent</w:t>
      </w:r>
      <w:proofErr w:type="spellEnd"/>
      <w:r>
        <w:t xml:space="preserve"> datasets representing the production of equivalent virgin battery-grade materials. </w:t>
      </w:r>
    </w:p>
    <w:p w14:paraId="1AF4D642" w14:textId="148F9914" w:rsidR="000E6AD7" w:rsidRPr="000E6AD7" w:rsidRDefault="000E6AD7" w:rsidP="000E6AD7">
      <w:pPr>
        <w:pStyle w:val="Beschriftung"/>
        <w:keepNext/>
        <w:spacing w:line="240" w:lineRule="auto"/>
        <w:rPr>
          <w:rFonts w:ascii="Arial" w:hAnsi="Arial" w:cs="Arial"/>
          <w:i w:val="0"/>
          <w:iCs w:val="0"/>
          <w:color w:val="auto"/>
        </w:rPr>
      </w:pPr>
      <w:r w:rsidRPr="000E6AD7">
        <w:rPr>
          <w:rFonts w:ascii="Arial" w:hAnsi="Arial" w:cs="Arial"/>
          <w:i w:val="0"/>
          <w:iCs w:val="0"/>
          <w:color w:val="auto"/>
        </w:rPr>
        <w:t xml:space="preserve">Table </w:t>
      </w:r>
      <w:r w:rsidRPr="000E6AD7">
        <w:rPr>
          <w:rFonts w:ascii="Arial" w:hAnsi="Arial" w:cs="Arial"/>
          <w:i w:val="0"/>
          <w:iCs w:val="0"/>
          <w:color w:val="auto"/>
        </w:rPr>
        <w:fldChar w:fldCharType="begin"/>
      </w:r>
      <w:r w:rsidRPr="000E6AD7">
        <w:rPr>
          <w:rFonts w:ascii="Arial" w:hAnsi="Arial" w:cs="Arial"/>
          <w:i w:val="0"/>
          <w:iCs w:val="0"/>
          <w:color w:val="auto"/>
        </w:rPr>
        <w:instrText xml:space="preserve"> SEQ Table \* ARABIC </w:instrText>
      </w:r>
      <w:r w:rsidRPr="000E6AD7">
        <w:rPr>
          <w:rFonts w:ascii="Arial" w:hAnsi="Arial" w:cs="Arial"/>
          <w:i w:val="0"/>
          <w:iCs w:val="0"/>
          <w:color w:val="auto"/>
        </w:rPr>
        <w:fldChar w:fldCharType="separate"/>
      </w:r>
      <w:r w:rsidR="00947354">
        <w:rPr>
          <w:rFonts w:ascii="Arial" w:hAnsi="Arial" w:cs="Arial"/>
          <w:i w:val="0"/>
          <w:iCs w:val="0"/>
          <w:noProof/>
          <w:color w:val="auto"/>
        </w:rPr>
        <w:t>24</w:t>
      </w:r>
      <w:r w:rsidRPr="000E6AD7">
        <w:rPr>
          <w:rFonts w:ascii="Arial" w:hAnsi="Arial" w:cs="Arial"/>
          <w:i w:val="0"/>
          <w:iCs w:val="0"/>
          <w:color w:val="auto"/>
        </w:rPr>
        <w:fldChar w:fldCharType="end"/>
      </w:r>
      <w:r w:rsidRPr="000E6AD7">
        <w:rPr>
          <w:rFonts w:ascii="Arial" w:hAnsi="Arial" w:cs="Arial"/>
          <w:i w:val="0"/>
          <w:iCs w:val="0"/>
          <w:color w:val="auto"/>
        </w:rPr>
        <w:t xml:space="preserve">: Overview of process inputs and recovered outputs considered in the environmental assessment, with the </w:t>
      </w:r>
      <w:proofErr w:type="spellStart"/>
      <w:r w:rsidRPr="000E6AD7">
        <w:rPr>
          <w:rFonts w:ascii="Arial" w:hAnsi="Arial" w:cs="Arial"/>
          <w:i w:val="0"/>
          <w:iCs w:val="0"/>
          <w:color w:val="auto"/>
        </w:rPr>
        <w:t>ecoinvent</w:t>
      </w:r>
      <w:proofErr w:type="spellEnd"/>
      <w:r w:rsidRPr="000E6AD7">
        <w:rPr>
          <w:rFonts w:ascii="Arial" w:hAnsi="Arial" w:cs="Arial"/>
          <w:i w:val="0"/>
          <w:iCs w:val="0"/>
          <w:color w:val="auto"/>
        </w:rPr>
        <w:t xml:space="preserve"> 3.11 datasets and regional context used in LIBRA.</w:t>
      </w:r>
    </w:p>
    <w:tbl>
      <w:tblPr>
        <w:tblW w:w="5000" w:type="pct"/>
        <w:tblCellMar>
          <w:left w:w="10" w:type="dxa"/>
          <w:right w:w="10" w:type="dxa"/>
        </w:tblCellMar>
        <w:tblLook w:val="04A0" w:firstRow="1" w:lastRow="0" w:firstColumn="1" w:lastColumn="0" w:noHBand="0" w:noVBand="1"/>
      </w:tblPr>
      <w:tblGrid>
        <w:gridCol w:w="1686"/>
        <w:gridCol w:w="5833"/>
        <w:gridCol w:w="1553"/>
      </w:tblGrid>
      <w:tr w:rsidR="000E6AD7" w:rsidRPr="00947354" w14:paraId="52196D0E" w14:textId="77777777" w:rsidTr="00274208">
        <w:trPr>
          <w:tblHeader/>
        </w:trPr>
        <w:tc>
          <w:tcPr>
            <w:tcW w:w="929" w:type="pct"/>
            <w:tcBorders>
              <w:top w:val="single" w:sz="4" w:space="0" w:color="auto"/>
              <w:bottom w:val="single" w:sz="4" w:space="0" w:color="auto"/>
            </w:tcBorders>
          </w:tcPr>
          <w:p w14:paraId="038B2172" w14:textId="77777777" w:rsidR="000E6AD7" w:rsidRPr="00947354" w:rsidRDefault="000E6AD7" w:rsidP="00947354">
            <w:pPr>
              <w:spacing w:line="240" w:lineRule="auto"/>
              <w:jc w:val="left"/>
              <w:rPr>
                <w:rFonts w:cs="Arial"/>
                <w:sz w:val="16"/>
                <w:szCs w:val="16"/>
              </w:rPr>
            </w:pPr>
            <w:r w:rsidRPr="00947354">
              <w:rPr>
                <w:rFonts w:cs="Arial"/>
                <w:b/>
                <w:bCs/>
                <w:sz w:val="16"/>
                <w:szCs w:val="16"/>
              </w:rPr>
              <w:t>Item</w:t>
            </w:r>
          </w:p>
        </w:tc>
        <w:tc>
          <w:tcPr>
            <w:tcW w:w="3215" w:type="pct"/>
            <w:tcBorders>
              <w:top w:val="single" w:sz="4" w:space="0" w:color="auto"/>
              <w:bottom w:val="single" w:sz="4" w:space="0" w:color="auto"/>
            </w:tcBorders>
          </w:tcPr>
          <w:p w14:paraId="0B8ED63A" w14:textId="77777777" w:rsidR="000E6AD7" w:rsidRPr="00947354" w:rsidRDefault="000E6AD7" w:rsidP="00947354">
            <w:pPr>
              <w:spacing w:line="240" w:lineRule="auto"/>
              <w:jc w:val="left"/>
              <w:rPr>
                <w:rFonts w:cs="Arial"/>
                <w:sz w:val="16"/>
                <w:szCs w:val="16"/>
              </w:rPr>
            </w:pPr>
            <w:proofErr w:type="spellStart"/>
            <w:r w:rsidRPr="00947354">
              <w:rPr>
                <w:rFonts w:cs="Arial"/>
                <w:b/>
                <w:bCs/>
                <w:sz w:val="16"/>
                <w:szCs w:val="16"/>
              </w:rPr>
              <w:t>Ecoinvent</w:t>
            </w:r>
            <w:proofErr w:type="spellEnd"/>
            <w:r w:rsidRPr="00947354">
              <w:rPr>
                <w:rFonts w:cs="Arial"/>
                <w:b/>
                <w:bCs/>
                <w:sz w:val="16"/>
                <w:szCs w:val="16"/>
              </w:rPr>
              <w:t xml:space="preserve"> 3.11 dataset</w:t>
            </w:r>
          </w:p>
        </w:tc>
        <w:tc>
          <w:tcPr>
            <w:tcW w:w="856" w:type="pct"/>
            <w:tcBorders>
              <w:top w:val="single" w:sz="4" w:space="0" w:color="auto"/>
              <w:bottom w:val="single" w:sz="4" w:space="0" w:color="auto"/>
            </w:tcBorders>
          </w:tcPr>
          <w:p w14:paraId="01BD3150" w14:textId="77777777" w:rsidR="000E6AD7" w:rsidRPr="00947354" w:rsidRDefault="000E6AD7" w:rsidP="00947354">
            <w:pPr>
              <w:spacing w:line="240" w:lineRule="auto"/>
              <w:jc w:val="left"/>
              <w:rPr>
                <w:rFonts w:cs="Arial"/>
                <w:sz w:val="16"/>
                <w:szCs w:val="16"/>
              </w:rPr>
            </w:pPr>
            <w:r w:rsidRPr="00947354">
              <w:rPr>
                <w:rFonts w:cs="Arial"/>
                <w:b/>
                <w:bCs/>
                <w:sz w:val="16"/>
                <w:szCs w:val="16"/>
              </w:rPr>
              <w:t>Region</w:t>
            </w:r>
          </w:p>
        </w:tc>
      </w:tr>
      <w:tr w:rsidR="000E6AD7" w:rsidRPr="00947354" w14:paraId="5B1E399D" w14:textId="77777777" w:rsidTr="00274208">
        <w:tc>
          <w:tcPr>
            <w:tcW w:w="929" w:type="pct"/>
            <w:tcBorders>
              <w:top w:val="single" w:sz="4" w:space="0" w:color="auto"/>
            </w:tcBorders>
          </w:tcPr>
          <w:p w14:paraId="34798542" w14:textId="77777777" w:rsidR="000E6AD7" w:rsidRPr="00947354" w:rsidRDefault="000E6AD7" w:rsidP="00947354">
            <w:pPr>
              <w:spacing w:line="240" w:lineRule="auto"/>
              <w:jc w:val="left"/>
              <w:rPr>
                <w:rFonts w:cs="Arial"/>
                <w:sz w:val="16"/>
                <w:szCs w:val="16"/>
              </w:rPr>
            </w:pPr>
            <w:r w:rsidRPr="00947354">
              <w:rPr>
                <w:rFonts w:cs="Arial"/>
                <w:sz w:val="16"/>
                <w:szCs w:val="16"/>
              </w:rPr>
              <w:t>Electricity</w:t>
            </w:r>
          </w:p>
        </w:tc>
        <w:tc>
          <w:tcPr>
            <w:tcW w:w="3215" w:type="pct"/>
            <w:tcBorders>
              <w:top w:val="single" w:sz="4" w:space="0" w:color="auto"/>
            </w:tcBorders>
          </w:tcPr>
          <w:p w14:paraId="34FA1749" w14:textId="77777777" w:rsidR="000E6AD7" w:rsidRPr="00947354" w:rsidRDefault="000E6AD7" w:rsidP="00947354">
            <w:pPr>
              <w:spacing w:line="240" w:lineRule="auto"/>
              <w:jc w:val="left"/>
              <w:rPr>
                <w:rFonts w:cs="Arial"/>
                <w:sz w:val="16"/>
                <w:szCs w:val="16"/>
                <w:lang w:val="en-US"/>
              </w:rPr>
            </w:pPr>
            <w:r w:rsidRPr="00947354">
              <w:rPr>
                <w:rFonts w:cs="Arial"/>
                <w:sz w:val="16"/>
                <w:szCs w:val="16"/>
                <w:lang w:val="en-US"/>
              </w:rPr>
              <w:t>market group for electricity, medium voltage</w:t>
            </w:r>
          </w:p>
        </w:tc>
        <w:tc>
          <w:tcPr>
            <w:tcW w:w="856" w:type="pct"/>
            <w:tcBorders>
              <w:top w:val="single" w:sz="4" w:space="0" w:color="auto"/>
            </w:tcBorders>
          </w:tcPr>
          <w:p w14:paraId="795C0AFB" w14:textId="77777777" w:rsidR="000E6AD7" w:rsidRPr="00947354" w:rsidRDefault="000E6AD7" w:rsidP="00947354">
            <w:pPr>
              <w:spacing w:line="240" w:lineRule="auto"/>
              <w:jc w:val="left"/>
              <w:rPr>
                <w:rFonts w:cs="Arial"/>
                <w:sz w:val="16"/>
                <w:szCs w:val="16"/>
              </w:rPr>
            </w:pPr>
            <w:r w:rsidRPr="00947354">
              <w:rPr>
                <w:rFonts w:cs="Arial"/>
                <w:sz w:val="16"/>
                <w:szCs w:val="16"/>
              </w:rPr>
              <w:t>DE / EU / US / CN</w:t>
            </w:r>
          </w:p>
        </w:tc>
      </w:tr>
      <w:tr w:rsidR="000E6AD7" w:rsidRPr="00947354" w14:paraId="1D9EBC84" w14:textId="77777777" w:rsidTr="00274208">
        <w:tc>
          <w:tcPr>
            <w:tcW w:w="929" w:type="pct"/>
          </w:tcPr>
          <w:p w14:paraId="319534BF" w14:textId="77777777" w:rsidR="000E6AD7" w:rsidRPr="00947354" w:rsidRDefault="000E6AD7" w:rsidP="00947354">
            <w:pPr>
              <w:spacing w:line="240" w:lineRule="auto"/>
              <w:jc w:val="left"/>
              <w:rPr>
                <w:rFonts w:cs="Arial"/>
                <w:sz w:val="16"/>
                <w:szCs w:val="16"/>
              </w:rPr>
            </w:pPr>
            <w:r w:rsidRPr="00947354">
              <w:rPr>
                <w:rFonts w:cs="Arial"/>
                <w:sz w:val="16"/>
                <w:szCs w:val="16"/>
              </w:rPr>
              <w:t>Nitrogen</w:t>
            </w:r>
          </w:p>
        </w:tc>
        <w:tc>
          <w:tcPr>
            <w:tcW w:w="3215" w:type="pct"/>
          </w:tcPr>
          <w:p w14:paraId="44154EC4" w14:textId="77777777" w:rsidR="000E6AD7" w:rsidRPr="00947354" w:rsidRDefault="000E6AD7" w:rsidP="00947354">
            <w:pPr>
              <w:spacing w:line="240" w:lineRule="auto"/>
              <w:jc w:val="left"/>
              <w:rPr>
                <w:rFonts w:cs="Arial"/>
                <w:sz w:val="16"/>
                <w:szCs w:val="16"/>
              </w:rPr>
            </w:pPr>
            <w:r w:rsidRPr="00947354">
              <w:rPr>
                <w:rFonts w:cs="Arial"/>
                <w:sz w:val="16"/>
                <w:szCs w:val="16"/>
              </w:rPr>
              <w:t>market for nitrogen, liquid</w:t>
            </w:r>
          </w:p>
        </w:tc>
        <w:tc>
          <w:tcPr>
            <w:tcW w:w="856" w:type="pct"/>
          </w:tcPr>
          <w:p w14:paraId="007B84B5" w14:textId="77777777" w:rsidR="000E6AD7" w:rsidRPr="00947354" w:rsidRDefault="000E6AD7" w:rsidP="00947354">
            <w:pPr>
              <w:spacing w:line="240" w:lineRule="auto"/>
              <w:jc w:val="left"/>
              <w:rPr>
                <w:rFonts w:cs="Arial"/>
                <w:sz w:val="16"/>
                <w:szCs w:val="16"/>
              </w:rPr>
            </w:pPr>
            <w:r w:rsidRPr="00947354">
              <w:rPr>
                <w:rFonts w:cs="Arial"/>
                <w:sz w:val="16"/>
                <w:szCs w:val="16"/>
              </w:rPr>
              <w:t>Europe</w:t>
            </w:r>
          </w:p>
        </w:tc>
      </w:tr>
      <w:tr w:rsidR="000E6AD7" w:rsidRPr="00947354" w14:paraId="295F5341" w14:textId="77777777" w:rsidTr="00274208">
        <w:tc>
          <w:tcPr>
            <w:tcW w:w="929" w:type="pct"/>
          </w:tcPr>
          <w:p w14:paraId="6DB2E699" w14:textId="77777777" w:rsidR="000E6AD7" w:rsidRPr="00947354" w:rsidRDefault="000E6AD7" w:rsidP="00947354">
            <w:pPr>
              <w:spacing w:line="240" w:lineRule="auto"/>
              <w:jc w:val="left"/>
              <w:rPr>
                <w:rFonts w:cs="Arial"/>
                <w:sz w:val="16"/>
                <w:szCs w:val="16"/>
              </w:rPr>
            </w:pPr>
            <w:r w:rsidRPr="00947354">
              <w:rPr>
                <w:rFonts w:cs="Arial"/>
                <w:sz w:val="16"/>
                <w:szCs w:val="16"/>
              </w:rPr>
              <w:t>Limestone</w:t>
            </w:r>
          </w:p>
        </w:tc>
        <w:tc>
          <w:tcPr>
            <w:tcW w:w="3215" w:type="pct"/>
          </w:tcPr>
          <w:p w14:paraId="03456E57" w14:textId="77777777" w:rsidR="000E6AD7" w:rsidRPr="00947354" w:rsidRDefault="000E6AD7" w:rsidP="00947354">
            <w:pPr>
              <w:spacing w:line="240" w:lineRule="auto"/>
              <w:jc w:val="left"/>
              <w:rPr>
                <w:rFonts w:cs="Arial"/>
                <w:sz w:val="16"/>
                <w:szCs w:val="16"/>
                <w:lang w:val="en-US"/>
              </w:rPr>
            </w:pPr>
            <w:r w:rsidRPr="00947354">
              <w:rPr>
                <w:rFonts w:cs="Arial"/>
                <w:sz w:val="16"/>
                <w:szCs w:val="16"/>
                <w:lang w:val="en-US"/>
              </w:rPr>
              <w:t>market for limestone, crushed, washed</w:t>
            </w:r>
          </w:p>
        </w:tc>
        <w:tc>
          <w:tcPr>
            <w:tcW w:w="856" w:type="pct"/>
          </w:tcPr>
          <w:p w14:paraId="19A6A6F2" w14:textId="77777777" w:rsidR="000E6AD7" w:rsidRPr="00947354" w:rsidRDefault="000E6AD7" w:rsidP="00947354">
            <w:pPr>
              <w:spacing w:line="240" w:lineRule="auto"/>
              <w:jc w:val="left"/>
              <w:rPr>
                <w:rFonts w:cs="Arial"/>
                <w:sz w:val="16"/>
                <w:szCs w:val="16"/>
              </w:rPr>
            </w:pPr>
            <w:proofErr w:type="spellStart"/>
            <w:r w:rsidRPr="00947354">
              <w:rPr>
                <w:rFonts w:cs="Arial"/>
                <w:sz w:val="16"/>
                <w:szCs w:val="16"/>
              </w:rPr>
              <w:t>RoW</w:t>
            </w:r>
            <w:proofErr w:type="spellEnd"/>
          </w:p>
        </w:tc>
      </w:tr>
      <w:tr w:rsidR="000E6AD7" w:rsidRPr="00947354" w14:paraId="394702DA" w14:textId="77777777" w:rsidTr="00274208">
        <w:tc>
          <w:tcPr>
            <w:tcW w:w="929" w:type="pct"/>
          </w:tcPr>
          <w:p w14:paraId="4909BE14" w14:textId="77777777" w:rsidR="000E6AD7" w:rsidRPr="00947354" w:rsidRDefault="000E6AD7" w:rsidP="00947354">
            <w:pPr>
              <w:spacing w:line="240" w:lineRule="auto"/>
              <w:jc w:val="left"/>
              <w:rPr>
                <w:rFonts w:cs="Arial"/>
                <w:sz w:val="16"/>
                <w:szCs w:val="16"/>
              </w:rPr>
            </w:pPr>
            <w:r w:rsidRPr="00947354">
              <w:rPr>
                <w:rFonts w:cs="Arial"/>
                <w:sz w:val="16"/>
                <w:szCs w:val="16"/>
              </w:rPr>
              <w:t>Sand</w:t>
            </w:r>
          </w:p>
        </w:tc>
        <w:tc>
          <w:tcPr>
            <w:tcW w:w="3215" w:type="pct"/>
          </w:tcPr>
          <w:p w14:paraId="15CDDA76" w14:textId="77777777" w:rsidR="000E6AD7" w:rsidRPr="00947354" w:rsidRDefault="000E6AD7" w:rsidP="00947354">
            <w:pPr>
              <w:spacing w:line="240" w:lineRule="auto"/>
              <w:jc w:val="left"/>
              <w:rPr>
                <w:rFonts w:cs="Arial"/>
                <w:sz w:val="16"/>
                <w:szCs w:val="16"/>
              </w:rPr>
            </w:pPr>
            <w:r w:rsidRPr="00947354">
              <w:rPr>
                <w:rFonts w:cs="Arial"/>
                <w:sz w:val="16"/>
                <w:szCs w:val="16"/>
              </w:rPr>
              <w:t>market for silica sand</w:t>
            </w:r>
          </w:p>
        </w:tc>
        <w:tc>
          <w:tcPr>
            <w:tcW w:w="856" w:type="pct"/>
          </w:tcPr>
          <w:p w14:paraId="1542A880" w14:textId="77777777" w:rsidR="000E6AD7" w:rsidRPr="00947354" w:rsidRDefault="000E6AD7" w:rsidP="00947354">
            <w:pPr>
              <w:spacing w:line="240" w:lineRule="auto"/>
              <w:jc w:val="left"/>
              <w:rPr>
                <w:rFonts w:cs="Arial"/>
                <w:sz w:val="16"/>
                <w:szCs w:val="16"/>
              </w:rPr>
            </w:pPr>
            <w:r w:rsidRPr="00947354">
              <w:rPr>
                <w:rFonts w:cs="Arial"/>
                <w:sz w:val="16"/>
                <w:szCs w:val="16"/>
              </w:rPr>
              <w:t>GLO</w:t>
            </w:r>
          </w:p>
        </w:tc>
      </w:tr>
      <w:tr w:rsidR="000E6AD7" w:rsidRPr="00947354" w14:paraId="3037182E" w14:textId="77777777" w:rsidTr="00274208">
        <w:tc>
          <w:tcPr>
            <w:tcW w:w="929" w:type="pct"/>
          </w:tcPr>
          <w:p w14:paraId="7445428E" w14:textId="77777777" w:rsidR="000E6AD7" w:rsidRPr="00947354" w:rsidRDefault="000E6AD7" w:rsidP="00947354">
            <w:pPr>
              <w:spacing w:line="240" w:lineRule="auto"/>
              <w:jc w:val="left"/>
              <w:rPr>
                <w:rFonts w:cs="Arial"/>
                <w:sz w:val="16"/>
                <w:szCs w:val="16"/>
              </w:rPr>
            </w:pPr>
            <w:r w:rsidRPr="00947354">
              <w:rPr>
                <w:rFonts w:cs="Arial"/>
                <w:sz w:val="16"/>
                <w:szCs w:val="16"/>
              </w:rPr>
              <w:t>Oxygen</w:t>
            </w:r>
          </w:p>
        </w:tc>
        <w:tc>
          <w:tcPr>
            <w:tcW w:w="3215" w:type="pct"/>
          </w:tcPr>
          <w:p w14:paraId="201727DE" w14:textId="77777777" w:rsidR="000E6AD7" w:rsidRPr="00947354" w:rsidRDefault="000E6AD7" w:rsidP="00947354">
            <w:pPr>
              <w:spacing w:line="240" w:lineRule="auto"/>
              <w:jc w:val="left"/>
              <w:rPr>
                <w:rFonts w:cs="Arial"/>
                <w:sz w:val="16"/>
                <w:szCs w:val="16"/>
              </w:rPr>
            </w:pPr>
            <w:r w:rsidRPr="00947354">
              <w:rPr>
                <w:rFonts w:cs="Arial"/>
                <w:sz w:val="16"/>
                <w:szCs w:val="16"/>
              </w:rPr>
              <w:t>market for oxygen, liquid</w:t>
            </w:r>
          </w:p>
        </w:tc>
        <w:tc>
          <w:tcPr>
            <w:tcW w:w="856" w:type="pct"/>
          </w:tcPr>
          <w:p w14:paraId="336120E1" w14:textId="77777777" w:rsidR="000E6AD7" w:rsidRPr="00947354" w:rsidRDefault="000E6AD7" w:rsidP="00947354">
            <w:pPr>
              <w:spacing w:line="240" w:lineRule="auto"/>
              <w:jc w:val="left"/>
              <w:rPr>
                <w:rFonts w:cs="Arial"/>
                <w:sz w:val="16"/>
                <w:szCs w:val="16"/>
              </w:rPr>
            </w:pPr>
            <w:r w:rsidRPr="00947354">
              <w:rPr>
                <w:rFonts w:cs="Arial"/>
                <w:sz w:val="16"/>
                <w:szCs w:val="16"/>
              </w:rPr>
              <w:t>Europe</w:t>
            </w:r>
          </w:p>
        </w:tc>
      </w:tr>
      <w:tr w:rsidR="000E6AD7" w:rsidRPr="00947354" w14:paraId="47D92270" w14:textId="77777777" w:rsidTr="00274208">
        <w:tc>
          <w:tcPr>
            <w:tcW w:w="929" w:type="pct"/>
          </w:tcPr>
          <w:p w14:paraId="4CA75847" w14:textId="77777777" w:rsidR="000E6AD7" w:rsidRPr="00947354" w:rsidRDefault="000E6AD7" w:rsidP="00947354">
            <w:pPr>
              <w:spacing w:line="240" w:lineRule="auto"/>
              <w:jc w:val="left"/>
              <w:rPr>
                <w:rFonts w:cs="Arial"/>
                <w:sz w:val="16"/>
                <w:szCs w:val="16"/>
              </w:rPr>
            </w:pPr>
            <w:r w:rsidRPr="00947354">
              <w:rPr>
                <w:rFonts w:cs="Arial"/>
                <w:sz w:val="16"/>
                <w:szCs w:val="16"/>
              </w:rPr>
              <w:t>Sulfuric acid (95%)</w:t>
            </w:r>
          </w:p>
        </w:tc>
        <w:tc>
          <w:tcPr>
            <w:tcW w:w="3215" w:type="pct"/>
          </w:tcPr>
          <w:p w14:paraId="4AF28524" w14:textId="77777777" w:rsidR="000E6AD7" w:rsidRPr="00947354" w:rsidRDefault="000E6AD7" w:rsidP="00947354">
            <w:pPr>
              <w:spacing w:line="240" w:lineRule="auto"/>
              <w:jc w:val="left"/>
              <w:rPr>
                <w:rFonts w:cs="Arial"/>
                <w:sz w:val="16"/>
                <w:szCs w:val="16"/>
              </w:rPr>
            </w:pPr>
            <w:r w:rsidRPr="00947354">
              <w:rPr>
                <w:rFonts w:cs="Arial"/>
                <w:sz w:val="16"/>
                <w:szCs w:val="16"/>
              </w:rPr>
              <w:t>market for sulfuric acid</w:t>
            </w:r>
          </w:p>
        </w:tc>
        <w:tc>
          <w:tcPr>
            <w:tcW w:w="856" w:type="pct"/>
          </w:tcPr>
          <w:p w14:paraId="54EA9EC1" w14:textId="77777777" w:rsidR="000E6AD7" w:rsidRPr="00947354" w:rsidRDefault="000E6AD7" w:rsidP="00947354">
            <w:pPr>
              <w:spacing w:line="240" w:lineRule="auto"/>
              <w:jc w:val="left"/>
              <w:rPr>
                <w:rFonts w:cs="Arial"/>
                <w:sz w:val="16"/>
                <w:szCs w:val="16"/>
              </w:rPr>
            </w:pPr>
            <w:r w:rsidRPr="00947354">
              <w:rPr>
                <w:rFonts w:cs="Arial"/>
                <w:sz w:val="16"/>
                <w:szCs w:val="16"/>
              </w:rPr>
              <w:t>Europe</w:t>
            </w:r>
          </w:p>
        </w:tc>
      </w:tr>
      <w:tr w:rsidR="000E6AD7" w:rsidRPr="00947354" w14:paraId="380B44DB" w14:textId="77777777" w:rsidTr="00274208">
        <w:tc>
          <w:tcPr>
            <w:tcW w:w="929" w:type="pct"/>
          </w:tcPr>
          <w:p w14:paraId="700AF1BC" w14:textId="2E1249B3" w:rsidR="000E6AD7" w:rsidRPr="00947354" w:rsidRDefault="000E6AD7" w:rsidP="00947354">
            <w:pPr>
              <w:spacing w:line="240" w:lineRule="auto"/>
              <w:jc w:val="left"/>
              <w:rPr>
                <w:rFonts w:cs="Arial"/>
                <w:sz w:val="16"/>
                <w:szCs w:val="16"/>
              </w:rPr>
            </w:pPr>
            <w:r w:rsidRPr="00947354">
              <w:rPr>
                <w:rFonts w:cs="Arial"/>
                <w:sz w:val="16"/>
                <w:szCs w:val="16"/>
              </w:rPr>
              <w:t>Sodium hydroxide (50%)</w:t>
            </w:r>
          </w:p>
        </w:tc>
        <w:tc>
          <w:tcPr>
            <w:tcW w:w="3215" w:type="pct"/>
          </w:tcPr>
          <w:p w14:paraId="6EE8AB56" w14:textId="77777777" w:rsidR="000E6AD7" w:rsidRPr="00947354" w:rsidRDefault="000E6AD7" w:rsidP="00947354">
            <w:pPr>
              <w:spacing w:line="240" w:lineRule="auto"/>
              <w:jc w:val="left"/>
              <w:rPr>
                <w:rFonts w:cs="Arial"/>
                <w:sz w:val="16"/>
                <w:szCs w:val="16"/>
                <w:lang w:val="en-US"/>
              </w:rPr>
            </w:pPr>
            <w:r w:rsidRPr="00947354">
              <w:rPr>
                <w:rFonts w:cs="Arial"/>
                <w:sz w:val="16"/>
                <w:szCs w:val="16"/>
                <w:lang w:val="en-US"/>
              </w:rPr>
              <w:t>market for sodium hydroxide, without water, in 50% solution state</w:t>
            </w:r>
          </w:p>
        </w:tc>
        <w:tc>
          <w:tcPr>
            <w:tcW w:w="856" w:type="pct"/>
          </w:tcPr>
          <w:p w14:paraId="6F01EDC3" w14:textId="77777777" w:rsidR="000E6AD7" w:rsidRPr="00947354" w:rsidRDefault="000E6AD7" w:rsidP="00947354">
            <w:pPr>
              <w:spacing w:line="240" w:lineRule="auto"/>
              <w:jc w:val="left"/>
              <w:rPr>
                <w:rFonts w:cs="Arial"/>
                <w:sz w:val="16"/>
                <w:szCs w:val="16"/>
              </w:rPr>
            </w:pPr>
            <w:r w:rsidRPr="00947354">
              <w:rPr>
                <w:rFonts w:cs="Arial"/>
                <w:sz w:val="16"/>
                <w:szCs w:val="16"/>
              </w:rPr>
              <w:t>Europe</w:t>
            </w:r>
          </w:p>
        </w:tc>
      </w:tr>
      <w:tr w:rsidR="000E6AD7" w:rsidRPr="00947354" w14:paraId="332CF5F0" w14:textId="77777777" w:rsidTr="00274208">
        <w:tc>
          <w:tcPr>
            <w:tcW w:w="929" w:type="pct"/>
          </w:tcPr>
          <w:p w14:paraId="235D5882" w14:textId="77777777" w:rsidR="000E6AD7" w:rsidRPr="00947354" w:rsidRDefault="000E6AD7" w:rsidP="00947354">
            <w:pPr>
              <w:spacing w:line="240" w:lineRule="auto"/>
              <w:jc w:val="left"/>
              <w:rPr>
                <w:rFonts w:cs="Arial"/>
                <w:sz w:val="16"/>
                <w:szCs w:val="16"/>
              </w:rPr>
            </w:pPr>
            <w:r w:rsidRPr="00947354">
              <w:rPr>
                <w:rFonts w:cs="Arial"/>
                <w:sz w:val="16"/>
                <w:szCs w:val="16"/>
              </w:rPr>
              <w:t>Iron powder</w:t>
            </w:r>
          </w:p>
        </w:tc>
        <w:tc>
          <w:tcPr>
            <w:tcW w:w="3215" w:type="pct"/>
          </w:tcPr>
          <w:p w14:paraId="4F1929A0" w14:textId="77777777" w:rsidR="000E6AD7" w:rsidRPr="00947354" w:rsidRDefault="000E6AD7" w:rsidP="00947354">
            <w:pPr>
              <w:spacing w:line="240" w:lineRule="auto"/>
              <w:jc w:val="left"/>
              <w:rPr>
                <w:rFonts w:cs="Arial"/>
                <w:sz w:val="16"/>
                <w:szCs w:val="16"/>
              </w:rPr>
            </w:pPr>
            <w:r w:rsidRPr="00947354">
              <w:rPr>
                <w:rFonts w:cs="Arial"/>
                <w:sz w:val="16"/>
                <w:szCs w:val="16"/>
              </w:rPr>
              <w:t>market for pig iron</w:t>
            </w:r>
          </w:p>
        </w:tc>
        <w:tc>
          <w:tcPr>
            <w:tcW w:w="856" w:type="pct"/>
          </w:tcPr>
          <w:p w14:paraId="135EB406" w14:textId="77777777" w:rsidR="000E6AD7" w:rsidRPr="00947354" w:rsidRDefault="000E6AD7" w:rsidP="00947354">
            <w:pPr>
              <w:spacing w:line="240" w:lineRule="auto"/>
              <w:jc w:val="left"/>
              <w:rPr>
                <w:rFonts w:cs="Arial"/>
                <w:sz w:val="16"/>
                <w:szCs w:val="16"/>
              </w:rPr>
            </w:pPr>
            <w:r w:rsidRPr="00947354">
              <w:rPr>
                <w:rFonts w:cs="Arial"/>
                <w:sz w:val="16"/>
                <w:szCs w:val="16"/>
              </w:rPr>
              <w:t>Europe</w:t>
            </w:r>
          </w:p>
        </w:tc>
      </w:tr>
      <w:tr w:rsidR="000E6AD7" w:rsidRPr="00947354" w14:paraId="206755DA" w14:textId="77777777" w:rsidTr="00274208">
        <w:tc>
          <w:tcPr>
            <w:tcW w:w="929" w:type="pct"/>
          </w:tcPr>
          <w:p w14:paraId="5EE3D506" w14:textId="77777777" w:rsidR="000E6AD7" w:rsidRPr="00947354" w:rsidRDefault="000E6AD7" w:rsidP="00947354">
            <w:pPr>
              <w:spacing w:line="240" w:lineRule="auto"/>
              <w:jc w:val="left"/>
              <w:rPr>
                <w:rFonts w:cs="Arial"/>
                <w:sz w:val="16"/>
                <w:szCs w:val="16"/>
              </w:rPr>
            </w:pPr>
            <w:r w:rsidRPr="00947354">
              <w:rPr>
                <w:rFonts w:cs="Arial"/>
                <w:sz w:val="16"/>
                <w:szCs w:val="16"/>
              </w:rPr>
              <w:t>Oxalic acid</w:t>
            </w:r>
          </w:p>
        </w:tc>
        <w:tc>
          <w:tcPr>
            <w:tcW w:w="3215" w:type="pct"/>
          </w:tcPr>
          <w:p w14:paraId="6570230A" w14:textId="77777777" w:rsidR="000E6AD7" w:rsidRPr="00947354" w:rsidRDefault="000E6AD7" w:rsidP="00947354">
            <w:pPr>
              <w:spacing w:line="240" w:lineRule="auto"/>
              <w:jc w:val="left"/>
              <w:rPr>
                <w:rFonts w:cs="Arial"/>
                <w:sz w:val="16"/>
                <w:szCs w:val="16"/>
              </w:rPr>
            </w:pPr>
            <w:r w:rsidRPr="00947354">
              <w:rPr>
                <w:rFonts w:cs="Arial"/>
                <w:sz w:val="16"/>
                <w:szCs w:val="16"/>
              </w:rPr>
              <w:t>market for oxalic acid</w:t>
            </w:r>
          </w:p>
        </w:tc>
        <w:tc>
          <w:tcPr>
            <w:tcW w:w="856" w:type="pct"/>
          </w:tcPr>
          <w:p w14:paraId="19FD2B00" w14:textId="77777777" w:rsidR="000E6AD7" w:rsidRPr="00947354" w:rsidRDefault="000E6AD7" w:rsidP="00947354">
            <w:pPr>
              <w:spacing w:line="240" w:lineRule="auto"/>
              <w:jc w:val="left"/>
              <w:rPr>
                <w:rFonts w:cs="Arial"/>
                <w:sz w:val="16"/>
                <w:szCs w:val="16"/>
              </w:rPr>
            </w:pPr>
            <w:r w:rsidRPr="00947354">
              <w:rPr>
                <w:rFonts w:cs="Arial"/>
                <w:sz w:val="16"/>
                <w:szCs w:val="16"/>
              </w:rPr>
              <w:t>GLO</w:t>
            </w:r>
          </w:p>
        </w:tc>
      </w:tr>
      <w:tr w:rsidR="000E6AD7" w:rsidRPr="00947354" w14:paraId="4D6395E7" w14:textId="77777777" w:rsidTr="00274208">
        <w:tc>
          <w:tcPr>
            <w:tcW w:w="929" w:type="pct"/>
          </w:tcPr>
          <w:p w14:paraId="37553E2C" w14:textId="77777777" w:rsidR="000E6AD7" w:rsidRPr="00947354" w:rsidRDefault="000E6AD7" w:rsidP="00947354">
            <w:pPr>
              <w:spacing w:line="240" w:lineRule="auto"/>
              <w:jc w:val="left"/>
              <w:rPr>
                <w:rFonts w:cs="Arial"/>
                <w:sz w:val="16"/>
                <w:szCs w:val="16"/>
              </w:rPr>
            </w:pPr>
            <w:r w:rsidRPr="00947354">
              <w:rPr>
                <w:rFonts w:cs="Arial"/>
                <w:sz w:val="16"/>
                <w:szCs w:val="16"/>
              </w:rPr>
              <w:t>Water</w:t>
            </w:r>
          </w:p>
        </w:tc>
        <w:tc>
          <w:tcPr>
            <w:tcW w:w="3215" w:type="pct"/>
          </w:tcPr>
          <w:p w14:paraId="5C3EFDBE" w14:textId="77777777" w:rsidR="000E6AD7" w:rsidRPr="00947354" w:rsidRDefault="000E6AD7" w:rsidP="00947354">
            <w:pPr>
              <w:spacing w:line="240" w:lineRule="auto"/>
              <w:jc w:val="left"/>
              <w:rPr>
                <w:rFonts w:cs="Arial"/>
                <w:sz w:val="16"/>
                <w:szCs w:val="16"/>
              </w:rPr>
            </w:pPr>
            <w:r w:rsidRPr="00947354">
              <w:rPr>
                <w:rFonts w:cs="Arial"/>
                <w:sz w:val="16"/>
                <w:szCs w:val="16"/>
              </w:rPr>
              <w:t>market for tap water</w:t>
            </w:r>
          </w:p>
        </w:tc>
        <w:tc>
          <w:tcPr>
            <w:tcW w:w="856" w:type="pct"/>
          </w:tcPr>
          <w:p w14:paraId="7799411B" w14:textId="77777777" w:rsidR="000E6AD7" w:rsidRPr="00947354" w:rsidRDefault="000E6AD7" w:rsidP="00947354">
            <w:pPr>
              <w:spacing w:line="240" w:lineRule="auto"/>
              <w:jc w:val="left"/>
              <w:rPr>
                <w:rFonts w:cs="Arial"/>
                <w:sz w:val="16"/>
                <w:szCs w:val="16"/>
              </w:rPr>
            </w:pPr>
            <w:r w:rsidRPr="00947354">
              <w:rPr>
                <w:rFonts w:cs="Arial"/>
                <w:sz w:val="16"/>
                <w:szCs w:val="16"/>
              </w:rPr>
              <w:t>Europe without Switzerland</w:t>
            </w:r>
          </w:p>
        </w:tc>
      </w:tr>
      <w:tr w:rsidR="000E6AD7" w:rsidRPr="00947354" w14:paraId="375B03AB" w14:textId="77777777" w:rsidTr="00274208">
        <w:tc>
          <w:tcPr>
            <w:tcW w:w="929" w:type="pct"/>
          </w:tcPr>
          <w:p w14:paraId="007AAABE" w14:textId="77777777" w:rsidR="000E6AD7" w:rsidRPr="00947354" w:rsidRDefault="000E6AD7" w:rsidP="00947354">
            <w:pPr>
              <w:spacing w:line="240" w:lineRule="auto"/>
              <w:jc w:val="left"/>
              <w:rPr>
                <w:rFonts w:cs="Arial"/>
                <w:sz w:val="16"/>
                <w:szCs w:val="16"/>
              </w:rPr>
            </w:pPr>
            <w:r w:rsidRPr="00947354">
              <w:rPr>
                <w:rFonts w:cs="Arial"/>
                <w:sz w:val="16"/>
                <w:szCs w:val="16"/>
              </w:rPr>
              <w:t>Ethanol</w:t>
            </w:r>
          </w:p>
        </w:tc>
        <w:tc>
          <w:tcPr>
            <w:tcW w:w="3215" w:type="pct"/>
          </w:tcPr>
          <w:p w14:paraId="7CF4FD1B" w14:textId="77777777" w:rsidR="000E6AD7" w:rsidRPr="00947354" w:rsidRDefault="000E6AD7" w:rsidP="00947354">
            <w:pPr>
              <w:spacing w:line="240" w:lineRule="auto"/>
              <w:jc w:val="left"/>
              <w:rPr>
                <w:rFonts w:cs="Arial"/>
                <w:sz w:val="16"/>
                <w:szCs w:val="16"/>
                <w:lang w:val="en-US"/>
              </w:rPr>
            </w:pPr>
            <w:r w:rsidRPr="00947354">
              <w:rPr>
                <w:rFonts w:cs="Arial"/>
                <w:sz w:val="16"/>
                <w:szCs w:val="16"/>
                <w:lang w:val="en-US"/>
              </w:rPr>
              <w:t>market for ethanol, without water, in 99.7% solution state, from ethylene</w:t>
            </w:r>
          </w:p>
        </w:tc>
        <w:tc>
          <w:tcPr>
            <w:tcW w:w="856" w:type="pct"/>
          </w:tcPr>
          <w:p w14:paraId="5D9EFCF4" w14:textId="77777777" w:rsidR="000E6AD7" w:rsidRPr="00947354" w:rsidRDefault="000E6AD7" w:rsidP="00947354">
            <w:pPr>
              <w:spacing w:line="240" w:lineRule="auto"/>
              <w:jc w:val="left"/>
              <w:rPr>
                <w:rFonts w:cs="Arial"/>
                <w:sz w:val="16"/>
                <w:szCs w:val="16"/>
              </w:rPr>
            </w:pPr>
            <w:r w:rsidRPr="00947354">
              <w:rPr>
                <w:rFonts w:cs="Arial"/>
                <w:sz w:val="16"/>
                <w:szCs w:val="16"/>
              </w:rPr>
              <w:t>Europe</w:t>
            </w:r>
          </w:p>
        </w:tc>
      </w:tr>
      <w:tr w:rsidR="000E6AD7" w:rsidRPr="00947354" w14:paraId="0E371710" w14:textId="77777777" w:rsidTr="00274208">
        <w:tc>
          <w:tcPr>
            <w:tcW w:w="929" w:type="pct"/>
          </w:tcPr>
          <w:p w14:paraId="39A88798" w14:textId="77777777" w:rsidR="000E6AD7" w:rsidRPr="00947354" w:rsidRDefault="000E6AD7" w:rsidP="00947354">
            <w:pPr>
              <w:spacing w:line="240" w:lineRule="auto"/>
              <w:jc w:val="left"/>
              <w:rPr>
                <w:rFonts w:cs="Arial"/>
                <w:sz w:val="16"/>
                <w:szCs w:val="16"/>
              </w:rPr>
            </w:pPr>
            <w:r w:rsidRPr="00947354">
              <w:rPr>
                <w:rFonts w:cs="Arial"/>
                <w:sz w:val="16"/>
                <w:szCs w:val="16"/>
              </w:rPr>
              <w:t>Ammonia (25%)</w:t>
            </w:r>
          </w:p>
        </w:tc>
        <w:tc>
          <w:tcPr>
            <w:tcW w:w="3215" w:type="pct"/>
          </w:tcPr>
          <w:p w14:paraId="1166AF35" w14:textId="77777777" w:rsidR="000E6AD7" w:rsidRPr="00947354" w:rsidRDefault="000E6AD7" w:rsidP="00947354">
            <w:pPr>
              <w:spacing w:line="240" w:lineRule="auto"/>
              <w:jc w:val="left"/>
              <w:rPr>
                <w:rFonts w:cs="Arial"/>
                <w:sz w:val="16"/>
                <w:szCs w:val="16"/>
                <w:lang w:val="en-US"/>
              </w:rPr>
            </w:pPr>
            <w:r w:rsidRPr="00947354">
              <w:rPr>
                <w:rFonts w:cs="Arial"/>
                <w:sz w:val="16"/>
                <w:szCs w:val="16"/>
                <w:lang w:val="en-US"/>
              </w:rPr>
              <w:t>market for ammonia, anhydrous, liquid</w:t>
            </w:r>
          </w:p>
        </w:tc>
        <w:tc>
          <w:tcPr>
            <w:tcW w:w="856" w:type="pct"/>
          </w:tcPr>
          <w:p w14:paraId="2B5C47B1" w14:textId="77777777" w:rsidR="000E6AD7" w:rsidRPr="00947354" w:rsidRDefault="000E6AD7" w:rsidP="00947354">
            <w:pPr>
              <w:spacing w:line="240" w:lineRule="auto"/>
              <w:jc w:val="left"/>
              <w:rPr>
                <w:rFonts w:cs="Arial"/>
                <w:sz w:val="16"/>
                <w:szCs w:val="16"/>
              </w:rPr>
            </w:pPr>
            <w:r w:rsidRPr="00947354">
              <w:rPr>
                <w:rFonts w:cs="Arial"/>
                <w:sz w:val="16"/>
                <w:szCs w:val="16"/>
              </w:rPr>
              <w:t>Europe</w:t>
            </w:r>
          </w:p>
        </w:tc>
      </w:tr>
      <w:tr w:rsidR="000E6AD7" w:rsidRPr="00947354" w14:paraId="53DB6C11" w14:textId="77777777" w:rsidTr="00274208">
        <w:tc>
          <w:tcPr>
            <w:tcW w:w="929" w:type="pct"/>
          </w:tcPr>
          <w:p w14:paraId="727C7868" w14:textId="77777777" w:rsidR="000E6AD7" w:rsidRPr="00947354" w:rsidRDefault="000E6AD7" w:rsidP="00947354">
            <w:pPr>
              <w:spacing w:line="240" w:lineRule="auto"/>
              <w:jc w:val="left"/>
              <w:rPr>
                <w:rFonts w:cs="Arial"/>
                <w:sz w:val="16"/>
                <w:szCs w:val="16"/>
              </w:rPr>
            </w:pPr>
            <w:r w:rsidRPr="00947354">
              <w:rPr>
                <w:rFonts w:cs="Arial"/>
                <w:sz w:val="16"/>
                <w:szCs w:val="16"/>
              </w:rPr>
              <w:t>PVP</w:t>
            </w:r>
          </w:p>
        </w:tc>
        <w:tc>
          <w:tcPr>
            <w:tcW w:w="3215" w:type="pct"/>
          </w:tcPr>
          <w:p w14:paraId="2C242571" w14:textId="77777777" w:rsidR="000E6AD7" w:rsidRPr="00947354" w:rsidRDefault="000E6AD7" w:rsidP="00947354">
            <w:pPr>
              <w:spacing w:line="240" w:lineRule="auto"/>
              <w:jc w:val="left"/>
              <w:rPr>
                <w:rFonts w:cs="Arial"/>
                <w:sz w:val="16"/>
                <w:szCs w:val="16"/>
              </w:rPr>
            </w:pPr>
            <w:r w:rsidRPr="00947354">
              <w:rPr>
                <w:rFonts w:cs="Arial"/>
                <w:sz w:val="16"/>
                <w:szCs w:val="16"/>
              </w:rPr>
              <w:t xml:space="preserve">market for </w:t>
            </w:r>
            <w:proofErr w:type="spellStart"/>
            <w:r w:rsidRPr="00947354">
              <w:rPr>
                <w:rFonts w:cs="Arial"/>
                <w:sz w:val="16"/>
                <w:szCs w:val="16"/>
              </w:rPr>
              <w:t>polyvinylidenchloride</w:t>
            </w:r>
            <w:proofErr w:type="spellEnd"/>
            <w:r w:rsidRPr="00947354">
              <w:rPr>
                <w:rFonts w:cs="Arial"/>
                <w:sz w:val="16"/>
                <w:szCs w:val="16"/>
              </w:rPr>
              <w:t>, granulate</w:t>
            </w:r>
          </w:p>
        </w:tc>
        <w:tc>
          <w:tcPr>
            <w:tcW w:w="856" w:type="pct"/>
          </w:tcPr>
          <w:p w14:paraId="01BD3D0A" w14:textId="77777777" w:rsidR="000E6AD7" w:rsidRPr="00947354" w:rsidRDefault="000E6AD7" w:rsidP="00947354">
            <w:pPr>
              <w:spacing w:line="240" w:lineRule="auto"/>
              <w:jc w:val="left"/>
              <w:rPr>
                <w:rFonts w:cs="Arial"/>
                <w:sz w:val="16"/>
                <w:szCs w:val="16"/>
              </w:rPr>
            </w:pPr>
            <w:r w:rsidRPr="00947354">
              <w:rPr>
                <w:rFonts w:cs="Arial"/>
                <w:sz w:val="16"/>
                <w:szCs w:val="16"/>
              </w:rPr>
              <w:t>Europe</w:t>
            </w:r>
          </w:p>
        </w:tc>
      </w:tr>
      <w:tr w:rsidR="000E6AD7" w:rsidRPr="00947354" w14:paraId="4C3DF396" w14:textId="77777777" w:rsidTr="00274208">
        <w:tc>
          <w:tcPr>
            <w:tcW w:w="929" w:type="pct"/>
          </w:tcPr>
          <w:p w14:paraId="23CDB44D" w14:textId="77777777" w:rsidR="000E6AD7" w:rsidRPr="00947354" w:rsidRDefault="000E6AD7" w:rsidP="00947354">
            <w:pPr>
              <w:spacing w:line="240" w:lineRule="auto"/>
              <w:jc w:val="left"/>
              <w:rPr>
                <w:rFonts w:cs="Arial"/>
                <w:sz w:val="16"/>
                <w:szCs w:val="16"/>
              </w:rPr>
            </w:pPr>
            <w:r w:rsidRPr="00947354">
              <w:rPr>
                <w:rFonts w:cs="Arial"/>
                <w:sz w:val="16"/>
                <w:szCs w:val="16"/>
              </w:rPr>
              <w:t>DMF</w:t>
            </w:r>
          </w:p>
        </w:tc>
        <w:tc>
          <w:tcPr>
            <w:tcW w:w="3215" w:type="pct"/>
          </w:tcPr>
          <w:p w14:paraId="258ABC93" w14:textId="77777777" w:rsidR="000E6AD7" w:rsidRPr="00947354" w:rsidRDefault="000E6AD7" w:rsidP="00947354">
            <w:pPr>
              <w:spacing w:line="240" w:lineRule="auto"/>
              <w:jc w:val="left"/>
              <w:rPr>
                <w:rFonts w:cs="Arial"/>
                <w:sz w:val="16"/>
                <w:szCs w:val="16"/>
                <w:lang w:val="en-US"/>
              </w:rPr>
            </w:pPr>
            <w:r w:rsidRPr="00947354">
              <w:rPr>
                <w:rFonts w:cs="Arial"/>
                <w:sz w:val="16"/>
                <w:szCs w:val="16"/>
                <w:lang w:val="en-US"/>
              </w:rPr>
              <w:t>market for N,N-dimethylformamide</w:t>
            </w:r>
          </w:p>
        </w:tc>
        <w:tc>
          <w:tcPr>
            <w:tcW w:w="856" w:type="pct"/>
          </w:tcPr>
          <w:p w14:paraId="56711BA2" w14:textId="77777777" w:rsidR="000E6AD7" w:rsidRPr="00947354" w:rsidRDefault="000E6AD7" w:rsidP="00947354">
            <w:pPr>
              <w:spacing w:line="240" w:lineRule="auto"/>
              <w:jc w:val="left"/>
              <w:rPr>
                <w:rFonts w:cs="Arial"/>
                <w:sz w:val="16"/>
                <w:szCs w:val="16"/>
              </w:rPr>
            </w:pPr>
            <w:r w:rsidRPr="00947354">
              <w:rPr>
                <w:rFonts w:cs="Arial"/>
                <w:sz w:val="16"/>
                <w:szCs w:val="16"/>
              </w:rPr>
              <w:t>GLO</w:t>
            </w:r>
          </w:p>
        </w:tc>
      </w:tr>
      <w:tr w:rsidR="000E6AD7" w:rsidRPr="00947354" w14:paraId="09A3D444" w14:textId="77777777" w:rsidTr="00274208">
        <w:tc>
          <w:tcPr>
            <w:tcW w:w="929" w:type="pct"/>
          </w:tcPr>
          <w:p w14:paraId="7FB6A43E" w14:textId="77777777" w:rsidR="000E6AD7" w:rsidRPr="00947354" w:rsidRDefault="000E6AD7" w:rsidP="00947354">
            <w:pPr>
              <w:spacing w:line="240" w:lineRule="auto"/>
              <w:jc w:val="left"/>
              <w:rPr>
                <w:rFonts w:cs="Arial"/>
                <w:sz w:val="16"/>
                <w:szCs w:val="16"/>
              </w:rPr>
            </w:pPr>
            <w:r w:rsidRPr="00947354">
              <w:rPr>
                <w:rFonts w:cs="Arial"/>
                <w:sz w:val="16"/>
                <w:szCs w:val="16"/>
              </w:rPr>
              <w:t>CH-90 Na resin</w:t>
            </w:r>
          </w:p>
        </w:tc>
        <w:tc>
          <w:tcPr>
            <w:tcW w:w="3215" w:type="pct"/>
          </w:tcPr>
          <w:p w14:paraId="1CC7EE2A" w14:textId="77777777" w:rsidR="000E6AD7" w:rsidRPr="00947354" w:rsidRDefault="000E6AD7" w:rsidP="00947354">
            <w:pPr>
              <w:spacing w:line="240" w:lineRule="auto"/>
              <w:jc w:val="left"/>
              <w:rPr>
                <w:rFonts w:cs="Arial"/>
                <w:sz w:val="16"/>
                <w:szCs w:val="16"/>
              </w:rPr>
            </w:pPr>
            <w:r w:rsidRPr="00947354">
              <w:rPr>
                <w:rFonts w:cs="Arial"/>
                <w:sz w:val="16"/>
                <w:szCs w:val="16"/>
              </w:rPr>
              <w:t>market for cationic resin</w:t>
            </w:r>
          </w:p>
        </w:tc>
        <w:tc>
          <w:tcPr>
            <w:tcW w:w="856" w:type="pct"/>
          </w:tcPr>
          <w:p w14:paraId="3D087CAD" w14:textId="77777777" w:rsidR="000E6AD7" w:rsidRPr="00947354" w:rsidRDefault="000E6AD7" w:rsidP="00947354">
            <w:pPr>
              <w:spacing w:line="240" w:lineRule="auto"/>
              <w:jc w:val="left"/>
              <w:rPr>
                <w:rFonts w:cs="Arial"/>
                <w:sz w:val="16"/>
                <w:szCs w:val="16"/>
              </w:rPr>
            </w:pPr>
            <w:proofErr w:type="spellStart"/>
            <w:r w:rsidRPr="00947354">
              <w:rPr>
                <w:rFonts w:cs="Arial"/>
                <w:sz w:val="16"/>
                <w:szCs w:val="16"/>
              </w:rPr>
              <w:t>RoW</w:t>
            </w:r>
            <w:proofErr w:type="spellEnd"/>
          </w:p>
        </w:tc>
      </w:tr>
      <w:tr w:rsidR="000E6AD7" w:rsidRPr="00947354" w14:paraId="220F8AE1" w14:textId="77777777" w:rsidTr="00274208">
        <w:tc>
          <w:tcPr>
            <w:tcW w:w="929" w:type="pct"/>
          </w:tcPr>
          <w:p w14:paraId="6D12D8E4" w14:textId="77777777" w:rsidR="000E6AD7" w:rsidRPr="00947354" w:rsidRDefault="000E6AD7" w:rsidP="00947354">
            <w:pPr>
              <w:spacing w:line="240" w:lineRule="auto"/>
              <w:jc w:val="left"/>
              <w:rPr>
                <w:rFonts w:cs="Arial"/>
                <w:sz w:val="16"/>
                <w:szCs w:val="16"/>
              </w:rPr>
            </w:pPr>
            <w:r w:rsidRPr="00947354">
              <w:rPr>
                <w:rFonts w:cs="Arial"/>
                <w:sz w:val="16"/>
                <w:szCs w:val="16"/>
              </w:rPr>
              <w:t>Sodium carbonate</w:t>
            </w:r>
          </w:p>
        </w:tc>
        <w:tc>
          <w:tcPr>
            <w:tcW w:w="3215" w:type="pct"/>
          </w:tcPr>
          <w:p w14:paraId="071798C5" w14:textId="77777777" w:rsidR="000E6AD7" w:rsidRPr="00947354" w:rsidRDefault="000E6AD7" w:rsidP="00947354">
            <w:pPr>
              <w:spacing w:line="240" w:lineRule="auto"/>
              <w:jc w:val="left"/>
              <w:rPr>
                <w:rFonts w:cs="Arial"/>
                <w:sz w:val="16"/>
                <w:szCs w:val="16"/>
                <w:lang w:val="en-US"/>
              </w:rPr>
            </w:pPr>
            <w:r w:rsidRPr="00947354">
              <w:rPr>
                <w:rFonts w:cs="Arial"/>
                <w:sz w:val="16"/>
                <w:szCs w:val="16"/>
                <w:lang w:val="en-US"/>
              </w:rPr>
              <w:t xml:space="preserve">soda ash, dense, to generic market for </w:t>
            </w:r>
            <w:proofErr w:type="spellStart"/>
            <w:r w:rsidRPr="00947354">
              <w:rPr>
                <w:rFonts w:cs="Arial"/>
                <w:sz w:val="16"/>
                <w:szCs w:val="16"/>
                <w:lang w:val="en-US"/>
              </w:rPr>
              <w:t>neutralising</w:t>
            </w:r>
            <w:proofErr w:type="spellEnd"/>
            <w:r w:rsidRPr="00947354">
              <w:rPr>
                <w:rFonts w:cs="Arial"/>
                <w:sz w:val="16"/>
                <w:szCs w:val="16"/>
                <w:lang w:val="en-US"/>
              </w:rPr>
              <w:t xml:space="preserve"> agent</w:t>
            </w:r>
          </w:p>
        </w:tc>
        <w:tc>
          <w:tcPr>
            <w:tcW w:w="856" w:type="pct"/>
          </w:tcPr>
          <w:p w14:paraId="2F4C6D72" w14:textId="77777777" w:rsidR="000E6AD7" w:rsidRPr="00947354" w:rsidRDefault="000E6AD7" w:rsidP="00947354">
            <w:pPr>
              <w:spacing w:line="240" w:lineRule="auto"/>
              <w:jc w:val="left"/>
              <w:rPr>
                <w:rFonts w:cs="Arial"/>
                <w:sz w:val="16"/>
                <w:szCs w:val="16"/>
              </w:rPr>
            </w:pPr>
            <w:r w:rsidRPr="00947354">
              <w:rPr>
                <w:rFonts w:cs="Arial"/>
                <w:sz w:val="16"/>
                <w:szCs w:val="16"/>
              </w:rPr>
              <w:t>GLO</w:t>
            </w:r>
          </w:p>
        </w:tc>
      </w:tr>
      <w:tr w:rsidR="000E6AD7" w:rsidRPr="00947354" w14:paraId="577224AE" w14:textId="77777777" w:rsidTr="00274208">
        <w:tc>
          <w:tcPr>
            <w:tcW w:w="929" w:type="pct"/>
          </w:tcPr>
          <w:p w14:paraId="494F92C2" w14:textId="77777777" w:rsidR="000E6AD7" w:rsidRPr="00947354" w:rsidRDefault="000E6AD7" w:rsidP="00947354">
            <w:pPr>
              <w:spacing w:line="240" w:lineRule="auto"/>
              <w:jc w:val="left"/>
              <w:rPr>
                <w:rFonts w:cs="Arial"/>
                <w:sz w:val="16"/>
                <w:szCs w:val="16"/>
              </w:rPr>
            </w:pPr>
            <w:r w:rsidRPr="00947354">
              <w:rPr>
                <w:rFonts w:cs="Arial"/>
                <w:sz w:val="16"/>
                <w:szCs w:val="16"/>
              </w:rPr>
              <w:t>Hydrogen peroxide</w:t>
            </w:r>
          </w:p>
        </w:tc>
        <w:tc>
          <w:tcPr>
            <w:tcW w:w="3215" w:type="pct"/>
          </w:tcPr>
          <w:p w14:paraId="0CBDFF16" w14:textId="77777777" w:rsidR="000E6AD7" w:rsidRPr="00947354" w:rsidRDefault="000E6AD7" w:rsidP="00947354">
            <w:pPr>
              <w:spacing w:line="240" w:lineRule="auto"/>
              <w:jc w:val="left"/>
              <w:rPr>
                <w:rFonts w:cs="Arial"/>
                <w:sz w:val="16"/>
                <w:szCs w:val="16"/>
                <w:lang w:val="en-US"/>
              </w:rPr>
            </w:pPr>
            <w:r w:rsidRPr="00947354">
              <w:rPr>
                <w:rFonts w:cs="Arial"/>
                <w:sz w:val="16"/>
                <w:szCs w:val="16"/>
                <w:lang w:val="en-US"/>
              </w:rPr>
              <w:t>market for hydrogen peroxide, without water, in 50% solution state</w:t>
            </w:r>
          </w:p>
        </w:tc>
        <w:tc>
          <w:tcPr>
            <w:tcW w:w="856" w:type="pct"/>
          </w:tcPr>
          <w:p w14:paraId="6FEFA3F7" w14:textId="77777777" w:rsidR="000E6AD7" w:rsidRPr="00947354" w:rsidRDefault="000E6AD7" w:rsidP="00947354">
            <w:pPr>
              <w:spacing w:line="240" w:lineRule="auto"/>
              <w:jc w:val="left"/>
              <w:rPr>
                <w:rFonts w:cs="Arial"/>
                <w:sz w:val="16"/>
                <w:szCs w:val="16"/>
              </w:rPr>
            </w:pPr>
            <w:r w:rsidRPr="00947354">
              <w:rPr>
                <w:rFonts w:cs="Arial"/>
                <w:sz w:val="16"/>
                <w:szCs w:val="16"/>
              </w:rPr>
              <w:t>Europe</w:t>
            </w:r>
          </w:p>
        </w:tc>
      </w:tr>
      <w:tr w:rsidR="000E6AD7" w:rsidRPr="00947354" w14:paraId="0DAB58A3" w14:textId="77777777" w:rsidTr="00274208">
        <w:tc>
          <w:tcPr>
            <w:tcW w:w="929" w:type="pct"/>
          </w:tcPr>
          <w:p w14:paraId="50F5FB0E" w14:textId="77777777" w:rsidR="000E6AD7" w:rsidRPr="00947354" w:rsidRDefault="000E6AD7" w:rsidP="00947354">
            <w:pPr>
              <w:spacing w:line="240" w:lineRule="auto"/>
              <w:jc w:val="left"/>
              <w:rPr>
                <w:rFonts w:cs="Arial"/>
                <w:sz w:val="16"/>
                <w:szCs w:val="16"/>
              </w:rPr>
            </w:pPr>
            <w:proofErr w:type="spellStart"/>
            <w:r w:rsidRPr="00947354">
              <w:rPr>
                <w:rFonts w:cs="Arial"/>
                <w:sz w:val="16"/>
                <w:szCs w:val="16"/>
              </w:rPr>
              <w:t>Cyanex</w:t>
            </w:r>
            <w:proofErr w:type="spellEnd"/>
            <w:r w:rsidRPr="00947354">
              <w:rPr>
                <w:rFonts w:cs="Arial"/>
                <w:sz w:val="16"/>
                <w:szCs w:val="16"/>
              </w:rPr>
              <w:t xml:space="preserve"> 272</w:t>
            </w:r>
          </w:p>
        </w:tc>
        <w:tc>
          <w:tcPr>
            <w:tcW w:w="3215" w:type="pct"/>
          </w:tcPr>
          <w:p w14:paraId="07AD2BBF" w14:textId="77777777" w:rsidR="000E6AD7" w:rsidRPr="00947354" w:rsidRDefault="000E6AD7" w:rsidP="00947354">
            <w:pPr>
              <w:spacing w:line="240" w:lineRule="auto"/>
              <w:jc w:val="left"/>
              <w:rPr>
                <w:rFonts w:cs="Arial"/>
                <w:sz w:val="16"/>
                <w:szCs w:val="16"/>
              </w:rPr>
            </w:pPr>
            <w:r w:rsidRPr="00947354">
              <w:rPr>
                <w:rFonts w:cs="Arial"/>
                <w:sz w:val="16"/>
                <w:szCs w:val="16"/>
              </w:rPr>
              <w:t>market for solvent, organic</w:t>
            </w:r>
          </w:p>
        </w:tc>
        <w:tc>
          <w:tcPr>
            <w:tcW w:w="856" w:type="pct"/>
          </w:tcPr>
          <w:p w14:paraId="1973E1D5" w14:textId="77777777" w:rsidR="000E6AD7" w:rsidRPr="00947354" w:rsidRDefault="000E6AD7" w:rsidP="00947354">
            <w:pPr>
              <w:spacing w:line="240" w:lineRule="auto"/>
              <w:jc w:val="left"/>
              <w:rPr>
                <w:rFonts w:cs="Arial"/>
                <w:sz w:val="16"/>
                <w:szCs w:val="16"/>
              </w:rPr>
            </w:pPr>
            <w:r w:rsidRPr="00947354">
              <w:rPr>
                <w:rFonts w:cs="Arial"/>
                <w:sz w:val="16"/>
                <w:szCs w:val="16"/>
              </w:rPr>
              <w:t>GLO</w:t>
            </w:r>
          </w:p>
        </w:tc>
      </w:tr>
      <w:tr w:rsidR="000E6AD7" w:rsidRPr="00947354" w14:paraId="0F0B4817" w14:textId="77777777" w:rsidTr="00274208">
        <w:tc>
          <w:tcPr>
            <w:tcW w:w="929" w:type="pct"/>
          </w:tcPr>
          <w:p w14:paraId="017417CC" w14:textId="77777777" w:rsidR="000E6AD7" w:rsidRPr="00947354" w:rsidRDefault="000E6AD7" w:rsidP="00947354">
            <w:pPr>
              <w:spacing w:line="240" w:lineRule="auto"/>
              <w:jc w:val="left"/>
              <w:rPr>
                <w:rFonts w:cs="Arial"/>
                <w:sz w:val="16"/>
                <w:szCs w:val="16"/>
              </w:rPr>
            </w:pPr>
            <w:proofErr w:type="spellStart"/>
            <w:r w:rsidRPr="00947354">
              <w:rPr>
                <w:rFonts w:cs="Arial"/>
                <w:sz w:val="16"/>
                <w:szCs w:val="16"/>
              </w:rPr>
              <w:t>Cyanex</w:t>
            </w:r>
            <w:proofErr w:type="spellEnd"/>
            <w:r w:rsidRPr="00947354">
              <w:rPr>
                <w:rFonts w:cs="Arial"/>
                <w:sz w:val="16"/>
                <w:szCs w:val="16"/>
              </w:rPr>
              <w:t xml:space="preserve"> 301GN</w:t>
            </w:r>
          </w:p>
        </w:tc>
        <w:tc>
          <w:tcPr>
            <w:tcW w:w="3215" w:type="pct"/>
          </w:tcPr>
          <w:p w14:paraId="5DC19186" w14:textId="77777777" w:rsidR="000E6AD7" w:rsidRPr="00947354" w:rsidRDefault="000E6AD7" w:rsidP="00947354">
            <w:pPr>
              <w:spacing w:line="240" w:lineRule="auto"/>
              <w:jc w:val="left"/>
              <w:rPr>
                <w:rFonts w:cs="Arial"/>
                <w:sz w:val="16"/>
                <w:szCs w:val="16"/>
              </w:rPr>
            </w:pPr>
            <w:r w:rsidRPr="00947354">
              <w:rPr>
                <w:rFonts w:cs="Arial"/>
                <w:sz w:val="16"/>
                <w:szCs w:val="16"/>
              </w:rPr>
              <w:t>market for solvent, organic</w:t>
            </w:r>
          </w:p>
        </w:tc>
        <w:tc>
          <w:tcPr>
            <w:tcW w:w="856" w:type="pct"/>
          </w:tcPr>
          <w:p w14:paraId="65F8A628" w14:textId="77777777" w:rsidR="000E6AD7" w:rsidRPr="00947354" w:rsidRDefault="000E6AD7" w:rsidP="00947354">
            <w:pPr>
              <w:spacing w:line="240" w:lineRule="auto"/>
              <w:jc w:val="left"/>
              <w:rPr>
                <w:rFonts w:cs="Arial"/>
                <w:sz w:val="16"/>
                <w:szCs w:val="16"/>
              </w:rPr>
            </w:pPr>
            <w:r w:rsidRPr="00947354">
              <w:rPr>
                <w:rFonts w:cs="Arial"/>
                <w:sz w:val="16"/>
                <w:szCs w:val="16"/>
              </w:rPr>
              <w:t>GLO</w:t>
            </w:r>
          </w:p>
        </w:tc>
      </w:tr>
      <w:tr w:rsidR="000E6AD7" w:rsidRPr="00947354" w14:paraId="6EF96F4D" w14:textId="77777777" w:rsidTr="00274208">
        <w:tc>
          <w:tcPr>
            <w:tcW w:w="929" w:type="pct"/>
          </w:tcPr>
          <w:p w14:paraId="3ED961FD" w14:textId="77777777" w:rsidR="000E6AD7" w:rsidRPr="00947354" w:rsidRDefault="000E6AD7" w:rsidP="00947354">
            <w:pPr>
              <w:spacing w:line="240" w:lineRule="auto"/>
              <w:jc w:val="left"/>
              <w:rPr>
                <w:rFonts w:cs="Arial"/>
                <w:sz w:val="16"/>
                <w:szCs w:val="16"/>
              </w:rPr>
            </w:pPr>
            <w:r w:rsidRPr="00947354">
              <w:rPr>
                <w:rFonts w:cs="Arial"/>
                <w:sz w:val="16"/>
                <w:szCs w:val="16"/>
              </w:rPr>
              <w:t>D2EHPA</w:t>
            </w:r>
          </w:p>
        </w:tc>
        <w:tc>
          <w:tcPr>
            <w:tcW w:w="3215" w:type="pct"/>
          </w:tcPr>
          <w:p w14:paraId="3490F343" w14:textId="77777777" w:rsidR="000E6AD7" w:rsidRPr="00947354" w:rsidRDefault="000E6AD7" w:rsidP="00947354">
            <w:pPr>
              <w:spacing w:line="240" w:lineRule="auto"/>
              <w:jc w:val="left"/>
              <w:rPr>
                <w:rFonts w:cs="Arial"/>
                <w:sz w:val="16"/>
                <w:szCs w:val="16"/>
              </w:rPr>
            </w:pPr>
            <w:r w:rsidRPr="00947354">
              <w:rPr>
                <w:rFonts w:cs="Arial"/>
                <w:sz w:val="16"/>
                <w:szCs w:val="16"/>
              </w:rPr>
              <w:t>market for solvent, organic</w:t>
            </w:r>
          </w:p>
        </w:tc>
        <w:tc>
          <w:tcPr>
            <w:tcW w:w="856" w:type="pct"/>
          </w:tcPr>
          <w:p w14:paraId="37D12EB4" w14:textId="77777777" w:rsidR="000E6AD7" w:rsidRPr="00947354" w:rsidRDefault="000E6AD7" w:rsidP="00947354">
            <w:pPr>
              <w:spacing w:line="240" w:lineRule="auto"/>
              <w:jc w:val="left"/>
              <w:rPr>
                <w:rFonts w:cs="Arial"/>
                <w:sz w:val="16"/>
                <w:szCs w:val="16"/>
              </w:rPr>
            </w:pPr>
            <w:r w:rsidRPr="00947354">
              <w:rPr>
                <w:rFonts w:cs="Arial"/>
                <w:sz w:val="16"/>
                <w:szCs w:val="16"/>
              </w:rPr>
              <w:t>GLO</w:t>
            </w:r>
          </w:p>
        </w:tc>
      </w:tr>
      <w:tr w:rsidR="000E6AD7" w:rsidRPr="00947354" w14:paraId="77C3DF10" w14:textId="77777777" w:rsidTr="00274208">
        <w:tc>
          <w:tcPr>
            <w:tcW w:w="929" w:type="pct"/>
          </w:tcPr>
          <w:p w14:paraId="722FDAD9" w14:textId="77777777" w:rsidR="000E6AD7" w:rsidRPr="00947354" w:rsidRDefault="000E6AD7" w:rsidP="00947354">
            <w:pPr>
              <w:spacing w:line="240" w:lineRule="auto"/>
              <w:jc w:val="left"/>
              <w:rPr>
                <w:rFonts w:cs="Arial"/>
                <w:sz w:val="16"/>
                <w:szCs w:val="16"/>
              </w:rPr>
            </w:pPr>
            <w:r w:rsidRPr="00947354">
              <w:rPr>
                <w:rFonts w:cs="Arial"/>
                <w:sz w:val="16"/>
                <w:szCs w:val="16"/>
              </w:rPr>
              <w:t xml:space="preserve">Manganese </w:t>
            </w:r>
            <w:proofErr w:type="spellStart"/>
            <w:r w:rsidRPr="00947354">
              <w:rPr>
                <w:rFonts w:cs="Arial"/>
                <w:sz w:val="16"/>
                <w:szCs w:val="16"/>
              </w:rPr>
              <w:t>sulfate</w:t>
            </w:r>
            <w:proofErr w:type="spellEnd"/>
          </w:p>
        </w:tc>
        <w:tc>
          <w:tcPr>
            <w:tcW w:w="3215" w:type="pct"/>
          </w:tcPr>
          <w:p w14:paraId="30EBBD08" w14:textId="77777777" w:rsidR="000E6AD7" w:rsidRPr="00947354" w:rsidRDefault="000E6AD7" w:rsidP="00947354">
            <w:pPr>
              <w:spacing w:line="240" w:lineRule="auto"/>
              <w:jc w:val="left"/>
              <w:rPr>
                <w:rFonts w:cs="Arial"/>
                <w:sz w:val="16"/>
                <w:szCs w:val="16"/>
              </w:rPr>
            </w:pPr>
            <w:r w:rsidRPr="00947354">
              <w:rPr>
                <w:rFonts w:cs="Arial"/>
                <w:sz w:val="16"/>
                <w:szCs w:val="16"/>
              </w:rPr>
              <w:t xml:space="preserve">market for manganese </w:t>
            </w:r>
            <w:proofErr w:type="spellStart"/>
            <w:r w:rsidRPr="00947354">
              <w:rPr>
                <w:rFonts w:cs="Arial"/>
                <w:sz w:val="16"/>
                <w:szCs w:val="16"/>
              </w:rPr>
              <w:t>sulfate</w:t>
            </w:r>
            <w:proofErr w:type="spellEnd"/>
          </w:p>
        </w:tc>
        <w:tc>
          <w:tcPr>
            <w:tcW w:w="856" w:type="pct"/>
          </w:tcPr>
          <w:p w14:paraId="5EBF9BAB" w14:textId="77777777" w:rsidR="000E6AD7" w:rsidRPr="00947354" w:rsidRDefault="000E6AD7" w:rsidP="00947354">
            <w:pPr>
              <w:spacing w:line="240" w:lineRule="auto"/>
              <w:jc w:val="left"/>
              <w:rPr>
                <w:rFonts w:cs="Arial"/>
                <w:sz w:val="16"/>
                <w:szCs w:val="16"/>
              </w:rPr>
            </w:pPr>
            <w:r w:rsidRPr="00947354">
              <w:rPr>
                <w:rFonts w:cs="Arial"/>
                <w:sz w:val="16"/>
                <w:szCs w:val="16"/>
              </w:rPr>
              <w:t>GLO</w:t>
            </w:r>
          </w:p>
        </w:tc>
      </w:tr>
      <w:tr w:rsidR="000E6AD7" w:rsidRPr="00947354" w14:paraId="6864F147" w14:textId="77777777" w:rsidTr="00274208">
        <w:tc>
          <w:tcPr>
            <w:tcW w:w="929" w:type="pct"/>
          </w:tcPr>
          <w:p w14:paraId="305150E4" w14:textId="77777777" w:rsidR="000E6AD7" w:rsidRPr="00947354" w:rsidRDefault="000E6AD7" w:rsidP="00947354">
            <w:pPr>
              <w:spacing w:line="240" w:lineRule="auto"/>
              <w:jc w:val="left"/>
              <w:rPr>
                <w:rFonts w:cs="Arial"/>
                <w:sz w:val="16"/>
                <w:szCs w:val="16"/>
              </w:rPr>
            </w:pPr>
            <w:r w:rsidRPr="00947354">
              <w:rPr>
                <w:rFonts w:cs="Arial"/>
                <w:sz w:val="16"/>
                <w:szCs w:val="16"/>
              </w:rPr>
              <w:t xml:space="preserve">Nickel </w:t>
            </w:r>
            <w:proofErr w:type="spellStart"/>
            <w:r w:rsidRPr="00947354">
              <w:rPr>
                <w:rFonts w:cs="Arial"/>
                <w:sz w:val="16"/>
                <w:szCs w:val="16"/>
              </w:rPr>
              <w:t>sulfate</w:t>
            </w:r>
            <w:proofErr w:type="spellEnd"/>
          </w:p>
        </w:tc>
        <w:tc>
          <w:tcPr>
            <w:tcW w:w="3215" w:type="pct"/>
          </w:tcPr>
          <w:p w14:paraId="3A98F9D8" w14:textId="77777777" w:rsidR="000E6AD7" w:rsidRPr="00947354" w:rsidRDefault="000E6AD7" w:rsidP="00947354">
            <w:pPr>
              <w:spacing w:line="240" w:lineRule="auto"/>
              <w:jc w:val="left"/>
              <w:rPr>
                <w:rFonts w:cs="Arial"/>
                <w:sz w:val="16"/>
                <w:szCs w:val="16"/>
              </w:rPr>
            </w:pPr>
            <w:r w:rsidRPr="00947354">
              <w:rPr>
                <w:rFonts w:cs="Arial"/>
                <w:sz w:val="16"/>
                <w:szCs w:val="16"/>
              </w:rPr>
              <w:t xml:space="preserve">market for nickel </w:t>
            </w:r>
            <w:proofErr w:type="spellStart"/>
            <w:r w:rsidRPr="00947354">
              <w:rPr>
                <w:rFonts w:cs="Arial"/>
                <w:sz w:val="16"/>
                <w:szCs w:val="16"/>
              </w:rPr>
              <w:t>sulfate</w:t>
            </w:r>
            <w:proofErr w:type="spellEnd"/>
          </w:p>
        </w:tc>
        <w:tc>
          <w:tcPr>
            <w:tcW w:w="856" w:type="pct"/>
          </w:tcPr>
          <w:p w14:paraId="19B5A418" w14:textId="77777777" w:rsidR="000E6AD7" w:rsidRPr="00947354" w:rsidRDefault="000E6AD7" w:rsidP="00947354">
            <w:pPr>
              <w:spacing w:line="240" w:lineRule="auto"/>
              <w:jc w:val="left"/>
              <w:rPr>
                <w:rFonts w:cs="Arial"/>
                <w:sz w:val="16"/>
                <w:szCs w:val="16"/>
              </w:rPr>
            </w:pPr>
            <w:r w:rsidRPr="00947354">
              <w:rPr>
                <w:rFonts w:cs="Arial"/>
                <w:sz w:val="16"/>
                <w:szCs w:val="16"/>
              </w:rPr>
              <w:t>GLO</w:t>
            </w:r>
          </w:p>
        </w:tc>
      </w:tr>
      <w:tr w:rsidR="000E6AD7" w:rsidRPr="00947354" w14:paraId="276345A7" w14:textId="77777777" w:rsidTr="00274208">
        <w:tc>
          <w:tcPr>
            <w:tcW w:w="929" w:type="pct"/>
          </w:tcPr>
          <w:p w14:paraId="0389125B" w14:textId="77777777" w:rsidR="000E6AD7" w:rsidRPr="00947354" w:rsidRDefault="000E6AD7" w:rsidP="00947354">
            <w:pPr>
              <w:spacing w:line="240" w:lineRule="auto"/>
              <w:jc w:val="left"/>
              <w:rPr>
                <w:rFonts w:cs="Arial"/>
                <w:sz w:val="16"/>
                <w:szCs w:val="16"/>
              </w:rPr>
            </w:pPr>
            <w:r w:rsidRPr="00947354">
              <w:rPr>
                <w:rFonts w:cs="Arial"/>
                <w:sz w:val="16"/>
                <w:szCs w:val="16"/>
              </w:rPr>
              <w:t xml:space="preserve">Cobalt </w:t>
            </w:r>
            <w:proofErr w:type="spellStart"/>
            <w:r w:rsidRPr="00947354">
              <w:rPr>
                <w:rFonts w:cs="Arial"/>
                <w:sz w:val="16"/>
                <w:szCs w:val="16"/>
              </w:rPr>
              <w:t>sulfate</w:t>
            </w:r>
            <w:proofErr w:type="spellEnd"/>
          </w:p>
        </w:tc>
        <w:tc>
          <w:tcPr>
            <w:tcW w:w="3215" w:type="pct"/>
          </w:tcPr>
          <w:p w14:paraId="3C91CD34" w14:textId="77777777" w:rsidR="000E6AD7" w:rsidRPr="00947354" w:rsidRDefault="000E6AD7" w:rsidP="00947354">
            <w:pPr>
              <w:spacing w:line="240" w:lineRule="auto"/>
              <w:jc w:val="left"/>
              <w:rPr>
                <w:rFonts w:cs="Arial"/>
                <w:sz w:val="16"/>
                <w:szCs w:val="16"/>
              </w:rPr>
            </w:pPr>
            <w:r w:rsidRPr="00947354">
              <w:rPr>
                <w:rFonts w:cs="Arial"/>
                <w:sz w:val="16"/>
                <w:szCs w:val="16"/>
              </w:rPr>
              <w:t xml:space="preserve">market for cobalt </w:t>
            </w:r>
            <w:proofErr w:type="spellStart"/>
            <w:r w:rsidRPr="00947354">
              <w:rPr>
                <w:rFonts w:cs="Arial"/>
                <w:sz w:val="16"/>
                <w:szCs w:val="16"/>
              </w:rPr>
              <w:t>sulfate</w:t>
            </w:r>
            <w:proofErr w:type="spellEnd"/>
          </w:p>
        </w:tc>
        <w:tc>
          <w:tcPr>
            <w:tcW w:w="856" w:type="pct"/>
          </w:tcPr>
          <w:p w14:paraId="407A1ACF" w14:textId="77777777" w:rsidR="000E6AD7" w:rsidRPr="00947354" w:rsidRDefault="000E6AD7" w:rsidP="00947354">
            <w:pPr>
              <w:spacing w:line="240" w:lineRule="auto"/>
              <w:jc w:val="left"/>
              <w:rPr>
                <w:rFonts w:cs="Arial"/>
                <w:sz w:val="16"/>
                <w:szCs w:val="16"/>
              </w:rPr>
            </w:pPr>
            <w:proofErr w:type="spellStart"/>
            <w:r w:rsidRPr="00947354">
              <w:rPr>
                <w:rFonts w:cs="Arial"/>
                <w:sz w:val="16"/>
                <w:szCs w:val="16"/>
              </w:rPr>
              <w:t>RoW</w:t>
            </w:r>
            <w:proofErr w:type="spellEnd"/>
          </w:p>
        </w:tc>
      </w:tr>
      <w:tr w:rsidR="000E6AD7" w:rsidRPr="00947354" w14:paraId="64C49DC6" w14:textId="77777777" w:rsidTr="00274208">
        <w:tc>
          <w:tcPr>
            <w:tcW w:w="929" w:type="pct"/>
          </w:tcPr>
          <w:p w14:paraId="2673D1F7" w14:textId="77777777" w:rsidR="000E6AD7" w:rsidRPr="00947354" w:rsidRDefault="000E6AD7" w:rsidP="00947354">
            <w:pPr>
              <w:spacing w:line="240" w:lineRule="auto"/>
              <w:jc w:val="left"/>
              <w:rPr>
                <w:rFonts w:cs="Arial"/>
                <w:sz w:val="16"/>
                <w:szCs w:val="16"/>
              </w:rPr>
            </w:pPr>
            <w:r w:rsidRPr="00947354">
              <w:rPr>
                <w:rFonts w:cs="Arial"/>
                <w:sz w:val="16"/>
                <w:szCs w:val="16"/>
              </w:rPr>
              <w:t>Aluminium scrap</w:t>
            </w:r>
          </w:p>
        </w:tc>
        <w:tc>
          <w:tcPr>
            <w:tcW w:w="3215" w:type="pct"/>
          </w:tcPr>
          <w:p w14:paraId="444AB058" w14:textId="77777777" w:rsidR="000E6AD7" w:rsidRPr="00947354" w:rsidRDefault="000E6AD7" w:rsidP="00947354">
            <w:pPr>
              <w:spacing w:line="240" w:lineRule="auto"/>
              <w:jc w:val="left"/>
              <w:rPr>
                <w:rFonts w:cs="Arial"/>
                <w:sz w:val="16"/>
                <w:szCs w:val="16"/>
              </w:rPr>
            </w:pPr>
            <w:r w:rsidRPr="00947354">
              <w:rPr>
                <w:rFonts w:cs="Arial"/>
                <w:sz w:val="16"/>
                <w:szCs w:val="16"/>
              </w:rPr>
              <w:t>aluminium production, primary, ingot</w:t>
            </w:r>
          </w:p>
        </w:tc>
        <w:tc>
          <w:tcPr>
            <w:tcW w:w="856" w:type="pct"/>
          </w:tcPr>
          <w:p w14:paraId="005C01FB" w14:textId="77777777" w:rsidR="000E6AD7" w:rsidRPr="00947354" w:rsidRDefault="000E6AD7" w:rsidP="00947354">
            <w:pPr>
              <w:spacing w:line="240" w:lineRule="auto"/>
              <w:jc w:val="left"/>
              <w:rPr>
                <w:rFonts w:cs="Arial"/>
                <w:sz w:val="16"/>
                <w:szCs w:val="16"/>
              </w:rPr>
            </w:pPr>
            <w:proofErr w:type="spellStart"/>
            <w:r w:rsidRPr="00947354">
              <w:rPr>
                <w:rFonts w:cs="Arial"/>
                <w:sz w:val="16"/>
                <w:szCs w:val="16"/>
              </w:rPr>
              <w:t>RoW</w:t>
            </w:r>
            <w:proofErr w:type="spellEnd"/>
          </w:p>
        </w:tc>
      </w:tr>
      <w:tr w:rsidR="000E6AD7" w:rsidRPr="00947354" w14:paraId="20022574" w14:textId="77777777" w:rsidTr="00274208">
        <w:tc>
          <w:tcPr>
            <w:tcW w:w="929" w:type="pct"/>
          </w:tcPr>
          <w:p w14:paraId="65E5997C" w14:textId="77777777" w:rsidR="000E6AD7" w:rsidRPr="00947354" w:rsidRDefault="000E6AD7" w:rsidP="00947354">
            <w:pPr>
              <w:spacing w:line="240" w:lineRule="auto"/>
              <w:jc w:val="left"/>
              <w:rPr>
                <w:rFonts w:cs="Arial"/>
                <w:sz w:val="16"/>
                <w:szCs w:val="16"/>
              </w:rPr>
            </w:pPr>
            <w:r w:rsidRPr="00947354">
              <w:rPr>
                <w:rFonts w:cs="Arial"/>
                <w:sz w:val="16"/>
                <w:szCs w:val="16"/>
              </w:rPr>
              <w:t>Copper scrap</w:t>
            </w:r>
          </w:p>
        </w:tc>
        <w:tc>
          <w:tcPr>
            <w:tcW w:w="3215" w:type="pct"/>
          </w:tcPr>
          <w:p w14:paraId="343E0922" w14:textId="77777777" w:rsidR="000E6AD7" w:rsidRPr="00947354" w:rsidRDefault="000E6AD7" w:rsidP="00947354">
            <w:pPr>
              <w:spacing w:line="240" w:lineRule="auto"/>
              <w:jc w:val="left"/>
              <w:rPr>
                <w:rFonts w:cs="Arial"/>
                <w:sz w:val="16"/>
                <w:szCs w:val="16"/>
                <w:lang w:val="en-US"/>
              </w:rPr>
            </w:pPr>
            <w:r w:rsidRPr="00947354">
              <w:rPr>
                <w:rFonts w:cs="Arial"/>
                <w:sz w:val="16"/>
                <w:szCs w:val="16"/>
                <w:lang w:val="en-US"/>
              </w:rPr>
              <w:t>copper production, cathode, solvent extraction and electrowinning process</w:t>
            </w:r>
          </w:p>
        </w:tc>
        <w:tc>
          <w:tcPr>
            <w:tcW w:w="856" w:type="pct"/>
          </w:tcPr>
          <w:p w14:paraId="4AF12415" w14:textId="77777777" w:rsidR="000E6AD7" w:rsidRPr="00947354" w:rsidRDefault="000E6AD7" w:rsidP="00947354">
            <w:pPr>
              <w:spacing w:line="240" w:lineRule="auto"/>
              <w:jc w:val="left"/>
              <w:rPr>
                <w:rFonts w:cs="Arial"/>
                <w:sz w:val="16"/>
                <w:szCs w:val="16"/>
              </w:rPr>
            </w:pPr>
            <w:r w:rsidRPr="00947354">
              <w:rPr>
                <w:rFonts w:cs="Arial"/>
                <w:sz w:val="16"/>
                <w:szCs w:val="16"/>
              </w:rPr>
              <w:t>GLO</w:t>
            </w:r>
          </w:p>
        </w:tc>
      </w:tr>
      <w:tr w:rsidR="000E6AD7" w:rsidRPr="00947354" w14:paraId="39A5643A" w14:textId="77777777" w:rsidTr="00274208">
        <w:tc>
          <w:tcPr>
            <w:tcW w:w="929" w:type="pct"/>
          </w:tcPr>
          <w:p w14:paraId="0D63953B" w14:textId="77777777" w:rsidR="000E6AD7" w:rsidRPr="00947354" w:rsidRDefault="000E6AD7" w:rsidP="00947354">
            <w:pPr>
              <w:spacing w:line="240" w:lineRule="auto"/>
              <w:jc w:val="left"/>
              <w:rPr>
                <w:rFonts w:cs="Arial"/>
                <w:sz w:val="16"/>
                <w:szCs w:val="16"/>
              </w:rPr>
            </w:pPr>
            <w:r w:rsidRPr="00947354">
              <w:rPr>
                <w:rFonts w:cs="Arial"/>
                <w:sz w:val="16"/>
                <w:szCs w:val="16"/>
              </w:rPr>
              <w:t>Steel scrap</w:t>
            </w:r>
          </w:p>
        </w:tc>
        <w:tc>
          <w:tcPr>
            <w:tcW w:w="3215" w:type="pct"/>
          </w:tcPr>
          <w:p w14:paraId="4060B3DA" w14:textId="77777777" w:rsidR="000E6AD7" w:rsidRPr="00947354" w:rsidRDefault="000E6AD7" w:rsidP="00947354">
            <w:pPr>
              <w:spacing w:line="240" w:lineRule="auto"/>
              <w:jc w:val="left"/>
              <w:rPr>
                <w:rFonts w:cs="Arial"/>
                <w:sz w:val="16"/>
                <w:szCs w:val="16"/>
              </w:rPr>
            </w:pPr>
            <w:r w:rsidRPr="00947354">
              <w:rPr>
                <w:rFonts w:cs="Arial"/>
                <w:sz w:val="16"/>
                <w:szCs w:val="16"/>
              </w:rPr>
              <w:t>steel production, converter, unalloyed</w:t>
            </w:r>
          </w:p>
        </w:tc>
        <w:tc>
          <w:tcPr>
            <w:tcW w:w="856" w:type="pct"/>
          </w:tcPr>
          <w:p w14:paraId="58E08D9B" w14:textId="77777777" w:rsidR="000E6AD7" w:rsidRPr="00947354" w:rsidRDefault="000E6AD7" w:rsidP="00947354">
            <w:pPr>
              <w:spacing w:line="240" w:lineRule="auto"/>
              <w:jc w:val="left"/>
              <w:rPr>
                <w:rFonts w:cs="Arial"/>
                <w:sz w:val="16"/>
                <w:szCs w:val="16"/>
              </w:rPr>
            </w:pPr>
            <w:proofErr w:type="spellStart"/>
            <w:r w:rsidRPr="00947354">
              <w:rPr>
                <w:rFonts w:cs="Arial"/>
                <w:sz w:val="16"/>
                <w:szCs w:val="16"/>
              </w:rPr>
              <w:t>RoW</w:t>
            </w:r>
            <w:proofErr w:type="spellEnd"/>
          </w:p>
        </w:tc>
      </w:tr>
      <w:tr w:rsidR="000E6AD7" w:rsidRPr="00947354" w14:paraId="7395B25E" w14:textId="77777777" w:rsidTr="00274208">
        <w:tc>
          <w:tcPr>
            <w:tcW w:w="929" w:type="pct"/>
          </w:tcPr>
          <w:p w14:paraId="1902D4A6" w14:textId="77777777" w:rsidR="000E6AD7" w:rsidRPr="00947354" w:rsidRDefault="000E6AD7" w:rsidP="00947354">
            <w:pPr>
              <w:spacing w:line="240" w:lineRule="auto"/>
              <w:jc w:val="left"/>
              <w:rPr>
                <w:rFonts w:cs="Arial"/>
                <w:sz w:val="16"/>
                <w:szCs w:val="16"/>
              </w:rPr>
            </w:pPr>
            <w:r w:rsidRPr="00947354">
              <w:rPr>
                <w:rFonts w:cs="Arial"/>
                <w:sz w:val="16"/>
                <w:szCs w:val="16"/>
              </w:rPr>
              <w:t>Iron scrap</w:t>
            </w:r>
          </w:p>
        </w:tc>
        <w:tc>
          <w:tcPr>
            <w:tcW w:w="3215" w:type="pct"/>
          </w:tcPr>
          <w:p w14:paraId="1CA49409" w14:textId="77777777" w:rsidR="000E6AD7" w:rsidRPr="00947354" w:rsidRDefault="000E6AD7" w:rsidP="00947354">
            <w:pPr>
              <w:spacing w:line="240" w:lineRule="auto"/>
              <w:jc w:val="left"/>
              <w:rPr>
                <w:rFonts w:cs="Arial"/>
                <w:sz w:val="16"/>
                <w:szCs w:val="16"/>
              </w:rPr>
            </w:pPr>
            <w:r w:rsidRPr="00947354">
              <w:rPr>
                <w:rFonts w:cs="Arial"/>
                <w:sz w:val="16"/>
                <w:szCs w:val="16"/>
              </w:rPr>
              <w:t>pig iron production</w:t>
            </w:r>
          </w:p>
        </w:tc>
        <w:tc>
          <w:tcPr>
            <w:tcW w:w="856" w:type="pct"/>
          </w:tcPr>
          <w:p w14:paraId="70CFEBCB" w14:textId="77777777" w:rsidR="000E6AD7" w:rsidRPr="00947354" w:rsidRDefault="000E6AD7" w:rsidP="00947354">
            <w:pPr>
              <w:spacing w:line="240" w:lineRule="auto"/>
              <w:jc w:val="left"/>
              <w:rPr>
                <w:rFonts w:cs="Arial"/>
                <w:sz w:val="16"/>
                <w:szCs w:val="16"/>
              </w:rPr>
            </w:pPr>
            <w:proofErr w:type="spellStart"/>
            <w:r w:rsidRPr="00947354">
              <w:rPr>
                <w:rFonts w:cs="Arial"/>
                <w:sz w:val="16"/>
                <w:szCs w:val="16"/>
              </w:rPr>
              <w:t>RoW</w:t>
            </w:r>
            <w:proofErr w:type="spellEnd"/>
          </w:p>
        </w:tc>
      </w:tr>
      <w:tr w:rsidR="000E6AD7" w:rsidRPr="00947354" w14:paraId="55A58D25" w14:textId="77777777" w:rsidTr="00274208">
        <w:tc>
          <w:tcPr>
            <w:tcW w:w="929" w:type="pct"/>
          </w:tcPr>
          <w:p w14:paraId="50E8C871" w14:textId="77777777" w:rsidR="000E6AD7" w:rsidRPr="00947354" w:rsidRDefault="000E6AD7" w:rsidP="00947354">
            <w:pPr>
              <w:spacing w:line="240" w:lineRule="auto"/>
              <w:jc w:val="left"/>
              <w:rPr>
                <w:rFonts w:cs="Arial"/>
                <w:sz w:val="16"/>
                <w:szCs w:val="16"/>
              </w:rPr>
            </w:pPr>
            <w:r w:rsidRPr="00947354">
              <w:rPr>
                <w:rFonts w:cs="Arial"/>
                <w:sz w:val="16"/>
                <w:szCs w:val="16"/>
              </w:rPr>
              <w:t>Electronic scrap</w:t>
            </w:r>
          </w:p>
        </w:tc>
        <w:tc>
          <w:tcPr>
            <w:tcW w:w="3215" w:type="pct"/>
          </w:tcPr>
          <w:p w14:paraId="0D5E807A" w14:textId="77777777" w:rsidR="000E6AD7" w:rsidRPr="00947354" w:rsidRDefault="000E6AD7" w:rsidP="00947354">
            <w:pPr>
              <w:spacing w:line="240" w:lineRule="auto"/>
              <w:jc w:val="left"/>
              <w:rPr>
                <w:rFonts w:cs="Arial"/>
                <w:sz w:val="16"/>
                <w:szCs w:val="16"/>
                <w:lang w:val="en-US"/>
              </w:rPr>
            </w:pPr>
            <w:r w:rsidRPr="00947354">
              <w:rPr>
                <w:rFonts w:cs="Arial"/>
                <w:sz w:val="16"/>
                <w:szCs w:val="16"/>
                <w:lang w:val="en-US"/>
              </w:rPr>
              <w:t>treatment of electronics scrap from control units</w:t>
            </w:r>
          </w:p>
        </w:tc>
        <w:tc>
          <w:tcPr>
            <w:tcW w:w="856" w:type="pct"/>
          </w:tcPr>
          <w:p w14:paraId="7D739199" w14:textId="77777777" w:rsidR="000E6AD7" w:rsidRPr="00947354" w:rsidRDefault="000E6AD7" w:rsidP="00947354">
            <w:pPr>
              <w:spacing w:line="240" w:lineRule="auto"/>
              <w:jc w:val="left"/>
              <w:rPr>
                <w:rFonts w:cs="Arial"/>
                <w:sz w:val="16"/>
                <w:szCs w:val="16"/>
              </w:rPr>
            </w:pPr>
            <w:r w:rsidRPr="00947354">
              <w:rPr>
                <w:rFonts w:cs="Arial"/>
                <w:sz w:val="16"/>
                <w:szCs w:val="16"/>
              </w:rPr>
              <w:t>Europe</w:t>
            </w:r>
          </w:p>
        </w:tc>
      </w:tr>
      <w:tr w:rsidR="000E6AD7" w:rsidRPr="00947354" w14:paraId="1061BED8" w14:textId="77777777" w:rsidTr="00274208">
        <w:tc>
          <w:tcPr>
            <w:tcW w:w="929" w:type="pct"/>
          </w:tcPr>
          <w:p w14:paraId="4B24BA4E" w14:textId="77777777" w:rsidR="000E6AD7" w:rsidRPr="00947354" w:rsidRDefault="000E6AD7" w:rsidP="00947354">
            <w:pPr>
              <w:spacing w:line="240" w:lineRule="auto"/>
              <w:jc w:val="left"/>
              <w:rPr>
                <w:rFonts w:cs="Arial"/>
                <w:sz w:val="16"/>
                <w:szCs w:val="16"/>
              </w:rPr>
            </w:pPr>
            <w:r w:rsidRPr="00947354">
              <w:rPr>
                <w:rFonts w:cs="Arial"/>
                <w:sz w:val="16"/>
                <w:szCs w:val="16"/>
              </w:rPr>
              <w:t>Waste</w:t>
            </w:r>
          </w:p>
        </w:tc>
        <w:tc>
          <w:tcPr>
            <w:tcW w:w="3215" w:type="pct"/>
          </w:tcPr>
          <w:p w14:paraId="5B0C1175" w14:textId="77777777" w:rsidR="000E6AD7" w:rsidRPr="00947354" w:rsidRDefault="000E6AD7" w:rsidP="00947354">
            <w:pPr>
              <w:spacing w:line="240" w:lineRule="auto"/>
              <w:jc w:val="left"/>
              <w:rPr>
                <w:rFonts w:cs="Arial"/>
                <w:sz w:val="16"/>
                <w:szCs w:val="16"/>
                <w:lang w:val="en-US"/>
              </w:rPr>
            </w:pPr>
            <w:r w:rsidRPr="00947354">
              <w:rPr>
                <w:rFonts w:cs="Arial"/>
                <w:sz w:val="16"/>
                <w:szCs w:val="16"/>
                <w:lang w:val="en-US"/>
              </w:rPr>
              <w:t>treatment of hazardous waste, hazardous waste incineration</w:t>
            </w:r>
          </w:p>
        </w:tc>
        <w:tc>
          <w:tcPr>
            <w:tcW w:w="856" w:type="pct"/>
          </w:tcPr>
          <w:p w14:paraId="7906AE83" w14:textId="77777777" w:rsidR="000E6AD7" w:rsidRPr="00947354" w:rsidRDefault="000E6AD7" w:rsidP="00947354">
            <w:pPr>
              <w:spacing w:line="240" w:lineRule="auto"/>
              <w:jc w:val="left"/>
              <w:rPr>
                <w:rFonts w:cs="Arial"/>
                <w:sz w:val="16"/>
                <w:szCs w:val="16"/>
              </w:rPr>
            </w:pPr>
            <w:r w:rsidRPr="00947354">
              <w:rPr>
                <w:rFonts w:cs="Arial"/>
                <w:sz w:val="16"/>
                <w:szCs w:val="16"/>
              </w:rPr>
              <w:t>Europe</w:t>
            </w:r>
          </w:p>
        </w:tc>
      </w:tr>
      <w:tr w:rsidR="000E6AD7" w:rsidRPr="00947354" w14:paraId="2C48A309" w14:textId="77777777" w:rsidTr="00274208">
        <w:tc>
          <w:tcPr>
            <w:tcW w:w="929" w:type="pct"/>
          </w:tcPr>
          <w:p w14:paraId="10E323A3" w14:textId="77777777" w:rsidR="000E6AD7" w:rsidRPr="00947354" w:rsidRDefault="000E6AD7" w:rsidP="00947354">
            <w:pPr>
              <w:spacing w:line="240" w:lineRule="auto"/>
              <w:jc w:val="left"/>
              <w:rPr>
                <w:rFonts w:cs="Arial"/>
                <w:sz w:val="16"/>
                <w:szCs w:val="16"/>
              </w:rPr>
            </w:pPr>
            <w:r w:rsidRPr="00947354">
              <w:rPr>
                <w:rFonts w:cs="Arial"/>
                <w:sz w:val="16"/>
                <w:szCs w:val="16"/>
              </w:rPr>
              <w:t>Plastics</w:t>
            </w:r>
          </w:p>
        </w:tc>
        <w:tc>
          <w:tcPr>
            <w:tcW w:w="3215" w:type="pct"/>
          </w:tcPr>
          <w:p w14:paraId="74DADC68" w14:textId="77777777" w:rsidR="000E6AD7" w:rsidRPr="00947354" w:rsidRDefault="000E6AD7" w:rsidP="00947354">
            <w:pPr>
              <w:spacing w:line="240" w:lineRule="auto"/>
              <w:jc w:val="left"/>
              <w:rPr>
                <w:rFonts w:cs="Arial"/>
                <w:sz w:val="16"/>
                <w:szCs w:val="16"/>
                <w:lang w:val="en-US"/>
              </w:rPr>
            </w:pPr>
            <w:r w:rsidRPr="00947354">
              <w:rPr>
                <w:rFonts w:cs="Arial"/>
                <w:sz w:val="16"/>
                <w:szCs w:val="16"/>
                <w:lang w:val="en-US"/>
              </w:rPr>
              <w:t>treatment of waste polyethylene, recycling</w:t>
            </w:r>
          </w:p>
        </w:tc>
        <w:tc>
          <w:tcPr>
            <w:tcW w:w="856" w:type="pct"/>
          </w:tcPr>
          <w:p w14:paraId="0B468AD4" w14:textId="77777777" w:rsidR="000E6AD7" w:rsidRPr="00947354" w:rsidRDefault="000E6AD7" w:rsidP="00947354">
            <w:pPr>
              <w:spacing w:line="240" w:lineRule="auto"/>
              <w:jc w:val="left"/>
              <w:rPr>
                <w:rFonts w:cs="Arial"/>
                <w:sz w:val="16"/>
                <w:szCs w:val="16"/>
              </w:rPr>
            </w:pPr>
            <w:r w:rsidRPr="00947354">
              <w:rPr>
                <w:rFonts w:cs="Arial"/>
                <w:sz w:val="16"/>
                <w:szCs w:val="16"/>
              </w:rPr>
              <w:t>Europe</w:t>
            </w:r>
          </w:p>
        </w:tc>
      </w:tr>
      <w:tr w:rsidR="000E6AD7" w:rsidRPr="00947354" w14:paraId="5025E980" w14:textId="77777777" w:rsidTr="00274208">
        <w:tc>
          <w:tcPr>
            <w:tcW w:w="929" w:type="pct"/>
          </w:tcPr>
          <w:p w14:paraId="79A356B3" w14:textId="77777777" w:rsidR="000E6AD7" w:rsidRPr="00947354" w:rsidRDefault="000E6AD7" w:rsidP="00947354">
            <w:pPr>
              <w:spacing w:line="240" w:lineRule="auto"/>
              <w:jc w:val="left"/>
              <w:rPr>
                <w:rFonts w:cs="Arial"/>
                <w:sz w:val="16"/>
                <w:szCs w:val="16"/>
              </w:rPr>
            </w:pPr>
            <w:r w:rsidRPr="00947354">
              <w:rPr>
                <w:rFonts w:cs="Arial"/>
                <w:sz w:val="16"/>
                <w:szCs w:val="16"/>
              </w:rPr>
              <w:t xml:space="preserve">Manganese </w:t>
            </w:r>
            <w:proofErr w:type="spellStart"/>
            <w:r w:rsidRPr="00947354">
              <w:rPr>
                <w:rFonts w:cs="Arial"/>
                <w:sz w:val="16"/>
                <w:szCs w:val="16"/>
              </w:rPr>
              <w:t>sulfate</w:t>
            </w:r>
            <w:proofErr w:type="spellEnd"/>
          </w:p>
        </w:tc>
        <w:tc>
          <w:tcPr>
            <w:tcW w:w="3215" w:type="pct"/>
          </w:tcPr>
          <w:p w14:paraId="0A420758" w14:textId="77777777" w:rsidR="000E6AD7" w:rsidRPr="00947354" w:rsidRDefault="000E6AD7" w:rsidP="00947354">
            <w:pPr>
              <w:spacing w:line="240" w:lineRule="auto"/>
              <w:jc w:val="left"/>
              <w:rPr>
                <w:rFonts w:cs="Arial"/>
                <w:sz w:val="16"/>
                <w:szCs w:val="16"/>
              </w:rPr>
            </w:pPr>
            <w:r w:rsidRPr="00947354">
              <w:rPr>
                <w:rFonts w:cs="Arial"/>
                <w:sz w:val="16"/>
                <w:szCs w:val="16"/>
              </w:rPr>
              <w:t xml:space="preserve">manganese </w:t>
            </w:r>
            <w:proofErr w:type="spellStart"/>
            <w:r w:rsidRPr="00947354">
              <w:rPr>
                <w:rFonts w:cs="Arial"/>
                <w:sz w:val="16"/>
                <w:szCs w:val="16"/>
              </w:rPr>
              <w:t>sulfate</w:t>
            </w:r>
            <w:proofErr w:type="spellEnd"/>
            <w:r w:rsidRPr="00947354">
              <w:rPr>
                <w:rFonts w:cs="Arial"/>
                <w:sz w:val="16"/>
                <w:szCs w:val="16"/>
              </w:rPr>
              <w:t xml:space="preserve"> production</w:t>
            </w:r>
          </w:p>
        </w:tc>
        <w:tc>
          <w:tcPr>
            <w:tcW w:w="856" w:type="pct"/>
          </w:tcPr>
          <w:p w14:paraId="22206741" w14:textId="77777777" w:rsidR="000E6AD7" w:rsidRPr="00947354" w:rsidRDefault="000E6AD7" w:rsidP="00947354">
            <w:pPr>
              <w:spacing w:line="240" w:lineRule="auto"/>
              <w:jc w:val="left"/>
              <w:rPr>
                <w:rFonts w:cs="Arial"/>
                <w:sz w:val="16"/>
                <w:szCs w:val="16"/>
              </w:rPr>
            </w:pPr>
            <w:r w:rsidRPr="00947354">
              <w:rPr>
                <w:rFonts w:cs="Arial"/>
                <w:sz w:val="16"/>
                <w:szCs w:val="16"/>
              </w:rPr>
              <w:t>GLO</w:t>
            </w:r>
          </w:p>
        </w:tc>
      </w:tr>
      <w:tr w:rsidR="000E6AD7" w:rsidRPr="00947354" w14:paraId="23A0D59A" w14:textId="77777777" w:rsidTr="00274208">
        <w:tc>
          <w:tcPr>
            <w:tcW w:w="929" w:type="pct"/>
          </w:tcPr>
          <w:p w14:paraId="597BB8E0" w14:textId="77777777" w:rsidR="000E6AD7" w:rsidRPr="00947354" w:rsidRDefault="000E6AD7" w:rsidP="00947354">
            <w:pPr>
              <w:spacing w:line="240" w:lineRule="auto"/>
              <w:jc w:val="left"/>
              <w:rPr>
                <w:rFonts w:cs="Arial"/>
                <w:sz w:val="16"/>
                <w:szCs w:val="16"/>
              </w:rPr>
            </w:pPr>
            <w:r w:rsidRPr="00947354">
              <w:rPr>
                <w:rFonts w:cs="Arial"/>
                <w:sz w:val="16"/>
                <w:szCs w:val="16"/>
              </w:rPr>
              <w:t xml:space="preserve">Nickel </w:t>
            </w:r>
            <w:proofErr w:type="spellStart"/>
            <w:r w:rsidRPr="00947354">
              <w:rPr>
                <w:rFonts w:cs="Arial"/>
                <w:sz w:val="16"/>
                <w:szCs w:val="16"/>
              </w:rPr>
              <w:t>sulfate</w:t>
            </w:r>
            <w:proofErr w:type="spellEnd"/>
          </w:p>
        </w:tc>
        <w:tc>
          <w:tcPr>
            <w:tcW w:w="3215" w:type="pct"/>
          </w:tcPr>
          <w:p w14:paraId="7A70605C" w14:textId="77777777" w:rsidR="000E6AD7" w:rsidRPr="00947354" w:rsidRDefault="000E6AD7" w:rsidP="00947354">
            <w:pPr>
              <w:spacing w:line="240" w:lineRule="auto"/>
              <w:jc w:val="left"/>
              <w:rPr>
                <w:rFonts w:cs="Arial"/>
                <w:sz w:val="16"/>
                <w:szCs w:val="16"/>
              </w:rPr>
            </w:pPr>
            <w:r w:rsidRPr="00947354">
              <w:rPr>
                <w:rFonts w:cs="Arial"/>
                <w:sz w:val="16"/>
                <w:szCs w:val="16"/>
              </w:rPr>
              <w:t xml:space="preserve">nickel </w:t>
            </w:r>
            <w:proofErr w:type="spellStart"/>
            <w:r w:rsidRPr="00947354">
              <w:rPr>
                <w:rFonts w:cs="Arial"/>
                <w:sz w:val="16"/>
                <w:szCs w:val="16"/>
              </w:rPr>
              <w:t>sulfate</w:t>
            </w:r>
            <w:proofErr w:type="spellEnd"/>
            <w:r w:rsidRPr="00947354">
              <w:rPr>
                <w:rFonts w:cs="Arial"/>
                <w:sz w:val="16"/>
                <w:szCs w:val="16"/>
              </w:rPr>
              <w:t xml:space="preserve"> production</w:t>
            </w:r>
          </w:p>
        </w:tc>
        <w:tc>
          <w:tcPr>
            <w:tcW w:w="856" w:type="pct"/>
          </w:tcPr>
          <w:p w14:paraId="442D9458" w14:textId="77777777" w:rsidR="000E6AD7" w:rsidRPr="00947354" w:rsidRDefault="000E6AD7" w:rsidP="00947354">
            <w:pPr>
              <w:spacing w:line="240" w:lineRule="auto"/>
              <w:jc w:val="left"/>
              <w:rPr>
                <w:rFonts w:cs="Arial"/>
                <w:sz w:val="16"/>
                <w:szCs w:val="16"/>
              </w:rPr>
            </w:pPr>
            <w:proofErr w:type="spellStart"/>
            <w:r w:rsidRPr="00947354">
              <w:rPr>
                <w:rFonts w:cs="Arial"/>
                <w:sz w:val="16"/>
                <w:szCs w:val="16"/>
              </w:rPr>
              <w:t>RoW</w:t>
            </w:r>
            <w:proofErr w:type="spellEnd"/>
          </w:p>
        </w:tc>
      </w:tr>
      <w:tr w:rsidR="000E6AD7" w:rsidRPr="00947354" w14:paraId="2424FC04" w14:textId="77777777" w:rsidTr="00274208">
        <w:tc>
          <w:tcPr>
            <w:tcW w:w="929" w:type="pct"/>
          </w:tcPr>
          <w:p w14:paraId="6C2F426B" w14:textId="77777777" w:rsidR="000E6AD7" w:rsidRPr="00947354" w:rsidRDefault="000E6AD7" w:rsidP="00947354">
            <w:pPr>
              <w:spacing w:line="240" w:lineRule="auto"/>
              <w:jc w:val="left"/>
              <w:rPr>
                <w:rFonts w:cs="Arial"/>
                <w:sz w:val="16"/>
                <w:szCs w:val="16"/>
              </w:rPr>
            </w:pPr>
            <w:r w:rsidRPr="00947354">
              <w:rPr>
                <w:rFonts w:cs="Arial"/>
                <w:sz w:val="16"/>
                <w:szCs w:val="16"/>
              </w:rPr>
              <w:t xml:space="preserve">Cobalt </w:t>
            </w:r>
            <w:proofErr w:type="spellStart"/>
            <w:r w:rsidRPr="00947354">
              <w:rPr>
                <w:rFonts w:cs="Arial"/>
                <w:sz w:val="16"/>
                <w:szCs w:val="16"/>
              </w:rPr>
              <w:t>sulfate</w:t>
            </w:r>
            <w:proofErr w:type="spellEnd"/>
          </w:p>
        </w:tc>
        <w:tc>
          <w:tcPr>
            <w:tcW w:w="3215" w:type="pct"/>
          </w:tcPr>
          <w:p w14:paraId="6C13FC07" w14:textId="77777777" w:rsidR="000E6AD7" w:rsidRPr="00947354" w:rsidRDefault="000E6AD7" w:rsidP="00947354">
            <w:pPr>
              <w:spacing w:line="240" w:lineRule="auto"/>
              <w:jc w:val="left"/>
              <w:rPr>
                <w:rFonts w:cs="Arial"/>
                <w:sz w:val="16"/>
                <w:szCs w:val="16"/>
              </w:rPr>
            </w:pPr>
            <w:r w:rsidRPr="00947354">
              <w:rPr>
                <w:rFonts w:cs="Arial"/>
                <w:sz w:val="16"/>
                <w:szCs w:val="16"/>
              </w:rPr>
              <w:t xml:space="preserve">cobalt </w:t>
            </w:r>
            <w:proofErr w:type="spellStart"/>
            <w:r w:rsidRPr="00947354">
              <w:rPr>
                <w:rFonts w:cs="Arial"/>
                <w:sz w:val="16"/>
                <w:szCs w:val="16"/>
              </w:rPr>
              <w:t>sulfate</w:t>
            </w:r>
            <w:proofErr w:type="spellEnd"/>
            <w:r w:rsidRPr="00947354">
              <w:rPr>
                <w:rFonts w:cs="Arial"/>
                <w:sz w:val="16"/>
                <w:szCs w:val="16"/>
              </w:rPr>
              <w:t xml:space="preserve"> production</w:t>
            </w:r>
          </w:p>
        </w:tc>
        <w:tc>
          <w:tcPr>
            <w:tcW w:w="856" w:type="pct"/>
          </w:tcPr>
          <w:p w14:paraId="55B88DCE" w14:textId="77777777" w:rsidR="000E6AD7" w:rsidRPr="00947354" w:rsidRDefault="000E6AD7" w:rsidP="00947354">
            <w:pPr>
              <w:spacing w:line="240" w:lineRule="auto"/>
              <w:jc w:val="left"/>
              <w:rPr>
                <w:rFonts w:cs="Arial"/>
                <w:sz w:val="16"/>
                <w:szCs w:val="16"/>
              </w:rPr>
            </w:pPr>
            <w:proofErr w:type="spellStart"/>
            <w:r w:rsidRPr="00947354">
              <w:rPr>
                <w:rFonts w:cs="Arial"/>
                <w:sz w:val="16"/>
                <w:szCs w:val="16"/>
              </w:rPr>
              <w:t>RoW</w:t>
            </w:r>
            <w:proofErr w:type="spellEnd"/>
          </w:p>
        </w:tc>
      </w:tr>
      <w:tr w:rsidR="000E6AD7" w:rsidRPr="00947354" w14:paraId="568E50DB" w14:textId="77777777" w:rsidTr="00274208">
        <w:tc>
          <w:tcPr>
            <w:tcW w:w="929" w:type="pct"/>
          </w:tcPr>
          <w:p w14:paraId="39E4F9AC" w14:textId="77777777" w:rsidR="000E6AD7" w:rsidRPr="00947354" w:rsidRDefault="000E6AD7" w:rsidP="00947354">
            <w:pPr>
              <w:spacing w:line="240" w:lineRule="auto"/>
              <w:jc w:val="left"/>
              <w:rPr>
                <w:rFonts w:cs="Arial"/>
                <w:sz w:val="16"/>
                <w:szCs w:val="16"/>
              </w:rPr>
            </w:pPr>
            <w:r w:rsidRPr="00947354">
              <w:rPr>
                <w:rFonts w:cs="Arial"/>
                <w:sz w:val="16"/>
                <w:szCs w:val="16"/>
              </w:rPr>
              <w:t>Lithium carbonate</w:t>
            </w:r>
          </w:p>
        </w:tc>
        <w:tc>
          <w:tcPr>
            <w:tcW w:w="3215" w:type="pct"/>
          </w:tcPr>
          <w:p w14:paraId="204B1B9F" w14:textId="77777777" w:rsidR="000E6AD7" w:rsidRPr="00947354" w:rsidRDefault="000E6AD7" w:rsidP="00947354">
            <w:pPr>
              <w:spacing w:line="240" w:lineRule="auto"/>
              <w:jc w:val="left"/>
              <w:rPr>
                <w:rFonts w:cs="Arial"/>
                <w:sz w:val="16"/>
                <w:szCs w:val="16"/>
                <w:lang w:val="en-US"/>
              </w:rPr>
            </w:pPr>
            <w:r w:rsidRPr="00947354">
              <w:rPr>
                <w:rFonts w:cs="Arial"/>
                <w:sz w:val="16"/>
                <w:szCs w:val="16"/>
                <w:lang w:val="en-US"/>
              </w:rPr>
              <w:t>lithium carbonate production, from spodumene</w:t>
            </w:r>
          </w:p>
        </w:tc>
        <w:tc>
          <w:tcPr>
            <w:tcW w:w="856" w:type="pct"/>
          </w:tcPr>
          <w:p w14:paraId="7C6F57F5" w14:textId="77777777" w:rsidR="000E6AD7" w:rsidRPr="00947354" w:rsidRDefault="000E6AD7" w:rsidP="00947354">
            <w:pPr>
              <w:spacing w:line="240" w:lineRule="auto"/>
              <w:jc w:val="left"/>
              <w:rPr>
                <w:rFonts w:cs="Arial"/>
                <w:sz w:val="16"/>
                <w:szCs w:val="16"/>
              </w:rPr>
            </w:pPr>
            <w:proofErr w:type="spellStart"/>
            <w:r w:rsidRPr="00947354">
              <w:rPr>
                <w:rFonts w:cs="Arial"/>
                <w:sz w:val="16"/>
                <w:szCs w:val="16"/>
              </w:rPr>
              <w:t>RoW</w:t>
            </w:r>
            <w:proofErr w:type="spellEnd"/>
          </w:p>
        </w:tc>
      </w:tr>
      <w:tr w:rsidR="000E6AD7" w:rsidRPr="00947354" w14:paraId="72B5EA9A" w14:textId="77777777" w:rsidTr="00274208">
        <w:tc>
          <w:tcPr>
            <w:tcW w:w="929" w:type="pct"/>
          </w:tcPr>
          <w:p w14:paraId="2CC0CF54" w14:textId="77777777" w:rsidR="000E6AD7" w:rsidRPr="00947354" w:rsidRDefault="000E6AD7" w:rsidP="00947354">
            <w:pPr>
              <w:spacing w:line="240" w:lineRule="auto"/>
              <w:jc w:val="left"/>
              <w:rPr>
                <w:rFonts w:cs="Arial"/>
                <w:sz w:val="16"/>
                <w:szCs w:val="16"/>
              </w:rPr>
            </w:pPr>
            <w:r w:rsidRPr="00947354">
              <w:rPr>
                <w:rFonts w:cs="Arial"/>
                <w:sz w:val="16"/>
                <w:szCs w:val="16"/>
              </w:rPr>
              <w:t>Lithium dihydrogen phosphate</w:t>
            </w:r>
          </w:p>
        </w:tc>
        <w:tc>
          <w:tcPr>
            <w:tcW w:w="3215" w:type="pct"/>
          </w:tcPr>
          <w:p w14:paraId="7BDEA753" w14:textId="77777777" w:rsidR="000E6AD7" w:rsidRPr="00947354" w:rsidRDefault="000E6AD7" w:rsidP="00947354">
            <w:pPr>
              <w:spacing w:line="240" w:lineRule="auto"/>
              <w:jc w:val="left"/>
              <w:rPr>
                <w:rFonts w:cs="Arial"/>
                <w:sz w:val="16"/>
                <w:szCs w:val="16"/>
                <w:lang w:val="en-US"/>
              </w:rPr>
            </w:pPr>
            <w:r w:rsidRPr="00947354">
              <w:rPr>
                <w:rFonts w:cs="Arial"/>
                <w:sz w:val="16"/>
                <w:szCs w:val="16"/>
                <w:lang w:val="en-US"/>
              </w:rPr>
              <w:t>Calculated analogous to sodium dihydrogen phosphate production, from sodium hydroxide and phosphoric acid</w:t>
            </w:r>
          </w:p>
        </w:tc>
        <w:tc>
          <w:tcPr>
            <w:tcW w:w="856" w:type="pct"/>
          </w:tcPr>
          <w:p w14:paraId="27C604E1" w14:textId="77777777" w:rsidR="000E6AD7" w:rsidRPr="00947354" w:rsidRDefault="000E6AD7" w:rsidP="00947354">
            <w:pPr>
              <w:spacing w:line="240" w:lineRule="auto"/>
              <w:jc w:val="left"/>
              <w:rPr>
                <w:rFonts w:cs="Arial"/>
                <w:sz w:val="16"/>
                <w:szCs w:val="16"/>
              </w:rPr>
            </w:pPr>
            <w:r w:rsidRPr="00947354">
              <w:rPr>
                <w:rFonts w:cs="Arial"/>
                <w:sz w:val="16"/>
                <w:szCs w:val="16"/>
              </w:rPr>
              <w:t>–</w:t>
            </w:r>
          </w:p>
        </w:tc>
      </w:tr>
      <w:tr w:rsidR="000E6AD7" w:rsidRPr="00947354" w14:paraId="6A0B5F77" w14:textId="77777777" w:rsidTr="00274208">
        <w:tc>
          <w:tcPr>
            <w:tcW w:w="929" w:type="pct"/>
          </w:tcPr>
          <w:p w14:paraId="47F5FEFF" w14:textId="77777777" w:rsidR="000E6AD7" w:rsidRPr="00947354" w:rsidRDefault="000E6AD7" w:rsidP="00947354">
            <w:pPr>
              <w:spacing w:line="240" w:lineRule="auto"/>
              <w:jc w:val="left"/>
              <w:rPr>
                <w:rFonts w:cs="Arial"/>
                <w:sz w:val="16"/>
                <w:szCs w:val="16"/>
              </w:rPr>
            </w:pPr>
            <w:r w:rsidRPr="00947354">
              <w:rPr>
                <w:rFonts w:cs="Arial"/>
                <w:sz w:val="16"/>
                <w:szCs w:val="16"/>
              </w:rPr>
              <w:t xml:space="preserve">Calcium </w:t>
            </w:r>
            <w:proofErr w:type="spellStart"/>
            <w:r w:rsidRPr="00947354">
              <w:rPr>
                <w:rFonts w:cs="Arial"/>
                <w:sz w:val="16"/>
                <w:szCs w:val="16"/>
              </w:rPr>
              <w:t>sulfate</w:t>
            </w:r>
            <w:proofErr w:type="spellEnd"/>
          </w:p>
        </w:tc>
        <w:tc>
          <w:tcPr>
            <w:tcW w:w="3215" w:type="pct"/>
          </w:tcPr>
          <w:p w14:paraId="43444997" w14:textId="77777777" w:rsidR="000E6AD7" w:rsidRPr="00947354" w:rsidRDefault="000E6AD7" w:rsidP="00947354">
            <w:pPr>
              <w:spacing w:line="240" w:lineRule="auto"/>
              <w:jc w:val="left"/>
              <w:rPr>
                <w:rFonts w:cs="Arial"/>
                <w:sz w:val="16"/>
                <w:szCs w:val="16"/>
              </w:rPr>
            </w:pPr>
            <w:r w:rsidRPr="00947354">
              <w:rPr>
                <w:rFonts w:cs="Arial"/>
                <w:sz w:val="16"/>
                <w:szCs w:val="16"/>
              </w:rPr>
              <w:t>market for waste gypsum</w:t>
            </w:r>
          </w:p>
        </w:tc>
        <w:tc>
          <w:tcPr>
            <w:tcW w:w="856" w:type="pct"/>
          </w:tcPr>
          <w:p w14:paraId="2DC7EE3D" w14:textId="77777777" w:rsidR="000E6AD7" w:rsidRPr="00947354" w:rsidRDefault="000E6AD7" w:rsidP="00947354">
            <w:pPr>
              <w:spacing w:line="240" w:lineRule="auto"/>
              <w:jc w:val="left"/>
              <w:rPr>
                <w:rFonts w:cs="Arial"/>
                <w:sz w:val="16"/>
                <w:szCs w:val="16"/>
              </w:rPr>
            </w:pPr>
            <w:r w:rsidRPr="00947354">
              <w:rPr>
                <w:rFonts w:cs="Arial"/>
                <w:sz w:val="16"/>
                <w:szCs w:val="16"/>
              </w:rPr>
              <w:t>Europe without Switzerland</w:t>
            </w:r>
          </w:p>
        </w:tc>
      </w:tr>
      <w:tr w:rsidR="000E6AD7" w:rsidRPr="00947354" w14:paraId="37337F98" w14:textId="77777777" w:rsidTr="00274208">
        <w:tc>
          <w:tcPr>
            <w:tcW w:w="929" w:type="pct"/>
          </w:tcPr>
          <w:p w14:paraId="515A591B" w14:textId="77777777" w:rsidR="000E6AD7" w:rsidRPr="00947354" w:rsidRDefault="000E6AD7" w:rsidP="00947354">
            <w:pPr>
              <w:spacing w:line="240" w:lineRule="auto"/>
              <w:jc w:val="left"/>
              <w:rPr>
                <w:rFonts w:cs="Arial"/>
                <w:sz w:val="16"/>
                <w:szCs w:val="16"/>
              </w:rPr>
            </w:pPr>
            <w:r w:rsidRPr="00947354">
              <w:rPr>
                <w:rFonts w:cs="Arial"/>
                <w:sz w:val="16"/>
                <w:szCs w:val="16"/>
              </w:rPr>
              <w:t>Iron hydroxide</w:t>
            </w:r>
          </w:p>
        </w:tc>
        <w:tc>
          <w:tcPr>
            <w:tcW w:w="3215" w:type="pct"/>
          </w:tcPr>
          <w:p w14:paraId="12194AD6" w14:textId="77777777" w:rsidR="000E6AD7" w:rsidRPr="00947354" w:rsidRDefault="000E6AD7" w:rsidP="00947354">
            <w:pPr>
              <w:spacing w:line="240" w:lineRule="auto"/>
              <w:jc w:val="left"/>
              <w:rPr>
                <w:rFonts w:cs="Arial"/>
                <w:sz w:val="16"/>
                <w:szCs w:val="16"/>
                <w:lang w:val="en-US"/>
              </w:rPr>
            </w:pPr>
            <w:r w:rsidRPr="00947354">
              <w:rPr>
                <w:rFonts w:cs="Arial"/>
                <w:sz w:val="16"/>
                <w:szCs w:val="16"/>
                <w:lang w:val="en-US"/>
              </w:rPr>
              <w:t>market for magnetite (used as proxy product; substitution factor based on equivalent iron content)</w:t>
            </w:r>
          </w:p>
        </w:tc>
        <w:tc>
          <w:tcPr>
            <w:tcW w:w="856" w:type="pct"/>
          </w:tcPr>
          <w:p w14:paraId="6F58A80A" w14:textId="77777777" w:rsidR="000E6AD7" w:rsidRPr="00947354" w:rsidRDefault="000E6AD7" w:rsidP="00947354">
            <w:pPr>
              <w:spacing w:line="240" w:lineRule="auto"/>
              <w:jc w:val="left"/>
              <w:rPr>
                <w:rFonts w:cs="Arial"/>
                <w:sz w:val="16"/>
                <w:szCs w:val="16"/>
              </w:rPr>
            </w:pPr>
            <w:r w:rsidRPr="00947354">
              <w:rPr>
                <w:rFonts w:cs="Arial"/>
                <w:sz w:val="16"/>
                <w:szCs w:val="16"/>
              </w:rPr>
              <w:t>GLO</w:t>
            </w:r>
          </w:p>
        </w:tc>
      </w:tr>
      <w:tr w:rsidR="000E6AD7" w:rsidRPr="00947354" w14:paraId="0CFD1407" w14:textId="77777777" w:rsidTr="00274208">
        <w:tc>
          <w:tcPr>
            <w:tcW w:w="929" w:type="pct"/>
          </w:tcPr>
          <w:p w14:paraId="4DB2BCB7" w14:textId="77777777" w:rsidR="000E6AD7" w:rsidRPr="00947354" w:rsidRDefault="000E6AD7" w:rsidP="00947354">
            <w:pPr>
              <w:spacing w:line="240" w:lineRule="auto"/>
              <w:jc w:val="left"/>
              <w:rPr>
                <w:rFonts w:cs="Arial"/>
                <w:sz w:val="16"/>
                <w:szCs w:val="16"/>
              </w:rPr>
            </w:pPr>
            <w:r w:rsidRPr="00947354">
              <w:rPr>
                <w:rFonts w:cs="Arial"/>
                <w:sz w:val="16"/>
                <w:szCs w:val="16"/>
              </w:rPr>
              <w:t>Aluminium hydroxide</w:t>
            </w:r>
          </w:p>
        </w:tc>
        <w:tc>
          <w:tcPr>
            <w:tcW w:w="3215" w:type="pct"/>
          </w:tcPr>
          <w:p w14:paraId="5CFE91CB" w14:textId="77777777" w:rsidR="000E6AD7" w:rsidRPr="00947354" w:rsidRDefault="000E6AD7" w:rsidP="00947354">
            <w:pPr>
              <w:spacing w:line="240" w:lineRule="auto"/>
              <w:jc w:val="left"/>
              <w:rPr>
                <w:rFonts w:cs="Arial"/>
                <w:sz w:val="16"/>
                <w:szCs w:val="16"/>
              </w:rPr>
            </w:pPr>
            <w:r w:rsidRPr="00947354">
              <w:rPr>
                <w:rFonts w:cs="Arial"/>
                <w:sz w:val="16"/>
                <w:szCs w:val="16"/>
              </w:rPr>
              <w:t>aluminium hydroxide production</w:t>
            </w:r>
          </w:p>
        </w:tc>
        <w:tc>
          <w:tcPr>
            <w:tcW w:w="856" w:type="pct"/>
          </w:tcPr>
          <w:p w14:paraId="2D2C065E" w14:textId="77777777" w:rsidR="000E6AD7" w:rsidRPr="00947354" w:rsidRDefault="000E6AD7" w:rsidP="00947354">
            <w:pPr>
              <w:spacing w:line="240" w:lineRule="auto"/>
              <w:jc w:val="left"/>
              <w:rPr>
                <w:rFonts w:cs="Arial"/>
                <w:sz w:val="16"/>
                <w:szCs w:val="16"/>
              </w:rPr>
            </w:pPr>
            <w:proofErr w:type="spellStart"/>
            <w:r w:rsidRPr="00947354">
              <w:rPr>
                <w:rFonts w:cs="Arial"/>
                <w:sz w:val="16"/>
                <w:szCs w:val="16"/>
              </w:rPr>
              <w:t>RoW</w:t>
            </w:r>
            <w:proofErr w:type="spellEnd"/>
          </w:p>
        </w:tc>
      </w:tr>
      <w:tr w:rsidR="000E6AD7" w:rsidRPr="00947354" w14:paraId="169AB140" w14:textId="77777777" w:rsidTr="00274208">
        <w:tc>
          <w:tcPr>
            <w:tcW w:w="929" w:type="pct"/>
          </w:tcPr>
          <w:p w14:paraId="63F5F5C8" w14:textId="77777777" w:rsidR="000E6AD7" w:rsidRPr="00947354" w:rsidRDefault="000E6AD7" w:rsidP="00947354">
            <w:pPr>
              <w:spacing w:line="240" w:lineRule="auto"/>
              <w:jc w:val="left"/>
              <w:rPr>
                <w:rFonts w:cs="Arial"/>
                <w:sz w:val="16"/>
                <w:szCs w:val="16"/>
              </w:rPr>
            </w:pPr>
            <w:r w:rsidRPr="00947354">
              <w:rPr>
                <w:rFonts w:cs="Arial"/>
                <w:sz w:val="16"/>
                <w:szCs w:val="16"/>
              </w:rPr>
              <w:t xml:space="preserve">Sodium </w:t>
            </w:r>
            <w:proofErr w:type="spellStart"/>
            <w:r w:rsidRPr="00947354">
              <w:rPr>
                <w:rFonts w:cs="Arial"/>
                <w:sz w:val="16"/>
                <w:szCs w:val="16"/>
              </w:rPr>
              <w:t>sulfate</w:t>
            </w:r>
            <w:proofErr w:type="spellEnd"/>
          </w:p>
        </w:tc>
        <w:tc>
          <w:tcPr>
            <w:tcW w:w="3215" w:type="pct"/>
          </w:tcPr>
          <w:p w14:paraId="6DE2DE0F" w14:textId="77777777" w:rsidR="000E6AD7" w:rsidRPr="00947354" w:rsidRDefault="000E6AD7" w:rsidP="00947354">
            <w:pPr>
              <w:spacing w:line="240" w:lineRule="auto"/>
              <w:jc w:val="left"/>
              <w:rPr>
                <w:rFonts w:cs="Arial"/>
                <w:sz w:val="16"/>
                <w:szCs w:val="16"/>
                <w:lang w:val="en-US"/>
              </w:rPr>
            </w:pPr>
            <w:r w:rsidRPr="00947354">
              <w:rPr>
                <w:rFonts w:cs="Arial"/>
                <w:sz w:val="16"/>
                <w:szCs w:val="16"/>
                <w:lang w:val="en-US"/>
              </w:rPr>
              <w:t>sodium sulfate production, from natural sources</w:t>
            </w:r>
          </w:p>
        </w:tc>
        <w:tc>
          <w:tcPr>
            <w:tcW w:w="856" w:type="pct"/>
          </w:tcPr>
          <w:p w14:paraId="336DCE93" w14:textId="77777777" w:rsidR="000E6AD7" w:rsidRPr="00947354" w:rsidRDefault="000E6AD7" w:rsidP="00947354">
            <w:pPr>
              <w:spacing w:line="240" w:lineRule="auto"/>
              <w:jc w:val="left"/>
              <w:rPr>
                <w:rFonts w:cs="Arial"/>
                <w:sz w:val="16"/>
                <w:szCs w:val="16"/>
              </w:rPr>
            </w:pPr>
            <w:r w:rsidRPr="00947354">
              <w:rPr>
                <w:rFonts w:cs="Arial"/>
                <w:sz w:val="16"/>
                <w:szCs w:val="16"/>
              </w:rPr>
              <w:t>Europe</w:t>
            </w:r>
          </w:p>
        </w:tc>
      </w:tr>
      <w:tr w:rsidR="000E6AD7" w:rsidRPr="00947354" w14:paraId="18DA8CCC" w14:textId="77777777" w:rsidTr="00274208">
        <w:tc>
          <w:tcPr>
            <w:tcW w:w="929" w:type="pct"/>
          </w:tcPr>
          <w:p w14:paraId="478EA18B" w14:textId="77777777" w:rsidR="000E6AD7" w:rsidRPr="00947354" w:rsidRDefault="000E6AD7" w:rsidP="00947354">
            <w:pPr>
              <w:spacing w:line="240" w:lineRule="auto"/>
              <w:jc w:val="left"/>
              <w:rPr>
                <w:rFonts w:cs="Arial"/>
                <w:sz w:val="16"/>
                <w:szCs w:val="16"/>
              </w:rPr>
            </w:pPr>
            <w:r w:rsidRPr="00947354">
              <w:rPr>
                <w:rFonts w:cs="Arial"/>
                <w:sz w:val="16"/>
                <w:szCs w:val="16"/>
              </w:rPr>
              <w:t>Wastewater</w:t>
            </w:r>
          </w:p>
        </w:tc>
        <w:tc>
          <w:tcPr>
            <w:tcW w:w="3215" w:type="pct"/>
          </w:tcPr>
          <w:p w14:paraId="45D81B4D" w14:textId="77777777" w:rsidR="000E6AD7" w:rsidRPr="00947354" w:rsidRDefault="000E6AD7" w:rsidP="00947354">
            <w:pPr>
              <w:spacing w:line="240" w:lineRule="auto"/>
              <w:jc w:val="left"/>
              <w:rPr>
                <w:rFonts w:cs="Arial"/>
                <w:sz w:val="16"/>
                <w:szCs w:val="16"/>
                <w:lang w:val="en-US"/>
              </w:rPr>
            </w:pPr>
            <w:r w:rsidRPr="00947354">
              <w:rPr>
                <w:rFonts w:cs="Arial"/>
                <w:sz w:val="16"/>
                <w:szCs w:val="16"/>
                <w:lang w:val="en-US"/>
              </w:rPr>
              <w:t>treatment of wastewater, average, wastewater treatment</w:t>
            </w:r>
          </w:p>
        </w:tc>
        <w:tc>
          <w:tcPr>
            <w:tcW w:w="856" w:type="pct"/>
          </w:tcPr>
          <w:p w14:paraId="0E9C2F98" w14:textId="77777777" w:rsidR="000E6AD7" w:rsidRPr="00947354" w:rsidRDefault="000E6AD7" w:rsidP="00947354">
            <w:pPr>
              <w:spacing w:line="240" w:lineRule="auto"/>
              <w:jc w:val="left"/>
              <w:rPr>
                <w:rFonts w:cs="Arial"/>
                <w:sz w:val="16"/>
                <w:szCs w:val="16"/>
              </w:rPr>
            </w:pPr>
            <w:r w:rsidRPr="00947354">
              <w:rPr>
                <w:rFonts w:cs="Arial"/>
                <w:sz w:val="16"/>
                <w:szCs w:val="16"/>
              </w:rPr>
              <w:t>Europe without Switzerland</w:t>
            </w:r>
          </w:p>
        </w:tc>
      </w:tr>
      <w:tr w:rsidR="000E6AD7" w:rsidRPr="00947354" w14:paraId="497A8297" w14:textId="77777777" w:rsidTr="00274208">
        <w:tc>
          <w:tcPr>
            <w:tcW w:w="929" w:type="pct"/>
          </w:tcPr>
          <w:p w14:paraId="135838E4" w14:textId="77777777" w:rsidR="000E6AD7" w:rsidRPr="00947354" w:rsidRDefault="000E6AD7" w:rsidP="00947354">
            <w:pPr>
              <w:spacing w:line="240" w:lineRule="auto"/>
              <w:jc w:val="left"/>
              <w:rPr>
                <w:rFonts w:cs="Arial"/>
                <w:sz w:val="16"/>
                <w:szCs w:val="16"/>
              </w:rPr>
            </w:pPr>
            <w:r w:rsidRPr="00947354">
              <w:rPr>
                <w:rFonts w:cs="Arial"/>
                <w:sz w:val="16"/>
                <w:szCs w:val="16"/>
              </w:rPr>
              <w:t>Graphite</w:t>
            </w:r>
          </w:p>
        </w:tc>
        <w:tc>
          <w:tcPr>
            <w:tcW w:w="3215" w:type="pct"/>
          </w:tcPr>
          <w:p w14:paraId="3A8B40F2" w14:textId="77777777" w:rsidR="000E6AD7" w:rsidRPr="00947354" w:rsidRDefault="000E6AD7" w:rsidP="00947354">
            <w:pPr>
              <w:spacing w:line="240" w:lineRule="auto"/>
              <w:jc w:val="left"/>
              <w:rPr>
                <w:rFonts w:cs="Arial"/>
                <w:sz w:val="16"/>
                <w:szCs w:val="16"/>
                <w:lang w:val="en-US"/>
              </w:rPr>
            </w:pPr>
            <w:r w:rsidRPr="00947354">
              <w:rPr>
                <w:rFonts w:cs="Arial"/>
                <w:sz w:val="16"/>
                <w:szCs w:val="16"/>
                <w:lang w:val="en-US"/>
              </w:rPr>
              <w:t>anode production, graphite, for Li-ion battery</w:t>
            </w:r>
          </w:p>
        </w:tc>
        <w:tc>
          <w:tcPr>
            <w:tcW w:w="856" w:type="pct"/>
          </w:tcPr>
          <w:p w14:paraId="0B474DA6" w14:textId="77777777" w:rsidR="000E6AD7" w:rsidRPr="00947354" w:rsidRDefault="000E6AD7" w:rsidP="00947354">
            <w:pPr>
              <w:spacing w:line="240" w:lineRule="auto"/>
              <w:jc w:val="left"/>
              <w:rPr>
                <w:rFonts w:cs="Arial"/>
                <w:sz w:val="16"/>
                <w:szCs w:val="16"/>
              </w:rPr>
            </w:pPr>
            <w:proofErr w:type="spellStart"/>
            <w:r w:rsidRPr="00947354">
              <w:rPr>
                <w:rFonts w:cs="Arial"/>
                <w:sz w:val="16"/>
                <w:szCs w:val="16"/>
              </w:rPr>
              <w:t>RoW</w:t>
            </w:r>
            <w:proofErr w:type="spellEnd"/>
          </w:p>
        </w:tc>
      </w:tr>
      <w:tr w:rsidR="000E6AD7" w:rsidRPr="00947354" w14:paraId="23962BAB" w14:textId="77777777" w:rsidTr="00274208">
        <w:tc>
          <w:tcPr>
            <w:tcW w:w="929" w:type="pct"/>
          </w:tcPr>
          <w:p w14:paraId="7BF0B7EA" w14:textId="77777777" w:rsidR="000E6AD7" w:rsidRPr="00947354" w:rsidRDefault="000E6AD7" w:rsidP="00947354">
            <w:pPr>
              <w:spacing w:line="240" w:lineRule="auto"/>
              <w:jc w:val="left"/>
              <w:rPr>
                <w:rFonts w:cs="Arial"/>
                <w:sz w:val="16"/>
                <w:szCs w:val="16"/>
              </w:rPr>
            </w:pPr>
            <w:r w:rsidRPr="00947354">
              <w:rPr>
                <w:rFonts w:cs="Arial"/>
                <w:sz w:val="16"/>
                <w:szCs w:val="16"/>
              </w:rPr>
              <w:t>NMC 622 precursor</w:t>
            </w:r>
          </w:p>
        </w:tc>
        <w:tc>
          <w:tcPr>
            <w:tcW w:w="3215" w:type="pct"/>
          </w:tcPr>
          <w:p w14:paraId="5CCC7CC6" w14:textId="77777777" w:rsidR="000E6AD7" w:rsidRPr="00947354" w:rsidRDefault="000E6AD7" w:rsidP="00947354">
            <w:pPr>
              <w:spacing w:line="240" w:lineRule="auto"/>
              <w:jc w:val="left"/>
              <w:rPr>
                <w:rFonts w:cs="Arial"/>
                <w:sz w:val="16"/>
                <w:szCs w:val="16"/>
                <w:lang w:val="en-US"/>
              </w:rPr>
            </w:pPr>
            <w:r w:rsidRPr="00947354">
              <w:rPr>
                <w:rFonts w:cs="Arial"/>
                <w:sz w:val="16"/>
                <w:szCs w:val="16"/>
                <w:lang w:val="en-US"/>
              </w:rPr>
              <w:t>NMC622 hydroxide production, for Li-ion battery</w:t>
            </w:r>
          </w:p>
        </w:tc>
        <w:tc>
          <w:tcPr>
            <w:tcW w:w="856" w:type="pct"/>
          </w:tcPr>
          <w:p w14:paraId="2BDBA002" w14:textId="77777777" w:rsidR="000E6AD7" w:rsidRPr="00947354" w:rsidRDefault="000E6AD7" w:rsidP="00947354">
            <w:pPr>
              <w:spacing w:line="240" w:lineRule="auto"/>
              <w:jc w:val="left"/>
              <w:rPr>
                <w:rFonts w:cs="Arial"/>
                <w:sz w:val="16"/>
                <w:szCs w:val="16"/>
              </w:rPr>
            </w:pPr>
            <w:proofErr w:type="spellStart"/>
            <w:r w:rsidRPr="00947354">
              <w:rPr>
                <w:rFonts w:cs="Arial"/>
                <w:sz w:val="16"/>
                <w:szCs w:val="16"/>
              </w:rPr>
              <w:t>RoW</w:t>
            </w:r>
            <w:proofErr w:type="spellEnd"/>
          </w:p>
        </w:tc>
      </w:tr>
      <w:tr w:rsidR="000E6AD7" w:rsidRPr="00947354" w14:paraId="0B7A3C9C" w14:textId="77777777" w:rsidTr="00274208">
        <w:tc>
          <w:tcPr>
            <w:tcW w:w="929" w:type="pct"/>
          </w:tcPr>
          <w:p w14:paraId="531608C6" w14:textId="77777777" w:rsidR="000E6AD7" w:rsidRPr="00947354" w:rsidRDefault="000E6AD7" w:rsidP="00947354">
            <w:pPr>
              <w:spacing w:line="240" w:lineRule="auto"/>
              <w:jc w:val="left"/>
              <w:rPr>
                <w:rFonts w:cs="Arial"/>
                <w:sz w:val="16"/>
                <w:szCs w:val="16"/>
              </w:rPr>
            </w:pPr>
            <w:r w:rsidRPr="00947354">
              <w:rPr>
                <w:rFonts w:cs="Arial"/>
                <w:sz w:val="16"/>
                <w:szCs w:val="16"/>
              </w:rPr>
              <w:t>NMC 811 precursor</w:t>
            </w:r>
          </w:p>
        </w:tc>
        <w:tc>
          <w:tcPr>
            <w:tcW w:w="3215" w:type="pct"/>
          </w:tcPr>
          <w:p w14:paraId="0F5B82FA" w14:textId="77777777" w:rsidR="000E6AD7" w:rsidRPr="00947354" w:rsidRDefault="000E6AD7" w:rsidP="00947354">
            <w:pPr>
              <w:spacing w:line="240" w:lineRule="auto"/>
              <w:jc w:val="left"/>
              <w:rPr>
                <w:rFonts w:cs="Arial"/>
                <w:sz w:val="16"/>
                <w:szCs w:val="16"/>
                <w:lang w:val="en-US"/>
              </w:rPr>
            </w:pPr>
            <w:r w:rsidRPr="00947354">
              <w:rPr>
                <w:rFonts w:cs="Arial"/>
                <w:sz w:val="16"/>
                <w:szCs w:val="16"/>
                <w:lang w:val="en-US"/>
              </w:rPr>
              <w:t>NMC811 hydroxide production, for Li-ion battery</w:t>
            </w:r>
          </w:p>
        </w:tc>
        <w:tc>
          <w:tcPr>
            <w:tcW w:w="856" w:type="pct"/>
          </w:tcPr>
          <w:p w14:paraId="44BC6BA4" w14:textId="77777777" w:rsidR="000E6AD7" w:rsidRPr="00947354" w:rsidRDefault="000E6AD7" w:rsidP="00947354">
            <w:pPr>
              <w:spacing w:line="240" w:lineRule="auto"/>
              <w:jc w:val="left"/>
              <w:rPr>
                <w:rFonts w:cs="Arial"/>
                <w:sz w:val="16"/>
                <w:szCs w:val="16"/>
              </w:rPr>
            </w:pPr>
            <w:proofErr w:type="spellStart"/>
            <w:r w:rsidRPr="00947354">
              <w:rPr>
                <w:rFonts w:cs="Arial"/>
                <w:sz w:val="16"/>
                <w:szCs w:val="16"/>
              </w:rPr>
              <w:t>RoW</w:t>
            </w:r>
            <w:proofErr w:type="spellEnd"/>
          </w:p>
        </w:tc>
      </w:tr>
      <w:tr w:rsidR="000E6AD7" w:rsidRPr="00947354" w14:paraId="083FFBF1" w14:textId="77777777" w:rsidTr="00274208">
        <w:tc>
          <w:tcPr>
            <w:tcW w:w="929" w:type="pct"/>
          </w:tcPr>
          <w:p w14:paraId="6B73F1D4" w14:textId="77777777" w:rsidR="000E6AD7" w:rsidRPr="00947354" w:rsidRDefault="000E6AD7" w:rsidP="00947354">
            <w:pPr>
              <w:spacing w:line="240" w:lineRule="auto"/>
              <w:jc w:val="left"/>
              <w:rPr>
                <w:rFonts w:cs="Arial"/>
                <w:sz w:val="16"/>
                <w:szCs w:val="16"/>
              </w:rPr>
            </w:pPr>
            <w:r w:rsidRPr="00947354">
              <w:rPr>
                <w:rFonts w:cs="Arial"/>
                <w:sz w:val="16"/>
                <w:szCs w:val="16"/>
              </w:rPr>
              <w:t>NMC 532 precursor</w:t>
            </w:r>
          </w:p>
        </w:tc>
        <w:tc>
          <w:tcPr>
            <w:tcW w:w="3215" w:type="pct"/>
          </w:tcPr>
          <w:p w14:paraId="5A1144F4" w14:textId="77777777" w:rsidR="000E6AD7" w:rsidRPr="00947354" w:rsidRDefault="000E6AD7" w:rsidP="00947354">
            <w:pPr>
              <w:spacing w:line="240" w:lineRule="auto"/>
              <w:jc w:val="left"/>
              <w:rPr>
                <w:rFonts w:cs="Arial"/>
                <w:sz w:val="16"/>
                <w:szCs w:val="16"/>
                <w:lang w:val="en-US"/>
              </w:rPr>
            </w:pPr>
            <w:r w:rsidRPr="00947354">
              <w:rPr>
                <w:rFonts w:cs="Arial"/>
                <w:sz w:val="16"/>
                <w:szCs w:val="16"/>
                <w:lang w:val="en-US"/>
              </w:rPr>
              <w:t>NMC532 hydroxide production, for Li-ion battery</w:t>
            </w:r>
          </w:p>
        </w:tc>
        <w:tc>
          <w:tcPr>
            <w:tcW w:w="856" w:type="pct"/>
          </w:tcPr>
          <w:p w14:paraId="638F370E" w14:textId="77777777" w:rsidR="000E6AD7" w:rsidRPr="00947354" w:rsidRDefault="000E6AD7" w:rsidP="00947354">
            <w:pPr>
              <w:spacing w:line="240" w:lineRule="auto"/>
              <w:jc w:val="left"/>
              <w:rPr>
                <w:rFonts w:cs="Arial"/>
                <w:sz w:val="16"/>
                <w:szCs w:val="16"/>
              </w:rPr>
            </w:pPr>
            <w:proofErr w:type="spellStart"/>
            <w:r w:rsidRPr="00947354">
              <w:rPr>
                <w:rFonts w:cs="Arial"/>
                <w:sz w:val="16"/>
                <w:szCs w:val="16"/>
              </w:rPr>
              <w:t>RoW</w:t>
            </w:r>
            <w:proofErr w:type="spellEnd"/>
          </w:p>
        </w:tc>
      </w:tr>
      <w:tr w:rsidR="000E6AD7" w:rsidRPr="00947354" w14:paraId="58DD3A30" w14:textId="77777777" w:rsidTr="00274208">
        <w:tc>
          <w:tcPr>
            <w:tcW w:w="929" w:type="pct"/>
          </w:tcPr>
          <w:p w14:paraId="19B0F697" w14:textId="77777777" w:rsidR="000E6AD7" w:rsidRPr="00947354" w:rsidRDefault="000E6AD7" w:rsidP="00947354">
            <w:pPr>
              <w:spacing w:line="240" w:lineRule="auto"/>
              <w:jc w:val="left"/>
              <w:rPr>
                <w:rFonts w:cs="Arial"/>
                <w:sz w:val="16"/>
                <w:szCs w:val="16"/>
              </w:rPr>
            </w:pPr>
            <w:r w:rsidRPr="00947354">
              <w:rPr>
                <w:rFonts w:cs="Arial"/>
                <w:sz w:val="16"/>
                <w:szCs w:val="16"/>
              </w:rPr>
              <w:t>NMC 111 precursor</w:t>
            </w:r>
          </w:p>
        </w:tc>
        <w:tc>
          <w:tcPr>
            <w:tcW w:w="3215" w:type="pct"/>
          </w:tcPr>
          <w:p w14:paraId="34F0AE83" w14:textId="77777777" w:rsidR="000E6AD7" w:rsidRPr="00947354" w:rsidRDefault="000E6AD7" w:rsidP="00947354">
            <w:pPr>
              <w:spacing w:line="240" w:lineRule="auto"/>
              <w:jc w:val="left"/>
              <w:rPr>
                <w:rFonts w:cs="Arial"/>
                <w:sz w:val="16"/>
                <w:szCs w:val="16"/>
                <w:lang w:val="en-US"/>
              </w:rPr>
            </w:pPr>
            <w:r w:rsidRPr="00947354">
              <w:rPr>
                <w:rFonts w:cs="Arial"/>
                <w:sz w:val="16"/>
                <w:szCs w:val="16"/>
                <w:lang w:val="en-US"/>
              </w:rPr>
              <w:t>NMC111 hydroxide production, for Li-ion battery</w:t>
            </w:r>
          </w:p>
        </w:tc>
        <w:tc>
          <w:tcPr>
            <w:tcW w:w="856" w:type="pct"/>
          </w:tcPr>
          <w:p w14:paraId="10639F26" w14:textId="77777777" w:rsidR="000E6AD7" w:rsidRPr="00947354" w:rsidRDefault="000E6AD7" w:rsidP="00947354">
            <w:pPr>
              <w:spacing w:line="240" w:lineRule="auto"/>
              <w:jc w:val="left"/>
              <w:rPr>
                <w:rFonts w:cs="Arial"/>
                <w:sz w:val="16"/>
                <w:szCs w:val="16"/>
              </w:rPr>
            </w:pPr>
            <w:proofErr w:type="spellStart"/>
            <w:r w:rsidRPr="00947354">
              <w:rPr>
                <w:rFonts w:cs="Arial"/>
                <w:sz w:val="16"/>
                <w:szCs w:val="16"/>
              </w:rPr>
              <w:t>RoW</w:t>
            </w:r>
            <w:proofErr w:type="spellEnd"/>
          </w:p>
        </w:tc>
      </w:tr>
      <w:tr w:rsidR="000E6AD7" w:rsidRPr="00947354" w14:paraId="45403AAB" w14:textId="77777777" w:rsidTr="00274208">
        <w:tc>
          <w:tcPr>
            <w:tcW w:w="929" w:type="pct"/>
          </w:tcPr>
          <w:p w14:paraId="3A0E24EB" w14:textId="77777777" w:rsidR="000E6AD7" w:rsidRPr="00947354" w:rsidRDefault="000E6AD7" w:rsidP="00947354">
            <w:pPr>
              <w:spacing w:line="240" w:lineRule="auto"/>
              <w:jc w:val="left"/>
              <w:rPr>
                <w:rFonts w:cs="Arial"/>
                <w:sz w:val="16"/>
                <w:szCs w:val="16"/>
              </w:rPr>
            </w:pPr>
            <w:r w:rsidRPr="00947354">
              <w:rPr>
                <w:rFonts w:cs="Arial"/>
                <w:sz w:val="16"/>
                <w:szCs w:val="16"/>
              </w:rPr>
              <w:t>Fly ash</w:t>
            </w:r>
          </w:p>
        </w:tc>
        <w:tc>
          <w:tcPr>
            <w:tcW w:w="3215" w:type="pct"/>
          </w:tcPr>
          <w:p w14:paraId="4BAB3146" w14:textId="77777777" w:rsidR="000E6AD7" w:rsidRPr="00947354" w:rsidRDefault="000E6AD7" w:rsidP="00947354">
            <w:pPr>
              <w:spacing w:line="240" w:lineRule="auto"/>
              <w:jc w:val="left"/>
              <w:rPr>
                <w:rFonts w:cs="Arial"/>
                <w:sz w:val="16"/>
                <w:szCs w:val="16"/>
                <w:lang w:val="en-US"/>
              </w:rPr>
            </w:pPr>
            <w:r w:rsidRPr="00947354">
              <w:rPr>
                <w:rFonts w:cs="Arial"/>
                <w:sz w:val="16"/>
                <w:szCs w:val="16"/>
                <w:lang w:val="en-US"/>
              </w:rPr>
              <w:t>market for process-specific burdens, municipal waste incineration</w:t>
            </w:r>
          </w:p>
        </w:tc>
        <w:tc>
          <w:tcPr>
            <w:tcW w:w="856" w:type="pct"/>
          </w:tcPr>
          <w:p w14:paraId="018E2579" w14:textId="77777777" w:rsidR="000E6AD7" w:rsidRPr="00947354" w:rsidRDefault="000E6AD7" w:rsidP="00947354">
            <w:pPr>
              <w:spacing w:line="240" w:lineRule="auto"/>
              <w:jc w:val="left"/>
              <w:rPr>
                <w:rFonts w:cs="Arial"/>
                <w:sz w:val="16"/>
                <w:szCs w:val="16"/>
              </w:rPr>
            </w:pPr>
            <w:proofErr w:type="spellStart"/>
            <w:r w:rsidRPr="00947354">
              <w:rPr>
                <w:rFonts w:cs="Arial"/>
                <w:sz w:val="16"/>
                <w:szCs w:val="16"/>
              </w:rPr>
              <w:t>RoW</w:t>
            </w:r>
            <w:proofErr w:type="spellEnd"/>
          </w:p>
        </w:tc>
      </w:tr>
      <w:tr w:rsidR="000E6AD7" w:rsidRPr="00947354" w14:paraId="4AF5ACA8" w14:textId="77777777" w:rsidTr="00274208">
        <w:tc>
          <w:tcPr>
            <w:tcW w:w="929" w:type="pct"/>
          </w:tcPr>
          <w:p w14:paraId="4C17964D" w14:textId="77777777" w:rsidR="000E6AD7" w:rsidRPr="00947354" w:rsidRDefault="000E6AD7" w:rsidP="00947354">
            <w:pPr>
              <w:spacing w:line="240" w:lineRule="auto"/>
              <w:jc w:val="left"/>
              <w:rPr>
                <w:rFonts w:cs="Arial"/>
                <w:sz w:val="16"/>
                <w:szCs w:val="16"/>
              </w:rPr>
            </w:pPr>
            <w:r w:rsidRPr="00947354">
              <w:rPr>
                <w:rFonts w:cs="Arial"/>
                <w:sz w:val="16"/>
                <w:szCs w:val="16"/>
              </w:rPr>
              <w:t>Ferrous oxalate</w:t>
            </w:r>
          </w:p>
        </w:tc>
        <w:tc>
          <w:tcPr>
            <w:tcW w:w="3215" w:type="pct"/>
          </w:tcPr>
          <w:p w14:paraId="3FEDE7A8" w14:textId="77777777" w:rsidR="000E6AD7" w:rsidRPr="00947354" w:rsidRDefault="000E6AD7" w:rsidP="00947354">
            <w:pPr>
              <w:spacing w:line="240" w:lineRule="auto"/>
              <w:jc w:val="left"/>
              <w:rPr>
                <w:rFonts w:cs="Arial"/>
                <w:sz w:val="16"/>
                <w:szCs w:val="16"/>
                <w:lang w:val="en-US"/>
              </w:rPr>
            </w:pPr>
            <w:r w:rsidRPr="00947354">
              <w:rPr>
                <w:rFonts w:cs="Arial"/>
                <w:sz w:val="16"/>
                <w:szCs w:val="16"/>
                <w:lang w:val="en-US"/>
              </w:rPr>
              <w:t>Approximated via stoichiometric conversion of iron sulfate and oxalic acid; utility demands not considered due to lack of publicly available process data.</w:t>
            </w:r>
          </w:p>
        </w:tc>
        <w:tc>
          <w:tcPr>
            <w:tcW w:w="856" w:type="pct"/>
          </w:tcPr>
          <w:p w14:paraId="24DCF026" w14:textId="77777777" w:rsidR="000E6AD7" w:rsidRPr="00947354" w:rsidRDefault="000E6AD7" w:rsidP="00947354">
            <w:pPr>
              <w:spacing w:line="240" w:lineRule="auto"/>
              <w:jc w:val="left"/>
              <w:rPr>
                <w:rFonts w:cs="Arial"/>
                <w:sz w:val="16"/>
                <w:szCs w:val="16"/>
              </w:rPr>
            </w:pPr>
            <w:r w:rsidRPr="00947354">
              <w:rPr>
                <w:rFonts w:cs="Arial"/>
                <w:sz w:val="16"/>
                <w:szCs w:val="16"/>
              </w:rPr>
              <w:t>–</w:t>
            </w:r>
          </w:p>
        </w:tc>
      </w:tr>
      <w:tr w:rsidR="000E6AD7" w:rsidRPr="00947354" w14:paraId="42E9A19B" w14:textId="77777777" w:rsidTr="00274208">
        <w:tc>
          <w:tcPr>
            <w:tcW w:w="929" w:type="pct"/>
            <w:tcBorders>
              <w:bottom w:val="single" w:sz="4" w:space="0" w:color="auto"/>
            </w:tcBorders>
          </w:tcPr>
          <w:p w14:paraId="4DED947A" w14:textId="77777777" w:rsidR="000E6AD7" w:rsidRPr="00947354" w:rsidRDefault="000E6AD7" w:rsidP="00947354">
            <w:pPr>
              <w:spacing w:line="240" w:lineRule="auto"/>
              <w:jc w:val="left"/>
              <w:rPr>
                <w:rFonts w:cs="Arial"/>
                <w:sz w:val="16"/>
                <w:szCs w:val="16"/>
                <w:lang w:val="en-US"/>
              </w:rPr>
            </w:pPr>
            <w:r w:rsidRPr="00947354">
              <w:rPr>
                <w:rFonts w:cs="Arial"/>
                <w:sz w:val="16"/>
                <w:szCs w:val="16"/>
                <w:lang w:val="en-US"/>
              </w:rPr>
              <w:lastRenderedPageBreak/>
              <w:t>Carbon-coated iron phosphate (FePO</w:t>
            </w:r>
            <w:r w:rsidRPr="00947354">
              <w:rPr>
                <w:rFonts w:cs="Arial"/>
                <w:sz w:val="16"/>
                <w:szCs w:val="16"/>
                <w:vertAlign w:val="subscript"/>
                <w:lang w:val="en-US"/>
              </w:rPr>
              <w:t>4</w:t>
            </w:r>
            <w:r w:rsidRPr="00947354">
              <w:rPr>
                <w:rFonts w:cs="Arial"/>
                <w:sz w:val="16"/>
                <w:szCs w:val="16"/>
                <w:lang w:val="en-US"/>
              </w:rPr>
              <w:t>-C)</w:t>
            </w:r>
          </w:p>
        </w:tc>
        <w:tc>
          <w:tcPr>
            <w:tcW w:w="3215" w:type="pct"/>
            <w:tcBorders>
              <w:bottom w:val="single" w:sz="4" w:space="0" w:color="auto"/>
            </w:tcBorders>
          </w:tcPr>
          <w:p w14:paraId="2E65F84B" w14:textId="440F6816" w:rsidR="000E6AD7" w:rsidRPr="00947354" w:rsidRDefault="000E6AD7" w:rsidP="00947354">
            <w:pPr>
              <w:spacing w:line="240" w:lineRule="auto"/>
              <w:jc w:val="left"/>
              <w:rPr>
                <w:rFonts w:cs="Arial"/>
                <w:sz w:val="16"/>
                <w:szCs w:val="16"/>
                <w:lang w:val="en-US"/>
              </w:rPr>
            </w:pPr>
            <w:r w:rsidRPr="00947354">
              <w:rPr>
                <w:rFonts w:cs="Arial"/>
                <w:sz w:val="16"/>
                <w:szCs w:val="16"/>
                <w:lang w:val="en-US"/>
              </w:rPr>
              <w:t xml:space="preserve">Assumed to substitute conventionally produced battery-grade FePO4; environmental credits based on the FePO4 production inventory reported by </w:t>
            </w:r>
            <w:proofErr w:type="spellStart"/>
            <w:r w:rsidRPr="00947354">
              <w:rPr>
                <w:rFonts w:cs="Arial"/>
                <w:sz w:val="16"/>
                <w:szCs w:val="16"/>
                <w:lang w:val="en-US"/>
              </w:rPr>
              <w:t>Voß</w:t>
            </w:r>
            <w:proofErr w:type="spellEnd"/>
            <w:r w:rsidRPr="00947354">
              <w:rPr>
                <w:rFonts w:cs="Arial"/>
                <w:sz w:val="16"/>
                <w:szCs w:val="16"/>
                <w:lang w:val="en-US"/>
              </w:rPr>
              <w:t xml:space="preserve"> et al.</w:t>
            </w:r>
            <w:r w:rsidR="00274208" w:rsidRPr="00947354">
              <w:rPr>
                <w:rFonts w:cs="Arial"/>
                <w:sz w:val="16"/>
                <w:szCs w:val="16"/>
                <w:lang w:val="en-US"/>
              </w:rPr>
              <w:t xml:space="preserve"> </w:t>
            </w:r>
            <w:r w:rsidR="00727647" w:rsidRPr="00947354">
              <w:rPr>
                <w:rFonts w:cs="Arial"/>
                <w:sz w:val="16"/>
                <w:szCs w:val="16"/>
                <w:lang w:val="en-US"/>
              </w:rPr>
              <w:fldChar w:fldCharType="begin"/>
            </w:r>
            <w:r w:rsidR="00727647" w:rsidRPr="00947354">
              <w:rPr>
                <w:rFonts w:cs="Arial"/>
                <w:sz w:val="16"/>
                <w:szCs w:val="16"/>
                <w:lang w:val="en-US"/>
              </w:rPr>
              <w:instrText xml:space="preserve"> ADDIN ZOTERO_ITEM CSL_CITATION {"citationID":"Aw7TSxsE","properties":{"unsorted":false,"formattedCitation":"\\super [25]\\nosupersub{}","plainCitation":"[25]","noteIndex":0},"citationItems":[{"id":1385,"uris":["http://zotero.org/users/17095395/items/UW982KIC"],"itemData":{"id":1385,"type":"article-journal","abstract":"Sodium-ion battery cell chemistries pursued by cell manufacturers are analyzed and compared to LFP/graphite cells. The study considers industrial-scale processes from mine to gigafactory cell production.\n          , \n            \n              Sodium-ion batteries (SIBs) are on the verge of mass adoption, with several players striving for gigafactory-scale production. Uncertainty remains regarding their competitiveness with lithium-ion batteries (LIBs). This study addresses this concern by quantifying the energy density and carbon footprint (CF) of commercially pursued SIB cell chemistries through comprehensive modeling. Multiple material and production scenarios are analyzed, with LiFePO\n              4\n              (LFP)-based LIB cells serving as an industry benchmark. Based on a screening of commercially relevant SIB active materials, the volumetric and gravimetric energy content is modeled for large-format pouch and prismatic cells, as well as varying cathode coating thickness. Additionally, a GWh year\n              −1\n              cell production is simulated using primary machine data and current production equipment. The outputs from cell and production modeling feed into a life cycle assessment to determine the CF by calculating the cradle-to-gate global warming potential, relative to the cell energy [kg CO\n              2\n              -eq. kWh\n              −1\n              ]. Additionally, new life cycle inventory data are presented for the industrial-scale synthesis of hard carbon (HC) and SIB-cathode active materials (CAMs). Current SIB cells show notably lower energy content compared to the LFP benchmark, particularly in terms of volumetric energy density (\n              Δ\n              = 17–49%). However, this gap could be narrowed and even closed for specific SIB cell chemistries through optimization of HC, representing a near-future scenario. While HC is the bottleneck towards higher energy density, the opposite is true for the CF. Among the seven evaluated SIB cell chemistries, four demonstrate CFs that are highly competitive with the LFP benchmark (\n              Δ\n              = 1–8%), despite exhibiting lower energy densities. This is primarily due to the substantially lower CF of HC (3.2 kg CO\n              2\n              -eq. kg\n              −1\n              ) compared to synthetic graphite (25.1 kg CO\n              2\n              -eq. kg\n              −1\n              ). In contrast, LFP-CAM (7.6 kg CO\n              2\n              -eq. kg\n              −1\n              ) causes fewer emissions than six of the seven analyzed SIB-CAMs (5.8 kg CO\n              2\n              -eq. kg\n              −1\n              to 22.0 kg CO\n              2\n              -eq. kg\n              −1\n              ). The key factors for further CF reduction in SIBs are the application of low-impact CAMs and increasing energy density. In contrast, transitioning to aqueous cathode processing was found to only have a small impact on the cell-level CF, considering state-of-the-art\n              N\n              -methyl-2-pyrrolidone recovery techniques.","container-title":"Energy &amp; Environmental Science","DOI":"10.1039/D5EE00415B","ISSN":"1754-5692, 1754-5706","issue":"17","journalAbbreviation":"Energy Environ. Sci.","language":"en","page":"8104-8129","source":"DOI.org (Crossref)","title":"Benchmarking state-of-the-art sodium-ion battery cells – modeling energy density and carbon footprint at the gigafactory-scale","volume":"18","author":[{"family":"Voß","given":"Philipp"},{"family":"Gruber","given":"Benedikt"},{"family":"Mitterfellner","given":"Miriam"},{"family":"Plöpst","given":"Jan-Darius"},{"family":"Degen","given":"Florian"},{"family":"Schmuch","given":"Richard"},{"family":"Lux","given":"Simon"}],"issued":{"date-parts":[["2025"]]}}}],"schema":"https://github.com/citation-style-language/schema/raw/master/csl-citation.json"} </w:instrText>
            </w:r>
            <w:r w:rsidR="00727647" w:rsidRPr="00947354">
              <w:rPr>
                <w:rFonts w:cs="Arial"/>
                <w:sz w:val="16"/>
                <w:szCs w:val="16"/>
                <w:lang w:val="en-US"/>
              </w:rPr>
              <w:fldChar w:fldCharType="separate"/>
            </w:r>
            <w:r w:rsidR="00727647" w:rsidRPr="00947354">
              <w:rPr>
                <w:rFonts w:cs="Arial"/>
                <w:sz w:val="16"/>
                <w:szCs w:val="16"/>
                <w:vertAlign w:val="superscript"/>
              </w:rPr>
              <w:t>[25]</w:t>
            </w:r>
            <w:r w:rsidR="00727647" w:rsidRPr="00947354">
              <w:rPr>
                <w:rFonts w:cs="Arial"/>
                <w:sz w:val="16"/>
                <w:szCs w:val="16"/>
                <w:lang w:val="en-US"/>
              </w:rPr>
              <w:fldChar w:fldCharType="end"/>
            </w:r>
          </w:p>
        </w:tc>
        <w:tc>
          <w:tcPr>
            <w:tcW w:w="856" w:type="pct"/>
            <w:tcBorders>
              <w:bottom w:val="single" w:sz="4" w:space="0" w:color="auto"/>
            </w:tcBorders>
          </w:tcPr>
          <w:p w14:paraId="18F32546" w14:textId="77777777" w:rsidR="000E6AD7" w:rsidRPr="00947354" w:rsidRDefault="000E6AD7" w:rsidP="00947354">
            <w:pPr>
              <w:spacing w:line="240" w:lineRule="auto"/>
              <w:jc w:val="left"/>
              <w:rPr>
                <w:rFonts w:cs="Arial"/>
                <w:sz w:val="16"/>
                <w:szCs w:val="16"/>
              </w:rPr>
            </w:pPr>
            <w:r w:rsidRPr="00947354">
              <w:rPr>
                <w:rFonts w:cs="Arial"/>
                <w:sz w:val="16"/>
                <w:szCs w:val="16"/>
              </w:rPr>
              <w:t>–</w:t>
            </w:r>
          </w:p>
        </w:tc>
      </w:tr>
    </w:tbl>
    <w:p w14:paraId="7A39B3C2" w14:textId="77777777" w:rsidR="002D3033" w:rsidRDefault="002D3033" w:rsidP="002D3033">
      <w:pPr>
        <w:pStyle w:val="p1"/>
        <w:spacing w:line="240" w:lineRule="auto"/>
        <w:rPr>
          <w:rFonts w:cs="Arial"/>
          <w:color w:val="auto"/>
        </w:rPr>
      </w:pPr>
    </w:p>
    <w:p w14:paraId="679815A9" w14:textId="65A6BEF0" w:rsidR="002D3033" w:rsidRPr="002D3033" w:rsidRDefault="002D3033" w:rsidP="002D3033">
      <w:pPr>
        <w:pStyle w:val="Beschriftung"/>
        <w:keepNext/>
        <w:spacing w:line="240" w:lineRule="auto"/>
        <w:rPr>
          <w:rFonts w:ascii="Arial" w:hAnsi="Arial" w:cs="Arial"/>
          <w:i w:val="0"/>
          <w:iCs w:val="0"/>
          <w:color w:val="auto"/>
        </w:rPr>
      </w:pPr>
      <w:r w:rsidRPr="002D3033">
        <w:rPr>
          <w:rFonts w:ascii="Arial" w:hAnsi="Arial" w:cs="Arial"/>
          <w:i w:val="0"/>
          <w:iCs w:val="0"/>
          <w:color w:val="auto"/>
        </w:rPr>
        <w:t xml:space="preserve">Table </w:t>
      </w:r>
      <w:r w:rsidRPr="002D3033">
        <w:rPr>
          <w:rFonts w:ascii="Arial" w:hAnsi="Arial" w:cs="Arial"/>
          <w:i w:val="0"/>
          <w:iCs w:val="0"/>
          <w:color w:val="auto"/>
        </w:rPr>
        <w:fldChar w:fldCharType="begin"/>
      </w:r>
      <w:r w:rsidRPr="002D3033">
        <w:rPr>
          <w:rFonts w:ascii="Arial" w:hAnsi="Arial" w:cs="Arial"/>
          <w:i w:val="0"/>
          <w:iCs w:val="0"/>
          <w:color w:val="auto"/>
        </w:rPr>
        <w:instrText xml:space="preserve"> SEQ Table \* ARABIC </w:instrText>
      </w:r>
      <w:r w:rsidRPr="002D3033">
        <w:rPr>
          <w:rFonts w:ascii="Arial" w:hAnsi="Arial" w:cs="Arial"/>
          <w:i w:val="0"/>
          <w:iCs w:val="0"/>
          <w:color w:val="auto"/>
        </w:rPr>
        <w:fldChar w:fldCharType="separate"/>
      </w:r>
      <w:r w:rsidR="00947354">
        <w:rPr>
          <w:rFonts w:ascii="Arial" w:hAnsi="Arial" w:cs="Arial"/>
          <w:i w:val="0"/>
          <w:iCs w:val="0"/>
          <w:noProof/>
          <w:color w:val="auto"/>
        </w:rPr>
        <w:t>25</w:t>
      </w:r>
      <w:r w:rsidRPr="002D3033">
        <w:rPr>
          <w:rFonts w:ascii="Arial" w:hAnsi="Arial" w:cs="Arial"/>
          <w:i w:val="0"/>
          <w:iCs w:val="0"/>
          <w:color w:val="auto"/>
        </w:rPr>
        <w:fldChar w:fldCharType="end"/>
      </w:r>
      <w:r w:rsidRPr="002D3033">
        <w:rPr>
          <w:rFonts w:ascii="Arial" w:hAnsi="Arial" w:cs="Arial"/>
          <w:i w:val="0"/>
          <w:iCs w:val="0"/>
          <w:color w:val="auto"/>
        </w:rPr>
        <w:t>: LCI data for LiH</w:t>
      </w:r>
      <w:r w:rsidRPr="002D3033">
        <w:rPr>
          <w:rFonts w:ascii="Arial" w:hAnsi="Arial" w:cs="Arial"/>
          <w:i w:val="0"/>
          <w:iCs w:val="0"/>
          <w:color w:val="auto"/>
          <w:vertAlign w:val="subscript"/>
        </w:rPr>
        <w:t>2</w:t>
      </w:r>
      <w:r w:rsidRPr="002D3033">
        <w:rPr>
          <w:rFonts w:ascii="Arial" w:hAnsi="Arial" w:cs="Arial"/>
          <w:i w:val="0"/>
          <w:iCs w:val="0"/>
          <w:color w:val="auto"/>
        </w:rPr>
        <w:t>PO</w:t>
      </w:r>
      <w:r w:rsidRPr="002D3033">
        <w:rPr>
          <w:rFonts w:ascii="Arial" w:hAnsi="Arial" w:cs="Arial"/>
          <w:i w:val="0"/>
          <w:iCs w:val="0"/>
          <w:color w:val="auto"/>
          <w:vertAlign w:val="subscript"/>
        </w:rPr>
        <w:t>4</w:t>
      </w:r>
      <w:r w:rsidRPr="002D3033">
        <w:rPr>
          <w:rFonts w:ascii="Arial" w:hAnsi="Arial" w:cs="Arial"/>
          <w:i w:val="0"/>
          <w:iCs w:val="0"/>
          <w:color w:val="auto"/>
        </w:rPr>
        <w:t>.</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6"/>
        <w:gridCol w:w="6577"/>
        <w:gridCol w:w="838"/>
        <w:gridCol w:w="561"/>
      </w:tblGrid>
      <w:tr w:rsidR="002D3033" w:rsidRPr="00727647" w14:paraId="176880CC" w14:textId="77777777" w:rsidTr="00E429BF">
        <w:trPr>
          <w:trHeight w:val="300"/>
        </w:trPr>
        <w:tc>
          <w:tcPr>
            <w:tcW w:w="604" w:type="pct"/>
            <w:tcBorders>
              <w:top w:val="single" w:sz="4" w:space="0" w:color="auto"/>
              <w:bottom w:val="single" w:sz="4" w:space="0" w:color="auto"/>
            </w:tcBorders>
            <w:noWrap/>
            <w:hideMark/>
          </w:tcPr>
          <w:p w14:paraId="4527B347" w14:textId="77777777" w:rsidR="002D3033" w:rsidRPr="00727647" w:rsidRDefault="002D3033" w:rsidP="00E429BF">
            <w:pPr>
              <w:spacing w:line="240" w:lineRule="auto"/>
              <w:jc w:val="left"/>
              <w:rPr>
                <w:rFonts w:cs="Arial"/>
                <w:b/>
                <w:bCs/>
                <w:color w:val="auto"/>
                <w:sz w:val="16"/>
                <w:szCs w:val="16"/>
                <w:lang w:val="en-US"/>
              </w:rPr>
            </w:pPr>
            <w:r w:rsidRPr="00727647">
              <w:rPr>
                <w:rFonts w:cs="Arial"/>
                <w:b/>
                <w:bCs/>
                <w:color w:val="auto"/>
                <w:sz w:val="16"/>
                <w:szCs w:val="16"/>
                <w:lang w:val="en-US"/>
              </w:rPr>
              <w:t>Item</w:t>
            </w:r>
          </w:p>
        </w:tc>
        <w:tc>
          <w:tcPr>
            <w:tcW w:w="3625" w:type="pct"/>
            <w:tcBorders>
              <w:top w:val="single" w:sz="4" w:space="0" w:color="auto"/>
              <w:bottom w:val="single" w:sz="4" w:space="0" w:color="auto"/>
            </w:tcBorders>
            <w:noWrap/>
            <w:hideMark/>
          </w:tcPr>
          <w:p w14:paraId="1F1595A5" w14:textId="77777777" w:rsidR="002D3033" w:rsidRPr="00727647" w:rsidRDefault="002D3033" w:rsidP="00E429BF">
            <w:pPr>
              <w:spacing w:line="240" w:lineRule="auto"/>
              <w:jc w:val="left"/>
              <w:rPr>
                <w:rFonts w:cs="Arial"/>
                <w:b/>
                <w:bCs/>
                <w:color w:val="auto"/>
                <w:sz w:val="16"/>
                <w:szCs w:val="16"/>
                <w:lang w:val="en-US"/>
              </w:rPr>
            </w:pPr>
            <w:r w:rsidRPr="00727647">
              <w:rPr>
                <w:rFonts w:cs="Arial"/>
                <w:b/>
                <w:bCs/>
                <w:color w:val="auto"/>
                <w:sz w:val="16"/>
                <w:szCs w:val="16"/>
                <w:lang w:val="en-US"/>
              </w:rPr>
              <w:t>Dataset</w:t>
            </w:r>
          </w:p>
        </w:tc>
        <w:tc>
          <w:tcPr>
            <w:tcW w:w="462" w:type="pct"/>
            <w:tcBorders>
              <w:top w:val="single" w:sz="4" w:space="0" w:color="auto"/>
              <w:bottom w:val="single" w:sz="4" w:space="0" w:color="auto"/>
            </w:tcBorders>
            <w:hideMark/>
          </w:tcPr>
          <w:p w14:paraId="1A1A8F2B" w14:textId="77777777" w:rsidR="002D3033" w:rsidRPr="00727647" w:rsidRDefault="002D3033" w:rsidP="00E429BF">
            <w:pPr>
              <w:spacing w:line="240" w:lineRule="auto"/>
              <w:jc w:val="center"/>
              <w:rPr>
                <w:rFonts w:cs="Arial"/>
                <w:b/>
                <w:bCs/>
                <w:color w:val="000000"/>
                <w:sz w:val="16"/>
                <w:szCs w:val="16"/>
                <w:lang w:val="en-US"/>
              </w:rPr>
            </w:pPr>
            <w:r w:rsidRPr="00727647">
              <w:rPr>
                <w:rFonts w:cs="Arial"/>
                <w:b/>
                <w:bCs/>
                <w:color w:val="000000"/>
                <w:sz w:val="16"/>
                <w:szCs w:val="16"/>
                <w:lang w:val="en-US"/>
              </w:rPr>
              <w:t>Amount</w:t>
            </w:r>
          </w:p>
        </w:tc>
        <w:tc>
          <w:tcPr>
            <w:tcW w:w="309" w:type="pct"/>
            <w:tcBorders>
              <w:top w:val="single" w:sz="4" w:space="0" w:color="auto"/>
              <w:bottom w:val="single" w:sz="4" w:space="0" w:color="auto"/>
            </w:tcBorders>
            <w:noWrap/>
            <w:hideMark/>
          </w:tcPr>
          <w:p w14:paraId="07F32F41" w14:textId="77777777" w:rsidR="002D3033" w:rsidRPr="00727647" w:rsidRDefault="002D3033" w:rsidP="00E429BF">
            <w:pPr>
              <w:spacing w:line="240" w:lineRule="auto"/>
              <w:jc w:val="left"/>
              <w:rPr>
                <w:rFonts w:cs="Arial"/>
                <w:b/>
                <w:bCs/>
                <w:color w:val="000000"/>
                <w:sz w:val="16"/>
                <w:szCs w:val="16"/>
                <w:lang w:val="en-US"/>
              </w:rPr>
            </w:pPr>
            <w:r w:rsidRPr="00727647">
              <w:rPr>
                <w:rFonts w:cs="Arial"/>
                <w:b/>
                <w:bCs/>
                <w:color w:val="000000"/>
                <w:sz w:val="16"/>
                <w:szCs w:val="16"/>
                <w:lang w:val="en-US"/>
              </w:rPr>
              <w:t>Unit</w:t>
            </w:r>
          </w:p>
        </w:tc>
      </w:tr>
      <w:tr w:rsidR="002D3033" w:rsidRPr="00727647" w14:paraId="772DA269" w14:textId="77777777" w:rsidTr="00E429BF">
        <w:trPr>
          <w:trHeight w:val="300"/>
        </w:trPr>
        <w:tc>
          <w:tcPr>
            <w:tcW w:w="604" w:type="pct"/>
            <w:tcBorders>
              <w:top w:val="single" w:sz="4" w:space="0" w:color="auto"/>
            </w:tcBorders>
            <w:noWrap/>
          </w:tcPr>
          <w:p w14:paraId="1F21BDB8" w14:textId="77777777" w:rsidR="002D3033" w:rsidRPr="00727647" w:rsidRDefault="002D3033" w:rsidP="00E429BF">
            <w:pPr>
              <w:spacing w:line="240" w:lineRule="auto"/>
              <w:jc w:val="left"/>
              <w:rPr>
                <w:rFonts w:cs="Arial"/>
                <w:color w:val="auto"/>
                <w:sz w:val="16"/>
                <w:szCs w:val="16"/>
                <w:u w:val="single"/>
                <w:lang w:val="en-US"/>
              </w:rPr>
            </w:pPr>
            <w:r w:rsidRPr="00727647">
              <w:rPr>
                <w:rFonts w:cs="Arial"/>
                <w:color w:val="auto"/>
                <w:sz w:val="16"/>
                <w:szCs w:val="16"/>
                <w:u w:val="single"/>
                <w:lang w:val="en-US"/>
              </w:rPr>
              <w:t>Input</w:t>
            </w:r>
          </w:p>
        </w:tc>
        <w:tc>
          <w:tcPr>
            <w:tcW w:w="3625" w:type="pct"/>
            <w:tcBorders>
              <w:top w:val="single" w:sz="4" w:space="0" w:color="auto"/>
            </w:tcBorders>
            <w:noWrap/>
          </w:tcPr>
          <w:p w14:paraId="6C780ABE" w14:textId="77777777" w:rsidR="002D3033" w:rsidRPr="00727647" w:rsidRDefault="002D3033" w:rsidP="00E429BF">
            <w:pPr>
              <w:spacing w:line="240" w:lineRule="auto"/>
              <w:jc w:val="left"/>
              <w:rPr>
                <w:rFonts w:cs="Arial"/>
                <w:color w:val="auto"/>
                <w:sz w:val="16"/>
                <w:szCs w:val="16"/>
                <w:lang w:val="en-US"/>
              </w:rPr>
            </w:pPr>
          </w:p>
        </w:tc>
        <w:tc>
          <w:tcPr>
            <w:tcW w:w="462" w:type="pct"/>
            <w:tcBorders>
              <w:top w:val="single" w:sz="4" w:space="0" w:color="auto"/>
            </w:tcBorders>
          </w:tcPr>
          <w:p w14:paraId="5440FF20" w14:textId="77777777" w:rsidR="002D3033" w:rsidRPr="00727647" w:rsidRDefault="002D3033" w:rsidP="00E429BF">
            <w:pPr>
              <w:spacing w:line="240" w:lineRule="auto"/>
              <w:jc w:val="center"/>
              <w:rPr>
                <w:rFonts w:cs="Arial"/>
                <w:b/>
                <w:bCs/>
                <w:color w:val="000000"/>
                <w:sz w:val="16"/>
                <w:szCs w:val="16"/>
                <w:lang w:val="en-US"/>
              </w:rPr>
            </w:pPr>
          </w:p>
        </w:tc>
        <w:tc>
          <w:tcPr>
            <w:tcW w:w="309" w:type="pct"/>
            <w:tcBorders>
              <w:top w:val="single" w:sz="4" w:space="0" w:color="auto"/>
            </w:tcBorders>
            <w:noWrap/>
          </w:tcPr>
          <w:p w14:paraId="5C88623D" w14:textId="77777777" w:rsidR="002D3033" w:rsidRPr="00727647" w:rsidRDefault="002D3033" w:rsidP="00E429BF">
            <w:pPr>
              <w:spacing w:line="240" w:lineRule="auto"/>
              <w:jc w:val="left"/>
              <w:rPr>
                <w:rFonts w:cs="Arial"/>
                <w:color w:val="000000"/>
                <w:sz w:val="16"/>
                <w:szCs w:val="16"/>
                <w:lang w:val="en-US"/>
              </w:rPr>
            </w:pPr>
          </w:p>
        </w:tc>
      </w:tr>
      <w:tr w:rsidR="002D3033" w:rsidRPr="00727647" w14:paraId="51045134" w14:textId="77777777" w:rsidTr="00E429BF">
        <w:trPr>
          <w:trHeight w:val="300"/>
        </w:trPr>
        <w:tc>
          <w:tcPr>
            <w:tcW w:w="604" w:type="pct"/>
            <w:noWrap/>
            <w:hideMark/>
          </w:tcPr>
          <w:p w14:paraId="2CBC97B2" w14:textId="7056E2FD" w:rsidR="002D3033" w:rsidRPr="00727647" w:rsidRDefault="002D3033" w:rsidP="00E429BF">
            <w:pPr>
              <w:spacing w:line="240" w:lineRule="auto"/>
              <w:jc w:val="left"/>
              <w:rPr>
                <w:rFonts w:cs="Arial"/>
                <w:color w:val="000000"/>
                <w:sz w:val="16"/>
                <w:szCs w:val="16"/>
                <w:lang w:val="en-US"/>
              </w:rPr>
            </w:pPr>
            <w:proofErr w:type="spellStart"/>
            <w:r w:rsidRPr="00727647">
              <w:rPr>
                <w:rFonts w:cs="Arial"/>
                <w:color w:val="000000"/>
                <w:sz w:val="16"/>
                <w:szCs w:val="16"/>
                <w:lang w:val="en-US"/>
              </w:rPr>
              <w:t>LiOH</w:t>
            </w:r>
            <w:proofErr w:type="spellEnd"/>
          </w:p>
        </w:tc>
        <w:tc>
          <w:tcPr>
            <w:tcW w:w="3625" w:type="pct"/>
            <w:noWrap/>
            <w:hideMark/>
          </w:tcPr>
          <w:p w14:paraId="401E3AAC" w14:textId="77777777" w:rsidR="00727647" w:rsidRPr="00727647" w:rsidRDefault="00727647" w:rsidP="00727647">
            <w:pPr>
              <w:spacing w:line="240" w:lineRule="auto"/>
              <w:jc w:val="left"/>
              <w:rPr>
                <w:rFonts w:cs="Arial"/>
                <w:color w:val="000000"/>
                <w:sz w:val="16"/>
                <w:szCs w:val="16"/>
                <w:lang w:val="en-US"/>
              </w:rPr>
            </w:pPr>
            <w:r w:rsidRPr="00727647">
              <w:rPr>
                <w:rFonts w:cs="Arial"/>
                <w:color w:val="000000"/>
                <w:sz w:val="16"/>
                <w:szCs w:val="16"/>
                <w:lang w:val="en-US"/>
              </w:rPr>
              <w:t>lithium hydroxide production</w:t>
            </w:r>
          </w:p>
          <w:p w14:paraId="5A1463C0" w14:textId="176B8142" w:rsidR="002D3033" w:rsidRPr="002D3033" w:rsidRDefault="002D3033" w:rsidP="00E429BF">
            <w:pPr>
              <w:spacing w:line="240" w:lineRule="auto"/>
              <w:jc w:val="left"/>
              <w:rPr>
                <w:rFonts w:cs="Arial"/>
                <w:color w:val="000000"/>
                <w:sz w:val="16"/>
                <w:szCs w:val="16"/>
                <w:lang w:val="en-US"/>
              </w:rPr>
            </w:pPr>
          </w:p>
        </w:tc>
        <w:tc>
          <w:tcPr>
            <w:tcW w:w="462" w:type="pct"/>
            <w:noWrap/>
            <w:hideMark/>
          </w:tcPr>
          <w:p w14:paraId="5B439FA7" w14:textId="47DEA8DD" w:rsidR="002D3033" w:rsidRPr="00727647" w:rsidRDefault="002D3033" w:rsidP="00E429BF">
            <w:pPr>
              <w:spacing w:line="240" w:lineRule="auto"/>
              <w:jc w:val="right"/>
              <w:rPr>
                <w:rFonts w:cs="Arial"/>
                <w:color w:val="000000"/>
                <w:sz w:val="16"/>
                <w:szCs w:val="16"/>
                <w:lang w:val="en-US"/>
              </w:rPr>
            </w:pPr>
            <w:r w:rsidRPr="00727647">
              <w:rPr>
                <w:rFonts w:cs="Arial"/>
                <w:color w:val="000000"/>
                <w:sz w:val="16"/>
                <w:szCs w:val="16"/>
                <w:lang w:val="en-US"/>
              </w:rPr>
              <w:t>0.243</w:t>
            </w:r>
          </w:p>
        </w:tc>
        <w:tc>
          <w:tcPr>
            <w:tcW w:w="309" w:type="pct"/>
            <w:noWrap/>
            <w:hideMark/>
          </w:tcPr>
          <w:p w14:paraId="4C50C0E1" w14:textId="77777777" w:rsidR="002D3033" w:rsidRPr="00727647" w:rsidRDefault="002D3033" w:rsidP="00E429BF">
            <w:pPr>
              <w:spacing w:line="240" w:lineRule="auto"/>
              <w:jc w:val="left"/>
              <w:rPr>
                <w:rFonts w:cs="Arial"/>
                <w:color w:val="000000"/>
                <w:sz w:val="16"/>
                <w:szCs w:val="16"/>
                <w:lang w:val="en-US"/>
              </w:rPr>
            </w:pPr>
            <w:r w:rsidRPr="00727647">
              <w:rPr>
                <w:rFonts w:cs="Arial"/>
                <w:color w:val="000000"/>
                <w:sz w:val="16"/>
                <w:szCs w:val="16"/>
                <w:lang w:val="en-US"/>
              </w:rPr>
              <w:t>kg</w:t>
            </w:r>
          </w:p>
        </w:tc>
      </w:tr>
      <w:tr w:rsidR="002D3033" w:rsidRPr="00727647" w14:paraId="26DCDC7D" w14:textId="77777777" w:rsidTr="00E429BF">
        <w:trPr>
          <w:trHeight w:val="300"/>
        </w:trPr>
        <w:tc>
          <w:tcPr>
            <w:tcW w:w="604" w:type="pct"/>
            <w:noWrap/>
            <w:hideMark/>
          </w:tcPr>
          <w:p w14:paraId="2DAC0D16" w14:textId="77777777" w:rsidR="002D3033" w:rsidRPr="00727647" w:rsidRDefault="002D3033" w:rsidP="00E429BF">
            <w:pPr>
              <w:spacing w:line="240" w:lineRule="auto"/>
              <w:jc w:val="left"/>
              <w:rPr>
                <w:rFonts w:cs="Arial"/>
                <w:color w:val="000000"/>
                <w:sz w:val="16"/>
                <w:szCs w:val="16"/>
                <w:lang w:val="en-US"/>
              </w:rPr>
            </w:pPr>
            <w:r w:rsidRPr="00727647">
              <w:rPr>
                <w:rFonts w:cs="Arial"/>
                <w:color w:val="000000"/>
                <w:sz w:val="16"/>
                <w:szCs w:val="16"/>
                <w:lang w:val="en-US"/>
              </w:rPr>
              <w:t>H</w:t>
            </w:r>
            <w:r w:rsidRPr="00727647">
              <w:rPr>
                <w:rFonts w:cs="Arial"/>
                <w:color w:val="000000"/>
                <w:sz w:val="16"/>
                <w:szCs w:val="16"/>
                <w:vertAlign w:val="subscript"/>
                <w:lang w:val="en-US"/>
              </w:rPr>
              <w:t>3</w:t>
            </w:r>
            <w:r w:rsidRPr="00727647">
              <w:rPr>
                <w:rFonts w:cs="Arial"/>
                <w:color w:val="000000"/>
                <w:sz w:val="16"/>
                <w:szCs w:val="16"/>
                <w:lang w:val="en-US"/>
              </w:rPr>
              <w:t>PO</w:t>
            </w:r>
            <w:r w:rsidRPr="00727647">
              <w:rPr>
                <w:rFonts w:cs="Arial"/>
                <w:color w:val="000000"/>
                <w:sz w:val="16"/>
                <w:szCs w:val="16"/>
                <w:vertAlign w:val="subscript"/>
                <w:lang w:val="en-US"/>
              </w:rPr>
              <w:t>4</w:t>
            </w:r>
          </w:p>
        </w:tc>
        <w:tc>
          <w:tcPr>
            <w:tcW w:w="3625" w:type="pct"/>
            <w:noWrap/>
            <w:hideMark/>
          </w:tcPr>
          <w:p w14:paraId="3C7ECCA0" w14:textId="77777777" w:rsidR="002D3033" w:rsidRPr="002D3033" w:rsidRDefault="002D3033" w:rsidP="00E429BF">
            <w:pPr>
              <w:spacing w:line="240" w:lineRule="auto"/>
              <w:jc w:val="left"/>
              <w:rPr>
                <w:rFonts w:cs="Arial"/>
                <w:color w:val="000000"/>
                <w:sz w:val="16"/>
                <w:szCs w:val="16"/>
                <w:lang w:val="en-US"/>
              </w:rPr>
            </w:pPr>
            <w:r w:rsidRPr="002D3033">
              <w:rPr>
                <w:rFonts w:cs="Arial"/>
                <w:color w:val="000000"/>
                <w:sz w:val="16"/>
                <w:szCs w:val="16"/>
                <w:lang w:val="en-US"/>
              </w:rPr>
              <w:t>market for phosphoric acid, industrial grade, without water, 85% solution state - GLO</w:t>
            </w:r>
          </w:p>
        </w:tc>
        <w:tc>
          <w:tcPr>
            <w:tcW w:w="462" w:type="pct"/>
            <w:noWrap/>
            <w:hideMark/>
          </w:tcPr>
          <w:p w14:paraId="677CE27A" w14:textId="4A10A0DF" w:rsidR="002D3033" w:rsidRPr="00727647" w:rsidRDefault="002D3033" w:rsidP="00E429BF">
            <w:pPr>
              <w:spacing w:line="240" w:lineRule="auto"/>
              <w:jc w:val="right"/>
              <w:rPr>
                <w:rFonts w:cs="Arial"/>
                <w:color w:val="000000"/>
                <w:sz w:val="16"/>
                <w:szCs w:val="16"/>
                <w:lang w:val="en-US"/>
              </w:rPr>
            </w:pPr>
            <w:r w:rsidRPr="00727647">
              <w:rPr>
                <w:rFonts w:cs="Arial"/>
                <w:color w:val="000000"/>
                <w:sz w:val="16"/>
                <w:szCs w:val="16"/>
                <w:lang w:val="en-US"/>
              </w:rPr>
              <w:t>0.967</w:t>
            </w:r>
          </w:p>
        </w:tc>
        <w:tc>
          <w:tcPr>
            <w:tcW w:w="309" w:type="pct"/>
            <w:noWrap/>
            <w:hideMark/>
          </w:tcPr>
          <w:p w14:paraId="3D093FAE" w14:textId="77777777" w:rsidR="002D3033" w:rsidRPr="00727647" w:rsidRDefault="002D3033" w:rsidP="00E429BF">
            <w:pPr>
              <w:spacing w:line="240" w:lineRule="auto"/>
              <w:jc w:val="left"/>
              <w:rPr>
                <w:rFonts w:cs="Arial"/>
                <w:color w:val="000000"/>
                <w:sz w:val="16"/>
                <w:szCs w:val="16"/>
                <w:lang w:val="en-US"/>
              </w:rPr>
            </w:pPr>
            <w:r w:rsidRPr="00727647">
              <w:rPr>
                <w:rFonts w:cs="Arial"/>
                <w:color w:val="000000"/>
                <w:sz w:val="16"/>
                <w:szCs w:val="16"/>
                <w:lang w:val="en-US"/>
              </w:rPr>
              <w:t>kg</w:t>
            </w:r>
          </w:p>
        </w:tc>
      </w:tr>
      <w:tr w:rsidR="002D3033" w:rsidRPr="00727647" w14:paraId="2C29F7CF" w14:textId="77777777" w:rsidTr="00E429BF">
        <w:trPr>
          <w:trHeight w:val="300"/>
        </w:trPr>
        <w:tc>
          <w:tcPr>
            <w:tcW w:w="604" w:type="pct"/>
            <w:noWrap/>
            <w:hideMark/>
          </w:tcPr>
          <w:p w14:paraId="02037EEE" w14:textId="6A5AC163" w:rsidR="002D3033" w:rsidRPr="00727647" w:rsidRDefault="002D3033" w:rsidP="00E429BF">
            <w:pPr>
              <w:spacing w:line="240" w:lineRule="auto"/>
              <w:jc w:val="left"/>
              <w:rPr>
                <w:rFonts w:cs="Arial"/>
                <w:color w:val="000000"/>
                <w:sz w:val="16"/>
                <w:szCs w:val="16"/>
                <w:lang w:val="en-US"/>
              </w:rPr>
            </w:pPr>
            <w:r w:rsidRPr="00727647">
              <w:rPr>
                <w:rFonts w:cs="Arial"/>
                <w:color w:val="000000"/>
                <w:sz w:val="16"/>
                <w:szCs w:val="16"/>
                <w:lang w:val="en-US"/>
              </w:rPr>
              <w:t>Electricity</w:t>
            </w:r>
          </w:p>
        </w:tc>
        <w:tc>
          <w:tcPr>
            <w:tcW w:w="3625" w:type="pct"/>
            <w:noWrap/>
            <w:hideMark/>
          </w:tcPr>
          <w:p w14:paraId="5B2929EE" w14:textId="2E8A07F6" w:rsidR="002D3033" w:rsidRPr="002D3033" w:rsidRDefault="002D3033" w:rsidP="00E429BF">
            <w:pPr>
              <w:spacing w:line="240" w:lineRule="auto"/>
              <w:jc w:val="left"/>
              <w:rPr>
                <w:rFonts w:cs="Arial"/>
                <w:color w:val="000000"/>
                <w:sz w:val="16"/>
                <w:szCs w:val="16"/>
                <w:lang w:val="en-US"/>
              </w:rPr>
            </w:pPr>
            <w:r w:rsidRPr="002D3033">
              <w:rPr>
                <w:rFonts w:cs="Arial"/>
                <w:color w:val="000000"/>
                <w:sz w:val="16"/>
                <w:szCs w:val="16"/>
                <w:lang w:val="en-US"/>
              </w:rPr>
              <w:t>market group for electricity, medium voltage - GLO</w:t>
            </w:r>
          </w:p>
        </w:tc>
        <w:tc>
          <w:tcPr>
            <w:tcW w:w="462" w:type="pct"/>
            <w:noWrap/>
            <w:hideMark/>
          </w:tcPr>
          <w:p w14:paraId="553A7584" w14:textId="67B4CFAA" w:rsidR="002D3033" w:rsidRPr="00727647" w:rsidRDefault="002D3033" w:rsidP="00E429BF">
            <w:pPr>
              <w:spacing w:line="240" w:lineRule="auto"/>
              <w:jc w:val="right"/>
              <w:rPr>
                <w:rFonts w:cs="Arial"/>
                <w:color w:val="000000"/>
                <w:sz w:val="16"/>
                <w:szCs w:val="16"/>
                <w:lang w:val="en-US"/>
              </w:rPr>
            </w:pPr>
            <w:r w:rsidRPr="00727647">
              <w:rPr>
                <w:rFonts w:cs="Arial"/>
                <w:color w:val="000000"/>
                <w:sz w:val="16"/>
                <w:szCs w:val="16"/>
                <w:lang w:val="en-US"/>
              </w:rPr>
              <w:t>0.399</w:t>
            </w:r>
          </w:p>
        </w:tc>
        <w:tc>
          <w:tcPr>
            <w:tcW w:w="309" w:type="pct"/>
            <w:noWrap/>
            <w:hideMark/>
          </w:tcPr>
          <w:p w14:paraId="3EBB2291" w14:textId="6587E892" w:rsidR="002D3033" w:rsidRPr="00727647" w:rsidRDefault="002D3033" w:rsidP="00E429BF">
            <w:pPr>
              <w:spacing w:line="240" w:lineRule="auto"/>
              <w:jc w:val="left"/>
              <w:rPr>
                <w:rFonts w:cs="Arial"/>
                <w:color w:val="000000"/>
                <w:sz w:val="16"/>
                <w:szCs w:val="16"/>
                <w:lang w:val="en-US"/>
              </w:rPr>
            </w:pPr>
            <w:r w:rsidRPr="00727647">
              <w:rPr>
                <w:rFonts w:cs="Arial"/>
                <w:color w:val="000000"/>
                <w:sz w:val="16"/>
                <w:szCs w:val="16"/>
                <w:lang w:val="en-US"/>
              </w:rPr>
              <w:t>kWh</w:t>
            </w:r>
          </w:p>
        </w:tc>
      </w:tr>
      <w:tr w:rsidR="002D3033" w:rsidRPr="00727647" w14:paraId="3E971D9B" w14:textId="77777777" w:rsidTr="00E429BF">
        <w:trPr>
          <w:trHeight w:val="300"/>
        </w:trPr>
        <w:tc>
          <w:tcPr>
            <w:tcW w:w="604" w:type="pct"/>
            <w:noWrap/>
            <w:hideMark/>
          </w:tcPr>
          <w:p w14:paraId="61147F96" w14:textId="31333929" w:rsidR="002D3033" w:rsidRPr="00727647" w:rsidRDefault="002D3033" w:rsidP="00E429BF">
            <w:pPr>
              <w:spacing w:line="240" w:lineRule="auto"/>
              <w:jc w:val="left"/>
              <w:rPr>
                <w:rFonts w:cs="Arial"/>
                <w:color w:val="000000"/>
                <w:sz w:val="16"/>
                <w:szCs w:val="16"/>
                <w:lang w:val="en-US"/>
              </w:rPr>
            </w:pPr>
            <w:r w:rsidRPr="00727647">
              <w:rPr>
                <w:rFonts w:cs="Arial"/>
                <w:color w:val="000000"/>
                <w:sz w:val="16"/>
                <w:szCs w:val="16"/>
                <w:lang w:val="en-US"/>
              </w:rPr>
              <w:t>Natural Gas</w:t>
            </w:r>
          </w:p>
        </w:tc>
        <w:tc>
          <w:tcPr>
            <w:tcW w:w="3625" w:type="pct"/>
            <w:noWrap/>
            <w:hideMark/>
          </w:tcPr>
          <w:p w14:paraId="6A6F90F4" w14:textId="641EDF1B" w:rsidR="002D3033" w:rsidRPr="002D3033" w:rsidRDefault="002D3033" w:rsidP="00E429BF">
            <w:pPr>
              <w:spacing w:line="240" w:lineRule="auto"/>
              <w:jc w:val="left"/>
              <w:rPr>
                <w:rFonts w:cs="Arial"/>
                <w:color w:val="000000"/>
                <w:sz w:val="16"/>
                <w:szCs w:val="16"/>
                <w:lang w:val="en-US"/>
              </w:rPr>
            </w:pPr>
            <w:r w:rsidRPr="002D3033">
              <w:rPr>
                <w:rFonts w:cs="Arial"/>
                <w:color w:val="000000"/>
                <w:sz w:val="16"/>
                <w:szCs w:val="16"/>
                <w:lang w:val="en-US"/>
              </w:rPr>
              <w:t>heat, district or industrial, natural gas</w:t>
            </w:r>
          </w:p>
        </w:tc>
        <w:tc>
          <w:tcPr>
            <w:tcW w:w="462" w:type="pct"/>
            <w:noWrap/>
            <w:hideMark/>
          </w:tcPr>
          <w:p w14:paraId="5518DD52" w14:textId="1E63AC6B" w:rsidR="002D3033" w:rsidRPr="00727647" w:rsidRDefault="002D3033" w:rsidP="00E429BF">
            <w:pPr>
              <w:spacing w:line="240" w:lineRule="auto"/>
              <w:jc w:val="right"/>
              <w:rPr>
                <w:rFonts w:cs="Arial"/>
                <w:color w:val="000000"/>
                <w:sz w:val="16"/>
                <w:szCs w:val="16"/>
                <w:lang w:val="en-US"/>
              </w:rPr>
            </w:pPr>
            <w:r w:rsidRPr="00727647">
              <w:rPr>
                <w:rFonts w:cs="Arial"/>
                <w:color w:val="000000"/>
                <w:sz w:val="16"/>
                <w:szCs w:val="16"/>
                <w:lang w:val="en-US"/>
              </w:rPr>
              <w:t>1.89</w:t>
            </w:r>
          </w:p>
        </w:tc>
        <w:tc>
          <w:tcPr>
            <w:tcW w:w="309" w:type="pct"/>
            <w:noWrap/>
            <w:hideMark/>
          </w:tcPr>
          <w:p w14:paraId="35EF7638" w14:textId="0603E3DB" w:rsidR="002D3033" w:rsidRPr="00727647" w:rsidRDefault="002D3033" w:rsidP="00E429BF">
            <w:pPr>
              <w:spacing w:line="240" w:lineRule="auto"/>
              <w:jc w:val="left"/>
              <w:rPr>
                <w:rFonts w:cs="Arial"/>
                <w:color w:val="000000"/>
                <w:sz w:val="16"/>
                <w:szCs w:val="16"/>
                <w:lang w:val="en-US"/>
              </w:rPr>
            </w:pPr>
            <w:r w:rsidRPr="00727647">
              <w:rPr>
                <w:rFonts w:cs="Arial"/>
                <w:color w:val="000000"/>
                <w:sz w:val="16"/>
                <w:szCs w:val="16"/>
                <w:lang w:val="en-US"/>
              </w:rPr>
              <w:t>MJ</w:t>
            </w:r>
          </w:p>
        </w:tc>
      </w:tr>
      <w:tr w:rsidR="002D3033" w:rsidRPr="00727647" w14:paraId="3E7C87BD" w14:textId="77777777" w:rsidTr="00E429BF">
        <w:trPr>
          <w:trHeight w:val="300"/>
        </w:trPr>
        <w:tc>
          <w:tcPr>
            <w:tcW w:w="604" w:type="pct"/>
            <w:noWrap/>
            <w:hideMark/>
          </w:tcPr>
          <w:p w14:paraId="4657A64A" w14:textId="66ADA7F6" w:rsidR="002D3033" w:rsidRPr="00727647" w:rsidRDefault="002D3033" w:rsidP="00E429BF">
            <w:pPr>
              <w:spacing w:line="240" w:lineRule="auto"/>
              <w:jc w:val="left"/>
              <w:rPr>
                <w:rFonts w:cs="Arial"/>
                <w:color w:val="000000"/>
                <w:sz w:val="16"/>
                <w:szCs w:val="16"/>
                <w:lang w:val="en-US"/>
              </w:rPr>
            </w:pPr>
            <w:r w:rsidRPr="00727647">
              <w:rPr>
                <w:rFonts w:cs="Arial"/>
                <w:color w:val="000000"/>
                <w:sz w:val="16"/>
                <w:szCs w:val="16"/>
                <w:lang w:val="en-US"/>
              </w:rPr>
              <w:t>Steam</w:t>
            </w:r>
          </w:p>
        </w:tc>
        <w:tc>
          <w:tcPr>
            <w:tcW w:w="3625" w:type="pct"/>
            <w:noWrap/>
            <w:hideMark/>
          </w:tcPr>
          <w:p w14:paraId="2B933CB3" w14:textId="2171A706" w:rsidR="002D3033" w:rsidRPr="002D3033" w:rsidRDefault="002D3033" w:rsidP="00E429BF">
            <w:pPr>
              <w:spacing w:line="240" w:lineRule="auto"/>
              <w:jc w:val="left"/>
              <w:rPr>
                <w:rFonts w:cs="Arial"/>
                <w:color w:val="000000"/>
                <w:sz w:val="16"/>
                <w:szCs w:val="16"/>
                <w:lang w:val="en-US"/>
              </w:rPr>
            </w:pPr>
            <w:r w:rsidRPr="002D3033">
              <w:rPr>
                <w:rFonts w:cs="Arial"/>
                <w:color w:val="000000"/>
                <w:sz w:val="16"/>
                <w:szCs w:val="16"/>
                <w:lang w:val="en-US"/>
              </w:rPr>
              <w:t>heat, from steam in chemical industry</w:t>
            </w:r>
          </w:p>
        </w:tc>
        <w:tc>
          <w:tcPr>
            <w:tcW w:w="462" w:type="pct"/>
            <w:noWrap/>
            <w:hideMark/>
          </w:tcPr>
          <w:p w14:paraId="4A8C745F" w14:textId="578BF734" w:rsidR="002D3033" w:rsidRPr="00727647" w:rsidRDefault="002D3033" w:rsidP="00E429BF">
            <w:pPr>
              <w:spacing w:line="240" w:lineRule="auto"/>
              <w:jc w:val="right"/>
              <w:rPr>
                <w:rFonts w:cs="Arial"/>
                <w:color w:val="000000"/>
                <w:sz w:val="16"/>
                <w:szCs w:val="16"/>
                <w:lang w:val="en-US"/>
              </w:rPr>
            </w:pPr>
            <w:r w:rsidRPr="00727647">
              <w:rPr>
                <w:rFonts w:cs="Arial"/>
                <w:color w:val="000000"/>
                <w:sz w:val="16"/>
                <w:szCs w:val="16"/>
                <w:lang w:val="en-US"/>
              </w:rPr>
              <w:t>0.208</w:t>
            </w:r>
          </w:p>
        </w:tc>
        <w:tc>
          <w:tcPr>
            <w:tcW w:w="309" w:type="pct"/>
            <w:noWrap/>
            <w:hideMark/>
          </w:tcPr>
          <w:p w14:paraId="09593615" w14:textId="092BAFFD" w:rsidR="002D3033" w:rsidRPr="00727647" w:rsidRDefault="002D3033" w:rsidP="00E429BF">
            <w:pPr>
              <w:spacing w:line="240" w:lineRule="auto"/>
              <w:jc w:val="left"/>
              <w:rPr>
                <w:rFonts w:cs="Arial"/>
                <w:color w:val="000000"/>
                <w:sz w:val="16"/>
                <w:szCs w:val="16"/>
                <w:lang w:val="en-US"/>
              </w:rPr>
            </w:pPr>
            <w:r w:rsidRPr="00727647">
              <w:rPr>
                <w:rFonts w:cs="Arial"/>
                <w:color w:val="000000"/>
                <w:sz w:val="16"/>
                <w:szCs w:val="16"/>
                <w:lang w:val="en-US"/>
              </w:rPr>
              <w:t>MJ</w:t>
            </w:r>
          </w:p>
        </w:tc>
      </w:tr>
      <w:tr w:rsidR="002D3033" w:rsidRPr="00727647" w14:paraId="71EA6B8F" w14:textId="77777777" w:rsidTr="00E429BF">
        <w:trPr>
          <w:trHeight w:val="300"/>
        </w:trPr>
        <w:tc>
          <w:tcPr>
            <w:tcW w:w="604" w:type="pct"/>
            <w:noWrap/>
            <w:hideMark/>
          </w:tcPr>
          <w:p w14:paraId="17C75FB0" w14:textId="77777777" w:rsidR="002D3033" w:rsidRPr="00727647" w:rsidRDefault="002D3033" w:rsidP="00E429BF">
            <w:pPr>
              <w:spacing w:line="240" w:lineRule="auto"/>
              <w:jc w:val="left"/>
              <w:rPr>
                <w:rFonts w:cs="Arial"/>
                <w:color w:val="000000"/>
                <w:sz w:val="16"/>
                <w:szCs w:val="16"/>
                <w:u w:val="single"/>
                <w:lang w:val="en-US"/>
              </w:rPr>
            </w:pPr>
            <w:r w:rsidRPr="00727647">
              <w:rPr>
                <w:rFonts w:cs="Arial"/>
                <w:color w:val="000000"/>
                <w:sz w:val="16"/>
                <w:szCs w:val="16"/>
                <w:u w:val="single"/>
                <w:lang w:val="en-US"/>
              </w:rPr>
              <w:t>Output</w:t>
            </w:r>
          </w:p>
        </w:tc>
        <w:tc>
          <w:tcPr>
            <w:tcW w:w="3625" w:type="pct"/>
            <w:noWrap/>
            <w:hideMark/>
          </w:tcPr>
          <w:p w14:paraId="56AEB3EF" w14:textId="77777777" w:rsidR="002D3033" w:rsidRPr="00727647" w:rsidRDefault="002D3033" w:rsidP="00E429BF">
            <w:pPr>
              <w:spacing w:line="240" w:lineRule="auto"/>
              <w:jc w:val="left"/>
              <w:rPr>
                <w:rFonts w:cs="Arial"/>
                <w:color w:val="auto"/>
                <w:sz w:val="16"/>
                <w:szCs w:val="16"/>
                <w:lang w:val="en-US"/>
              </w:rPr>
            </w:pPr>
          </w:p>
        </w:tc>
        <w:tc>
          <w:tcPr>
            <w:tcW w:w="462" w:type="pct"/>
            <w:noWrap/>
            <w:hideMark/>
          </w:tcPr>
          <w:p w14:paraId="0739BF3B" w14:textId="77777777" w:rsidR="002D3033" w:rsidRPr="00727647" w:rsidRDefault="002D3033" w:rsidP="00E429BF">
            <w:pPr>
              <w:spacing w:line="240" w:lineRule="auto"/>
              <w:jc w:val="left"/>
              <w:rPr>
                <w:rFonts w:cs="Arial"/>
                <w:color w:val="auto"/>
                <w:sz w:val="16"/>
                <w:szCs w:val="16"/>
                <w:lang w:val="en-US"/>
              </w:rPr>
            </w:pPr>
          </w:p>
        </w:tc>
        <w:tc>
          <w:tcPr>
            <w:tcW w:w="309" w:type="pct"/>
            <w:noWrap/>
            <w:hideMark/>
          </w:tcPr>
          <w:p w14:paraId="4D69E105" w14:textId="77777777" w:rsidR="002D3033" w:rsidRPr="00727647" w:rsidRDefault="002D3033" w:rsidP="00E429BF">
            <w:pPr>
              <w:spacing w:line="240" w:lineRule="auto"/>
              <w:jc w:val="left"/>
              <w:rPr>
                <w:rFonts w:cs="Arial"/>
                <w:color w:val="auto"/>
                <w:sz w:val="16"/>
                <w:szCs w:val="16"/>
                <w:lang w:val="en-US"/>
              </w:rPr>
            </w:pPr>
          </w:p>
        </w:tc>
      </w:tr>
      <w:tr w:rsidR="002D3033" w:rsidRPr="00727647" w14:paraId="63E0C9A2" w14:textId="77777777" w:rsidTr="00E429BF">
        <w:trPr>
          <w:trHeight w:val="300"/>
        </w:trPr>
        <w:tc>
          <w:tcPr>
            <w:tcW w:w="604" w:type="pct"/>
            <w:tcBorders>
              <w:bottom w:val="single" w:sz="4" w:space="0" w:color="auto"/>
            </w:tcBorders>
            <w:noWrap/>
            <w:hideMark/>
          </w:tcPr>
          <w:p w14:paraId="492D389F" w14:textId="6DB1E0E9" w:rsidR="002D3033" w:rsidRPr="00727647" w:rsidRDefault="002D3033" w:rsidP="00E429BF">
            <w:pPr>
              <w:spacing w:line="240" w:lineRule="auto"/>
              <w:jc w:val="left"/>
              <w:rPr>
                <w:rFonts w:cs="Arial"/>
                <w:color w:val="000000"/>
                <w:sz w:val="16"/>
                <w:szCs w:val="16"/>
                <w:lang w:val="en-US"/>
              </w:rPr>
            </w:pPr>
            <w:r w:rsidRPr="00727647">
              <w:rPr>
                <w:rFonts w:cs="Arial"/>
                <w:color w:val="000000"/>
                <w:sz w:val="16"/>
                <w:szCs w:val="16"/>
                <w:lang w:val="en-US"/>
              </w:rPr>
              <w:t>LiH</w:t>
            </w:r>
            <w:r w:rsidRPr="00727647">
              <w:rPr>
                <w:rFonts w:cs="Arial"/>
                <w:color w:val="000000"/>
                <w:sz w:val="16"/>
                <w:szCs w:val="16"/>
                <w:vertAlign w:val="subscript"/>
                <w:lang w:val="en-US"/>
              </w:rPr>
              <w:t>2</w:t>
            </w:r>
            <w:r w:rsidRPr="00727647">
              <w:rPr>
                <w:rFonts w:cs="Arial"/>
                <w:color w:val="000000"/>
                <w:sz w:val="16"/>
                <w:szCs w:val="16"/>
                <w:lang w:val="en-US"/>
              </w:rPr>
              <w:t>PO</w:t>
            </w:r>
            <w:r w:rsidRPr="00727647">
              <w:rPr>
                <w:rFonts w:cs="Arial"/>
                <w:color w:val="000000"/>
                <w:sz w:val="16"/>
                <w:szCs w:val="16"/>
                <w:vertAlign w:val="subscript"/>
                <w:lang w:val="en-US"/>
              </w:rPr>
              <w:t>4</w:t>
            </w:r>
          </w:p>
        </w:tc>
        <w:tc>
          <w:tcPr>
            <w:tcW w:w="3625" w:type="pct"/>
            <w:tcBorders>
              <w:bottom w:val="single" w:sz="4" w:space="0" w:color="auto"/>
            </w:tcBorders>
            <w:noWrap/>
            <w:hideMark/>
          </w:tcPr>
          <w:p w14:paraId="66E20659" w14:textId="77777777" w:rsidR="002D3033" w:rsidRPr="00727647" w:rsidRDefault="002D3033" w:rsidP="00E429BF">
            <w:pPr>
              <w:spacing w:line="240" w:lineRule="auto"/>
              <w:jc w:val="left"/>
              <w:rPr>
                <w:rFonts w:cs="Arial"/>
                <w:color w:val="000000"/>
                <w:sz w:val="16"/>
                <w:szCs w:val="16"/>
                <w:lang w:val="en-US"/>
              </w:rPr>
            </w:pPr>
          </w:p>
        </w:tc>
        <w:tc>
          <w:tcPr>
            <w:tcW w:w="462" w:type="pct"/>
            <w:tcBorders>
              <w:bottom w:val="single" w:sz="4" w:space="0" w:color="auto"/>
            </w:tcBorders>
            <w:noWrap/>
            <w:hideMark/>
          </w:tcPr>
          <w:p w14:paraId="081A7554" w14:textId="77777777" w:rsidR="002D3033" w:rsidRPr="00727647" w:rsidRDefault="002D3033" w:rsidP="00E429BF">
            <w:pPr>
              <w:spacing w:line="240" w:lineRule="auto"/>
              <w:jc w:val="right"/>
              <w:rPr>
                <w:rFonts w:cs="Arial"/>
                <w:color w:val="000000"/>
                <w:sz w:val="16"/>
                <w:szCs w:val="16"/>
                <w:lang w:val="en-US"/>
              </w:rPr>
            </w:pPr>
            <w:r w:rsidRPr="00727647">
              <w:rPr>
                <w:rFonts w:cs="Arial"/>
                <w:color w:val="000000"/>
                <w:sz w:val="16"/>
                <w:szCs w:val="16"/>
                <w:lang w:val="en-US"/>
              </w:rPr>
              <w:t>1</w:t>
            </w:r>
          </w:p>
        </w:tc>
        <w:tc>
          <w:tcPr>
            <w:tcW w:w="309" w:type="pct"/>
            <w:tcBorders>
              <w:bottom w:val="single" w:sz="4" w:space="0" w:color="auto"/>
            </w:tcBorders>
            <w:noWrap/>
            <w:hideMark/>
          </w:tcPr>
          <w:p w14:paraId="7A13C7B1" w14:textId="77777777" w:rsidR="002D3033" w:rsidRPr="00727647" w:rsidRDefault="002D3033" w:rsidP="00E429BF">
            <w:pPr>
              <w:spacing w:line="240" w:lineRule="auto"/>
              <w:jc w:val="left"/>
              <w:rPr>
                <w:rFonts w:cs="Arial"/>
                <w:color w:val="000000"/>
                <w:sz w:val="16"/>
                <w:szCs w:val="16"/>
                <w:lang w:val="en-US"/>
              </w:rPr>
            </w:pPr>
            <w:r w:rsidRPr="00727647">
              <w:rPr>
                <w:rFonts w:cs="Arial"/>
                <w:color w:val="000000"/>
                <w:sz w:val="16"/>
                <w:szCs w:val="16"/>
                <w:lang w:val="en-US"/>
              </w:rPr>
              <w:t>kg</w:t>
            </w:r>
          </w:p>
        </w:tc>
      </w:tr>
    </w:tbl>
    <w:p w14:paraId="0BE401DA" w14:textId="77777777" w:rsidR="002D3033" w:rsidRPr="00727647" w:rsidRDefault="002D3033" w:rsidP="00727647">
      <w:pPr>
        <w:pStyle w:val="p1"/>
        <w:spacing w:line="240" w:lineRule="auto"/>
        <w:rPr>
          <w:rFonts w:cs="Arial"/>
          <w:color w:val="auto"/>
        </w:rPr>
      </w:pPr>
    </w:p>
    <w:p w14:paraId="721E127E" w14:textId="2B18AA00" w:rsidR="00727647" w:rsidRPr="00727647" w:rsidRDefault="00727647" w:rsidP="00727647">
      <w:pPr>
        <w:pStyle w:val="Beschriftung"/>
        <w:keepNext/>
        <w:spacing w:line="240" w:lineRule="auto"/>
        <w:rPr>
          <w:rFonts w:ascii="Arial" w:hAnsi="Arial" w:cs="Arial"/>
          <w:i w:val="0"/>
          <w:iCs w:val="0"/>
          <w:color w:val="auto"/>
        </w:rPr>
      </w:pPr>
      <w:r w:rsidRPr="00727647">
        <w:rPr>
          <w:rFonts w:ascii="Arial" w:hAnsi="Arial" w:cs="Arial"/>
          <w:i w:val="0"/>
          <w:iCs w:val="0"/>
          <w:color w:val="auto"/>
        </w:rPr>
        <w:t xml:space="preserve">Table </w:t>
      </w:r>
      <w:r w:rsidRPr="00727647">
        <w:rPr>
          <w:rFonts w:ascii="Arial" w:hAnsi="Arial" w:cs="Arial"/>
          <w:i w:val="0"/>
          <w:iCs w:val="0"/>
          <w:color w:val="auto"/>
        </w:rPr>
        <w:fldChar w:fldCharType="begin"/>
      </w:r>
      <w:r w:rsidRPr="00727647">
        <w:rPr>
          <w:rFonts w:ascii="Arial" w:hAnsi="Arial" w:cs="Arial"/>
          <w:i w:val="0"/>
          <w:iCs w:val="0"/>
          <w:color w:val="auto"/>
        </w:rPr>
        <w:instrText xml:space="preserve"> SEQ Table \* ARABIC </w:instrText>
      </w:r>
      <w:r w:rsidRPr="00727647">
        <w:rPr>
          <w:rFonts w:ascii="Arial" w:hAnsi="Arial" w:cs="Arial"/>
          <w:i w:val="0"/>
          <w:iCs w:val="0"/>
          <w:color w:val="auto"/>
        </w:rPr>
        <w:fldChar w:fldCharType="separate"/>
      </w:r>
      <w:r w:rsidR="00947354">
        <w:rPr>
          <w:rFonts w:ascii="Arial" w:hAnsi="Arial" w:cs="Arial"/>
          <w:i w:val="0"/>
          <w:iCs w:val="0"/>
          <w:noProof/>
          <w:color w:val="auto"/>
        </w:rPr>
        <w:t>26</w:t>
      </w:r>
      <w:r w:rsidRPr="00727647">
        <w:rPr>
          <w:rFonts w:ascii="Arial" w:hAnsi="Arial" w:cs="Arial"/>
          <w:i w:val="0"/>
          <w:iCs w:val="0"/>
          <w:color w:val="auto"/>
        </w:rPr>
        <w:fldChar w:fldCharType="end"/>
      </w:r>
      <w:r w:rsidRPr="00727647">
        <w:rPr>
          <w:rFonts w:ascii="Arial" w:hAnsi="Arial" w:cs="Arial"/>
          <w:i w:val="0"/>
          <w:iCs w:val="0"/>
          <w:color w:val="auto"/>
        </w:rPr>
        <w:t>: LCI data for FeC</w:t>
      </w:r>
      <w:r w:rsidRPr="00727647">
        <w:rPr>
          <w:rFonts w:ascii="Arial" w:hAnsi="Arial" w:cs="Arial"/>
          <w:i w:val="0"/>
          <w:iCs w:val="0"/>
          <w:color w:val="auto"/>
          <w:vertAlign w:val="subscript"/>
        </w:rPr>
        <w:t>2</w:t>
      </w:r>
      <w:r w:rsidRPr="00727647">
        <w:rPr>
          <w:rFonts w:ascii="Arial" w:hAnsi="Arial" w:cs="Arial"/>
          <w:i w:val="0"/>
          <w:iCs w:val="0"/>
          <w:color w:val="auto"/>
        </w:rPr>
        <w:t>O</w:t>
      </w:r>
      <w:r w:rsidRPr="00727647">
        <w:rPr>
          <w:rFonts w:ascii="Arial" w:hAnsi="Arial" w:cs="Arial"/>
          <w:i w:val="0"/>
          <w:iCs w:val="0"/>
          <w:color w:val="auto"/>
          <w:vertAlign w:val="subscript"/>
        </w:rPr>
        <w:t>4</w:t>
      </w:r>
      <w:r w:rsidRPr="00727647">
        <w:rPr>
          <w:rFonts w:ascii="Arial" w:hAnsi="Arial" w:cs="Arial"/>
          <w:i w:val="0"/>
          <w:iCs w:val="0"/>
          <w:color w:val="auto"/>
        </w:rPr>
        <w:t xml:space="preserve">. </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6"/>
        <w:gridCol w:w="6577"/>
        <w:gridCol w:w="838"/>
        <w:gridCol w:w="561"/>
      </w:tblGrid>
      <w:tr w:rsidR="00727647" w:rsidRPr="00727647" w14:paraId="0C5A8DC2" w14:textId="77777777" w:rsidTr="00E429BF">
        <w:trPr>
          <w:trHeight w:val="300"/>
        </w:trPr>
        <w:tc>
          <w:tcPr>
            <w:tcW w:w="604" w:type="pct"/>
            <w:tcBorders>
              <w:top w:val="single" w:sz="4" w:space="0" w:color="auto"/>
              <w:bottom w:val="single" w:sz="4" w:space="0" w:color="auto"/>
            </w:tcBorders>
            <w:noWrap/>
            <w:hideMark/>
          </w:tcPr>
          <w:p w14:paraId="000DEA4D" w14:textId="77777777" w:rsidR="00727647" w:rsidRPr="00727647" w:rsidRDefault="00727647" w:rsidP="00E429BF">
            <w:pPr>
              <w:spacing w:line="240" w:lineRule="auto"/>
              <w:jc w:val="left"/>
              <w:rPr>
                <w:rFonts w:cs="Arial"/>
                <w:b/>
                <w:bCs/>
                <w:color w:val="auto"/>
                <w:sz w:val="16"/>
                <w:szCs w:val="16"/>
                <w:lang w:val="en-US"/>
              </w:rPr>
            </w:pPr>
            <w:r w:rsidRPr="00727647">
              <w:rPr>
                <w:rFonts w:cs="Arial"/>
                <w:b/>
                <w:bCs/>
                <w:color w:val="auto"/>
                <w:sz w:val="16"/>
                <w:szCs w:val="16"/>
                <w:lang w:val="en-US"/>
              </w:rPr>
              <w:t>Item</w:t>
            </w:r>
          </w:p>
        </w:tc>
        <w:tc>
          <w:tcPr>
            <w:tcW w:w="3625" w:type="pct"/>
            <w:tcBorders>
              <w:top w:val="single" w:sz="4" w:space="0" w:color="auto"/>
              <w:bottom w:val="single" w:sz="4" w:space="0" w:color="auto"/>
            </w:tcBorders>
            <w:noWrap/>
            <w:hideMark/>
          </w:tcPr>
          <w:p w14:paraId="30E24CDD" w14:textId="77777777" w:rsidR="00727647" w:rsidRPr="00727647" w:rsidRDefault="00727647" w:rsidP="00E429BF">
            <w:pPr>
              <w:spacing w:line="240" w:lineRule="auto"/>
              <w:jc w:val="left"/>
              <w:rPr>
                <w:rFonts w:cs="Arial"/>
                <w:b/>
                <w:bCs/>
                <w:color w:val="auto"/>
                <w:sz w:val="16"/>
                <w:szCs w:val="16"/>
                <w:lang w:val="en-US"/>
              </w:rPr>
            </w:pPr>
            <w:r w:rsidRPr="00727647">
              <w:rPr>
                <w:rFonts w:cs="Arial"/>
                <w:b/>
                <w:bCs/>
                <w:color w:val="auto"/>
                <w:sz w:val="16"/>
                <w:szCs w:val="16"/>
                <w:lang w:val="en-US"/>
              </w:rPr>
              <w:t>Dataset</w:t>
            </w:r>
          </w:p>
        </w:tc>
        <w:tc>
          <w:tcPr>
            <w:tcW w:w="462" w:type="pct"/>
            <w:tcBorders>
              <w:top w:val="single" w:sz="4" w:space="0" w:color="auto"/>
              <w:bottom w:val="single" w:sz="4" w:space="0" w:color="auto"/>
            </w:tcBorders>
            <w:hideMark/>
          </w:tcPr>
          <w:p w14:paraId="74AB794C" w14:textId="77777777" w:rsidR="00727647" w:rsidRPr="00727647" w:rsidRDefault="00727647" w:rsidP="00E429BF">
            <w:pPr>
              <w:spacing w:line="240" w:lineRule="auto"/>
              <w:jc w:val="center"/>
              <w:rPr>
                <w:rFonts w:cs="Arial"/>
                <w:b/>
                <w:bCs/>
                <w:color w:val="000000"/>
                <w:sz w:val="16"/>
                <w:szCs w:val="16"/>
                <w:lang w:val="en-US"/>
              </w:rPr>
            </w:pPr>
            <w:r w:rsidRPr="00727647">
              <w:rPr>
                <w:rFonts w:cs="Arial"/>
                <w:b/>
                <w:bCs/>
                <w:color w:val="000000"/>
                <w:sz w:val="16"/>
                <w:szCs w:val="16"/>
                <w:lang w:val="en-US"/>
              </w:rPr>
              <w:t>Amount</w:t>
            </w:r>
          </w:p>
        </w:tc>
        <w:tc>
          <w:tcPr>
            <w:tcW w:w="309" w:type="pct"/>
            <w:tcBorders>
              <w:top w:val="single" w:sz="4" w:space="0" w:color="auto"/>
              <w:bottom w:val="single" w:sz="4" w:space="0" w:color="auto"/>
            </w:tcBorders>
            <w:noWrap/>
            <w:hideMark/>
          </w:tcPr>
          <w:p w14:paraId="71595D3B" w14:textId="77777777" w:rsidR="00727647" w:rsidRPr="00727647" w:rsidRDefault="00727647" w:rsidP="00E429BF">
            <w:pPr>
              <w:spacing w:line="240" w:lineRule="auto"/>
              <w:jc w:val="left"/>
              <w:rPr>
                <w:rFonts w:cs="Arial"/>
                <w:b/>
                <w:bCs/>
                <w:color w:val="000000"/>
                <w:sz w:val="16"/>
                <w:szCs w:val="16"/>
                <w:lang w:val="en-US"/>
              </w:rPr>
            </w:pPr>
            <w:r w:rsidRPr="00727647">
              <w:rPr>
                <w:rFonts w:cs="Arial"/>
                <w:b/>
                <w:bCs/>
                <w:color w:val="000000"/>
                <w:sz w:val="16"/>
                <w:szCs w:val="16"/>
                <w:lang w:val="en-US"/>
              </w:rPr>
              <w:t>Unit</w:t>
            </w:r>
          </w:p>
        </w:tc>
      </w:tr>
      <w:tr w:rsidR="00727647" w:rsidRPr="00727647" w14:paraId="2EFE3ABA" w14:textId="77777777" w:rsidTr="00E429BF">
        <w:trPr>
          <w:trHeight w:val="300"/>
        </w:trPr>
        <w:tc>
          <w:tcPr>
            <w:tcW w:w="604" w:type="pct"/>
            <w:tcBorders>
              <w:top w:val="single" w:sz="4" w:space="0" w:color="auto"/>
            </w:tcBorders>
            <w:noWrap/>
          </w:tcPr>
          <w:p w14:paraId="08FCFF8E" w14:textId="77777777" w:rsidR="00727647" w:rsidRPr="00727647" w:rsidRDefault="00727647" w:rsidP="00E429BF">
            <w:pPr>
              <w:spacing w:line="240" w:lineRule="auto"/>
              <w:jc w:val="left"/>
              <w:rPr>
                <w:rFonts w:cs="Arial"/>
                <w:color w:val="auto"/>
                <w:sz w:val="16"/>
                <w:szCs w:val="16"/>
                <w:u w:val="single"/>
                <w:lang w:val="en-US"/>
              </w:rPr>
            </w:pPr>
            <w:r w:rsidRPr="00727647">
              <w:rPr>
                <w:rFonts w:cs="Arial"/>
                <w:color w:val="auto"/>
                <w:sz w:val="16"/>
                <w:szCs w:val="16"/>
                <w:u w:val="single"/>
                <w:lang w:val="en-US"/>
              </w:rPr>
              <w:t>Input</w:t>
            </w:r>
          </w:p>
        </w:tc>
        <w:tc>
          <w:tcPr>
            <w:tcW w:w="3625" w:type="pct"/>
            <w:tcBorders>
              <w:top w:val="single" w:sz="4" w:space="0" w:color="auto"/>
            </w:tcBorders>
            <w:noWrap/>
          </w:tcPr>
          <w:p w14:paraId="6CE4A747" w14:textId="77777777" w:rsidR="00727647" w:rsidRPr="00727647" w:rsidRDefault="00727647" w:rsidP="00E429BF">
            <w:pPr>
              <w:spacing w:line="240" w:lineRule="auto"/>
              <w:jc w:val="left"/>
              <w:rPr>
                <w:rFonts w:cs="Arial"/>
                <w:color w:val="auto"/>
                <w:sz w:val="16"/>
                <w:szCs w:val="16"/>
                <w:lang w:val="en-US"/>
              </w:rPr>
            </w:pPr>
          </w:p>
        </w:tc>
        <w:tc>
          <w:tcPr>
            <w:tcW w:w="462" w:type="pct"/>
            <w:tcBorders>
              <w:top w:val="single" w:sz="4" w:space="0" w:color="auto"/>
            </w:tcBorders>
          </w:tcPr>
          <w:p w14:paraId="1AF22D94" w14:textId="77777777" w:rsidR="00727647" w:rsidRPr="00727647" w:rsidRDefault="00727647" w:rsidP="00E429BF">
            <w:pPr>
              <w:spacing w:line="240" w:lineRule="auto"/>
              <w:jc w:val="center"/>
              <w:rPr>
                <w:rFonts w:cs="Arial"/>
                <w:b/>
                <w:bCs/>
                <w:color w:val="000000"/>
                <w:sz w:val="16"/>
                <w:szCs w:val="16"/>
                <w:lang w:val="en-US"/>
              </w:rPr>
            </w:pPr>
          </w:p>
        </w:tc>
        <w:tc>
          <w:tcPr>
            <w:tcW w:w="309" w:type="pct"/>
            <w:tcBorders>
              <w:top w:val="single" w:sz="4" w:space="0" w:color="auto"/>
            </w:tcBorders>
            <w:noWrap/>
          </w:tcPr>
          <w:p w14:paraId="57CB5810" w14:textId="77777777" w:rsidR="00727647" w:rsidRPr="00727647" w:rsidRDefault="00727647" w:rsidP="00E429BF">
            <w:pPr>
              <w:spacing w:line="240" w:lineRule="auto"/>
              <w:jc w:val="left"/>
              <w:rPr>
                <w:rFonts w:cs="Arial"/>
                <w:color w:val="000000"/>
                <w:sz w:val="16"/>
                <w:szCs w:val="16"/>
                <w:lang w:val="en-US"/>
              </w:rPr>
            </w:pPr>
          </w:p>
        </w:tc>
      </w:tr>
      <w:tr w:rsidR="00727647" w:rsidRPr="00727647" w14:paraId="6276D5C6" w14:textId="77777777" w:rsidTr="00E429BF">
        <w:trPr>
          <w:trHeight w:val="300"/>
        </w:trPr>
        <w:tc>
          <w:tcPr>
            <w:tcW w:w="604" w:type="pct"/>
            <w:noWrap/>
            <w:hideMark/>
          </w:tcPr>
          <w:p w14:paraId="6A1FAE09" w14:textId="2A63D2F6" w:rsidR="00727647" w:rsidRPr="00727647" w:rsidRDefault="00727647" w:rsidP="00E429BF">
            <w:pPr>
              <w:spacing w:line="240" w:lineRule="auto"/>
              <w:jc w:val="left"/>
              <w:rPr>
                <w:rFonts w:cs="Arial"/>
                <w:color w:val="000000"/>
                <w:sz w:val="16"/>
                <w:szCs w:val="16"/>
                <w:lang w:val="en-US"/>
              </w:rPr>
            </w:pPr>
            <w:r w:rsidRPr="00727647">
              <w:rPr>
                <w:rFonts w:cs="Arial"/>
                <w:color w:val="000000"/>
                <w:sz w:val="16"/>
                <w:szCs w:val="16"/>
                <w:lang w:val="en-US"/>
              </w:rPr>
              <w:t>FeSO</w:t>
            </w:r>
            <w:r w:rsidRPr="00727647">
              <w:rPr>
                <w:rFonts w:cs="Arial"/>
                <w:color w:val="000000"/>
                <w:sz w:val="16"/>
                <w:szCs w:val="16"/>
                <w:vertAlign w:val="subscript"/>
                <w:lang w:val="en-US"/>
              </w:rPr>
              <w:t>4</w:t>
            </w:r>
          </w:p>
        </w:tc>
        <w:tc>
          <w:tcPr>
            <w:tcW w:w="3625" w:type="pct"/>
            <w:noWrap/>
            <w:hideMark/>
          </w:tcPr>
          <w:p w14:paraId="5C647F83" w14:textId="77777777" w:rsidR="00727647" w:rsidRPr="00727647" w:rsidRDefault="00727647" w:rsidP="00E429BF">
            <w:pPr>
              <w:spacing w:line="240" w:lineRule="auto"/>
              <w:jc w:val="left"/>
              <w:rPr>
                <w:rFonts w:cs="Arial"/>
                <w:color w:val="auto"/>
                <w:sz w:val="16"/>
                <w:szCs w:val="16"/>
                <w:lang w:val="en-US"/>
              </w:rPr>
            </w:pPr>
            <w:r w:rsidRPr="00727647">
              <w:rPr>
                <w:rFonts w:cs="Arial"/>
                <w:color w:val="auto"/>
                <w:sz w:val="16"/>
                <w:szCs w:val="16"/>
                <w:lang w:val="en-US"/>
              </w:rPr>
              <w:t xml:space="preserve">market for iron sulfate - </w:t>
            </w:r>
            <w:proofErr w:type="spellStart"/>
            <w:r w:rsidRPr="00727647">
              <w:rPr>
                <w:rFonts w:cs="Arial"/>
                <w:color w:val="auto"/>
                <w:sz w:val="16"/>
                <w:szCs w:val="16"/>
                <w:lang w:val="en-US"/>
              </w:rPr>
              <w:t>RoW</w:t>
            </w:r>
            <w:proofErr w:type="spellEnd"/>
          </w:p>
        </w:tc>
        <w:tc>
          <w:tcPr>
            <w:tcW w:w="462" w:type="pct"/>
            <w:noWrap/>
            <w:hideMark/>
          </w:tcPr>
          <w:p w14:paraId="167CA22E" w14:textId="4172BCB4" w:rsidR="00727647" w:rsidRPr="00727647" w:rsidRDefault="00727647" w:rsidP="00E429BF">
            <w:pPr>
              <w:spacing w:line="240" w:lineRule="auto"/>
              <w:jc w:val="right"/>
              <w:rPr>
                <w:rFonts w:cs="Arial"/>
                <w:color w:val="000000"/>
                <w:sz w:val="16"/>
                <w:szCs w:val="16"/>
                <w:lang w:val="en-US"/>
              </w:rPr>
            </w:pPr>
            <w:r w:rsidRPr="00727647">
              <w:rPr>
                <w:rFonts w:cs="Arial"/>
                <w:color w:val="000000"/>
                <w:sz w:val="16"/>
                <w:szCs w:val="16"/>
                <w:lang w:val="en-US"/>
              </w:rPr>
              <w:t>1.056</w:t>
            </w:r>
          </w:p>
        </w:tc>
        <w:tc>
          <w:tcPr>
            <w:tcW w:w="309" w:type="pct"/>
            <w:noWrap/>
            <w:hideMark/>
          </w:tcPr>
          <w:p w14:paraId="46666D2B" w14:textId="77777777" w:rsidR="00727647" w:rsidRPr="00727647" w:rsidRDefault="00727647" w:rsidP="00E429BF">
            <w:pPr>
              <w:spacing w:line="240" w:lineRule="auto"/>
              <w:jc w:val="left"/>
              <w:rPr>
                <w:rFonts w:cs="Arial"/>
                <w:color w:val="000000"/>
                <w:sz w:val="16"/>
                <w:szCs w:val="16"/>
                <w:lang w:val="en-US"/>
              </w:rPr>
            </w:pPr>
            <w:r w:rsidRPr="00727647">
              <w:rPr>
                <w:rFonts w:cs="Arial"/>
                <w:color w:val="000000"/>
                <w:sz w:val="16"/>
                <w:szCs w:val="16"/>
                <w:lang w:val="en-US"/>
              </w:rPr>
              <w:t>kg</w:t>
            </w:r>
          </w:p>
        </w:tc>
      </w:tr>
      <w:tr w:rsidR="00727647" w:rsidRPr="00727647" w14:paraId="251CE4A9" w14:textId="77777777" w:rsidTr="00E429BF">
        <w:trPr>
          <w:trHeight w:val="300"/>
        </w:trPr>
        <w:tc>
          <w:tcPr>
            <w:tcW w:w="604" w:type="pct"/>
            <w:noWrap/>
            <w:hideMark/>
          </w:tcPr>
          <w:p w14:paraId="03F3EDE4" w14:textId="39562409" w:rsidR="00727647" w:rsidRPr="00727647" w:rsidRDefault="00727647" w:rsidP="00E429BF">
            <w:pPr>
              <w:spacing w:line="240" w:lineRule="auto"/>
              <w:jc w:val="left"/>
              <w:rPr>
                <w:rFonts w:cs="Arial"/>
                <w:color w:val="000000"/>
                <w:sz w:val="16"/>
                <w:szCs w:val="16"/>
                <w:lang w:val="en-US"/>
              </w:rPr>
            </w:pPr>
            <w:r w:rsidRPr="00727647">
              <w:rPr>
                <w:rFonts w:cs="Arial"/>
                <w:color w:val="000000"/>
                <w:sz w:val="16"/>
                <w:szCs w:val="16"/>
                <w:lang w:val="en-US"/>
              </w:rPr>
              <w:t>H</w:t>
            </w:r>
            <w:r w:rsidRPr="00727647">
              <w:rPr>
                <w:rFonts w:cs="Arial"/>
                <w:color w:val="000000"/>
                <w:sz w:val="16"/>
                <w:szCs w:val="16"/>
                <w:vertAlign w:val="subscript"/>
                <w:lang w:val="en-US"/>
              </w:rPr>
              <w:t>2</w:t>
            </w:r>
            <w:r w:rsidRPr="00727647">
              <w:rPr>
                <w:rFonts w:cs="Arial"/>
                <w:color w:val="000000"/>
                <w:sz w:val="16"/>
                <w:szCs w:val="16"/>
                <w:lang w:val="en-US"/>
              </w:rPr>
              <w:t>C</w:t>
            </w:r>
            <w:r w:rsidRPr="00727647">
              <w:rPr>
                <w:rFonts w:cs="Arial"/>
                <w:color w:val="000000"/>
                <w:sz w:val="16"/>
                <w:szCs w:val="16"/>
                <w:vertAlign w:val="subscript"/>
                <w:lang w:val="en-US"/>
              </w:rPr>
              <w:t>2</w:t>
            </w:r>
            <w:r w:rsidRPr="00727647">
              <w:rPr>
                <w:rFonts w:cs="Arial"/>
                <w:color w:val="000000"/>
                <w:sz w:val="16"/>
                <w:szCs w:val="16"/>
                <w:lang w:val="en-US"/>
              </w:rPr>
              <w:t>O</w:t>
            </w:r>
            <w:r w:rsidRPr="00727647">
              <w:rPr>
                <w:rFonts w:cs="Arial"/>
                <w:color w:val="000000"/>
                <w:sz w:val="16"/>
                <w:szCs w:val="16"/>
                <w:vertAlign w:val="subscript"/>
                <w:lang w:val="en-US"/>
              </w:rPr>
              <w:t>4</w:t>
            </w:r>
          </w:p>
        </w:tc>
        <w:tc>
          <w:tcPr>
            <w:tcW w:w="3625" w:type="pct"/>
            <w:noWrap/>
            <w:hideMark/>
          </w:tcPr>
          <w:p w14:paraId="171C4F1A" w14:textId="77777777" w:rsidR="00727647" w:rsidRPr="00727647" w:rsidRDefault="00727647" w:rsidP="00727647">
            <w:pPr>
              <w:spacing w:line="240" w:lineRule="auto"/>
              <w:jc w:val="left"/>
              <w:rPr>
                <w:rFonts w:cs="Arial"/>
                <w:color w:val="auto"/>
                <w:sz w:val="16"/>
                <w:szCs w:val="16"/>
                <w:lang w:val="en-US"/>
              </w:rPr>
            </w:pPr>
            <w:r w:rsidRPr="00727647">
              <w:rPr>
                <w:rFonts w:cs="Arial"/>
                <w:color w:val="auto"/>
                <w:sz w:val="16"/>
                <w:szCs w:val="16"/>
                <w:lang w:val="en-US"/>
              </w:rPr>
              <w:t>market for oxalic acid GLO</w:t>
            </w:r>
          </w:p>
          <w:p w14:paraId="3FF9F8F4" w14:textId="2BBCDBF2" w:rsidR="00727647" w:rsidRPr="00727647" w:rsidRDefault="00727647" w:rsidP="00E429BF">
            <w:pPr>
              <w:spacing w:line="240" w:lineRule="auto"/>
              <w:jc w:val="left"/>
              <w:rPr>
                <w:rFonts w:cs="Arial"/>
                <w:color w:val="auto"/>
                <w:sz w:val="16"/>
                <w:szCs w:val="16"/>
                <w:lang w:val="en-US"/>
              </w:rPr>
            </w:pPr>
          </w:p>
        </w:tc>
        <w:tc>
          <w:tcPr>
            <w:tcW w:w="462" w:type="pct"/>
            <w:noWrap/>
            <w:hideMark/>
          </w:tcPr>
          <w:p w14:paraId="73D07A29" w14:textId="1C107E8C" w:rsidR="00727647" w:rsidRPr="00727647" w:rsidRDefault="00727647" w:rsidP="00E429BF">
            <w:pPr>
              <w:spacing w:line="240" w:lineRule="auto"/>
              <w:jc w:val="right"/>
              <w:rPr>
                <w:rFonts w:cs="Arial"/>
                <w:color w:val="000000"/>
                <w:sz w:val="16"/>
                <w:szCs w:val="16"/>
                <w:lang w:val="en-US"/>
              </w:rPr>
            </w:pPr>
            <w:r w:rsidRPr="00727647">
              <w:rPr>
                <w:rFonts w:cs="Arial"/>
                <w:color w:val="000000"/>
                <w:sz w:val="16"/>
                <w:szCs w:val="16"/>
                <w:lang w:val="en-US"/>
              </w:rPr>
              <w:t>0.626</w:t>
            </w:r>
          </w:p>
        </w:tc>
        <w:tc>
          <w:tcPr>
            <w:tcW w:w="309" w:type="pct"/>
            <w:noWrap/>
            <w:hideMark/>
          </w:tcPr>
          <w:p w14:paraId="1FEB68B7" w14:textId="77777777" w:rsidR="00727647" w:rsidRPr="00727647" w:rsidRDefault="00727647" w:rsidP="00E429BF">
            <w:pPr>
              <w:spacing w:line="240" w:lineRule="auto"/>
              <w:jc w:val="left"/>
              <w:rPr>
                <w:rFonts w:cs="Arial"/>
                <w:color w:val="000000"/>
                <w:sz w:val="16"/>
                <w:szCs w:val="16"/>
                <w:lang w:val="en-US"/>
              </w:rPr>
            </w:pPr>
            <w:r w:rsidRPr="00727647">
              <w:rPr>
                <w:rFonts w:cs="Arial"/>
                <w:color w:val="000000"/>
                <w:sz w:val="16"/>
                <w:szCs w:val="16"/>
                <w:lang w:val="en-US"/>
              </w:rPr>
              <w:t>kg</w:t>
            </w:r>
          </w:p>
        </w:tc>
      </w:tr>
      <w:tr w:rsidR="00727647" w:rsidRPr="00727647" w14:paraId="131D9879" w14:textId="77777777" w:rsidTr="00E429BF">
        <w:trPr>
          <w:trHeight w:val="300"/>
        </w:trPr>
        <w:tc>
          <w:tcPr>
            <w:tcW w:w="604" w:type="pct"/>
            <w:noWrap/>
            <w:hideMark/>
          </w:tcPr>
          <w:p w14:paraId="1A6243D2" w14:textId="77777777" w:rsidR="00727647" w:rsidRPr="00727647" w:rsidRDefault="00727647" w:rsidP="00E429BF">
            <w:pPr>
              <w:spacing w:line="240" w:lineRule="auto"/>
              <w:jc w:val="left"/>
              <w:rPr>
                <w:rFonts w:cs="Arial"/>
                <w:color w:val="000000"/>
                <w:sz w:val="16"/>
                <w:szCs w:val="16"/>
                <w:u w:val="single"/>
                <w:lang w:val="en-US"/>
              </w:rPr>
            </w:pPr>
            <w:r w:rsidRPr="00727647">
              <w:rPr>
                <w:rFonts w:cs="Arial"/>
                <w:color w:val="000000"/>
                <w:sz w:val="16"/>
                <w:szCs w:val="16"/>
                <w:u w:val="single"/>
                <w:lang w:val="en-US"/>
              </w:rPr>
              <w:t>Output</w:t>
            </w:r>
          </w:p>
        </w:tc>
        <w:tc>
          <w:tcPr>
            <w:tcW w:w="3625" w:type="pct"/>
            <w:noWrap/>
            <w:hideMark/>
          </w:tcPr>
          <w:p w14:paraId="46D09426" w14:textId="77777777" w:rsidR="00727647" w:rsidRPr="00727647" w:rsidRDefault="00727647" w:rsidP="00E429BF">
            <w:pPr>
              <w:spacing w:line="240" w:lineRule="auto"/>
              <w:jc w:val="left"/>
              <w:rPr>
                <w:rFonts w:cs="Arial"/>
                <w:color w:val="auto"/>
                <w:sz w:val="16"/>
                <w:szCs w:val="16"/>
                <w:lang w:val="en-US"/>
              </w:rPr>
            </w:pPr>
          </w:p>
        </w:tc>
        <w:tc>
          <w:tcPr>
            <w:tcW w:w="462" w:type="pct"/>
            <w:noWrap/>
            <w:hideMark/>
          </w:tcPr>
          <w:p w14:paraId="4AD04CDF" w14:textId="77777777" w:rsidR="00727647" w:rsidRPr="00727647" w:rsidRDefault="00727647" w:rsidP="00E429BF">
            <w:pPr>
              <w:spacing w:line="240" w:lineRule="auto"/>
              <w:jc w:val="left"/>
              <w:rPr>
                <w:rFonts w:cs="Arial"/>
                <w:color w:val="auto"/>
                <w:sz w:val="16"/>
                <w:szCs w:val="16"/>
                <w:lang w:val="en-US"/>
              </w:rPr>
            </w:pPr>
          </w:p>
        </w:tc>
        <w:tc>
          <w:tcPr>
            <w:tcW w:w="309" w:type="pct"/>
            <w:noWrap/>
            <w:hideMark/>
          </w:tcPr>
          <w:p w14:paraId="3421E366" w14:textId="77777777" w:rsidR="00727647" w:rsidRPr="00727647" w:rsidRDefault="00727647" w:rsidP="00E429BF">
            <w:pPr>
              <w:spacing w:line="240" w:lineRule="auto"/>
              <w:jc w:val="left"/>
              <w:rPr>
                <w:rFonts w:cs="Arial"/>
                <w:color w:val="auto"/>
                <w:sz w:val="16"/>
                <w:szCs w:val="16"/>
                <w:lang w:val="en-US"/>
              </w:rPr>
            </w:pPr>
          </w:p>
        </w:tc>
      </w:tr>
      <w:tr w:rsidR="00727647" w:rsidRPr="00727647" w14:paraId="08637692" w14:textId="77777777" w:rsidTr="00E429BF">
        <w:trPr>
          <w:trHeight w:val="300"/>
        </w:trPr>
        <w:tc>
          <w:tcPr>
            <w:tcW w:w="604" w:type="pct"/>
            <w:tcBorders>
              <w:bottom w:val="single" w:sz="4" w:space="0" w:color="auto"/>
            </w:tcBorders>
            <w:noWrap/>
            <w:hideMark/>
          </w:tcPr>
          <w:p w14:paraId="716F1A51" w14:textId="45095697" w:rsidR="00727647" w:rsidRPr="00727647" w:rsidRDefault="00727647" w:rsidP="00E429BF">
            <w:pPr>
              <w:spacing w:line="240" w:lineRule="auto"/>
              <w:jc w:val="left"/>
              <w:rPr>
                <w:rFonts w:cs="Arial"/>
                <w:color w:val="000000"/>
                <w:sz w:val="16"/>
                <w:szCs w:val="16"/>
                <w:lang w:val="en-US"/>
              </w:rPr>
            </w:pPr>
            <w:r w:rsidRPr="00727647">
              <w:rPr>
                <w:rFonts w:cs="Arial"/>
                <w:color w:val="000000"/>
                <w:sz w:val="16"/>
                <w:szCs w:val="16"/>
                <w:lang w:val="en-US"/>
              </w:rPr>
              <w:t>FeC</w:t>
            </w:r>
            <w:r w:rsidRPr="00727647">
              <w:rPr>
                <w:rFonts w:cs="Arial"/>
                <w:color w:val="000000"/>
                <w:sz w:val="16"/>
                <w:szCs w:val="16"/>
                <w:vertAlign w:val="subscript"/>
                <w:lang w:val="en-US"/>
              </w:rPr>
              <w:t>2</w:t>
            </w:r>
            <w:r w:rsidRPr="00727647">
              <w:rPr>
                <w:rFonts w:cs="Arial"/>
                <w:color w:val="000000"/>
                <w:sz w:val="16"/>
                <w:szCs w:val="16"/>
                <w:lang w:val="en-US"/>
              </w:rPr>
              <w:t>O</w:t>
            </w:r>
            <w:r w:rsidRPr="00727647">
              <w:rPr>
                <w:rFonts w:cs="Arial"/>
                <w:color w:val="000000"/>
                <w:sz w:val="16"/>
                <w:szCs w:val="16"/>
                <w:vertAlign w:val="subscript"/>
                <w:lang w:val="en-US"/>
              </w:rPr>
              <w:t>4</w:t>
            </w:r>
          </w:p>
        </w:tc>
        <w:tc>
          <w:tcPr>
            <w:tcW w:w="3625" w:type="pct"/>
            <w:tcBorders>
              <w:bottom w:val="single" w:sz="4" w:space="0" w:color="auto"/>
            </w:tcBorders>
            <w:noWrap/>
            <w:hideMark/>
          </w:tcPr>
          <w:p w14:paraId="4E5196C0" w14:textId="77777777" w:rsidR="00727647" w:rsidRPr="00727647" w:rsidRDefault="00727647" w:rsidP="00E429BF">
            <w:pPr>
              <w:spacing w:line="240" w:lineRule="auto"/>
              <w:jc w:val="left"/>
              <w:rPr>
                <w:rFonts w:cs="Arial"/>
                <w:color w:val="000000"/>
                <w:sz w:val="16"/>
                <w:szCs w:val="16"/>
                <w:lang w:val="en-US"/>
              </w:rPr>
            </w:pPr>
          </w:p>
        </w:tc>
        <w:tc>
          <w:tcPr>
            <w:tcW w:w="462" w:type="pct"/>
            <w:tcBorders>
              <w:bottom w:val="single" w:sz="4" w:space="0" w:color="auto"/>
            </w:tcBorders>
            <w:noWrap/>
            <w:hideMark/>
          </w:tcPr>
          <w:p w14:paraId="2B11315F" w14:textId="77777777" w:rsidR="00727647" w:rsidRPr="00727647" w:rsidRDefault="00727647" w:rsidP="00E429BF">
            <w:pPr>
              <w:spacing w:line="240" w:lineRule="auto"/>
              <w:jc w:val="right"/>
              <w:rPr>
                <w:rFonts w:cs="Arial"/>
                <w:color w:val="000000"/>
                <w:sz w:val="16"/>
                <w:szCs w:val="16"/>
                <w:lang w:val="en-US"/>
              </w:rPr>
            </w:pPr>
            <w:r w:rsidRPr="00727647">
              <w:rPr>
                <w:rFonts w:cs="Arial"/>
                <w:color w:val="000000"/>
                <w:sz w:val="16"/>
                <w:szCs w:val="16"/>
                <w:lang w:val="en-US"/>
              </w:rPr>
              <w:t>1</w:t>
            </w:r>
          </w:p>
        </w:tc>
        <w:tc>
          <w:tcPr>
            <w:tcW w:w="309" w:type="pct"/>
            <w:tcBorders>
              <w:bottom w:val="single" w:sz="4" w:space="0" w:color="auto"/>
            </w:tcBorders>
            <w:noWrap/>
            <w:hideMark/>
          </w:tcPr>
          <w:p w14:paraId="4D9FD963" w14:textId="77777777" w:rsidR="00727647" w:rsidRPr="00727647" w:rsidRDefault="00727647" w:rsidP="00E429BF">
            <w:pPr>
              <w:spacing w:line="240" w:lineRule="auto"/>
              <w:jc w:val="left"/>
              <w:rPr>
                <w:rFonts w:cs="Arial"/>
                <w:color w:val="000000"/>
                <w:sz w:val="16"/>
                <w:szCs w:val="16"/>
                <w:lang w:val="en-US"/>
              </w:rPr>
            </w:pPr>
            <w:r w:rsidRPr="00727647">
              <w:rPr>
                <w:rFonts w:cs="Arial"/>
                <w:color w:val="000000"/>
                <w:sz w:val="16"/>
                <w:szCs w:val="16"/>
                <w:lang w:val="en-US"/>
              </w:rPr>
              <w:t>kg</w:t>
            </w:r>
          </w:p>
        </w:tc>
      </w:tr>
    </w:tbl>
    <w:p w14:paraId="4E66E6CC" w14:textId="77777777" w:rsidR="002D3033" w:rsidRPr="002D3033" w:rsidRDefault="002D3033" w:rsidP="002D3033">
      <w:pPr>
        <w:pStyle w:val="p1"/>
        <w:spacing w:line="240" w:lineRule="auto"/>
        <w:rPr>
          <w:rFonts w:cs="Arial"/>
          <w:color w:val="auto"/>
        </w:rPr>
      </w:pPr>
    </w:p>
    <w:p w14:paraId="35F29A6D" w14:textId="4EF4058C" w:rsidR="002D3033" w:rsidRPr="00727647" w:rsidRDefault="002D3033" w:rsidP="002D3033">
      <w:pPr>
        <w:pStyle w:val="Beschriftung"/>
        <w:keepNext/>
        <w:spacing w:line="240" w:lineRule="auto"/>
        <w:rPr>
          <w:rFonts w:ascii="Arial" w:hAnsi="Arial" w:cs="Arial"/>
          <w:i w:val="0"/>
          <w:iCs w:val="0"/>
          <w:color w:val="auto"/>
        </w:rPr>
      </w:pPr>
      <w:r w:rsidRPr="00727647">
        <w:rPr>
          <w:rFonts w:ascii="Arial" w:hAnsi="Arial" w:cs="Arial"/>
          <w:i w:val="0"/>
          <w:iCs w:val="0"/>
          <w:color w:val="auto"/>
        </w:rPr>
        <w:t xml:space="preserve">Table </w:t>
      </w:r>
      <w:r w:rsidRPr="00727647">
        <w:rPr>
          <w:rFonts w:ascii="Arial" w:hAnsi="Arial" w:cs="Arial"/>
          <w:i w:val="0"/>
          <w:iCs w:val="0"/>
          <w:color w:val="auto"/>
        </w:rPr>
        <w:fldChar w:fldCharType="begin"/>
      </w:r>
      <w:r w:rsidRPr="00727647">
        <w:rPr>
          <w:rFonts w:ascii="Arial" w:hAnsi="Arial" w:cs="Arial"/>
          <w:i w:val="0"/>
          <w:iCs w:val="0"/>
          <w:color w:val="auto"/>
        </w:rPr>
        <w:instrText xml:space="preserve"> SEQ Table \* ARABIC </w:instrText>
      </w:r>
      <w:r w:rsidRPr="00727647">
        <w:rPr>
          <w:rFonts w:ascii="Arial" w:hAnsi="Arial" w:cs="Arial"/>
          <w:i w:val="0"/>
          <w:iCs w:val="0"/>
          <w:color w:val="auto"/>
        </w:rPr>
        <w:fldChar w:fldCharType="separate"/>
      </w:r>
      <w:r w:rsidR="00947354">
        <w:rPr>
          <w:rFonts w:ascii="Arial" w:hAnsi="Arial" w:cs="Arial"/>
          <w:i w:val="0"/>
          <w:iCs w:val="0"/>
          <w:noProof/>
          <w:color w:val="auto"/>
        </w:rPr>
        <w:t>27</w:t>
      </w:r>
      <w:r w:rsidRPr="00727647">
        <w:rPr>
          <w:rFonts w:ascii="Arial" w:hAnsi="Arial" w:cs="Arial"/>
          <w:i w:val="0"/>
          <w:iCs w:val="0"/>
          <w:color w:val="auto"/>
        </w:rPr>
        <w:fldChar w:fldCharType="end"/>
      </w:r>
      <w:r w:rsidRPr="00727647">
        <w:rPr>
          <w:rFonts w:ascii="Arial" w:hAnsi="Arial" w:cs="Arial"/>
          <w:i w:val="0"/>
          <w:iCs w:val="0"/>
          <w:color w:val="auto"/>
        </w:rPr>
        <w:t>: LCI data for FePO</w:t>
      </w:r>
      <w:r w:rsidRPr="00727647">
        <w:rPr>
          <w:rFonts w:ascii="Arial" w:hAnsi="Arial" w:cs="Arial"/>
          <w:i w:val="0"/>
          <w:iCs w:val="0"/>
          <w:color w:val="auto"/>
          <w:vertAlign w:val="subscript"/>
        </w:rPr>
        <w:t>4</w:t>
      </w:r>
      <w:r w:rsidR="00727647">
        <w:rPr>
          <w:rFonts w:ascii="Arial" w:hAnsi="Arial" w:cs="Arial"/>
          <w:i w:val="0"/>
          <w:iCs w:val="0"/>
          <w:color w:val="auto"/>
          <w:vertAlign w:val="subscript"/>
        </w:rPr>
        <w:t xml:space="preserve"> </w:t>
      </w:r>
      <w:r w:rsidR="00727647" w:rsidRPr="00727647">
        <w:rPr>
          <w:rFonts w:ascii="Arial" w:hAnsi="Arial" w:cs="Arial"/>
          <w:i w:val="0"/>
          <w:iCs w:val="0"/>
          <w:color w:val="auto"/>
        </w:rPr>
        <w:fldChar w:fldCharType="begin"/>
      </w:r>
      <w:r w:rsidR="00727647" w:rsidRPr="00727647">
        <w:rPr>
          <w:rFonts w:ascii="Arial" w:hAnsi="Arial" w:cs="Arial"/>
          <w:i w:val="0"/>
          <w:iCs w:val="0"/>
          <w:color w:val="auto"/>
        </w:rPr>
        <w:instrText xml:space="preserve"> ADDIN ZOTERO_ITEM CSL_CITATION {"citationID":"RukBfn5i","properties":{"unsorted":false,"formattedCitation":"\\super [25]\\nosupersub{}","plainCitation":"[25]","noteIndex":0},"citationItems":[{"id":1385,"uris":["http://zotero.org/users/17095395/items/UW982KIC"],"itemData":{"id":1385,"type":"article-journal","abstract":"Sodium-ion battery cell chemistries pursued by cell manufacturers are analyzed and compared to LFP/graphite cells. The study considers industrial-scale processes from mine to gigafactory cell production.\n          , \n            \n              Sodium-ion batteries (SIBs) are on the verge of mass adoption, with several players striving for gigafactory-scale production. Uncertainty remains regarding their competitiveness with lithium-ion batteries (LIBs). This study addresses this concern by quantifying the energy density and carbon footprint (CF) of commercially pursued SIB cell chemistries through comprehensive modeling. Multiple material and production scenarios are analyzed, with LiFePO\n              4\n              (LFP)-based LIB cells serving as an industry benchmark. Based on a screening of commercially relevant SIB active materials, the volumetric and gravimetric energy content is modeled for large-format pouch and prismatic cells, as well as varying cathode coating thickness. Additionally, a GWh year\n              −1\n              cell production is simulated using primary machine data and current production equipment. The outputs from cell and production modeling feed into a life cycle assessment to determine the CF by calculating the cradle-to-gate global warming potential, relative to the cell energy [kg CO\n              2\n              -eq. kWh\n              −1\n              ]. Additionally, new life cycle inventory data are presented for the industrial-scale synthesis of hard carbon (HC) and SIB-cathode active materials (CAMs). Current SIB cells show notably lower energy content compared to the LFP benchmark, particularly in terms of volumetric energy density (\n              Δ\n              = 17–49%). However, this gap could be narrowed and even closed for specific SIB cell chemistries through optimization of HC, representing a near-future scenario. While HC is the bottleneck towards higher energy density, the opposite is true for the CF. Among the seven evaluated SIB cell chemistries, four demonstrate CFs that are highly competitive with the LFP benchmark (\n              Δ\n              = 1–8%), despite exhibiting lower energy densities. This is primarily due to the substantially lower CF of HC (3.2 kg CO\n              2\n              -eq. kg\n              −1\n              ) compared to synthetic graphite (25.1 kg CO\n              2\n              -eq. kg\n              −1\n              ). In contrast, LFP-CAM (7.6 kg CO\n              2\n              -eq. kg\n              −1\n              ) causes fewer emissions than six of the seven analyzed SIB-CAMs (5.8 kg CO\n              2\n              -eq. kg\n              −1\n              to 22.0 kg CO\n              2\n              -eq. kg\n              −1\n              ). The key factors for further CF reduction in SIBs are the application of low-impact CAMs and increasing energy density. In contrast, transitioning to aqueous cathode processing was found to only have a small impact on the cell-level CF, considering state-of-the-art\n              N\n              -methyl-2-pyrrolidone recovery techniques.","container-title":"Energy &amp; Environmental Science","DOI":"10.1039/D5EE00415B","ISSN":"1754-5692, 1754-5706","issue":"17","journalAbbreviation":"Energy Environ. Sci.","language":"en","page":"8104-8129","source":"DOI.org (Crossref)","title":"Benchmarking state-of-the-art sodium-ion battery cells – modeling energy density and carbon footprint at the gigafactory-scale","volume":"18","author":[{"family":"Voß","given":"Philipp"},{"family":"Gruber","given":"Benedikt"},{"family":"Mitterfellner","given":"Miriam"},{"family":"Plöpst","given":"Jan-Darius"},{"family":"Degen","given":"Florian"},{"family":"Schmuch","given":"Richard"},{"family":"Lux","given":"Simon"}],"issued":{"date-parts":[["2025"]]}}}],"schema":"https://github.com/citation-style-language/schema/raw/master/csl-citation.json"} </w:instrText>
      </w:r>
      <w:r w:rsidR="00727647" w:rsidRPr="00727647">
        <w:rPr>
          <w:rFonts w:ascii="Arial" w:hAnsi="Arial" w:cs="Arial"/>
          <w:i w:val="0"/>
          <w:iCs w:val="0"/>
          <w:color w:val="auto"/>
        </w:rPr>
        <w:fldChar w:fldCharType="separate"/>
      </w:r>
      <w:r w:rsidR="00727647" w:rsidRPr="00727647">
        <w:rPr>
          <w:rFonts w:ascii="Arial" w:hAnsi="Arial" w:cs="Arial"/>
          <w:i w:val="0"/>
          <w:iCs w:val="0"/>
          <w:color w:val="auto"/>
          <w:vertAlign w:val="superscript"/>
        </w:rPr>
        <w:t>[25]</w:t>
      </w:r>
      <w:r w:rsidR="00727647" w:rsidRPr="00727647">
        <w:rPr>
          <w:rFonts w:ascii="Arial" w:hAnsi="Arial" w:cs="Arial"/>
          <w:i w:val="0"/>
          <w:iCs w:val="0"/>
          <w:color w:val="auto"/>
        </w:rPr>
        <w:fldChar w:fldCharType="end"/>
      </w:r>
      <w:r w:rsidR="00727647" w:rsidRPr="00727647">
        <w:rPr>
          <w:rFonts w:ascii="Arial" w:hAnsi="Arial" w:cs="Arial"/>
          <w:i w:val="0"/>
          <w:iCs w:val="0"/>
          <w:color w:val="auto"/>
        </w:rPr>
        <w:t>.</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6"/>
        <w:gridCol w:w="6577"/>
        <w:gridCol w:w="838"/>
        <w:gridCol w:w="561"/>
      </w:tblGrid>
      <w:tr w:rsidR="002D3033" w:rsidRPr="00727647" w14:paraId="390A3E86" w14:textId="77777777" w:rsidTr="002D3033">
        <w:trPr>
          <w:trHeight w:val="300"/>
        </w:trPr>
        <w:tc>
          <w:tcPr>
            <w:tcW w:w="604" w:type="pct"/>
            <w:tcBorders>
              <w:top w:val="single" w:sz="4" w:space="0" w:color="auto"/>
              <w:bottom w:val="single" w:sz="4" w:space="0" w:color="auto"/>
            </w:tcBorders>
            <w:noWrap/>
            <w:hideMark/>
          </w:tcPr>
          <w:p w14:paraId="31DDC7F4" w14:textId="7521EA2D" w:rsidR="002D3033" w:rsidRPr="00727647" w:rsidRDefault="002D3033" w:rsidP="002D3033">
            <w:pPr>
              <w:spacing w:line="240" w:lineRule="auto"/>
              <w:jc w:val="left"/>
              <w:rPr>
                <w:rFonts w:cs="Arial"/>
                <w:b/>
                <w:bCs/>
                <w:color w:val="auto"/>
                <w:sz w:val="16"/>
                <w:szCs w:val="16"/>
                <w:lang w:val="en-US"/>
              </w:rPr>
            </w:pPr>
            <w:r w:rsidRPr="00727647">
              <w:rPr>
                <w:rFonts w:cs="Arial"/>
                <w:b/>
                <w:bCs/>
                <w:color w:val="auto"/>
                <w:sz w:val="16"/>
                <w:szCs w:val="16"/>
                <w:lang w:val="en-US"/>
              </w:rPr>
              <w:t>Item</w:t>
            </w:r>
          </w:p>
        </w:tc>
        <w:tc>
          <w:tcPr>
            <w:tcW w:w="3625" w:type="pct"/>
            <w:tcBorders>
              <w:top w:val="single" w:sz="4" w:space="0" w:color="auto"/>
              <w:bottom w:val="single" w:sz="4" w:space="0" w:color="auto"/>
            </w:tcBorders>
            <w:noWrap/>
            <w:hideMark/>
          </w:tcPr>
          <w:p w14:paraId="244C9DA8" w14:textId="2A63EFB5" w:rsidR="002D3033" w:rsidRPr="00727647" w:rsidRDefault="002D3033" w:rsidP="002D3033">
            <w:pPr>
              <w:spacing w:line="240" w:lineRule="auto"/>
              <w:jc w:val="left"/>
              <w:rPr>
                <w:rFonts w:cs="Arial"/>
                <w:b/>
                <w:bCs/>
                <w:color w:val="auto"/>
                <w:sz w:val="16"/>
                <w:szCs w:val="16"/>
                <w:lang w:val="en-US"/>
              </w:rPr>
            </w:pPr>
            <w:r w:rsidRPr="00727647">
              <w:rPr>
                <w:rFonts w:cs="Arial"/>
                <w:b/>
                <w:bCs/>
                <w:color w:val="auto"/>
                <w:sz w:val="16"/>
                <w:szCs w:val="16"/>
                <w:lang w:val="en-US"/>
              </w:rPr>
              <w:t>Dataset</w:t>
            </w:r>
          </w:p>
        </w:tc>
        <w:tc>
          <w:tcPr>
            <w:tcW w:w="462" w:type="pct"/>
            <w:tcBorders>
              <w:top w:val="single" w:sz="4" w:space="0" w:color="auto"/>
              <w:bottom w:val="single" w:sz="4" w:space="0" w:color="auto"/>
            </w:tcBorders>
            <w:hideMark/>
          </w:tcPr>
          <w:p w14:paraId="2A48EA7C" w14:textId="77777777" w:rsidR="002D3033" w:rsidRPr="00727647" w:rsidRDefault="002D3033" w:rsidP="002D3033">
            <w:pPr>
              <w:spacing w:line="240" w:lineRule="auto"/>
              <w:jc w:val="center"/>
              <w:rPr>
                <w:rFonts w:cs="Arial"/>
                <w:b/>
                <w:bCs/>
                <w:color w:val="000000"/>
                <w:sz w:val="16"/>
                <w:szCs w:val="16"/>
                <w:lang w:val="en-US"/>
              </w:rPr>
            </w:pPr>
            <w:r w:rsidRPr="00727647">
              <w:rPr>
                <w:rFonts w:cs="Arial"/>
                <w:b/>
                <w:bCs/>
                <w:color w:val="000000"/>
                <w:sz w:val="16"/>
                <w:szCs w:val="16"/>
                <w:lang w:val="en-US"/>
              </w:rPr>
              <w:t>Amount</w:t>
            </w:r>
          </w:p>
        </w:tc>
        <w:tc>
          <w:tcPr>
            <w:tcW w:w="309" w:type="pct"/>
            <w:tcBorders>
              <w:top w:val="single" w:sz="4" w:space="0" w:color="auto"/>
              <w:bottom w:val="single" w:sz="4" w:space="0" w:color="auto"/>
            </w:tcBorders>
            <w:noWrap/>
            <w:hideMark/>
          </w:tcPr>
          <w:p w14:paraId="4A585038" w14:textId="77777777" w:rsidR="002D3033" w:rsidRPr="00727647" w:rsidRDefault="002D3033" w:rsidP="002D3033">
            <w:pPr>
              <w:spacing w:line="240" w:lineRule="auto"/>
              <w:jc w:val="left"/>
              <w:rPr>
                <w:rFonts w:cs="Arial"/>
                <w:b/>
                <w:bCs/>
                <w:color w:val="000000"/>
                <w:sz w:val="16"/>
                <w:szCs w:val="16"/>
                <w:lang w:val="en-US"/>
              </w:rPr>
            </w:pPr>
            <w:r w:rsidRPr="00727647">
              <w:rPr>
                <w:rFonts w:cs="Arial"/>
                <w:b/>
                <w:bCs/>
                <w:color w:val="000000"/>
                <w:sz w:val="16"/>
                <w:szCs w:val="16"/>
                <w:lang w:val="en-US"/>
              </w:rPr>
              <w:t>Unit</w:t>
            </w:r>
          </w:p>
        </w:tc>
      </w:tr>
      <w:tr w:rsidR="002D3033" w:rsidRPr="00727647" w14:paraId="366BC169" w14:textId="77777777" w:rsidTr="002D3033">
        <w:trPr>
          <w:trHeight w:val="300"/>
        </w:trPr>
        <w:tc>
          <w:tcPr>
            <w:tcW w:w="604" w:type="pct"/>
            <w:tcBorders>
              <w:top w:val="single" w:sz="4" w:space="0" w:color="auto"/>
            </w:tcBorders>
            <w:noWrap/>
          </w:tcPr>
          <w:p w14:paraId="762F0378" w14:textId="33604CDA" w:rsidR="002D3033" w:rsidRPr="00727647" w:rsidRDefault="002D3033" w:rsidP="002D3033">
            <w:pPr>
              <w:spacing w:line="240" w:lineRule="auto"/>
              <w:jc w:val="left"/>
              <w:rPr>
                <w:rFonts w:cs="Arial"/>
                <w:color w:val="auto"/>
                <w:sz w:val="16"/>
                <w:szCs w:val="16"/>
                <w:u w:val="single"/>
                <w:lang w:val="en-US"/>
              </w:rPr>
            </w:pPr>
            <w:r w:rsidRPr="00727647">
              <w:rPr>
                <w:rFonts w:cs="Arial"/>
                <w:color w:val="auto"/>
                <w:sz w:val="16"/>
                <w:szCs w:val="16"/>
                <w:u w:val="single"/>
                <w:lang w:val="en-US"/>
              </w:rPr>
              <w:t>Input</w:t>
            </w:r>
          </w:p>
        </w:tc>
        <w:tc>
          <w:tcPr>
            <w:tcW w:w="3625" w:type="pct"/>
            <w:tcBorders>
              <w:top w:val="single" w:sz="4" w:space="0" w:color="auto"/>
            </w:tcBorders>
            <w:noWrap/>
          </w:tcPr>
          <w:p w14:paraId="04A50636" w14:textId="77777777" w:rsidR="002D3033" w:rsidRPr="00727647" w:rsidRDefault="002D3033" w:rsidP="002D3033">
            <w:pPr>
              <w:spacing w:line="240" w:lineRule="auto"/>
              <w:jc w:val="left"/>
              <w:rPr>
                <w:rFonts w:cs="Arial"/>
                <w:color w:val="auto"/>
                <w:sz w:val="16"/>
                <w:szCs w:val="16"/>
                <w:lang w:val="en-US"/>
              </w:rPr>
            </w:pPr>
          </w:p>
        </w:tc>
        <w:tc>
          <w:tcPr>
            <w:tcW w:w="462" w:type="pct"/>
            <w:tcBorders>
              <w:top w:val="single" w:sz="4" w:space="0" w:color="auto"/>
            </w:tcBorders>
          </w:tcPr>
          <w:p w14:paraId="49EC0395" w14:textId="77777777" w:rsidR="002D3033" w:rsidRPr="00727647" w:rsidRDefault="002D3033" w:rsidP="002D3033">
            <w:pPr>
              <w:spacing w:line="240" w:lineRule="auto"/>
              <w:jc w:val="center"/>
              <w:rPr>
                <w:rFonts w:cs="Arial"/>
                <w:b/>
                <w:bCs/>
                <w:color w:val="000000"/>
                <w:sz w:val="16"/>
                <w:szCs w:val="16"/>
                <w:lang w:val="en-US"/>
              </w:rPr>
            </w:pPr>
          </w:p>
        </w:tc>
        <w:tc>
          <w:tcPr>
            <w:tcW w:w="309" w:type="pct"/>
            <w:tcBorders>
              <w:top w:val="single" w:sz="4" w:space="0" w:color="auto"/>
            </w:tcBorders>
            <w:noWrap/>
          </w:tcPr>
          <w:p w14:paraId="7E524D48" w14:textId="77777777" w:rsidR="002D3033" w:rsidRPr="00727647" w:rsidRDefault="002D3033" w:rsidP="002D3033">
            <w:pPr>
              <w:spacing w:line="240" w:lineRule="auto"/>
              <w:jc w:val="left"/>
              <w:rPr>
                <w:rFonts w:cs="Arial"/>
                <w:color w:val="000000"/>
                <w:sz w:val="16"/>
                <w:szCs w:val="16"/>
                <w:lang w:val="en-US"/>
              </w:rPr>
            </w:pPr>
          </w:p>
        </w:tc>
      </w:tr>
      <w:tr w:rsidR="002D3033" w:rsidRPr="00727647" w14:paraId="34C91B04" w14:textId="77777777" w:rsidTr="002D3033">
        <w:trPr>
          <w:trHeight w:val="300"/>
        </w:trPr>
        <w:tc>
          <w:tcPr>
            <w:tcW w:w="604" w:type="pct"/>
            <w:noWrap/>
            <w:hideMark/>
          </w:tcPr>
          <w:p w14:paraId="590D6DC6" w14:textId="77777777" w:rsidR="002D3033" w:rsidRPr="00727647" w:rsidRDefault="002D3033" w:rsidP="002D3033">
            <w:pPr>
              <w:spacing w:line="240" w:lineRule="auto"/>
              <w:jc w:val="left"/>
              <w:rPr>
                <w:rFonts w:cs="Arial"/>
                <w:color w:val="000000"/>
                <w:sz w:val="16"/>
                <w:szCs w:val="16"/>
                <w:lang w:val="en-US"/>
              </w:rPr>
            </w:pPr>
            <w:r w:rsidRPr="00727647">
              <w:rPr>
                <w:rFonts w:cs="Arial"/>
                <w:color w:val="000000"/>
                <w:sz w:val="16"/>
                <w:szCs w:val="16"/>
                <w:lang w:val="en-US"/>
              </w:rPr>
              <w:t>FeSO</w:t>
            </w:r>
            <w:r w:rsidRPr="00727647">
              <w:rPr>
                <w:rFonts w:cs="Arial"/>
                <w:color w:val="000000"/>
                <w:sz w:val="16"/>
                <w:szCs w:val="16"/>
                <w:vertAlign w:val="subscript"/>
                <w:lang w:val="en-US"/>
              </w:rPr>
              <w:t>4</w:t>
            </w:r>
          </w:p>
        </w:tc>
        <w:tc>
          <w:tcPr>
            <w:tcW w:w="3625" w:type="pct"/>
            <w:noWrap/>
            <w:hideMark/>
          </w:tcPr>
          <w:p w14:paraId="73392FA0" w14:textId="77777777" w:rsidR="002D3033" w:rsidRPr="002D3033" w:rsidRDefault="002D3033" w:rsidP="002D3033">
            <w:pPr>
              <w:spacing w:line="240" w:lineRule="auto"/>
              <w:jc w:val="left"/>
              <w:rPr>
                <w:rFonts w:cs="Arial"/>
                <w:color w:val="000000"/>
                <w:sz w:val="16"/>
                <w:szCs w:val="16"/>
                <w:lang w:val="en-US"/>
              </w:rPr>
            </w:pPr>
            <w:r w:rsidRPr="002D3033">
              <w:rPr>
                <w:rFonts w:cs="Arial"/>
                <w:color w:val="000000"/>
                <w:sz w:val="16"/>
                <w:szCs w:val="16"/>
                <w:lang w:val="en-US"/>
              </w:rPr>
              <w:t xml:space="preserve">market for iron sulfate - </w:t>
            </w:r>
            <w:proofErr w:type="spellStart"/>
            <w:r w:rsidRPr="002D3033">
              <w:rPr>
                <w:rFonts w:cs="Arial"/>
                <w:color w:val="000000"/>
                <w:sz w:val="16"/>
                <w:szCs w:val="16"/>
                <w:lang w:val="en-US"/>
              </w:rPr>
              <w:t>RoW</w:t>
            </w:r>
            <w:proofErr w:type="spellEnd"/>
          </w:p>
        </w:tc>
        <w:tc>
          <w:tcPr>
            <w:tcW w:w="462" w:type="pct"/>
            <w:noWrap/>
            <w:hideMark/>
          </w:tcPr>
          <w:p w14:paraId="73E50023" w14:textId="77777777" w:rsidR="002D3033" w:rsidRPr="00727647" w:rsidRDefault="002D3033" w:rsidP="002D3033">
            <w:pPr>
              <w:spacing w:line="240" w:lineRule="auto"/>
              <w:jc w:val="right"/>
              <w:rPr>
                <w:rFonts w:cs="Arial"/>
                <w:color w:val="000000"/>
                <w:sz w:val="16"/>
                <w:szCs w:val="16"/>
                <w:lang w:val="en-US"/>
              </w:rPr>
            </w:pPr>
            <w:r w:rsidRPr="00727647">
              <w:rPr>
                <w:rFonts w:cs="Arial"/>
                <w:color w:val="000000"/>
                <w:sz w:val="16"/>
                <w:szCs w:val="16"/>
                <w:lang w:val="en-US"/>
              </w:rPr>
              <w:t>1,099</w:t>
            </w:r>
          </w:p>
        </w:tc>
        <w:tc>
          <w:tcPr>
            <w:tcW w:w="309" w:type="pct"/>
            <w:noWrap/>
            <w:hideMark/>
          </w:tcPr>
          <w:p w14:paraId="33433806" w14:textId="77777777" w:rsidR="002D3033" w:rsidRPr="00727647" w:rsidRDefault="002D3033" w:rsidP="002D3033">
            <w:pPr>
              <w:spacing w:line="240" w:lineRule="auto"/>
              <w:jc w:val="left"/>
              <w:rPr>
                <w:rFonts w:cs="Arial"/>
                <w:color w:val="000000"/>
                <w:sz w:val="16"/>
                <w:szCs w:val="16"/>
                <w:lang w:val="en-US"/>
              </w:rPr>
            </w:pPr>
            <w:r w:rsidRPr="00727647">
              <w:rPr>
                <w:rFonts w:cs="Arial"/>
                <w:color w:val="000000"/>
                <w:sz w:val="16"/>
                <w:szCs w:val="16"/>
                <w:lang w:val="en-US"/>
              </w:rPr>
              <w:t>kg</w:t>
            </w:r>
          </w:p>
        </w:tc>
      </w:tr>
      <w:tr w:rsidR="002D3033" w:rsidRPr="00727647" w14:paraId="518B51E4" w14:textId="77777777" w:rsidTr="002D3033">
        <w:trPr>
          <w:trHeight w:val="300"/>
        </w:trPr>
        <w:tc>
          <w:tcPr>
            <w:tcW w:w="604" w:type="pct"/>
            <w:noWrap/>
            <w:hideMark/>
          </w:tcPr>
          <w:p w14:paraId="221E4451" w14:textId="77777777" w:rsidR="002D3033" w:rsidRPr="00727647" w:rsidRDefault="002D3033" w:rsidP="002D3033">
            <w:pPr>
              <w:spacing w:line="240" w:lineRule="auto"/>
              <w:jc w:val="left"/>
              <w:rPr>
                <w:rFonts w:cs="Arial"/>
                <w:color w:val="000000"/>
                <w:sz w:val="16"/>
                <w:szCs w:val="16"/>
                <w:lang w:val="en-US"/>
              </w:rPr>
            </w:pPr>
            <w:r w:rsidRPr="00727647">
              <w:rPr>
                <w:rFonts w:cs="Arial"/>
                <w:color w:val="000000"/>
                <w:sz w:val="16"/>
                <w:szCs w:val="16"/>
                <w:lang w:val="en-US"/>
              </w:rPr>
              <w:t>H</w:t>
            </w:r>
            <w:r w:rsidRPr="00727647">
              <w:rPr>
                <w:rFonts w:cs="Arial"/>
                <w:color w:val="000000"/>
                <w:sz w:val="16"/>
                <w:szCs w:val="16"/>
                <w:vertAlign w:val="subscript"/>
                <w:lang w:val="en-US"/>
              </w:rPr>
              <w:t>3</w:t>
            </w:r>
            <w:r w:rsidRPr="00727647">
              <w:rPr>
                <w:rFonts w:cs="Arial"/>
                <w:color w:val="000000"/>
                <w:sz w:val="16"/>
                <w:szCs w:val="16"/>
                <w:lang w:val="en-US"/>
              </w:rPr>
              <w:t>PO</w:t>
            </w:r>
            <w:r w:rsidRPr="00727647">
              <w:rPr>
                <w:rFonts w:cs="Arial"/>
                <w:color w:val="000000"/>
                <w:sz w:val="16"/>
                <w:szCs w:val="16"/>
                <w:vertAlign w:val="subscript"/>
                <w:lang w:val="en-US"/>
              </w:rPr>
              <w:t>4</w:t>
            </w:r>
          </w:p>
        </w:tc>
        <w:tc>
          <w:tcPr>
            <w:tcW w:w="3625" w:type="pct"/>
            <w:noWrap/>
            <w:hideMark/>
          </w:tcPr>
          <w:p w14:paraId="7E2FA56C" w14:textId="77777777" w:rsidR="002D3033" w:rsidRPr="002D3033" w:rsidRDefault="002D3033" w:rsidP="002D3033">
            <w:pPr>
              <w:spacing w:line="240" w:lineRule="auto"/>
              <w:jc w:val="left"/>
              <w:rPr>
                <w:rFonts w:cs="Arial"/>
                <w:color w:val="000000"/>
                <w:sz w:val="16"/>
                <w:szCs w:val="16"/>
                <w:lang w:val="en-US"/>
              </w:rPr>
            </w:pPr>
            <w:r w:rsidRPr="002D3033">
              <w:rPr>
                <w:rFonts w:cs="Arial"/>
                <w:color w:val="000000"/>
                <w:sz w:val="16"/>
                <w:szCs w:val="16"/>
                <w:lang w:val="en-US"/>
              </w:rPr>
              <w:t>market for phosphoric acid, industrial grade, without water, 85% solution state - GLO</w:t>
            </w:r>
          </w:p>
        </w:tc>
        <w:tc>
          <w:tcPr>
            <w:tcW w:w="462" w:type="pct"/>
            <w:noWrap/>
            <w:hideMark/>
          </w:tcPr>
          <w:p w14:paraId="04EA23D0" w14:textId="77777777" w:rsidR="002D3033" w:rsidRPr="00727647" w:rsidRDefault="002D3033" w:rsidP="002D3033">
            <w:pPr>
              <w:spacing w:line="240" w:lineRule="auto"/>
              <w:jc w:val="right"/>
              <w:rPr>
                <w:rFonts w:cs="Arial"/>
                <w:color w:val="000000"/>
                <w:sz w:val="16"/>
                <w:szCs w:val="16"/>
                <w:lang w:val="en-US"/>
              </w:rPr>
            </w:pPr>
            <w:r w:rsidRPr="00727647">
              <w:rPr>
                <w:rFonts w:cs="Arial"/>
                <w:color w:val="000000"/>
                <w:sz w:val="16"/>
                <w:szCs w:val="16"/>
                <w:lang w:val="en-US"/>
              </w:rPr>
              <w:t>0,714</w:t>
            </w:r>
          </w:p>
        </w:tc>
        <w:tc>
          <w:tcPr>
            <w:tcW w:w="309" w:type="pct"/>
            <w:noWrap/>
            <w:hideMark/>
          </w:tcPr>
          <w:p w14:paraId="256C948B" w14:textId="77777777" w:rsidR="002D3033" w:rsidRPr="00727647" w:rsidRDefault="002D3033" w:rsidP="002D3033">
            <w:pPr>
              <w:spacing w:line="240" w:lineRule="auto"/>
              <w:jc w:val="left"/>
              <w:rPr>
                <w:rFonts w:cs="Arial"/>
                <w:color w:val="000000"/>
                <w:sz w:val="16"/>
                <w:szCs w:val="16"/>
                <w:lang w:val="en-US"/>
              </w:rPr>
            </w:pPr>
            <w:r w:rsidRPr="00727647">
              <w:rPr>
                <w:rFonts w:cs="Arial"/>
                <w:color w:val="000000"/>
                <w:sz w:val="16"/>
                <w:szCs w:val="16"/>
                <w:lang w:val="en-US"/>
              </w:rPr>
              <w:t>kg</w:t>
            </w:r>
          </w:p>
        </w:tc>
      </w:tr>
      <w:tr w:rsidR="002D3033" w:rsidRPr="00727647" w14:paraId="5AE8CC22" w14:textId="77777777" w:rsidTr="002D3033">
        <w:trPr>
          <w:trHeight w:val="300"/>
        </w:trPr>
        <w:tc>
          <w:tcPr>
            <w:tcW w:w="604" w:type="pct"/>
            <w:noWrap/>
            <w:hideMark/>
          </w:tcPr>
          <w:p w14:paraId="68D176E9" w14:textId="77777777" w:rsidR="002D3033" w:rsidRPr="00727647" w:rsidRDefault="002D3033" w:rsidP="002D3033">
            <w:pPr>
              <w:spacing w:line="240" w:lineRule="auto"/>
              <w:jc w:val="left"/>
              <w:rPr>
                <w:rFonts w:cs="Arial"/>
                <w:color w:val="000000"/>
                <w:sz w:val="16"/>
                <w:szCs w:val="16"/>
                <w:lang w:val="en-US"/>
              </w:rPr>
            </w:pPr>
            <w:r w:rsidRPr="00727647">
              <w:rPr>
                <w:rFonts w:cs="Arial"/>
                <w:color w:val="000000"/>
                <w:sz w:val="16"/>
                <w:szCs w:val="16"/>
                <w:lang w:val="en-US"/>
              </w:rPr>
              <w:t>H</w:t>
            </w:r>
            <w:r w:rsidRPr="00727647">
              <w:rPr>
                <w:rFonts w:cs="Arial"/>
                <w:color w:val="000000"/>
                <w:sz w:val="16"/>
                <w:szCs w:val="16"/>
                <w:vertAlign w:val="subscript"/>
                <w:lang w:val="en-US"/>
              </w:rPr>
              <w:t>2</w:t>
            </w:r>
            <w:r w:rsidRPr="00727647">
              <w:rPr>
                <w:rFonts w:cs="Arial"/>
                <w:color w:val="000000"/>
                <w:sz w:val="16"/>
                <w:szCs w:val="16"/>
                <w:lang w:val="en-US"/>
              </w:rPr>
              <w:t>O</w:t>
            </w:r>
            <w:r w:rsidRPr="00727647">
              <w:rPr>
                <w:rFonts w:cs="Arial"/>
                <w:color w:val="000000"/>
                <w:sz w:val="16"/>
                <w:szCs w:val="16"/>
                <w:vertAlign w:val="subscript"/>
                <w:lang w:val="en-US"/>
              </w:rPr>
              <w:t>2</w:t>
            </w:r>
          </w:p>
        </w:tc>
        <w:tc>
          <w:tcPr>
            <w:tcW w:w="3625" w:type="pct"/>
            <w:noWrap/>
            <w:hideMark/>
          </w:tcPr>
          <w:p w14:paraId="46CBB5BD" w14:textId="77777777" w:rsidR="002D3033" w:rsidRPr="002D3033" w:rsidRDefault="002D3033" w:rsidP="002D3033">
            <w:pPr>
              <w:spacing w:line="240" w:lineRule="auto"/>
              <w:jc w:val="left"/>
              <w:rPr>
                <w:rFonts w:cs="Arial"/>
                <w:color w:val="000000"/>
                <w:sz w:val="16"/>
                <w:szCs w:val="16"/>
                <w:lang w:val="en-US"/>
              </w:rPr>
            </w:pPr>
            <w:r w:rsidRPr="002D3033">
              <w:rPr>
                <w:rFonts w:cs="Arial"/>
                <w:color w:val="000000"/>
                <w:sz w:val="16"/>
                <w:szCs w:val="16"/>
                <w:lang w:val="en-US"/>
              </w:rPr>
              <w:t xml:space="preserve">market for hydrogen peroxide, without water, in 50% solution state - </w:t>
            </w:r>
            <w:proofErr w:type="spellStart"/>
            <w:r w:rsidRPr="002D3033">
              <w:rPr>
                <w:rFonts w:cs="Arial"/>
                <w:color w:val="000000"/>
                <w:sz w:val="16"/>
                <w:szCs w:val="16"/>
                <w:lang w:val="en-US"/>
              </w:rPr>
              <w:t>RoW</w:t>
            </w:r>
            <w:proofErr w:type="spellEnd"/>
          </w:p>
        </w:tc>
        <w:tc>
          <w:tcPr>
            <w:tcW w:w="462" w:type="pct"/>
            <w:noWrap/>
            <w:hideMark/>
          </w:tcPr>
          <w:p w14:paraId="1007FF7C" w14:textId="77777777" w:rsidR="002D3033" w:rsidRPr="00727647" w:rsidRDefault="002D3033" w:rsidP="002D3033">
            <w:pPr>
              <w:spacing w:line="240" w:lineRule="auto"/>
              <w:jc w:val="right"/>
              <w:rPr>
                <w:rFonts w:cs="Arial"/>
                <w:color w:val="000000"/>
                <w:sz w:val="16"/>
                <w:szCs w:val="16"/>
                <w:lang w:val="en-US"/>
              </w:rPr>
            </w:pPr>
            <w:r w:rsidRPr="00727647">
              <w:rPr>
                <w:rFonts w:cs="Arial"/>
                <w:color w:val="000000"/>
                <w:sz w:val="16"/>
                <w:szCs w:val="16"/>
                <w:lang w:val="en-US"/>
              </w:rPr>
              <w:t>0,121</w:t>
            </w:r>
          </w:p>
        </w:tc>
        <w:tc>
          <w:tcPr>
            <w:tcW w:w="309" w:type="pct"/>
            <w:noWrap/>
            <w:hideMark/>
          </w:tcPr>
          <w:p w14:paraId="1DE0FA23" w14:textId="77777777" w:rsidR="002D3033" w:rsidRPr="00727647" w:rsidRDefault="002D3033" w:rsidP="002D3033">
            <w:pPr>
              <w:spacing w:line="240" w:lineRule="auto"/>
              <w:jc w:val="left"/>
              <w:rPr>
                <w:rFonts w:cs="Arial"/>
                <w:color w:val="000000"/>
                <w:sz w:val="16"/>
                <w:szCs w:val="16"/>
                <w:lang w:val="en-US"/>
              </w:rPr>
            </w:pPr>
            <w:r w:rsidRPr="00727647">
              <w:rPr>
                <w:rFonts w:cs="Arial"/>
                <w:color w:val="000000"/>
                <w:sz w:val="16"/>
                <w:szCs w:val="16"/>
                <w:lang w:val="en-US"/>
              </w:rPr>
              <w:t>kg</w:t>
            </w:r>
          </w:p>
        </w:tc>
      </w:tr>
      <w:tr w:rsidR="002D3033" w:rsidRPr="00727647" w14:paraId="3B934674" w14:textId="77777777" w:rsidTr="002D3033">
        <w:trPr>
          <w:trHeight w:val="300"/>
        </w:trPr>
        <w:tc>
          <w:tcPr>
            <w:tcW w:w="604" w:type="pct"/>
            <w:noWrap/>
            <w:hideMark/>
          </w:tcPr>
          <w:p w14:paraId="2FEC0FC4" w14:textId="77777777" w:rsidR="002D3033" w:rsidRPr="00727647" w:rsidRDefault="002D3033" w:rsidP="002D3033">
            <w:pPr>
              <w:spacing w:line="240" w:lineRule="auto"/>
              <w:jc w:val="left"/>
              <w:rPr>
                <w:rFonts w:cs="Arial"/>
                <w:color w:val="000000"/>
                <w:sz w:val="16"/>
                <w:szCs w:val="16"/>
                <w:lang w:val="en-US"/>
              </w:rPr>
            </w:pPr>
            <w:r w:rsidRPr="00727647">
              <w:rPr>
                <w:rFonts w:cs="Arial"/>
                <w:color w:val="000000"/>
                <w:sz w:val="16"/>
                <w:szCs w:val="16"/>
                <w:lang w:val="en-US"/>
              </w:rPr>
              <w:t>NaOH</w:t>
            </w:r>
          </w:p>
        </w:tc>
        <w:tc>
          <w:tcPr>
            <w:tcW w:w="3625" w:type="pct"/>
            <w:noWrap/>
            <w:hideMark/>
          </w:tcPr>
          <w:p w14:paraId="0E259CC3" w14:textId="77777777" w:rsidR="002D3033" w:rsidRPr="002D3033" w:rsidRDefault="002D3033" w:rsidP="002D3033">
            <w:pPr>
              <w:spacing w:line="240" w:lineRule="auto"/>
              <w:jc w:val="left"/>
              <w:rPr>
                <w:rFonts w:cs="Arial"/>
                <w:color w:val="000000"/>
                <w:sz w:val="16"/>
                <w:szCs w:val="16"/>
                <w:lang w:val="en-US"/>
              </w:rPr>
            </w:pPr>
            <w:r w:rsidRPr="002D3033">
              <w:rPr>
                <w:rFonts w:cs="Arial"/>
                <w:color w:val="000000"/>
                <w:sz w:val="16"/>
                <w:szCs w:val="16"/>
                <w:lang w:val="en-US"/>
              </w:rPr>
              <w:t xml:space="preserve">market for sodium hydroxide, without water, in 50% solution state - </w:t>
            </w:r>
            <w:proofErr w:type="spellStart"/>
            <w:r w:rsidRPr="002D3033">
              <w:rPr>
                <w:rFonts w:cs="Arial"/>
                <w:color w:val="000000"/>
                <w:sz w:val="16"/>
                <w:szCs w:val="16"/>
                <w:lang w:val="en-US"/>
              </w:rPr>
              <w:t>RoW</w:t>
            </w:r>
            <w:proofErr w:type="spellEnd"/>
          </w:p>
        </w:tc>
        <w:tc>
          <w:tcPr>
            <w:tcW w:w="462" w:type="pct"/>
            <w:noWrap/>
            <w:hideMark/>
          </w:tcPr>
          <w:p w14:paraId="53FB8E0D" w14:textId="77777777" w:rsidR="002D3033" w:rsidRPr="00727647" w:rsidRDefault="002D3033" w:rsidP="002D3033">
            <w:pPr>
              <w:spacing w:line="240" w:lineRule="auto"/>
              <w:jc w:val="right"/>
              <w:rPr>
                <w:rFonts w:cs="Arial"/>
                <w:color w:val="000000"/>
                <w:sz w:val="16"/>
                <w:szCs w:val="16"/>
                <w:lang w:val="en-US"/>
              </w:rPr>
            </w:pPr>
            <w:r w:rsidRPr="00727647">
              <w:rPr>
                <w:rFonts w:cs="Arial"/>
                <w:color w:val="000000"/>
                <w:sz w:val="16"/>
                <w:szCs w:val="16"/>
                <w:lang w:val="en-US"/>
              </w:rPr>
              <w:t>0,297</w:t>
            </w:r>
          </w:p>
        </w:tc>
        <w:tc>
          <w:tcPr>
            <w:tcW w:w="309" w:type="pct"/>
            <w:noWrap/>
            <w:hideMark/>
          </w:tcPr>
          <w:p w14:paraId="74855ED0" w14:textId="77777777" w:rsidR="002D3033" w:rsidRPr="00727647" w:rsidRDefault="002D3033" w:rsidP="002D3033">
            <w:pPr>
              <w:spacing w:line="240" w:lineRule="auto"/>
              <w:jc w:val="left"/>
              <w:rPr>
                <w:rFonts w:cs="Arial"/>
                <w:color w:val="000000"/>
                <w:sz w:val="16"/>
                <w:szCs w:val="16"/>
                <w:lang w:val="en-US"/>
              </w:rPr>
            </w:pPr>
            <w:r w:rsidRPr="00727647">
              <w:rPr>
                <w:rFonts w:cs="Arial"/>
                <w:color w:val="000000"/>
                <w:sz w:val="16"/>
                <w:szCs w:val="16"/>
                <w:lang w:val="en-US"/>
              </w:rPr>
              <w:t>kg</w:t>
            </w:r>
          </w:p>
        </w:tc>
      </w:tr>
      <w:tr w:rsidR="002D3033" w:rsidRPr="00727647" w14:paraId="57B12096" w14:textId="77777777" w:rsidTr="002D3033">
        <w:trPr>
          <w:trHeight w:val="300"/>
        </w:trPr>
        <w:tc>
          <w:tcPr>
            <w:tcW w:w="604" w:type="pct"/>
            <w:noWrap/>
            <w:hideMark/>
          </w:tcPr>
          <w:p w14:paraId="1C029168" w14:textId="77777777" w:rsidR="002D3033" w:rsidRPr="00727647" w:rsidRDefault="002D3033" w:rsidP="002D3033">
            <w:pPr>
              <w:spacing w:line="240" w:lineRule="auto"/>
              <w:jc w:val="left"/>
              <w:rPr>
                <w:rFonts w:cs="Arial"/>
                <w:color w:val="000000"/>
                <w:sz w:val="16"/>
                <w:szCs w:val="16"/>
                <w:lang w:val="en-US"/>
              </w:rPr>
            </w:pPr>
            <w:r w:rsidRPr="00727647">
              <w:rPr>
                <w:rFonts w:cs="Arial"/>
                <w:color w:val="000000"/>
                <w:sz w:val="16"/>
                <w:szCs w:val="16"/>
                <w:lang w:val="en-US"/>
              </w:rPr>
              <w:t>Water</w:t>
            </w:r>
          </w:p>
        </w:tc>
        <w:tc>
          <w:tcPr>
            <w:tcW w:w="3625" w:type="pct"/>
            <w:noWrap/>
            <w:hideMark/>
          </w:tcPr>
          <w:p w14:paraId="2990FE47" w14:textId="77777777" w:rsidR="002D3033" w:rsidRPr="002D3033" w:rsidRDefault="002D3033" w:rsidP="002D3033">
            <w:pPr>
              <w:spacing w:line="240" w:lineRule="auto"/>
              <w:jc w:val="left"/>
              <w:rPr>
                <w:rFonts w:cs="Arial"/>
                <w:color w:val="000000"/>
                <w:sz w:val="16"/>
                <w:szCs w:val="16"/>
                <w:lang w:val="en-US"/>
              </w:rPr>
            </w:pPr>
            <w:r w:rsidRPr="002D3033">
              <w:rPr>
                <w:rFonts w:cs="Arial"/>
                <w:color w:val="000000"/>
                <w:sz w:val="16"/>
                <w:szCs w:val="16"/>
                <w:lang w:val="en-US"/>
              </w:rPr>
              <w:t xml:space="preserve">market for water, completely softened - </w:t>
            </w:r>
            <w:proofErr w:type="spellStart"/>
            <w:r w:rsidRPr="002D3033">
              <w:rPr>
                <w:rFonts w:cs="Arial"/>
                <w:color w:val="000000"/>
                <w:sz w:val="16"/>
                <w:szCs w:val="16"/>
                <w:lang w:val="en-US"/>
              </w:rPr>
              <w:t>RoW</w:t>
            </w:r>
            <w:proofErr w:type="spellEnd"/>
          </w:p>
        </w:tc>
        <w:tc>
          <w:tcPr>
            <w:tcW w:w="462" w:type="pct"/>
            <w:noWrap/>
            <w:hideMark/>
          </w:tcPr>
          <w:p w14:paraId="3A77A5D0" w14:textId="77777777" w:rsidR="002D3033" w:rsidRPr="00727647" w:rsidRDefault="002D3033" w:rsidP="002D3033">
            <w:pPr>
              <w:spacing w:line="240" w:lineRule="auto"/>
              <w:jc w:val="right"/>
              <w:rPr>
                <w:rFonts w:cs="Arial"/>
                <w:color w:val="000000"/>
                <w:sz w:val="16"/>
                <w:szCs w:val="16"/>
                <w:lang w:val="en-US"/>
              </w:rPr>
            </w:pPr>
            <w:r w:rsidRPr="00727647">
              <w:rPr>
                <w:rFonts w:cs="Arial"/>
                <w:color w:val="000000"/>
                <w:sz w:val="16"/>
                <w:szCs w:val="16"/>
                <w:lang w:val="en-US"/>
              </w:rPr>
              <w:t>54,95</w:t>
            </w:r>
          </w:p>
        </w:tc>
        <w:tc>
          <w:tcPr>
            <w:tcW w:w="309" w:type="pct"/>
            <w:noWrap/>
            <w:hideMark/>
          </w:tcPr>
          <w:p w14:paraId="1B20E2FF" w14:textId="77777777" w:rsidR="002D3033" w:rsidRPr="00727647" w:rsidRDefault="002D3033" w:rsidP="002D3033">
            <w:pPr>
              <w:spacing w:line="240" w:lineRule="auto"/>
              <w:jc w:val="left"/>
              <w:rPr>
                <w:rFonts w:cs="Arial"/>
                <w:color w:val="000000"/>
                <w:sz w:val="16"/>
                <w:szCs w:val="16"/>
                <w:lang w:val="en-US"/>
              </w:rPr>
            </w:pPr>
            <w:r w:rsidRPr="00727647">
              <w:rPr>
                <w:rFonts w:cs="Arial"/>
                <w:color w:val="000000"/>
                <w:sz w:val="16"/>
                <w:szCs w:val="16"/>
                <w:lang w:val="en-US"/>
              </w:rPr>
              <w:t>kg</w:t>
            </w:r>
          </w:p>
        </w:tc>
      </w:tr>
      <w:tr w:rsidR="002D3033" w:rsidRPr="00727647" w14:paraId="2BC36060" w14:textId="77777777" w:rsidTr="002D3033">
        <w:trPr>
          <w:trHeight w:val="300"/>
        </w:trPr>
        <w:tc>
          <w:tcPr>
            <w:tcW w:w="604" w:type="pct"/>
            <w:noWrap/>
            <w:hideMark/>
          </w:tcPr>
          <w:p w14:paraId="413BED10" w14:textId="77777777" w:rsidR="002D3033" w:rsidRPr="00727647" w:rsidRDefault="002D3033" w:rsidP="002D3033">
            <w:pPr>
              <w:spacing w:line="240" w:lineRule="auto"/>
              <w:jc w:val="left"/>
              <w:rPr>
                <w:rFonts w:cs="Arial"/>
                <w:color w:val="000000"/>
                <w:sz w:val="16"/>
                <w:szCs w:val="16"/>
                <w:lang w:val="en-US"/>
              </w:rPr>
            </w:pPr>
            <w:r w:rsidRPr="00727647">
              <w:rPr>
                <w:rFonts w:cs="Arial"/>
                <w:color w:val="000000"/>
                <w:sz w:val="16"/>
                <w:szCs w:val="16"/>
                <w:lang w:val="en-US"/>
              </w:rPr>
              <w:t>Electricity</w:t>
            </w:r>
          </w:p>
        </w:tc>
        <w:tc>
          <w:tcPr>
            <w:tcW w:w="3625" w:type="pct"/>
            <w:noWrap/>
            <w:hideMark/>
          </w:tcPr>
          <w:p w14:paraId="33025F19" w14:textId="77777777" w:rsidR="002D3033" w:rsidRPr="002D3033" w:rsidRDefault="002D3033" w:rsidP="002D3033">
            <w:pPr>
              <w:spacing w:line="240" w:lineRule="auto"/>
              <w:jc w:val="left"/>
              <w:rPr>
                <w:rFonts w:cs="Arial"/>
                <w:color w:val="000000"/>
                <w:sz w:val="16"/>
                <w:szCs w:val="16"/>
                <w:lang w:val="en-US"/>
              </w:rPr>
            </w:pPr>
            <w:r w:rsidRPr="002D3033">
              <w:rPr>
                <w:rFonts w:cs="Arial"/>
                <w:color w:val="000000"/>
                <w:sz w:val="16"/>
                <w:szCs w:val="16"/>
                <w:lang w:val="en-US"/>
              </w:rPr>
              <w:t>market group for electricity, medium voltage - GLO</w:t>
            </w:r>
          </w:p>
        </w:tc>
        <w:tc>
          <w:tcPr>
            <w:tcW w:w="462" w:type="pct"/>
            <w:noWrap/>
            <w:hideMark/>
          </w:tcPr>
          <w:p w14:paraId="7D070537" w14:textId="77777777" w:rsidR="002D3033" w:rsidRPr="00727647" w:rsidRDefault="002D3033" w:rsidP="002D3033">
            <w:pPr>
              <w:spacing w:line="240" w:lineRule="auto"/>
              <w:jc w:val="right"/>
              <w:rPr>
                <w:rFonts w:cs="Arial"/>
                <w:color w:val="000000"/>
                <w:sz w:val="16"/>
                <w:szCs w:val="16"/>
                <w:lang w:val="en-US"/>
              </w:rPr>
            </w:pPr>
            <w:r w:rsidRPr="00727647">
              <w:rPr>
                <w:rFonts w:cs="Arial"/>
                <w:color w:val="000000"/>
                <w:sz w:val="16"/>
                <w:szCs w:val="16"/>
                <w:lang w:val="en-US"/>
              </w:rPr>
              <w:t>1,068</w:t>
            </w:r>
          </w:p>
        </w:tc>
        <w:tc>
          <w:tcPr>
            <w:tcW w:w="309" w:type="pct"/>
            <w:noWrap/>
            <w:hideMark/>
          </w:tcPr>
          <w:p w14:paraId="11600598" w14:textId="77777777" w:rsidR="002D3033" w:rsidRPr="00727647" w:rsidRDefault="002D3033" w:rsidP="002D3033">
            <w:pPr>
              <w:spacing w:line="240" w:lineRule="auto"/>
              <w:jc w:val="left"/>
              <w:rPr>
                <w:rFonts w:cs="Arial"/>
                <w:color w:val="000000"/>
                <w:sz w:val="16"/>
                <w:szCs w:val="16"/>
                <w:lang w:val="en-US"/>
              </w:rPr>
            </w:pPr>
            <w:r w:rsidRPr="00727647">
              <w:rPr>
                <w:rFonts w:cs="Arial"/>
                <w:color w:val="000000"/>
                <w:sz w:val="16"/>
                <w:szCs w:val="16"/>
                <w:lang w:val="en-US"/>
              </w:rPr>
              <w:t>kWh</w:t>
            </w:r>
          </w:p>
        </w:tc>
      </w:tr>
      <w:tr w:rsidR="002D3033" w:rsidRPr="00727647" w14:paraId="01B3AF30" w14:textId="77777777" w:rsidTr="002D3033">
        <w:trPr>
          <w:trHeight w:val="300"/>
        </w:trPr>
        <w:tc>
          <w:tcPr>
            <w:tcW w:w="604" w:type="pct"/>
            <w:noWrap/>
            <w:hideMark/>
          </w:tcPr>
          <w:p w14:paraId="015519A5" w14:textId="77777777" w:rsidR="002D3033" w:rsidRPr="00727647" w:rsidRDefault="002D3033" w:rsidP="002D3033">
            <w:pPr>
              <w:spacing w:line="240" w:lineRule="auto"/>
              <w:jc w:val="left"/>
              <w:rPr>
                <w:rFonts w:cs="Arial"/>
                <w:color w:val="000000"/>
                <w:sz w:val="16"/>
                <w:szCs w:val="16"/>
                <w:lang w:val="en-US"/>
              </w:rPr>
            </w:pPr>
            <w:r w:rsidRPr="00727647">
              <w:rPr>
                <w:rFonts w:cs="Arial"/>
                <w:color w:val="000000"/>
                <w:sz w:val="16"/>
                <w:szCs w:val="16"/>
                <w:lang w:val="en-US"/>
              </w:rPr>
              <w:t>Natural Gas</w:t>
            </w:r>
          </w:p>
        </w:tc>
        <w:tc>
          <w:tcPr>
            <w:tcW w:w="3625" w:type="pct"/>
            <w:noWrap/>
            <w:hideMark/>
          </w:tcPr>
          <w:p w14:paraId="38C58F75" w14:textId="77777777" w:rsidR="002D3033" w:rsidRPr="002D3033" w:rsidRDefault="002D3033" w:rsidP="002D3033">
            <w:pPr>
              <w:spacing w:line="240" w:lineRule="auto"/>
              <w:jc w:val="left"/>
              <w:rPr>
                <w:rFonts w:cs="Arial"/>
                <w:color w:val="000000"/>
                <w:sz w:val="16"/>
                <w:szCs w:val="16"/>
                <w:lang w:val="en-US"/>
              </w:rPr>
            </w:pPr>
            <w:r w:rsidRPr="002D3033">
              <w:rPr>
                <w:rFonts w:cs="Arial"/>
                <w:color w:val="000000"/>
                <w:sz w:val="16"/>
                <w:szCs w:val="16"/>
                <w:lang w:val="en-US"/>
              </w:rPr>
              <w:t xml:space="preserve">market for heat, central or small-scale, natural gas - </w:t>
            </w:r>
            <w:proofErr w:type="spellStart"/>
            <w:r w:rsidRPr="002D3033">
              <w:rPr>
                <w:rFonts w:cs="Arial"/>
                <w:color w:val="000000"/>
                <w:sz w:val="16"/>
                <w:szCs w:val="16"/>
                <w:lang w:val="en-US"/>
              </w:rPr>
              <w:t>RoW</w:t>
            </w:r>
            <w:proofErr w:type="spellEnd"/>
          </w:p>
        </w:tc>
        <w:tc>
          <w:tcPr>
            <w:tcW w:w="462" w:type="pct"/>
            <w:noWrap/>
            <w:hideMark/>
          </w:tcPr>
          <w:p w14:paraId="0E1D3E0B" w14:textId="77777777" w:rsidR="002D3033" w:rsidRPr="00727647" w:rsidRDefault="002D3033" w:rsidP="002D3033">
            <w:pPr>
              <w:spacing w:line="240" w:lineRule="auto"/>
              <w:jc w:val="right"/>
              <w:rPr>
                <w:rFonts w:cs="Arial"/>
                <w:color w:val="000000"/>
                <w:sz w:val="16"/>
                <w:szCs w:val="16"/>
                <w:lang w:val="en-US"/>
              </w:rPr>
            </w:pPr>
            <w:r w:rsidRPr="00727647">
              <w:rPr>
                <w:rFonts w:cs="Arial"/>
                <w:color w:val="000000"/>
                <w:sz w:val="16"/>
                <w:szCs w:val="16"/>
                <w:lang w:val="en-US"/>
              </w:rPr>
              <w:t>8,9</w:t>
            </w:r>
          </w:p>
        </w:tc>
        <w:tc>
          <w:tcPr>
            <w:tcW w:w="309" w:type="pct"/>
            <w:noWrap/>
            <w:hideMark/>
          </w:tcPr>
          <w:p w14:paraId="12E1F654" w14:textId="77777777" w:rsidR="002D3033" w:rsidRPr="00727647" w:rsidRDefault="002D3033" w:rsidP="002D3033">
            <w:pPr>
              <w:spacing w:line="240" w:lineRule="auto"/>
              <w:jc w:val="left"/>
              <w:rPr>
                <w:rFonts w:cs="Arial"/>
                <w:color w:val="000000"/>
                <w:sz w:val="16"/>
                <w:szCs w:val="16"/>
                <w:lang w:val="en-US"/>
              </w:rPr>
            </w:pPr>
            <w:r w:rsidRPr="00727647">
              <w:rPr>
                <w:rFonts w:cs="Arial"/>
                <w:color w:val="000000"/>
                <w:sz w:val="16"/>
                <w:szCs w:val="16"/>
                <w:lang w:val="en-US"/>
              </w:rPr>
              <w:t>MJ</w:t>
            </w:r>
          </w:p>
        </w:tc>
      </w:tr>
      <w:tr w:rsidR="002D3033" w:rsidRPr="00727647" w14:paraId="717DF679" w14:textId="77777777" w:rsidTr="002D3033">
        <w:trPr>
          <w:trHeight w:val="300"/>
        </w:trPr>
        <w:tc>
          <w:tcPr>
            <w:tcW w:w="604" w:type="pct"/>
            <w:noWrap/>
            <w:hideMark/>
          </w:tcPr>
          <w:p w14:paraId="65548087" w14:textId="03601936" w:rsidR="002D3033" w:rsidRPr="00727647" w:rsidRDefault="002D3033" w:rsidP="002D3033">
            <w:pPr>
              <w:spacing w:line="240" w:lineRule="auto"/>
              <w:jc w:val="left"/>
              <w:rPr>
                <w:rFonts w:cs="Arial"/>
                <w:color w:val="000000"/>
                <w:sz w:val="16"/>
                <w:szCs w:val="16"/>
                <w:u w:val="single"/>
                <w:lang w:val="en-US"/>
              </w:rPr>
            </w:pPr>
            <w:r w:rsidRPr="00727647">
              <w:rPr>
                <w:rFonts w:cs="Arial"/>
                <w:color w:val="000000"/>
                <w:sz w:val="16"/>
                <w:szCs w:val="16"/>
                <w:u w:val="single"/>
                <w:lang w:val="en-US"/>
              </w:rPr>
              <w:t>Output</w:t>
            </w:r>
          </w:p>
        </w:tc>
        <w:tc>
          <w:tcPr>
            <w:tcW w:w="3625" w:type="pct"/>
            <w:noWrap/>
            <w:hideMark/>
          </w:tcPr>
          <w:p w14:paraId="75D3AECE" w14:textId="77777777" w:rsidR="002D3033" w:rsidRPr="00727647" w:rsidRDefault="002D3033" w:rsidP="002D3033">
            <w:pPr>
              <w:spacing w:line="240" w:lineRule="auto"/>
              <w:jc w:val="left"/>
              <w:rPr>
                <w:rFonts w:cs="Arial"/>
                <w:color w:val="auto"/>
                <w:sz w:val="16"/>
                <w:szCs w:val="16"/>
                <w:lang w:val="en-US"/>
              </w:rPr>
            </w:pPr>
          </w:p>
        </w:tc>
        <w:tc>
          <w:tcPr>
            <w:tcW w:w="462" w:type="pct"/>
            <w:noWrap/>
            <w:hideMark/>
          </w:tcPr>
          <w:p w14:paraId="54E61E07" w14:textId="77777777" w:rsidR="002D3033" w:rsidRPr="00727647" w:rsidRDefault="002D3033" w:rsidP="002D3033">
            <w:pPr>
              <w:spacing w:line="240" w:lineRule="auto"/>
              <w:jc w:val="left"/>
              <w:rPr>
                <w:rFonts w:cs="Arial"/>
                <w:color w:val="auto"/>
                <w:sz w:val="16"/>
                <w:szCs w:val="16"/>
                <w:lang w:val="en-US"/>
              </w:rPr>
            </w:pPr>
          </w:p>
        </w:tc>
        <w:tc>
          <w:tcPr>
            <w:tcW w:w="309" w:type="pct"/>
            <w:noWrap/>
            <w:hideMark/>
          </w:tcPr>
          <w:p w14:paraId="1B1AE2DD" w14:textId="77777777" w:rsidR="002D3033" w:rsidRPr="00727647" w:rsidRDefault="002D3033" w:rsidP="002D3033">
            <w:pPr>
              <w:spacing w:line="240" w:lineRule="auto"/>
              <w:jc w:val="left"/>
              <w:rPr>
                <w:rFonts w:cs="Arial"/>
                <w:color w:val="auto"/>
                <w:sz w:val="16"/>
                <w:szCs w:val="16"/>
                <w:lang w:val="en-US"/>
              </w:rPr>
            </w:pPr>
          </w:p>
        </w:tc>
      </w:tr>
      <w:tr w:rsidR="002D3033" w:rsidRPr="00727647" w14:paraId="1E081C5C" w14:textId="77777777" w:rsidTr="002D3033">
        <w:trPr>
          <w:trHeight w:val="300"/>
        </w:trPr>
        <w:tc>
          <w:tcPr>
            <w:tcW w:w="604" w:type="pct"/>
            <w:tcBorders>
              <w:bottom w:val="single" w:sz="4" w:space="0" w:color="auto"/>
            </w:tcBorders>
            <w:noWrap/>
            <w:hideMark/>
          </w:tcPr>
          <w:p w14:paraId="08657706" w14:textId="77777777" w:rsidR="002D3033" w:rsidRPr="00727647" w:rsidRDefault="002D3033" w:rsidP="002D3033">
            <w:pPr>
              <w:spacing w:line="240" w:lineRule="auto"/>
              <w:jc w:val="left"/>
              <w:rPr>
                <w:rFonts w:cs="Arial"/>
                <w:color w:val="000000"/>
                <w:sz w:val="16"/>
                <w:szCs w:val="16"/>
                <w:lang w:val="en-US"/>
              </w:rPr>
            </w:pPr>
            <w:r w:rsidRPr="00727647">
              <w:rPr>
                <w:rFonts w:cs="Arial"/>
                <w:color w:val="000000"/>
                <w:sz w:val="16"/>
                <w:szCs w:val="16"/>
                <w:lang w:val="en-US"/>
              </w:rPr>
              <w:t>FePO</w:t>
            </w:r>
            <w:r w:rsidRPr="00727647">
              <w:rPr>
                <w:rFonts w:cs="Arial"/>
                <w:color w:val="000000"/>
                <w:sz w:val="16"/>
                <w:szCs w:val="16"/>
                <w:vertAlign w:val="subscript"/>
                <w:lang w:val="en-US"/>
              </w:rPr>
              <w:t>4</w:t>
            </w:r>
          </w:p>
        </w:tc>
        <w:tc>
          <w:tcPr>
            <w:tcW w:w="3625" w:type="pct"/>
            <w:tcBorders>
              <w:bottom w:val="single" w:sz="4" w:space="0" w:color="auto"/>
            </w:tcBorders>
            <w:noWrap/>
            <w:hideMark/>
          </w:tcPr>
          <w:p w14:paraId="3793C66B" w14:textId="77777777" w:rsidR="002D3033" w:rsidRPr="00727647" w:rsidRDefault="002D3033" w:rsidP="002D3033">
            <w:pPr>
              <w:spacing w:line="240" w:lineRule="auto"/>
              <w:jc w:val="left"/>
              <w:rPr>
                <w:rFonts w:cs="Arial"/>
                <w:color w:val="000000"/>
                <w:sz w:val="16"/>
                <w:szCs w:val="16"/>
                <w:lang w:val="en-US"/>
              </w:rPr>
            </w:pPr>
          </w:p>
        </w:tc>
        <w:tc>
          <w:tcPr>
            <w:tcW w:w="462" w:type="pct"/>
            <w:tcBorders>
              <w:bottom w:val="single" w:sz="4" w:space="0" w:color="auto"/>
            </w:tcBorders>
            <w:noWrap/>
            <w:hideMark/>
          </w:tcPr>
          <w:p w14:paraId="3B2FDB47" w14:textId="77777777" w:rsidR="002D3033" w:rsidRPr="00727647" w:rsidRDefault="002D3033" w:rsidP="002D3033">
            <w:pPr>
              <w:spacing w:line="240" w:lineRule="auto"/>
              <w:jc w:val="right"/>
              <w:rPr>
                <w:rFonts w:cs="Arial"/>
                <w:color w:val="000000"/>
                <w:sz w:val="16"/>
                <w:szCs w:val="16"/>
                <w:lang w:val="en-US"/>
              </w:rPr>
            </w:pPr>
            <w:r w:rsidRPr="00727647">
              <w:rPr>
                <w:rFonts w:cs="Arial"/>
                <w:color w:val="000000"/>
                <w:sz w:val="16"/>
                <w:szCs w:val="16"/>
                <w:lang w:val="en-US"/>
              </w:rPr>
              <w:t>1</w:t>
            </w:r>
          </w:p>
        </w:tc>
        <w:tc>
          <w:tcPr>
            <w:tcW w:w="309" w:type="pct"/>
            <w:tcBorders>
              <w:bottom w:val="single" w:sz="4" w:space="0" w:color="auto"/>
            </w:tcBorders>
            <w:noWrap/>
            <w:hideMark/>
          </w:tcPr>
          <w:p w14:paraId="35FBF58E" w14:textId="77777777" w:rsidR="002D3033" w:rsidRPr="00727647" w:rsidRDefault="002D3033" w:rsidP="002D3033">
            <w:pPr>
              <w:spacing w:line="240" w:lineRule="auto"/>
              <w:jc w:val="left"/>
              <w:rPr>
                <w:rFonts w:cs="Arial"/>
                <w:color w:val="000000"/>
                <w:sz w:val="16"/>
                <w:szCs w:val="16"/>
                <w:lang w:val="en-US"/>
              </w:rPr>
            </w:pPr>
            <w:r w:rsidRPr="00727647">
              <w:rPr>
                <w:rFonts w:cs="Arial"/>
                <w:color w:val="000000"/>
                <w:sz w:val="16"/>
                <w:szCs w:val="16"/>
                <w:lang w:val="en-US"/>
              </w:rPr>
              <w:t>kg</w:t>
            </w:r>
          </w:p>
        </w:tc>
      </w:tr>
    </w:tbl>
    <w:p w14:paraId="3A40299D" w14:textId="77777777" w:rsidR="0002788A" w:rsidRPr="003F25DC" w:rsidRDefault="0002788A" w:rsidP="0002788A"/>
    <w:p w14:paraId="227A40E2" w14:textId="38A9B2F0" w:rsidR="003A5E43" w:rsidRPr="003F25DC" w:rsidRDefault="003A5E43" w:rsidP="003A5E43">
      <w:pPr>
        <w:pStyle w:val="berschrift2"/>
      </w:pPr>
      <w:bookmarkStart w:id="72" w:name="_Toc234250566"/>
      <w:r w:rsidRPr="003F25DC">
        <w:t>Impact assessment</w:t>
      </w:r>
      <w:bookmarkEnd w:id="72"/>
      <w:r w:rsidRPr="003F25DC">
        <w:t xml:space="preserve"> </w:t>
      </w:r>
    </w:p>
    <w:p w14:paraId="2BC6CE54" w14:textId="43AAC113" w:rsidR="003771C1" w:rsidRDefault="005B4F49" w:rsidP="003771C1">
      <w:pPr>
        <w:pStyle w:val="p1"/>
      </w:pPr>
      <w:r w:rsidRPr="005B4F49">
        <w:t>Environmental impacts are calculated by multiplying all inventory flows with the corresponding characterization factors according to:</w:t>
      </w:r>
    </w:p>
    <w:p w14:paraId="37799864" w14:textId="5D58B657" w:rsidR="00200F30" w:rsidRDefault="00200F30" w:rsidP="003771C1">
      <w:pPr>
        <w:pStyle w:val="p1"/>
      </w:pPr>
      <m:oMathPara>
        <m:oMath>
          <m:r>
            <w:rPr>
              <w:rFonts w:ascii="Cambria Math" w:hAnsi="Cambria Math"/>
            </w:rPr>
            <w:lastRenderedPageBreak/>
            <m:t>GW</m:t>
          </m:r>
          <m:sSub>
            <m:sSubPr>
              <m:ctrlPr>
                <w:rPr>
                  <w:rFonts w:ascii="Cambria Math" w:hAnsi="Cambria Math"/>
                </w:rPr>
              </m:ctrlPr>
            </m:sSubPr>
            <m:e>
              <m:r>
                <w:rPr>
                  <w:rFonts w:ascii="Cambria Math" w:hAnsi="Cambria Math"/>
                </w:rPr>
                <m:t>P</m:t>
              </m:r>
            </m:e>
            <m:sub>
              <m:r>
                <w:rPr>
                  <w:rFonts w:ascii="Cambria Math" w:hAnsi="Cambria Math"/>
                </w:rPr>
                <m:t>i</m:t>
              </m:r>
            </m:sub>
          </m:sSub>
          <m:r>
            <w:rPr>
              <w:rFonts w:ascii="Cambria Math" w:hAnsi="Cambria Math"/>
            </w:rPr>
            <m:t>=</m:t>
          </m:r>
          <m:nary>
            <m:naryPr>
              <m:chr m:val="∑"/>
              <m:limLoc m:val="undOvr"/>
              <m:grow m:val="1"/>
              <m:supHide m:val="1"/>
              <m:ctrlPr>
                <w:rPr>
                  <w:rFonts w:ascii="Cambria Math" w:hAnsi="Cambria Math"/>
                </w:rPr>
              </m:ctrlPr>
            </m:naryPr>
            <m:sub>
              <m:r>
                <w:rPr>
                  <w:rFonts w:ascii="Cambria Math" w:hAnsi="Cambria Math"/>
                </w:rPr>
                <m:t>j</m:t>
              </m:r>
            </m:sub>
            <m:sup/>
            <m:e>
              <m:r>
                <w:rPr>
                  <w:rFonts w:ascii="Cambria Math" w:hAnsi="Cambria Math"/>
                </w:rPr>
                <m:t>(</m:t>
              </m:r>
            </m:e>
          </m:nary>
          <m:sSub>
            <m:sSubPr>
              <m:ctrlPr>
                <w:rPr>
                  <w:rFonts w:ascii="Cambria Math" w:hAnsi="Cambria Math"/>
                </w:rPr>
              </m:ctrlPr>
            </m:sSubPr>
            <m:e>
              <m:r>
                <w:rPr>
                  <w:rFonts w:ascii="Cambria Math" w:hAnsi="Cambria Math"/>
                </w:rPr>
                <m:t>m</m:t>
              </m:r>
            </m:e>
            <m:sub>
              <m:r>
                <w:rPr>
                  <w:rFonts w:ascii="Cambria Math" w:hAnsi="Cambria Math"/>
                </w:rPr>
                <m:t>j</m:t>
              </m:r>
            </m:sub>
          </m:sSub>
          <m:r>
            <w:rPr>
              <w:rFonts w:ascii="Cambria Math" w:hAnsi="Cambria Math"/>
            </w:rPr>
            <m:t>⋅C</m:t>
          </m:r>
          <m:sSub>
            <m:sSubPr>
              <m:ctrlPr>
                <w:rPr>
                  <w:rFonts w:ascii="Cambria Math" w:hAnsi="Cambria Math"/>
                </w:rPr>
              </m:ctrlPr>
            </m:sSubPr>
            <m:e>
              <m:r>
                <w:rPr>
                  <w:rFonts w:ascii="Cambria Math" w:hAnsi="Cambria Math"/>
                </w:rPr>
                <m:t>F</m:t>
              </m:r>
            </m:e>
            <m:sub>
              <m:r>
                <w:rPr>
                  <w:rFonts w:ascii="Cambria Math" w:hAnsi="Cambria Math"/>
                </w:rPr>
                <m:t>j</m:t>
              </m:r>
            </m:sub>
          </m:sSub>
          <m:r>
            <w:rPr>
              <w:rFonts w:ascii="Cambria Math" w:hAnsi="Cambria Math"/>
            </w:rPr>
            <m:t>)</m:t>
          </m:r>
          <m:r>
            <m:rPr>
              <m:sty m:val="p"/>
            </m:rPr>
            <w:br/>
          </m:r>
        </m:oMath>
      </m:oMathPara>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231"/>
        <w:gridCol w:w="5603"/>
        <w:gridCol w:w="2238"/>
      </w:tblGrid>
      <w:tr w:rsidR="00200F30" w:rsidRPr="00200F30" w14:paraId="218F54EC" w14:textId="77777777" w:rsidTr="00200F30">
        <w:trPr>
          <w:tblHeader/>
          <w:tblCellSpacing w:w="15" w:type="dxa"/>
        </w:trPr>
        <w:tc>
          <w:tcPr>
            <w:tcW w:w="650" w:type="pct"/>
            <w:tcBorders>
              <w:top w:val="single" w:sz="4" w:space="0" w:color="auto"/>
              <w:bottom w:val="single" w:sz="4" w:space="0" w:color="auto"/>
            </w:tcBorders>
            <w:vAlign w:val="center"/>
            <w:hideMark/>
          </w:tcPr>
          <w:p w14:paraId="0766C28A" w14:textId="77777777" w:rsidR="00200F30" w:rsidRPr="00727647" w:rsidRDefault="00200F30" w:rsidP="00200F30">
            <w:pPr>
              <w:rPr>
                <w:lang w:val="en-US"/>
              </w:rPr>
            </w:pPr>
            <w:r w:rsidRPr="00727647">
              <w:rPr>
                <w:lang w:val="en-US"/>
              </w:rPr>
              <w:t>Variable</w:t>
            </w:r>
          </w:p>
        </w:tc>
        <w:tc>
          <w:tcPr>
            <w:tcW w:w="3053" w:type="pct"/>
            <w:tcBorders>
              <w:top w:val="single" w:sz="4" w:space="0" w:color="auto"/>
              <w:bottom w:val="single" w:sz="4" w:space="0" w:color="auto"/>
            </w:tcBorders>
            <w:vAlign w:val="center"/>
            <w:hideMark/>
          </w:tcPr>
          <w:p w14:paraId="0C41D71E" w14:textId="77777777" w:rsidR="00200F30" w:rsidRPr="00727647" w:rsidRDefault="00200F30" w:rsidP="00200F30">
            <w:pPr>
              <w:rPr>
                <w:lang w:val="en-US"/>
              </w:rPr>
            </w:pPr>
            <w:r w:rsidRPr="00727647">
              <w:rPr>
                <w:lang w:val="en-US"/>
              </w:rPr>
              <w:t>Description</w:t>
            </w:r>
          </w:p>
        </w:tc>
        <w:tc>
          <w:tcPr>
            <w:tcW w:w="1201" w:type="pct"/>
            <w:tcBorders>
              <w:top w:val="single" w:sz="4" w:space="0" w:color="auto"/>
              <w:bottom w:val="single" w:sz="4" w:space="0" w:color="auto"/>
            </w:tcBorders>
            <w:vAlign w:val="center"/>
            <w:hideMark/>
          </w:tcPr>
          <w:p w14:paraId="54E6491A" w14:textId="77777777" w:rsidR="00200F30" w:rsidRPr="00727647" w:rsidRDefault="00200F30" w:rsidP="00200F30">
            <w:pPr>
              <w:rPr>
                <w:lang w:val="en-US"/>
              </w:rPr>
            </w:pPr>
            <w:r w:rsidRPr="00727647">
              <w:rPr>
                <w:lang w:val="en-US"/>
              </w:rPr>
              <w:t>Unit</w:t>
            </w:r>
          </w:p>
        </w:tc>
      </w:tr>
      <w:tr w:rsidR="00200F30" w:rsidRPr="00200F30" w14:paraId="6FDF315C" w14:textId="77777777" w:rsidTr="00200F30">
        <w:trPr>
          <w:tblCellSpacing w:w="15" w:type="dxa"/>
        </w:trPr>
        <w:tc>
          <w:tcPr>
            <w:tcW w:w="650" w:type="pct"/>
            <w:vAlign w:val="center"/>
            <w:hideMark/>
          </w:tcPr>
          <w:p w14:paraId="12B9997C" w14:textId="29D9DA48" w:rsidR="00200F30" w:rsidRPr="00727647" w:rsidRDefault="00200F30" w:rsidP="00200F30">
            <w:pPr>
              <w:rPr>
                <w:lang w:val="en-US"/>
              </w:rPr>
            </w:pPr>
            <m:oMathPara>
              <m:oMathParaPr>
                <m:jc m:val="left"/>
              </m:oMathParaPr>
              <m:oMath>
                <m:r>
                  <w:rPr>
                    <w:rFonts w:ascii="Cambria Math" w:hAnsi="Cambria Math"/>
                  </w:rPr>
                  <m:t>GW</m:t>
                </m:r>
                <m:sSub>
                  <m:sSubPr>
                    <m:ctrlPr>
                      <w:rPr>
                        <w:rFonts w:ascii="Cambria Math" w:hAnsi="Cambria Math"/>
                      </w:rPr>
                    </m:ctrlPr>
                  </m:sSubPr>
                  <m:e>
                    <m:r>
                      <w:rPr>
                        <w:rFonts w:ascii="Cambria Math" w:hAnsi="Cambria Math"/>
                      </w:rPr>
                      <m:t>P</m:t>
                    </m:r>
                  </m:e>
                  <m:sub>
                    <m:r>
                      <w:rPr>
                        <w:rFonts w:ascii="Cambria Math" w:hAnsi="Cambria Math"/>
                      </w:rPr>
                      <m:t>i</m:t>
                    </m:r>
                  </m:sub>
                </m:sSub>
              </m:oMath>
            </m:oMathPara>
          </w:p>
        </w:tc>
        <w:tc>
          <w:tcPr>
            <w:tcW w:w="3053" w:type="pct"/>
            <w:vAlign w:val="center"/>
            <w:hideMark/>
          </w:tcPr>
          <w:p w14:paraId="7541E2EA" w14:textId="01629908" w:rsidR="00200F30" w:rsidRPr="00200F30" w:rsidRDefault="00200F30" w:rsidP="00200F30">
            <w:pPr>
              <w:rPr>
                <w:lang w:val="en-US"/>
              </w:rPr>
            </w:pPr>
            <w:r w:rsidRPr="00200F30">
              <w:rPr>
                <w:lang w:val="en-US"/>
              </w:rPr>
              <w:t xml:space="preserve">Climate change impact of category </w:t>
            </w:r>
            <w:proofErr w:type="spellStart"/>
            <w:r>
              <w:rPr>
                <w:lang w:val="en-US"/>
              </w:rPr>
              <w:t>i</w:t>
            </w:r>
            <w:proofErr w:type="spellEnd"/>
          </w:p>
        </w:tc>
        <w:tc>
          <w:tcPr>
            <w:tcW w:w="1201" w:type="pct"/>
            <w:vAlign w:val="center"/>
            <w:hideMark/>
          </w:tcPr>
          <w:p w14:paraId="7BAB2609" w14:textId="77777777" w:rsidR="00200F30" w:rsidRPr="00727647" w:rsidRDefault="00200F30" w:rsidP="00200F30">
            <w:pPr>
              <w:rPr>
                <w:lang w:val="en-US"/>
              </w:rPr>
            </w:pPr>
            <w:r w:rsidRPr="00727647">
              <w:rPr>
                <w:lang w:val="en-US"/>
              </w:rPr>
              <w:t>kg CO</w:t>
            </w:r>
            <w:r w:rsidRPr="00727647">
              <w:rPr>
                <w:rFonts w:ascii="Cambria Math" w:hAnsi="Cambria Math" w:cs="Cambria Math"/>
                <w:lang w:val="en-US"/>
              </w:rPr>
              <w:t>₂</w:t>
            </w:r>
            <w:r w:rsidRPr="00727647">
              <w:rPr>
                <w:lang w:val="en-US"/>
              </w:rPr>
              <w:t>-eq</w:t>
            </w:r>
          </w:p>
        </w:tc>
      </w:tr>
      <w:tr w:rsidR="00200F30" w:rsidRPr="00200F30" w14:paraId="1E86FE49" w14:textId="77777777" w:rsidTr="00200F30">
        <w:trPr>
          <w:tblCellSpacing w:w="15" w:type="dxa"/>
        </w:trPr>
        <w:tc>
          <w:tcPr>
            <w:tcW w:w="650" w:type="pct"/>
            <w:vAlign w:val="center"/>
            <w:hideMark/>
          </w:tcPr>
          <w:p w14:paraId="60758DA2" w14:textId="40AC3D00" w:rsidR="00200F30" w:rsidRPr="00727647" w:rsidRDefault="00000000" w:rsidP="00200F30">
            <w:pPr>
              <w:rPr>
                <w:lang w:val="en-US"/>
              </w:rPr>
            </w:pPr>
            <m:oMathPara>
              <m:oMathParaPr>
                <m:jc m:val="left"/>
              </m:oMathParaPr>
              <m:oMath>
                <m:sSub>
                  <m:sSubPr>
                    <m:ctrlPr>
                      <w:rPr>
                        <w:rFonts w:ascii="Cambria Math" w:hAnsi="Cambria Math"/>
                      </w:rPr>
                    </m:ctrlPr>
                  </m:sSubPr>
                  <m:e>
                    <m:r>
                      <w:rPr>
                        <w:rFonts w:ascii="Cambria Math" w:hAnsi="Cambria Math"/>
                      </w:rPr>
                      <m:t>m</m:t>
                    </m:r>
                  </m:e>
                  <m:sub>
                    <m:r>
                      <w:rPr>
                        <w:rFonts w:ascii="Cambria Math" w:hAnsi="Cambria Math"/>
                      </w:rPr>
                      <m:t>j</m:t>
                    </m:r>
                  </m:sub>
                </m:sSub>
              </m:oMath>
            </m:oMathPara>
          </w:p>
        </w:tc>
        <w:tc>
          <w:tcPr>
            <w:tcW w:w="3053" w:type="pct"/>
            <w:vAlign w:val="center"/>
            <w:hideMark/>
          </w:tcPr>
          <w:p w14:paraId="18C75965" w14:textId="3ADCDA30" w:rsidR="00200F30" w:rsidRPr="00200F30" w:rsidRDefault="00200F30" w:rsidP="00200F30">
            <w:pPr>
              <w:rPr>
                <w:lang w:val="en-US"/>
              </w:rPr>
            </w:pPr>
            <w:r w:rsidRPr="00200F30">
              <w:rPr>
                <w:lang w:val="en-US"/>
              </w:rPr>
              <w:t xml:space="preserve">Mass or energy flow of inventory item </w:t>
            </w:r>
            <w:r>
              <w:rPr>
                <w:lang w:val="en-US"/>
              </w:rPr>
              <w:t>j</w:t>
            </w:r>
          </w:p>
        </w:tc>
        <w:tc>
          <w:tcPr>
            <w:tcW w:w="1201" w:type="pct"/>
            <w:vAlign w:val="center"/>
            <w:hideMark/>
          </w:tcPr>
          <w:p w14:paraId="32BD2D7E" w14:textId="5877BFEA" w:rsidR="00200F30" w:rsidRPr="00727647" w:rsidRDefault="00200F30" w:rsidP="00200F30">
            <w:pPr>
              <w:rPr>
                <w:lang w:val="en-US"/>
              </w:rPr>
            </w:pPr>
            <w:r w:rsidRPr="00727647">
              <w:rPr>
                <w:lang w:val="en-US"/>
              </w:rPr>
              <w:t>kg, kWh</w:t>
            </w:r>
          </w:p>
        </w:tc>
      </w:tr>
      <w:tr w:rsidR="00200F30" w:rsidRPr="00200F30" w14:paraId="48CC99EA" w14:textId="77777777" w:rsidTr="00200F30">
        <w:trPr>
          <w:tblCellSpacing w:w="15" w:type="dxa"/>
        </w:trPr>
        <w:tc>
          <w:tcPr>
            <w:tcW w:w="650" w:type="pct"/>
            <w:tcBorders>
              <w:bottom w:val="single" w:sz="4" w:space="0" w:color="auto"/>
            </w:tcBorders>
            <w:vAlign w:val="center"/>
            <w:hideMark/>
          </w:tcPr>
          <w:p w14:paraId="3BD6033F" w14:textId="6A13086D" w:rsidR="00200F30" w:rsidRPr="00727647" w:rsidRDefault="00200F30" w:rsidP="00200F30">
            <w:pPr>
              <w:rPr>
                <w:lang w:val="en-US"/>
              </w:rPr>
            </w:pPr>
            <m:oMathPara>
              <m:oMathParaPr>
                <m:jc m:val="left"/>
              </m:oMathParaPr>
              <m:oMath>
                <m:r>
                  <w:rPr>
                    <w:rFonts w:ascii="Cambria Math" w:hAnsi="Cambria Math"/>
                  </w:rPr>
                  <m:t>C</m:t>
                </m:r>
                <m:sSub>
                  <m:sSubPr>
                    <m:ctrlPr>
                      <w:rPr>
                        <w:rFonts w:ascii="Cambria Math" w:hAnsi="Cambria Math"/>
                      </w:rPr>
                    </m:ctrlPr>
                  </m:sSubPr>
                  <m:e>
                    <m:r>
                      <w:rPr>
                        <w:rFonts w:ascii="Cambria Math" w:hAnsi="Cambria Math"/>
                      </w:rPr>
                      <m:t>F</m:t>
                    </m:r>
                  </m:e>
                  <m:sub>
                    <m:r>
                      <w:rPr>
                        <w:rFonts w:ascii="Cambria Math" w:hAnsi="Cambria Math"/>
                      </w:rPr>
                      <m:t>j</m:t>
                    </m:r>
                  </m:sub>
                </m:sSub>
              </m:oMath>
            </m:oMathPara>
          </w:p>
        </w:tc>
        <w:tc>
          <w:tcPr>
            <w:tcW w:w="3053" w:type="pct"/>
            <w:tcBorders>
              <w:bottom w:val="single" w:sz="4" w:space="0" w:color="auto"/>
            </w:tcBorders>
            <w:vAlign w:val="center"/>
            <w:hideMark/>
          </w:tcPr>
          <w:p w14:paraId="1C4761BA" w14:textId="3F0C4F24" w:rsidR="00200F30" w:rsidRPr="00200F30" w:rsidRDefault="00200F30" w:rsidP="00200F30">
            <w:pPr>
              <w:rPr>
                <w:lang w:val="en-US"/>
              </w:rPr>
            </w:pPr>
            <w:r w:rsidRPr="00200F30">
              <w:rPr>
                <w:lang w:val="en-US"/>
              </w:rPr>
              <w:t xml:space="preserve">Characterization factor of inventory item </w:t>
            </w:r>
            <w:r>
              <w:rPr>
                <w:lang w:val="en-US"/>
              </w:rPr>
              <w:t>j</w:t>
            </w:r>
          </w:p>
        </w:tc>
        <w:tc>
          <w:tcPr>
            <w:tcW w:w="1201" w:type="pct"/>
            <w:tcBorders>
              <w:bottom w:val="single" w:sz="4" w:space="0" w:color="auto"/>
            </w:tcBorders>
            <w:vAlign w:val="center"/>
            <w:hideMark/>
          </w:tcPr>
          <w:p w14:paraId="797CEE3D" w14:textId="77777777" w:rsidR="00200F30" w:rsidRPr="00727647" w:rsidRDefault="00200F30" w:rsidP="00200F30">
            <w:pPr>
              <w:rPr>
                <w:lang w:val="en-US"/>
              </w:rPr>
            </w:pPr>
            <w:r w:rsidRPr="00727647">
              <w:rPr>
                <w:lang w:val="en-US"/>
              </w:rPr>
              <w:t>kg CO</w:t>
            </w:r>
            <w:r w:rsidRPr="00727647">
              <w:rPr>
                <w:rFonts w:ascii="Cambria Math" w:hAnsi="Cambria Math" w:cs="Cambria Math"/>
                <w:lang w:val="en-US"/>
              </w:rPr>
              <w:t>₂</w:t>
            </w:r>
            <w:r w:rsidRPr="00727647">
              <w:rPr>
                <w:lang w:val="en-US"/>
              </w:rPr>
              <w:t>-eq unit</w:t>
            </w:r>
            <w:r w:rsidRPr="00727647">
              <w:rPr>
                <w:rFonts w:ascii="Cambria Math" w:hAnsi="Cambria Math" w:cs="Cambria Math"/>
                <w:lang w:val="en-US"/>
              </w:rPr>
              <w:t>⁻</w:t>
            </w:r>
            <w:r w:rsidRPr="00727647">
              <w:rPr>
                <w:rFonts w:cs="Arial"/>
                <w:lang w:val="en-US"/>
              </w:rPr>
              <w:t>¹</w:t>
            </w:r>
          </w:p>
        </w:tc>
      </w:tr>
    </w:tbl>
    <w:p w14:paraId="6A3AFE54" w14:textId="77777777" w:rsidR="00200F30" w:rsidRDefault="00200F30" w:rsidP="005B4F49">
      <w:pPr>
        <w:rPr>
          <w:lang w:val="en-US"/>
        </w:rPr>
      </w:pPr>
    </w:p>
    <w:p w14:paraId="35A3C6A2" w14:textId="77777777" w:rsidR="00200F30" w:rsidRDefault="00200F30" w:rsidP="005B4F49">
      <w:pPr>
        <w:rPr>
          <w:lang w:val="en-US"/>
        </w:rPr>
      </w:pPr>
    </w:p>
    <w:p w14:paraId="1977CD07" w14:textId="050A5EA2" w:rsidR="005B4F49" w:rsidRPr="005B4F49" w:rsidRDefault="005B4F49" w:rsidP="005B4F49">
      <w:pPr>
        <w:rPr>
          <w:lang w:val="en-US"/>
        </w:rPr>
      </w:pPr>
      <w:r w:rsidRPr="005B4F49">
        <w:rPr>
          <w:lang w:val="en-US"/>
        </w:rPr>
        <w:t>Within LIBRA, climate change impacts are quantified using the IPCC 2021 GWP100 characterization method and reported as kg CO</w:t>
      </w:r>
      <w:r w:rsidRPr="005B4F49">
        <w:rPr>
          <w:rFonts w:ascii="Cambria Math" w:hAnsi="Cambria Math" w:cs="Cambria Math"/>
          <w:lang w:val="en-US"/>
        </w:rPr>
        <w:t>₂</w:t>
      </w:r>
      <w:r w:rsidRPr="005B4F49">
        <w:rPr>
          <w:lang w:val="en-US"/>
        </w:rPr>
        <w:t xml:space="preserve">-equivalents per kilogram of battery feed processed. </w:t>
      </w:r>
    </w:p>
    <w:p w14:paraId="0C388D7B" w14:textId="49BB4736" w:rsidR="00015FD5" w:rsidRDefault="00015FD5">
      <w:pPr>
        <w:spacing w:after="160" w:line="259" w:lineRule="auto"/>
        <w:jc w:val="left"/>
        <w:rPr>
          <w:lang w:val="en-US"/>
        </w:rPr>
      </w:pPr>
      <w:r>
        <w:rPr>
          <w:lang w:val="en-US"/>
        </w:rPr>
        <w:br w:type="page"/>
      </w:r>
    </w:p>
    <w:p w14:paraId="25E7D7E0" w14:textId="31FA1E50" w:rsidR="00015FD5" w:rsidRDefault="00015FD5" w:rsidP="00015FD5">
      <w:pPr>
        <w:pStyle w:val="berschrift1"/>
      </w:pPr>
      <w:bookmarkStart w:id="73" w:name="_Toc234250567"/>
      <w:r>
        <w:lastRenderedPageBreak/>
        <w:t>References</w:t>
      </w:r>
      <w:bookmarkEnd w:id="73"/>
      <w:r>
        <w:t xml:space="preserve"> </w:t>
      </w:r>
    </w:p>
    <w:p w14:paraId="2022E6F3" w14:textId="77777777" w:rsidR="00015FD5" w:rsidRPr="00015FD5" w:rsidRDefault="00015FD5" w:rsidP="00015FD5">
      <w:r>
        <w:fldChar w:fldCharType="begin"/>
      </w:r>
      <w:r>
        <w:instrText xml:space="preserve"> ADDIN ZOTERO_BIBL {"uncited":[],"omitted":[],"custom":[]} CSL_BIBLIOGRAPHY </w:instrText>
      </w:r>
      <w:r>
        <w:fldChar w:fldCharType="separate"/>
      </w:r>
      <w:r w:rsidRPr="00015FD5">
        <w:t>[1]</w:t>
      </w:r>
      <w:r w:rsidRPr="00015FD5">
        <w:tab/>
        <w:t xml:space="preserve">J. Ruppert, P. Voß, L. Ihlbrock, J. Palm, S. Lux, J. Leker, “Analyzing material and production costs for lithium-ion and sodium-ion batteries using process-based cost modeling - CellEst 3.0” </w:t>
      </w:r>
      <w:r w:rsidRPr="00015FD5">
        <w:rPr>
          <w:i/>
          <w:iCs/>
        </w:rPr>
        <w:t>Journal of Power Sources Advances</w:t>
      </w:r>
      <w:r w:rsidRPr="00015FD5">
        <w:t xml:space="preserve"> </w:t>
      </w:r>
      <w:r w:rsidRPr="00015FD5">
        <w:rPr>
          <w:b/>
          <w:bCs/>
        </w:rPr>
        <w:t>2025</w:t>
      </w:r>
      <w:r w:rsidRPr="00015FD5">
        <w:t xml:space="preserve">, </w:t>
      </w:r>
      <w:r w:rsidRPr="00015FD5">
        <w:rPr>
          <w:i/>
          <w:iCs/>
        </w:rPr>
        <w:t>36</w:t>
      </w:r>
      <w:r w:rsidRPr="00015FD5">
        <w:t>, 100190.</w:t>
      </w:r>
    </w:p>
    <w:p w14:paraId="7602AD40" w14:textId="77777777" w:rsidR="00015FD5" w:rsidRPr="00015FD5" w:rsidRDefault="00015FD5" w:rsidP="00015FD5">
      <w:r w:rsidRPr="00015FD5">
        <w:t>[2]</w:t>
      </w:r>
      <w:r w:rsidRPr="00015FD5">
        <w:tab/>
        <w:t xml:space="preserve">Q. Dai, J. Spangenberger, S. Ahmed, L. Gaines, J. Kelly, M. Wang, </w:t>
      </w:r>
      <w:r w:rsidRPr="00015FD5">
        <w:rPr>
          <w:i/>
          <w:iCs/>
        </w:rPr>
        <w:t>EverBatt: A Closed-loop Battery Recycling Cost and Environmental Impacts Model</w:t>
      </w:r>
      <w:r w:rsidRPr="00015FD5">
        <w:t xml:space="preserve">, Argonne National Laboratory, </w:t>
      </w:r>
      <w:r w:rsidRPr="00015FD5">
        <w:rPr>
          <w:b/>
          <w:bCs/>
        </w:rPr>
        <w:t>2019</w:t>
      </w:r>
      <w:r w:rsidRPr="00015FD5">
        <w:t>.</w:t>
      </w:r>
    </w:p>
    <w:p w14:paraId="5FBD5A32" w14:textId="77777777" w:rsidR="00015FD5" w:rsidRPr="00015FD5" w:rsidRDefault="00015FD5" w:rsidP="00015FD5">
      <w:r w:rsidRPr="00015FD5">
        <w:t>[3],</w:t>
      </w:r>
      <w:r w:rsidRPr="00015FD5">
        <w:tab/>
        <w:t xml:space="preserve"> “Discharging - No Canary,” can be found under https://nocanary.com/recycling-site/discharging/(accessed 30 March 2026), </w:t>
      </w:r>
      <w:r w:rsidRPr="00015FD5">
        <w:rPr>
          <w:b/>
          <w:bCs/>
        </w:rPr>
        <w:t>2022</w:t>
      </w:r>
      <w:r w:rsidRPr="00015FD5">
        <w:t>.</w:t>
      </w:r>
    </w:p>
    <w:p w14:paraId="7E3A2A5E" w14:textId="77777777" w:rsidR="00015FD5" w:rsidRPr="00015FD5" w:rsidRDefault="00015FD5" w:rsidP="00015FD5">
      <w:pPr>
        <w:rPr>
          <w:lang w:val="de-DE"/>
        </w:rPr>
      </w:pPr>
      <w:r w:rsidRPr="00015FD5">
        <w:rPr>
          <w:lang w:val="de-DE"/>
        </w:rPr>
        <w:t>[4]</w:t>
      </w:r>
      <w:r w:rsidRPr="00015FD5">
        <w:rPr>
          <w:lang w:val="de-DE"/>
        </w:rPr>
        <w:tab/>
        <w:t xml:space="preserve">J. Ahrens, </w:t>
      </w:r>
      <w:r w:rsidRPr="00015FD5">
        <w:rPr>
          <w:i/>
          <w:iCs/>
          <w:lang w:val="de-DE"/>
        </w:rPr>
        <w:t>Akkumulator-Entladevorrichtung zum Entladen von Akkumulatoren und Verfahren zum Entladen einer Mehrzahl an Akkumulatoren</w:t>
      </w:r>
      <w:r w:rsidRPr="00015FD5">
        <w:rPr>
          <w:lang w:val="de-DE"/>
        </w:rPr>
        <w:t xml:space="preserve">, </w:t>
      </w:r>
      <w:r w:rsidRPr="00015FD5">
        <w:rPr>
          <w:b/>
          <w:bCs/>
          <w:lang w:val="de-DE"/>
        </w:rPr>
        <w:t>2022</w:t>
      </w:r>
      <w:r w:rsidRPr="00015FD5">
        <w:rPr>
          <w:lang w:val="de-DE"/>
        </w:rPr>
        <w:t>, DE102020118418A1.</w:t>
      </w:r>
    </w:p>
    <w:p w14:paraId="1878622B" w14:textId="77777777" w:rsidR="00015FD5" w:rsidRPr="00015FD5" w:rsidRDefault="00015FD5" w:rsidP="00015FD5">
      <w:pPr>
        <w:rPr>
          <w:lang w:val="de-DE"/>
        </w:rPr>
      </w:pPr>
      <w:r w:rsidRPr="00015FD5">
        <w:rPr>
          <w:lang w:val="de-DE"/>
        </w:rPr>
        <w:t>[5],</w:t>
      </w:r>
      <w:r w:rsidRPr="00015FD5">
        <w:rPr>
          <w:lang w:val="de-DE"/>
        </w:rPr>
        <w:tab/>
        <w:t xml:space="preserve"> </w:t>
      </w:r>
      <w:r w:rsidRPr="00015FD5">
        <w:rPr>
          <w:i/>
          <w:iCs/>
          <w:lang w:val="de-DE"/>
        </w:rPr>
        <w:t>Recycling von Lithium-Ionen-Batterien – LithoRec II</w:t>
      </w:r>
      <w:r w:rsidRPr="00015FD5">
        <w:rPr>
          <w:lang w:val="de-DE"/>
        </w:rPr>
        <w:t xml:space="preserve">, </w:t>
      </w:r>
      <w:r w:rsidRPr="00015FD5">
        <w:rPr>
          <w:b/>
          <w:bCs/>
          <w:lang w:val="de-DE"/>
        </w:rPr>
        <w:t>2016</w:t>
      </w:r>
      <w:r w:rsidRPr="00015FD5">
        <w:rPr>
          <w:lang w:val="de-DE"/>
        </w:rPr>
        <w:t>.</w:t>
      </w:r>
    </w:p>
    <w:p w14:paraId="5D5AD593" w14:textId="77777777" w:rsidR="00015FD5" w:rsidRPr="00015FD5" w:rsidRDefault="00015FD5" w:rsidP="00015FD5">
      <w:r w:rsidRPr="00015FD5">
        <w:t>[6]</w:t>
      </w:r>
      <w:r w:rsidRPr="00015FD5">
        <w:tab/>
        <w:t xml:space="preserve">L. Lander, C. Tagnon, V. Nguyen-Tien, E. Kendrick, R. J. R. Elliott, A. P. Abbott, J. S. Edge, G. J. Offer, “Breaking it down: A techno-economic assessment of the impact of battery pack design on disassembly costs” </w:t>
      </w:r>
      <w:r w:rsidRPr="00015FD5">
        <w:rPr>
          <w:i/>
          <w:iCs/>
        </w:rPr>
        <w:t>Applied Energy</w:t>
      </w:r>
      <w:r w:rsidRPr="00015FD5">
        <w:t xml:space="preserve"> </w:t>
      </w:r>
      <w:r w:rsidRPr="00015FD5">
        <w:rPr>
          <w:b/>
          <w:bCs/>
        </w:rPr>
        <w:t>2023</w:t>
      </w:r>
      <w:r w:rsidRPr="00015FD5">
        <w:t xml:space="preserve">, </w:t>
      </w:r>
      <w:r w:rsidRPr="00015FD5">
        <w:rPr>
          <w:i/>
          <w:iCs/>
        </w:rPr>
        <w:t>331</w:t>
      </w:r>
      <w:r w:rsidRPr="00015FD5">
        <w:t>, 120437.</w:t>
      </w:r>
    </w:p>
    <w:p w14:paraId="00C04CF6" w14:textId="77777777" w:rsidR="00015FD5" w:rsidRPr="00015FD5" w:rsidRDefault="00015FD5" w:rsidP="00015FD5">
      <w:r w:rsidRPr="00015FD5">
        <w:t>[7]</w:t>
      </w:r>
      <w:r w:rsidRPr="00015FD5">
        <w:tab/>
        <w:t xml:space="preserve">K. Verscheure, M. Campforts, M. V. Camp, </w:t>
      </w:r>
      <w:r w:rsidRPr="00015FD5">
        <w:rPr>
          <w:i/>
          <w:iCs/>
        </w:rPr>
        <w:t>Process for the Valorization of Metals from Li-Ion Batteries</w:t>
      </w:r>
      <w:r w:rsidRPr="00015FD5">
        <w:t xml:space="preserve">, </w:t>
      </w:r>
      <w:r w:rsidRPr="00015FD5">
        <w:rPr>
          <w:b/>
          <w:bCs/>
        </w:rPr>
        <w:t>2014</w:t>
      </w:r>
      <w:r w:rsidRPr="00015FD5">
        <w:t>, US8840702B2.</w:t>
      </w:r>
    </w:p>
    <w:p w14:paraId="6C5523B3" w14:textId="77777777" w:rsidR="00015FD5" w:rsidRPr="00015FD5" w:rsidRDefault="00015FD5" w:rsidP="00015FD5">
      <w:r w:rsidRPr="00015FD5">
        <w:t>[8]</w:t>
      </w:r>
      <w:r w:rsidRPr="00015FD5">
        <w:tab/>
        <w:t xml:space="preserve">J. Diekmann, C. Hanisch, L. Froböse, G. Schälicke, T. Loellhoeffel, A.-S. Fölster, A. Kwade, “Ecological Recycling of Lithium-Ion Batteries from Electric Vehicles with Focus on Mechanical Processes” </w:t>
      </w:r>
      <w:r w:rsidRPr="00015FD5">
        <w:rPr>
          <w:i/>
          <w:iCs/>
        </w:rPr>
        <w:t>J. Electrochem. Soc.</w:t>
      </w:r>
      <w:r w:rsidRPr="00015FD5">
        <w:t xml:space="preserve"> </w:t>
      </w:r>
      <w:r w:rsidRPr="00015FD5">
        <w:rPr>
          <w:b/>
          <w:bCs/>
        </w:rPr>
        <w:t>2016</w:t>
      </w:r>
      <w:r w:rsidRPr="00015FD5">
        <w:t xml:space="preserve">, </w:t>
      </w:r>
      <w:r w:rsidRPr="00015FD5">
        <w:rPr>
          <w:i/>
          <w:iCs/>
        </w:rPr>
        <w:t>164</w:t>
      </w:r>
      <w:r w:rsidRPr="00015FD5">
        <w:t>, A6184.</w:t>
      </w:r>
    </w:p>
    <w:p w14:paraId="19477BEC" w14:textId="77777777" w:rsidR="00015FD5" w:rsidRPr="00015FD5" w:rsidRDefault="00015FD5" w:rsidP="00015FD5">
      <w:r w:rsidRPr="00015FD5">
        <w:t>[9]</w:t>
      </w:r>
      <w:r w:rsidRPr="00015FD5">
        <w:tab/>
        <w:t xml:space="preserve">S. Blömeke, C. Scheller, F. Cerdas, C. Thies, R. Hachenberger, M. Gonter, C. Herrmann, T. S. Spengler, “Material and energy flow analysis for environmental and economic impact assessment of industrial recycling routes for lithium-ion traction batteries” </w:t>
      </w:r>
      <w:r w:rsidRPr="00015FD5">
        <w:rPr>
          <w:i/>
          <w:iCs/>
        </w:rPr>
        <w:t>Journal of Cleaner Production</w:t>
      </w:r>
      <w:r w:rsidRPr="00015FD5">
        <w:t xml:space="preserve"> </w:t>
      </w:r>
      <w:r w:rsidRPr="00015FD5">
        <w:rPr>
          <w:b/>
          <w:bCs/>
        </w:rPr>
        <w:t>2022</w:t>
      </w:r>
      <w:r w:rsidRPr="00015FD5">
        <w:t xml:space="preserve">, </w:t>
      </w:r>
      <w:r w:rsidRPr="00015FD5">
        <w:rPr>
          <w:i/>
          <w:iCs/>
        </w:rPr>
        <w:t>377</w:t>
      </w:r>
      <w:r w:rsidRPr="00015FD5">
        <w:t>, 134344.</w:t>
      </w:r>
    </w:p>
    <w:p w14:paraId="6669CF58" w14:textId="77777777" w:rsidR="00015FD5" w:rsidRPr="00015FD5" w:rsidRDefault="00015FD5" w:rsidP="00015FD5">
      <w:pPr>
        <w:rPr>
          <w:lang w:val="de-DE"/>
        </w:rPr>
      </w:pPr>
      <w:r w:rsidRPr="00015FD5">
        <w:rPr>
          <w:lang w:val="de-DE"/>
        </w:rPr>
        <w:t>[10]</w:t>
      </w:r>
      <w:r w:rsidRPr="00015FD5">
        <w:rPr>
          <w:lang w:val="de-DE"/>
        </w:rPr>
        <w:tab/>
        <w:t xml:space="preserve">C. Hanisch, T. Elwert, L. Brückner, </w:t>
      </w:r>
      <w:r w:rsidRPr="00015FD5">
        <w:rPr>
          <w:i/>
          <w:iCs/>
          <w:lang w:val="de-DE"/>
        </w:rPr>
        <w:t>Verfahren Zum Verwerten von Lithium-Batterien</w:t>
      </w:r>
      <w:r w:rsidRPr="00015FD5">
        <w:rPr>
          <w:lang w:val="de-DE"/>
        </w:rPr>
        <w:t xml:space="preserve">, </w:t>
      </w:r>
      <w:r w:rsidRPr="00015FD5">
        <w:rPr>
          <w:b/>
          <w:bCs/>
          <w:lang w:val="de-DE"/>
        </w:rPr>
        <w:t>2019</w:t>
      </w:r>
      <w:r w:rsidRPr="00015FD5">
        <w:rPr>
          <w:lang w:val="de-DE"/>
        </w:rPr>
        <w:t>, WO2019149698A1.</w:t>
      </w:r>
    </w:p>
    <w:p w14:paraId="04444F2B" w14:textId="77777777" w:rsidR="00015FD5" w:rsidRPr="00015FD5" w:rsidRDefault="00015FD5" w:rsidP="00015FD5">
      <w:r w:rsidRPr="00015FD5">
        <w:t>[11]</w:t>
      </w:r>
      <w:r w:rsidRPr="00015FD5">
        <w:tab/>
        <w:t xml:space="preserve">Y. Wang, E. Gratz, Y. ZHENG, </w:t>
      </w:r>
      <w:r w:rsidRPr="00015FD5">
        <w:rPr>
          <w:i/>
          <w:iCs/>
        </w:rPr>
        <w:t>Charge Material Synthesized from Recycled Lithium-Ion Batteries</w:t>
      </w:r>
      <w:r w:rsidRPr="00015FD5">
        <w:t xml:space="preserve">, </w:t>
      </w:r>
      <w:r w:rsidRPr="00015FD5">
        <w:rPr>
          <w:b/>
          <w:bCs/>
        </w:rPr>
        <w:t>2023</w:t>
      </w:r>
      <w:r w:rsidRPr="00015FD5">
        <w:t>, US20230147371A1.</w:t>
      </w:r>
    </w:p>
    <w:p w14:paraId="4B9DE330" w14:textId="77777777" w:rsidR="00015FD5" w:rsidRPr="00015FD5" w:rsidRDefault="00015FD5" w:rsidP="00015FD5">
      <w:r w:rsidRPr="00015FD5">
        <w:t>[12]</w:t>
      </w:r>
      <w:r w:rsidRPr="00015FD5">
        <w:tab/>
        <w:t xml:space="preserve">J. Duan, C. LI, Y. Xia, D. RUAN, R. CHEN, Y. Qiao, </w:t>
      </w:r>
      <w:r w:rsidRPr="00015FD5">
        <w:rPr>
          <w:i/>
          <w:iCs/>
        </w:rPr>
        <w:t>Recycling Method and Use of Lithium Iron Phosphate (Lfp) Waste</w:t>
      </w:r>
      <w:r w:rsidRPr="00015FD5">
        <w:t xml:space="preserve">, </w:t>
      </w:r>
      <w:r w:rsidRPr="00015FD5">
        <w:rPr>
          <w:b/>
          <w:bCs/>
        </w:rPr>
        <w:t>2024</w:t>
      </w:r>
      <w:r w:rsidRPr="00015FD5">
        <w:t>, US20240021904A1.</w:t>
      </w:r>
    </w:p>
    <w:p w14:paraId="0321759E" w14:textId="77777777" w:rsidR="00015FD5" w:rsidRPr="00015FD5" w:rsidRDefault="00015FD5" w:rsidP="00015FD5">
      <w:r w:rsidRPr="00015FD5">
        <w:t>[13]</w:t>
      </w:r>
      <w:r w:rsidRPr="00015FD5">
        <w:tab/>
        <w:t xml:space="preserve">J. Duan, C. LI, Y. Xia, Y. Cai, D. RUAN, R. CHEN, </w:t>
      </w:r>
      <w:r w:rsidRPr="00015FD5">
        <w:rPr>
          <w:i/>
          <w:iCs/>
        </w:rPr>
        <w:t>Recycling Method for Mixed Waste Material of Lithium Nickel Manganese Cobalt Oxide and Lithium Iron Phosphate</w:t>
      </w:r>
      <w:r w:rsidRPr="00015FD5">
        <w:t xml:space="preserve">, </w:t>
      </w:r>
      <w:r w:rsidRPr="00015FD5">
        <w:rPr>
          <w:b/>
          <w:bCs/>
        </w:rPr>
        <w:t>2023</w:t>
      </w:r>
      <w:r w:rsidRPr="00015FD5">
        <w:t>, US20230332267A1.</w:t>
      </w:r>
    </w:p>
    <w:p w14:paraId="35A9E552" w14:textId="77777777" w:rsidR="00015FD5" w:rsidRPr="00015FD5" w:rsidRDefault="00015FD5" w:rsidP="00015FD5">
      <w:r w:rsidRPr="00015FD5">
        <w:t>[14]</w:t>
      </w:r>
      <w:r w:rsidRPr="00015FD5">
        <w:tab/>
        <w:t xml:space="preserve">Y. Jiang, C. Peng, T. Chen, K. Zhou, W. Chen, “Aluminum removal from LiFePO4/C leachates and sequential recovery of battery-grade FePO4 and Li2CO3” </w:t>
      </w:r>
      <w:r w:rsidRPr="00015FD5">
        <w:rPr>
          <w:i/>
          <w:iCs/>
        </w:rPr>
        <w:t>Waste Management</w:t>
      </w:r>
      <w:r w:rsidRPr="00015FD5">
        <w:t xml:space="preserve"> </w:t>
      </w:r>
      <w:r w:rsidRPr="00015FD5">
        <w:rPr>
          <w:b/>
          <w:bCs/>
        </w:rPr>
        <w:t>2025</w:t>
      </w:r>
      <w:r w:rsidRPr="00015FD5">
        <w:t xml:space="preserve">, </w:t>
      </w:r>
      <w:r w:rsidRPr="00015FD5">
        <w:rPr>
          <w:i/>
          <w:iCs/>
        </w:rPr>
        <w:t>206</w:t>
      </w:r>
      <w:r w:rsidRPr="00015FD5">
        <w:t>, 115066.</w:t>
      </w:r>
    </w:p>
    <w:p w14:paraId="51CF5A19" w14:textId="77777777" w:rsidR="00015FD5" w:rsidRPr="00015FD5" w:rsidRDefault="00015FD5" w:rsidP="00015FD5">
      <w:r w:rsidRPr="00015FD5">
        <w:t>[15]</w:t>
      </w:r>
      <w:r w:rsidRPr="00015FD5">
        <w:tab/>
        <w:t xml:space="preserve">A. Gao, H. Zhu, X. Wang, X. Feng, R. Zhao, R. Guo, F. Wu, Y. Bai, C. Wu, “Sustainable and efficient strategies for recovering spent LiFePO4-based lithium-ion batteries” </w:t>
      </w:r>
      <w:r w:rsidRPr="00015FD5">
        <w:rPr>
          <w:i/>
          <w:iCs/>
        </w:rPr>
        <w:t>Green Energy and Intelligent Transportation</w:t>
      </w:r>
      <w:r w:rsidRPr="00015FD5">
        <w:t xml:space="preserve"> </w:t>
      </w:r>
      <w:r w:rsidRPr="00015FD5">
        <w:rPr>
          <w:b/>
          <w:bCs/>
        </w:rPr>
        <w:t>2026</w:t>
      </w:r>
      <w:r w:rsidRPr="00015FD5">
        <w:t xml:space="preserve">, </w:t>
      </w:r>
      <w:r w:rsidRPr="00015FD5">
        <w:rPr>
          <w:i/>
          <w:iCs/>
        </w:rPr>
        <w:t>5</w:t>
      </w:r>
      <w:r w:rsidRPr="00015FD5">
        <w:t>, 100370.</w:t>
      </w:r>
    </w:p>
    <w:p w14:paraId="1AC063BA" w14:textId="77777777" w:rsidR="00015FD5" w:rsidRPr="00015FD5" w:rsidRDefault="00015FD5" w:rsidP="00015FD5">
      <w:r w:rsidRPr="00015FD5">
        <w:t>[16],</w:t>
      </w:r>
      <w:r w:rsidRPr="00015FD5">
        <w:tab/>
        <w:t xml:space="preserve"> “GESTIS-Stoffdatenbank,” can be found under https://gestis.dguv.de/search(accessed 14 April 2026), </w:t>
      </w:r>
      <w:r w:rsidRPr="00015FD5">
        <w:rPr>
          <w:b/>
          <w:bCs/>
        </w:rPr>
        <w:t>n.d.</w:t>
      </w:r>
    </w:p>
    <w:p w14:paraId="61BE8699" w14:textId="77777777" w:rsidR="00015FD5" w:rsidRPr="00015FD5" w:rsidRDefault="00015FD5" w:rsidP="00015FD5">
      <w:r w:rsidRPr="00015FD5">
        <w:lastRenderedPageBreak/>
        <w:t>[17]</w:t>
      </w:r>
      <w:r w:rsidRPr="00015FD5">
        <w:tab/>
        <w:t xml:space="preserve">A. Dib, L. Makhloufi, “Cementation treatment of copper in wastewater: mass transfer in a fixed bed of iron spheres” </w:t>
      </w:r>
      <w:r w:rsidRPr="00015FD5">
        <w:rPr>
          <w:i/>
          <w:iCs/>
        </w:rPr>
        <w:t>Chemical Engineering and Processing: Process Intensification</w:t>
      </w:r>
      <w:r w:rsidRPr="00015FD5">
        <w:t xml:space="preserve"> </w:t>
      </w:r>
      <w:r w:rsidRPr="00015FD5">
        <w:rPr>
          <w:b/>
          <w:bCs/>
        </w:rPr>
        <w:t>2004</w:t>
      </w:r>
      <w:r w:rsidRPr="00015FD5">
        <w:t xml:space="preserve">, </w:t>
      </w:r>
      <w:r w:rsidRPr="00015FD5">
        <w:rPr>
          <w:i/>
          <w:iCs/>
        </w:rPr>
        <w:t>43</w:t>
      </w:r>
      <w:r w:rsidRPr="00015FD5">
        <w:t>, 1265–1273.</w:t>
      </w:r>
    </w:p>
    <w:p w14:paraId="653E85FA" w14:textId="77777777" w:rsidR="00015FD5" w:rsidRPr="00015FD5" w:rsidRDefault="00015FD5" w:rsidP="00015FD5">
      <w:r w:rsidRPr="00015FD5">
        <w:t>[18]</w:t>
      </w:r>
      <w:r w:rsidRPr="00015FD5">
        <w:tab/>
        <w:t xml:space="preserve">A. A. Nayl, R. A. Elkhashab, S. M. Badawy, M. A. El-Khateeb, “Acid leaching of mixed spent Li-ion batteries” </w:t>
      </w:r>
      <w:r w:rsidRPr="00015FD5">
        <w:rPr>
          <w:i/>
          <w:iCs/>
        </w:rPr>
        <w:t>Arab J Chem</w:t>
      </w:r>
      <w:r w:rsidRPr="00015FD5">
        <w:t xml:space="preserve"> </w:t>
      </w:r>
      <w:r w:rsidRPr="00015FD5">
        <w:rPr>
          <w:b/>
          <w:bCs/>
        </w:rPr>
        <w:t>2017</w:t>
      </w:r>
      <w:r w:rsidRPr="00015FD5">
        <w:t xml:space="preserve">, </w:t>
      </w:r>
      <w:r w:rsidRPr="00015FD5">
        <w:rPr>
          <w:i/>
          <w:iCs/>
        </w:rPr>
        <w:t>10</w:t>
      </w:r>
      <w:r w:rsidRPr="00015FD5">
        <w:t>, S3632–S3639.</w:t>
      </w:r>
    </w:p>
    <w:p w14:paraId="2AA6C554" w14:textId="77777777" w:rsidR="00015FD5" w:rsidRPr="00015FD5" w:rsidRDefault="00015FD5" w:rsidP="00015FD5">
      <w:r w:rsidRPr="00015FD5">
        <w:t>[19]</w:t>
      </w:r>
      <w:r w:rsidRPr="00015FD5">
        <w:tab/>
        <w:t xml:space="preserve">X. Wei, R. C. ViaderoJr., K. M. Buzby, “Recovery of Iron and Aluminum from Acid Mine Drainage by Selective Precipitation” </w:t>
      </w:r>
      <w:r w:rsidRPr="00015FD5">
        <w:rPr>
          <w:i/>
          <w:iCs/>
        </w:rPr>
        <w:t>Environmental Engineering Science</w:t>
      </w:r>
      <w:r w:rsidRPr="00015FD5">
        <w:t xml:space="preserve"> </w:t>
      </w:r>
      <w:r w:rsidRPr="00015FD5">
        <w:rPr>
          <w:b/>
          <w:bCs/>
        </w:rPr>
        <w:t>2005</w:t>
      </w:r>
      <w:r w:rsidRPr="00015FD5">
        <w:t xml:space="preserve">, </w:t>
      </w:r>
      <w:r w:rsidRPr="00015FD5">
        <w:rPr>
          <w:i/>
          <w:iCs/>
        </w:rPr>
        <w:t>22</w:t>
      </w:r>
      <w:r w:rsidRPr="00015FD5">
        <w:t>, 745–755.</w:t>
      </w:r>
    </w:p>
    <w:p w14:paraId="5AECE482" w14:textId="77777777" w:rsidR="00015FD5" w:rsidRPr="00015FD5" w:rsidRDefault="00015FD5" w:rsidP="00015FD5">
      <w:r w:rsidRPr="00015FD5">
        <w:t>[20]</w:t>
      </w:r>
      <w:r w:rsidRPr="00015FD5">
        <w:tab/>
        <w:t xml:space="preserve">V. Cermak, L. Rybach </w:t>
      </w:r>
      <w:r w:rsidRPr="00015FD5">
        <w:rPr>
          <w:b/>
          <w:bCs/>
        </w:rPr>
        <w:t>1982</w:t>
      </w:r>
      <w:r w:rsidRPr="00015FD5">
        <w:t>, pp. 305–343.</w:t>
      </w:r>
    </w:p>
    <w:p w14:paraId="4D072385" w14:textId="77777777" w:rsidR="00015FD5" w:rsidRPr="00015FD5" w:rsidRDefault="00015FD5" w:rsidP="00015FD5">
      <w:r w:rsidRPr="00015FD5">
        <w:rPr>
          <w:lang w:val="de-DE"/>
        </w:rPr>
        <w:t>[21]</w:t>
      </w:r>
      <w:r w:rsidRPr="00015FD5">
        <w:rPr>
          <w:lang w:val="de-DE"/>
        </w:rPr>
        <w:tab/>
        <w:t xml:space="preserve">K. Koring, </w:t>
      </w:r>
      <w:r w:rsidRPr="00015FD5">
        <w:rPr>
          <w:i/>
          <w:iCs/>
          <w:lang w:val="de-DE"/>
        </w:rPr>
        <w:t>CO2-Emissionsminderungspotential und technologische Auswirkungen der Oxyfuel-Technologie im Zementklinkerbrennprozess</w:t>
      </w:r>
      <w:r w:rsidRPr="00015FD5">
        <w:rPr>
          <w:lang w:val="de-DE"/>
        </w:rPr>
        <w:t xml:space="preserve">, Verl. </w:t>
      </w:r>
      <w:r w:rsidRPr="00015FD5">
        <w:t xml:space="preserve">Bau + Technik, Düsseldorf, </w:t>
      </w:r>
      <w:r w:rsidRPr="00015FD5">
        <w:rPr>
          <w:b/>
          <w:bCs/>
        </w:rPr>
        <w:t>2013</w:t>
      </w:r>
      <w:r w:rsidRPr="00015FD5">
        <w:t>.</w:t>
      </w:r>
    </w:p>
    <w:p w14:paraId="25EA8C6B" w14:textId="77777777" w:rsidR="00015FD5" w:rsidRPr="00015FD5" w:rsidRDefault="00015FD5" w:rsidP="00015FD5">
      <w:r w:rsidRPr="00015FD5">
        <w:t>[22]</w:t>
      </w:r>
      <w:r w:rsidRPr="00015FD5">
        <w:tab/>
        <w:t xml:space="preserve">S. Qiao, X. Meng, W. Cao, S. Yu, C. Liu, Q. Huang, “Effect of lithium salts LiPF6 and LiBF4 on combustion properties of electrolyte with EC/PC/EMC under different pressures” </w:t>
      </w:r>
      <w:r w:rsidRPr="00015FD5">
        <w:rPr>
          <w:i/>
          <w:iCs/>
        </w:rPr>
        <w:t>Case Studies in Thermal Engineering</w:t>
      </w:r>
      <w:r w:rsidRPr="00015FD5">
        <w:t xml:space="preserve"> </w:t>
      </w:r>
      <w:r w:rsidRPr="00015FD5">
        <w:rPr>
          <w:b/>
          <w:bCs/>
        </w:rPr>
        <w:t>2022</w:t>
      </w:r>
      <w:r w:rsidRPr="00015FD5">
        <w:t xml:space="preserve">, </w:t>
      </w:r>
      <w:r w:rsidRPr="00015FD5">
        <w:rPr>
          <w:i/>
          <w:iCs/>
        </w:rPr>
        <w:t>30</w:t>
      </w:r>
      <w:r w:rsidRPr="00015FD5">
        <w:t>, 101741.</w:t>
      </w:r>
    </w:p>
    <w:p w14:paraId="3219BC50" w14:textId="77777777" w:rsidR="00015FD5" w:rsidRPr="00015FD5" w:rsidRDefault="00015FD5" w:rsidP="00015FD5">
      <w:pPr>
        <w:rPr>
          <w:lang w:val="de-DE"/>
        </w:rPr>
      </w:pPr>
      <w:r w:rsidRPr="00015FD5">
        <w:rPr>
          <w:lang w:val="de-DE"/>
        </w:rPr>
        <w:t>[23]</w:t>
      </w:r>
      <w:r w:rsidRPr="00015FD5">
        <w:rPr>
          <w:lang w:val="de-DE"/>
        </w:rPr>
        <w:tab/>
        <w:t xml:space="preserve">Schweizer, Anton, “Wärmekapazität von Flüssigkeiten,” can be found under https://www.schweizer-fn.de/stoff/wkapazitaet/wkapazitaet_fluessigkeit.php(accessed 8 June 2026), </w:t>
      </w:r>
      <w:r w:rsidRPr="00015FD5">
        <w:rPr>
          <w:b/>
          <w:bCs/>
          <w:lang w:val="de-DE"/>
        </w:rPr>
        <w:t>2026</w:t>
      </w:r>
      <w:r w:rsidRPr="00015FD5">
        <w:rPr>
          <w:lang w:val="de-DE"/>
        </w:rPr>
        <w:t>.</w:t>
      </w:r>
    </w:p>
    <w:p w14:paraId="205A21EE" w14:textId="77777777" w:rsidR="00015FD5" w:rsidRPr="00015FD5" w:rsidRDefault="00015FD5" w:rsidP="00015FD5">
      <w:r w:rsidRPr="00015FD5">
        <w:t>[24]</w:t>
      </w:r>
      <w:r w:rsidRPr="00015FD5">
        <w:tab/>
        <w:t xml:space="preserve">G. Towler, R. Sinnott, </w:t>
      </w:r>
      <w:r w:rsidRPr="00015FD5">
        <w:rPr>
          <w:i/>
          <w:iCs/>
        </w:rPr>
        <w:t>Chemical Engineering Design: Principles, Practice and Economics of Plant and Process Design</w:t>
      </w:r>
      <w:r w:rsidRPr="00015FD5">
        <w:t xml:space="preserve">, Elsevier, </w:t>
      </w:r>
      <w:r w:rsidRPr="00015FD5">
        <w:rPr>
          <w:b/>
          <w:bCs/>
        </w:rPr>
        <w:t>2021</w:t>
      </w:r>
      <w:r w:rsidRPr="00015FD5">
        <w:t>.</w:t>
      </w:r>
    </w:p>
    <w:p w14:paraId="3CD46B46" w14:textId="77777777" w:rsidR="00015FD5" w:rsidRPr="00015FD5" w:rsidRDefault="00015FD5" w:rsidP="00015FD5">
      <w:r w:rsidRPr="00015FD5">
        <w:t>[25]</w:t>
      </w:r>
      <w:r w:rsidRPr="00015FD5">
        <w:tab/>
        <w:t xml:space="preserve">P. Voß, B. Gruber, M. Mitterfellner, J.-D. Plöpst, F. Degen, R. Schmuch, S. Lux, “Benchmarking state-of-the-art sodium-ion battery cells – modeling energy density and carbon footprint at the gigafactory-scale” </w:t>
      </w:r>
      <w:r w:rsidRPr="00015FD5">
        <w:rPr>
          <w:i/>
          <w:iCs/>
        </w:rPr>
        <w:t>Energy Environ. Sci.</w:t>
      </w:r>
      <w:r w:rsidRPr="00015FD5">
        <w:t xml:space="preserve"> </w:t>
      </w:r>
      <w:r w:rsidRPr="00015FD5">
        <w:rPr>
          <w:b/>
          <w:bCs/>
        </w:rPr>
        <w:t>2025</w:t>
      </w:r>
      <w:r w:rsidRPr="00015FD5">
        <w:t xml:space="preserve">, </w:t>
      </w:r>
      <w:r w:rsidRPr="00015FD5">
        <w:rPr>
          <w:i/>
          <w:iCs/>
        </w:rPr>
        <w:t>18</w:t>
      </w:r>
      <w:r w:rsidRPr="00015FD5">
        <w:t>, 8104–8129.</w:t>
      </w:r>
    </w:p>
    <w:p w14:paraId="30A7C620" w14:textId="50B94F7A" w:rsidR="00B81058" w:rsidRPr="005B4F49" w:rsidRDefault="00015FD5" w:rsidP="00015FD5">
      <w:pPr>
        <w:rPr>
          <w:lang w:val="en-US"/>
        </w:rPr>
      </w:pPr>
      <w:r>
        <w:rPr>
          <w:lang w:val="en-US"/>
        </w:rPr>
        <w:fldChar w:fldCharType="end"/>
      </w:r>
    </w:p>
    <w:sectPr w:rsidR="00B81058" w:rsidRPr="005B4F4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F53CF"/>
    <w:multiLevelType w:val="multilevel"/>
    <w:tmpl w:val="C7884C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86361B"/>
    <w:multiLevelType w:val="hybridMultilevel"/>
    <w:tmpl w:val="7AA8FD78"/>
    <w:lvl w:ilvl="0" w:tplc="0407000F">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 w15:restartNumberingAfterBreak="0">
    <w:nsid w:val="07352A4A"/>
    <w:multiLevelType w:val="hybridMultilevel"/>
    <w:tmpl w:val="94EE1424"/>
    <w:lvl w:ilvl="0" w:tplc="B3AA21FE">
      <w:start w:val="41"/>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E2556CD"/>
    <w:multiLevelType w:val="hybridMultilevel"/>
    <w:tmpl w:val="7388926A"/>
    <w:lvl w:ilvl="0" w:tplc="0407000F">
      <w:start w:val="1"/>
      <w:numFmt w:val="decimal"/>
      <w:lvlText w:val="%1."/>
      <w:lvlJc w:val="left"/>
      <w:pPr>
        <w:ind w:left="1776" w:hanging="360"/>
      </w:pPr>
      <w:rPr>
        <w:rFonts w:hint="default"/>
      </w:rPr>
    </w:lvl>
    <w:lvl w:ilvl="1" w:tplc="04070019" w:tentative="1">
      <w:start w:val="1"/>
      <w:numFmt w:val="lowerLetter"/>
      <w:lvlText w:val="%2."/>
      <w:lvlJc w:val="left"/>
      <w:pPr>
        <w:ind w:left="2496" w:hanging="360"/>
      </w:pPr>
    </w:lvl>
    <w:lvl w:ilvl="2" w:tplc="0407001B" w:tentative="1">
      <w:start w:val="1"/>
      <w:numFmt w:val="lowerRoman"/>
      <w:lvlText w:val="%3."/>
      <w:lvlJc w:val="right"/>
      <w:pPr>
        <w:ind w:left="3216" w:hanging="180"/>
      </w:pPr>
    </w:lvl>
    <w:lvl w:ilvl="3" w:tplc="0407000F" w:tentative="1">
      <w:start w:val="1"/>
      <w:numFmt w:val="decimal"/>
      <w:lvlText w:val="%4."/>
      <w:lvlJc w:val="left"/>
      <w:pPr>
        <w:ind w:left="3936" w:hanging="360"/>
      </w:pPr>
    </w:lvl>
    <w:lvl w:ilvl="4" w:tplc="04070019" w:tentative="1">
      <w:start w:val="1"/>
      <w:numFmt w:val="lowerLetter"/>
      <w:lvlText w:val="%5."/>
      <w:lvlJc w:val="left"/>
      <w:pPr>
        <w:ind w:left="4656" w:hanging="360"/>
      </w:pPr>
    </w:lvl>
    <w:lvl w:ilvl="5" w:tplc="0407001B" w:tentative="1">
      <w:start w:val="1"/>
      <w:numFmt w:val="lowerRoman"/>
      <w:lvlText w:val="%6."/>
      <w:lvlJc w:val="right"/>
      <w:pPr>
        <w:ind w:left="5376" w:hanging="180"/>
      </w:pPr>
    </w:lvl>
    <w:lvl w:ilvl="6" w:tplc="0407000F" w:tentative="1">
      <w:start w:val="1"/>
      <w:numFmt w:val="decimal"/>
      <w:lvlText w:val="%7."/>
      <w:lvlJc w:val="left"/>
      <w:pPr>
        <w:ind w:left="6096" w:hanging="360"/>
      </w:pPr>
    </w:lvl>
    <w:lvl w:ilvl="7" w:tplc="04070019" w:tentative="1">
      <w:start w:val="1"/>
      <w:numFmt w:val="lowerLetter"/>
      <w:lvlText w:val="%8."/>
      <w:lvlJc w:val="left"/>
      <w:pPr>
        <w:ind w:left="6816" w:hanging="360"/>
      </w:pPr>
    </w:lvl>
    <w:lvl w:ilvl="8" w:tplc="0407001B" w:tentative="1">
      <w:start w:val="1"/>
      <w:numFmt w:val="lowerRoman"/>
      <w:lvlText w:val="%9."/>
      <w:lvlJc w:val="right"/>
      <w:pPr>
        <w:ind w:left="7536" w:hanging="180"/>
      </w:pPr>
    </w:lvl>
  </w:abstractNum>
  <w:abstractNum w:abstractNumId="4" w15:restartNumberingAfterBreak="0">
    <w:nsid w:val="10F241ED"/>
    <w:multiLevelType w:val="hybridMultilevel"/>
    <w:tmpl w:val="DB98192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43D1B0B"/>
    <w:multiLevelType w:val="hybridMultilevel"/>
    <w:tmpl w:val="E224302E"/>
    <w:lvl w:ilvl="0" w:tplc="88F23306">
      <w:start w:val="1"/>
      <w:numFmt w:val="upp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6" w15:restartNumberingAfterBreak="0">
    <w:nsid w:val="16211336"/>
    <w:multiLevelType w:val="multilevel"/>
    <w:tmpl w:val="7450A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97F4000"/>
    <w:multiLevelType w:val="multilevel"/>
    <w:tmpl w:val="F8EC1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8D213F"/>
    <w:multiLevelType w:val="hybridMultilevel"/>
    <w:tmpl w:val="6C9C3720"/>
    <w:lvl w:ilvl="0" w:tplc="703876C8">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9" w15:restartNumberingAfterBreak="0">
    <w:nsid w:val="1FF66216"/>
    <w:multiLevelType w:val="multilevel"/>
    <w:tmpl w:val="88C0A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FD2C07"/>
    <w:multiLevelType w:val="hybridMultilevel"/>
    <w:tmpl w:val="FC2A94DA"/>
    <w:lvl w:ilvl="0" w:tplc="58148B92">
      <w:start w:val="1"/>
      <w:numFmt w:val="upperRoman"/>
      <w:lvlText w:val="%1."/>
      <w:lvlJc w:val="left"/>
      <w:pPr>
        <w:ind w:left="720" w:hanging="72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22844B4D"/>
    <w:multiLevelType w:val="multilevel"/>
    <w:tmpl w:val="04070025"/>
    <w:lvl w:ilvl="0">
      <w:start w:val="1"/>
      <w:numFmt w:val="decimal"/>
      <w:pStyle w:val="berschrift1"/>
      <w:lvlText w:val="%1"/>
      <w:lvlJc w:val="left"/>
      <w:pPr>
        <w:ind w:left="4260"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2" w15:restartNumberingAfterBreak="0">
    <w:nsid w:val="2C7E0AB7"/>
    <w:multiLevelType w:val="multilevel"/>
    <w:tmpl w:val="61E06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5E2099"/>
    <w:multiLevelType w:val="multilevel"/>
    <w:tmpl w:val="696E0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6E3B40"/>
    <w:multiLevelType w:val="hybridMultilevel"/>
    <w:tmpl w:val="597A125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43A41E2"/>
    <w:multiLevelType w:val="multilevel"/>
    <w:tmpl w:val="97367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53D1FBE"/>
    <w:multiLevelType w:val="multilevel"/>
    <w:tmpl w:val="C9541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F44582F"/>
    <w:multiLevelType w:val="multilevel"/>
    <w:tmpl w:val="F28C848A"/>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4F7F13"/>
    <w:multiLevelType w:val="hybridMultilevel"/>
    <w:tmpl w:val="BD7E2C6C"/>
    <w:lvl w:ilvl="0" w:tplc="BE207534">
      <w:start w:val="41"/>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0A950DE"/>
    <w:multiLevelType w:val="multilevel"/>
    <w:tmpl w:val="992A7AA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0" w15:restartNumberingAfterBreak="0">
    <w:nsid w:val="49836F92"/>
    <w:multiLevelType w:val="multilevel"/>
    <w:tmpl w:val="F0B84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C5E00A9"/>
    <w:multiLevelType w:val="hybridMultilevel"/>
    <w:tmpl w:val="62442990"/>
    <w:lvl w:ilvl="0" w:tplc="ADB6C5E4">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510D1FFE"/>
    <w:multiLevelType w:val="multilevel"/>
    <w:tmpl w:val="1A801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39F4DA0"/>
    <w:multiLevelType w:val="multilevel"/>
    <w:tmpl w:val="87B6B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8B1F5A"/>
    <w:multiLevelType w:val="hybridMultilevel"/>
    <w:tmpl w:val="3CDAF0E6"/>
    <w:lvl w:ilvl="0" w:tplc="6A88575E">
      <w:start w:val="1"/>
      <w:numFmt w:val="upperLetter"/>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5" w15:restartNumberingAfterBreak="0">
    <w:nsid w:val="65553FCC"/>
    <w:multiLevelType w:val="hybridMultilevel"/>
    <w:tmpl w:val="68585666"/>
    <w:lvl w:ilvl="0" w:tplc="0407001B">
      <w:start w:val="1"/>
      <w:numFmt w:val="low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682B18BC"/>
    <w:multiLevelType w:val="hybridMultilevel"/>
    <w:tmpl w:val="45E26032"/>
    <w:lvl w:ilvl="0" w:tplc="58148B92">
      <w:start w:val="1"/>
      <w:numFmt w:val="upperRoman"/>
      <w:lvlText w:val="%1."/>
      <w:lvlJc w:val="left"/>
      <w:pPr>
        <w:ind w:left="72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6AF3276E"/>
    <w:multiLevelType w:val="hybridMultilevel"/>
    <w:tmpl w:val="87204864"/>
    <w:lvl w:ilvl="0" w:tplc="5434A864">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75DC5103"/>
    <w:multiLevelType w:val="hybridMultilevel"/>
    <w:tmpl w:val="9F169CD4"/>
    <w:lvl w:ilvl="0" w:tplc="8C20515C">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76E451CC"/>
    <w:multiLevelType w:val="hybridMultilevel"/>
    <w:tmpl w:val="00BA4EB2"/>
    <w:lvl w:ilvl="0" w:tplc="B112756A">
      <w:start w:val="1"/>
      <w:numFmt w:val="decimal"/>
      <w:lvlText w:val="%1."/>
      <w:lvlJc w:val="left"/>
      <w:pPr>
        <w:ind w:left="1776" w:hanging="360"/>
      </w:pPr>
      <w:rPr>
        <w:rFonts w:hint="default"/>
      </w:rPr>
    </w:lvl>
    <w:lvl w:ilvl="1" w:tplc="04070019" w:tentative="1">
      <w:start w:val="1"/>
      <w:numFmt w:val="lowerLetter"/>
      <w:lvlText w:val="%2."/>
      <w:lvlJc w:val="left"/>
      <w:pPr>
        <w:ind w:left="2496" w:hanging="360"/>
      </w:pPr>
    </w:lvl>
    <w:lvl w:ilvl="2" w:tplc="0407001B" w:tentative="1">
      <w:start w:val="1"/>
      <w:numFmt w:val="lowerRoman"/>
      <w:lvlText w:val="%3."/>
      <w:lvlJc w:val="right"/>
      <w:pPr>
        <w:ind w:left="3216" w:hanging="180"/>
      </w:pPr>
    </w:lvl>
    <w:lvl w:ilvl="3" w:tplc="0407000F" w:tentative="1">
      <w:start w:val="1"/>
      <w:numFmt w:val="decimal"/>
      <w:lvlText w:val="%4."/>
      <w:lvlJc w:val="left"/>
      <w:pPr>
        <w:ind w:left="3936" w:hanging="360"/>
      </w:pPr>
    </w:lvl>
    <w:lvl w:ilvl="4" w:tplc="04070019" w:tentative="1">
      <w:start w:val="1"/>
      <w:numFmt w:val="lowerLetter"/>
      <w:lvlText w:val="%5."/>
      <w:lvlJc w:val="left"/>
      <w:pPr>
        <w:ind w:left="4656" w:hanging="360"/>
      </w:pPr>
    </w:lvl>
    <w:lvl w:ilvl="5" w:tplc="0407001B" w:tentative="1">
      <w:start w:val="1"/>
      <w:numFmt w:val="lowerRoman"/>
      <w:lvlText w:val="%6."/>
      <w:lvlJc w:val="right"/>
      <w:pPr>
        <w:ind w:left="5376" w:hanging="180"/>
      </w:pPr>
    </w:lvl>
    <w:lvl w:ilvl="6" w:tplc="0407000F" w:tentative="1">
      <w:start w:val="1"/>
      <w:numFmt w:val="decimal"/>
      <w:lvlText w:val="%7."/>
      <w:lvlJc w:val="left"/>
      <w:pPr>
        <w:ind w:left="6096" w:hanging="360"/>
      </w:pPr>
    </w:lvl>
    <w:lvl w:ilvl="7" w:tplc="04070019" w:tentative="1">
      <w:start w:val="1"/>
      <w:numFmt w:val="lowerLetter"/>
      <w:lvlText w:val="%8."/>
      <w:lvlJc w:val="left"/>
      <w:pPr>
        <w:ind w:left="6816" w:hanging="360"/>
      </w:pPr>
    </w:lvl>
    <w:lvl w:ilvl="8" w:tplc="0407001B" w:tentative="1">
      <w:start w:val="1"/>
      <w:numFmt w:val="lowerRoman"/>
      <w:lvlText w:val="%9."/>
      <w:lvlJc w:val="right"/>
      <w:pPr>
        <w:ind w:left="7536" w:hanging="180"/>
      </w:pPr>
    </w:lvl>
  </w:abstractNum>
  <w:abstractNum w:abstractNumId="30" w15:restartNumberingAfterBreak="0">
    <w:nsid w:val="7C7A1CB6"/>
    <w:multiLevelType w:val="multilevel"/>
    <w:tmpl w:val="65864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F523072"/>
    <w:multiLevelType w:val="hybridMultilevel"/>
    <w:tmpl w:val="C79EA2AE"/>
    <w:lvl w:ilvl="0" w:tplc="DF36ACFC">
      <w:start w:val="1"/>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7FDD13E8"/>
    <w:multiLevelType w:val="hybridMultilevel"/>
    <w:tmpl w:val="98BE26F4"/>
    <w:lvl w:ilvl="0" w:tplc="0407001B">
      <w:start w:val="1"/>
      <w:numFmt w:val="lowerRoman"/>
      <w:lvlText w:val="%1."/>
      <w:lvlJc w:val="righ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750735850">
    <w:abstractNumId w:val="30"/>
  </w:num>
  <w:num w:numId="2" w16cid:durableId="1243881002">
    <w:abstractNumId w:val="31"/>
  </w:num>
  <w:num w:numId="3" w16cid:durableId="566109258">
    <w:abstractNumId w:val="9"/>
  </w:num>
  <w:num w:numId="4" w16cid:durableId="498422268">
    <w:abstractNumId w:val="4"/>
  </w:num>
  <w:num w:numId="5" w16cid:durableId="986009365">
    <w:abstractNumId w:val="27"/>
  </w:num>
  <w:num w:numId="6" w16cid:durableId="1479954905">
    <w:abstractNumId w:val="10"/>
  </w:num>
  <w:num w:numId="7" w16cid:durableId="1521235650">
    <w:abstractNumId w:val="26"/>
  </w:num>
  <w:num w:numId="8" w16cid:durableId="547298517">
    <w:abstractNumId w:val="28"/>
  </w:num>
  <w:num w:numId="9" w16cid:durableId="969701155">
    <w:abstractNumId w:val="1"/>
  </w:num>
  <w:num w:numId="10" w16cid:durableId="934292323">
    <w:abstractNumId w:val="8"/>
  </w:num>
  <w:num w:numId="11" w16cid:durableId="266695966">
    <w:abstractNumId w:val="21"/>
  </w:num>
  <w:num w:numId="12" w16cid:durableId="1550648501">
    <w:abstractNumId w:val="5"/>
  </w:num>
  <w:num w:numId="13" w16cid:durableId="2068799755">
    <w:abstractNumId w:val="14"/>
  </w:num>
  <w:num w:numId="14" w16cid:durableId="1163010454">
    <w:abstractNumId w:val="3"/>
  </w:num>
  <w:num w:numId="15" w16cid:durableId="284704767">
    <w:abstractNumId w:val="29"/>
  </w:num>
  <w:num w:numId="16" w16cid:durableId="1706055246">
    <w:abstractNumId w:val="24"/>
  </w:num>
  <w:num w:numId="17" w16cid:durableId="1299607201">
    <w:abstractNumId w:val="18"/>
  </w:num>
  <w:num w:numId="18" w16cid:durableId="520318952">
    <w:abstractNumId w:val="2"/>
  </w:num>
  <w:num w:numId="19" w16cid:durableId="447314295">
    <w:abstractNumId w:val="19"/>
  </w:num>
  <w:num w:numId="20" w16cid:durableId="478423744">
    <w:abstractNumId w:val="23"/>
  </w:num>
  <w:num w:numId="21" w16cid:durableId="9334449">
    <w:abstractNumId w:val="20"/>
  </w:num>
  <w:num w:numId="22" w16cid:durableId="2068068802">
    <w:abstractNumId w:val="22"/>
  </w:num>
  <w:num w:numId="23" w16cid:durableId="1018198567">
    <w:abstractNumId w:val="6"/>
  </w:num>
  <w:num w:numId="24" w16cid:durableId="558709027">
    <w:abstractNumId w:val="0"/>
  </w:num>
  <w:num w:numId="25" w16cid:durableId="84352252">
    <w:abstractNumId w:val="15"/>
  </w:num>
  <w:num w:numId="26" w16cid:durableId="1390179863">
    <w:abstractNumId w:val="16"/>
  </w:num>
  <w:num w:numId="27" w16cid:durableId="603076658">
    <w:abstractNumId w:val="11"/>
  </w:num>
  <w:num w:numId="28" w16cid:durableId="14146654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98818399">
    <w:abstractNumId w:val="7"/>
  </w:num>
  <w:num w:numId="30" w16cid:durableId="633799038">
    <w:abstractNumId w:val="17"/>
  </w:num>
  <w:num w:numId="31" w16cid:durableId="883519878">
    <w:abstractNumId w:val="32"/>
  </w:num>
  <w:num w:numId="32" w16cid:durableId="451748945">
    <w:abstractNumId w:val="25"/>
  </w:num>
  <w:num w:numId="33" w16cid:durableId="1310089776">
    <w:abstractNumId w:val="13"/>
  </w:num>
  <w:num w:numId="34" w16cid:durableId="12261425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AB7"/>
    <w:rsid w:val="0000266D"/>
    <w:rsid w:val="00002932"/>
    <w:rsid w:val="00005AB7"/>
    <w:rsid w:val="00005C09"/>
    <w:rsid w:val="00011658"/>
    <w:rsid w:val="00015FD5"/>
    <w:rsid w:val="000173EA"/>
    <w:rsid w:val="0002045E"/>
    <w:rsid w:val="00023A3D"/>
    <w:rsid w:val="00024AFA"/>
    <w:rsid w:val="0002595C"/>
    <w:rsid w:val="00025D49"/>
    <w:rsid w:val="000262C0"/>
    <w:rsid w:val="000266CC"/>
    <w:rsid w:val="0002788A"/>
    <w:rsid w:val="00027CC5"/>
    <w:rsid w:val="00031978"/>
    <w:rsid w:val="0004248A"/>
    <w:rsid w:val="00042583"/>
    <w:rsid w:val="00044D77"/>
    <w:rsid w:val="00046BE5"/>
    <w:rsid w:val="000519B3"/>
    <w:rsid w:val="000530D3"/>
    <w:rsid w:val="00053623"/>
    <w:rsid w:val="00053FA1"/>
    <w:rsid w:val="000557BB"/>
    <w:rsid w:val="00056868"/>
    <w:rsid w:val="00056F6E"/>
    <w:rsid w:val="000577CC"/>
    <w:rsid w:val="000638C5"/>
    <w:rsid w:val="00064AD5"/>
    <w:rsid w:val="00064C75"/>
    <w:rsid w:val="00065192"/>
    <w:rsid w:val="00071BB5"/>
    <w:rsid w:val="0007200C"/>
    <w:rsid w:val="00072235"/>
    <w:rsid w:val="00075865"/>
    <w:rsid w:val="0007649A"/>
    <w:rsid w:val="00083077"/>
    <w:rsid w:val="00083373"/>
    <w:rsid w:val="00085481"/>
    <w:rsid w:val="000864D6"/>
    <w:rsid w:val="00087486"/>
    <w:rsid w:val="000911E8"/>
    <w:rsid w:val="0009136B"/>
    <w:rsid w:val="000916D3"/>
    <w:rsid w:val="0009179C"/>
    <w:rsid w:val="000937EA"/>
    <w:rsid w:val="0009793B"/>
    <w:rsid w:val="000A1B0D"/>
    <w:rsid w:val="000A2E8D"/>
    <w:rsid w:val="000A424F"/>
    <w:rsid w:val="000A4D13"/>
    <w:rsid w:val="000A5ACA"/>
    <w:rsid w:val="000B7780"/>
    <w:rsid w:val="000C0291"/>
    <w:rsid w:val="000C0ECB"/>
    <w:rsid w:val="000C2C37"/>
    <w:rsid w:val="000C2ED7"/>
    <w:rsid w:val="000C37B6"/>
    <w:rsid w:val="000C4646"/>
    <w:rsid w:val="000C5424"/>
    <w:rsid w:val="000C5EC0"/>
    <w:rsid w:val="000C72A4"/>
    <w:rsid w:val="000D14CF"/>
    <w:rsid w:val="000D2FBF"/>
    <w:rsid w:val="000D6021"/>
    <w:rsid w:val="000D6C53"/>
    <w:rsid w:val="000D7900"/>
    <w:rsid w:val="000E00F9"/>
    <w:rsid w:val="000E0651"/>
    <w:rsid w:val="000E1465"/>
    <w:rsid w:val="000E14CF"/>
    <w:rsid w:val="000E18B4"/>
    <w:rsid w:val="000E41D5"/>
    <w:rsid w:val="000E462F"/>
    <w:rsid w:val="000E6AD7"/>
    <w:rsid w:val="000F339E"/>
    <w:rsid w:val="000F3B57"/>
    <w:rsid w:val="00100105"/>
    <w:rsid w:val="00101086"/>
    <w:rsid w:val="0010122B"/>
    <w:rsid w:val="00102FF8"/>
    <w:rsid w:val="00103C1E"/>
    <w:rsid w:val="00104965"/>
    <w:rsid w:val="001064B5"/>
    <w:rsid w:val="00107C80"/>
    <w:rsid w:val="00112061"/>
    <w:rsid w:val="00112878"/>
    <w:rsid w:val="00112EE8"/>
    <w:rsid w:val="00112F9B"/>
    <w:rsid w:val="0011369F"/>
    <w:rsid w:val="00115F25"/>
    <w:rsid w:val="00116ED4"/>
    <w:rsid w:val="0012481B"/>
    <w:rsid w:val="00125F95"/>
    <w:rsid w:val="00126B30"/>
    <w:rsid w:val="00126DF4"/>
    <w:rsid w:val="001309C9"/>
    <w:rsid w:val="00131BD9"/>
    <w:rsid w:val="0013231E"/>
    <w:rsid w:val="00133987"/>
    <w:rsid w:val="00133ACD"/>
    <w:rsid w:val="00135C1E"/>
    <w:rsid w:val="00136172"/>
    <w:rsid w:val="001361A0"/>
    <w:rsid w:val="00141207"/>
    <w:rsid w:val="00143640"/>
    <w:rsid w:val="00152075"/>
    <w:rsid w:val="0015269D"/>
    <w:rsid w:val="001537EC"/>
    <w:rsid w:val="00154519"/>
    <w:rsid w:val="00154887"/>
    <w:rsid w:val="00156110"/>
    <w:rsid w:val="00156C9F"/>
    <w:rsid w:val="00157B7E"/>
    <w:rsid w:val="00157F33"/>
    <w:rsid w:val="0016116D"/>
    <w:rsid w:val="0016129B"/>
    <w:rsid w:val="00161BBC"/>
    <w:rsid w:val="00163862"/>
    <w:rsid w:val="00163A1C"/>
    <w:rsid w:val="00166130"/>
    <w:rsid w:val="00172763"/>
    <w:rsid w:val="00173397"/>
    <w:rsid w:val="00173423"/>
    <w:rsid w:val="001773CE"/>
    <w:rsid w:val="00182051"/>
    <w:rsid w:val="00182749"/>
    <w:rsid w:val="00185B82"/>
    <w:rsid w:val="001869F7"/>
    <w:rsid w:val="00186C1F"/>
    <w:rsid w:val="001872D0"/>
    <w:rsid w:val="00187C6E"/>
    <w:rsid w:val="00191B6F"/>
    <w:rsid w:val="00194B15"/>
    <w:rsid w:val="00194C35"/>
    <w:rsid w:val="0019529C"/>
    <w:rsid w:val="001956C4"/>
    <w:rsid w:val="00195B72"/>
    <w:rsid w:val="00195D38"/>
    <w:rsid w:val="00196CD6"/>
    <w:rsid w:val="00197308"/>
    <w:rsid w:val="001A7C41"/>
    <w:rsid w:val="001B3A2B"/>
    <w:rsid w:val="001B4066"/>
    <w:rsid w:val="001B52E2"/>
    <w:rsid w:val="001B535B"/>
    <w:rsid w:val="001B5821"/>
    <w:rsid w:val="001B6FD3"/>
    <w:rsid w:val="001B718A"/>
    <w:rsid w:val="001C1524"/>
    <w:rsid w:val="001C2083"/>
    <w:rsid w:val="001C5491"/>
    <w:rsid w:val="001D0544"/>
    <w:rsid w:val="001D1BF4"/>
    <w:rsid w:val="001D3362"/>
    <w:rsid w:val="001D4A22"/>
    <w:rsid w:val="001D713D"/>
    <w:rsid w:val="001D7B98"/>
    <w:rsid w:val="001E2C16"/>
    <w:rsid w:val="001E56B6"/>
    <w:rsid w:val="001E7150"/>
    <w:rsid w:val="001E7DFE"/>
    <w:rsid w:val="001F129A"/>
    <w:rsid w:val="001F14BB"/>
    <w:rsid w:val="001F615A"/>
    <w:rsid w:val="001F7CB9"/>
    <w:rsid w:val="00200A98"/>
    <w:rsid w:val="00200F30"/>
    <w:rsid w:val="002015A9"/>
    <w:rsid w:val="00201CB3"/>
    <w:rsid w:val="00202BCD"/>
    <w:rsid w:val="0020433A"/>
    <w:rsid w:val="00204F78"/>
    <w:rsid w:val="00206DF0"/>
    <w:rsid w:val="00210622"/>
    <w:rsid w:val="00210904"/>
    <w:rsid w:val="00211FB1"/>
    <w:rsid w:val="00212BBF"/>
    <w:rsid w:val="00213622"/>
    <w:rsid w:val="00214193"/>
    <w:rsid w:val="0021459A"/>
    <w:rsid w:val="00216B93"/>
    <w:rsid w:val="00216F7F"/>
    <w:rsid w:val="002201F6"/>
    <w:rsid w:val="00221EE3"/>
    <w:rsid w:val="002224F4"/>
    <w:rsid w:val="002228C9"/>
    <w:rsid w:val="00223DC5"/>
    <w:rsid w:val="00225D89"/>
    <w:rsid w:val="0022643D"/>
    <w:rsid w:val="002340AD"/>
    <w:rsid w:val="002343F1"/>
    <w:rsid w:val="00234CFC"/>
    <w:rsid w:val="00235172"/>
    <w:rsid w:val="0023669F"/>
    <w:rsid w:val="00236ECC"/>
    <w:rsid w:val="00240985"/>
    <w:rsid w:val="0024210A"/>
    <w:rsid w:val="00244B37"/>
    <w:rsid w:val="00246ED7"/>
    <w:rsid w:val="00250276"/>
    <w:rsid w:val="00250C75"/>
    <w:rsid w:val="00252098"/>
    <w:rsid w:val="00253DBB"/>
    <w:rsid w:val="00256B70"/>
    <w:rsid w:val="002574EB"/>
    <w:rsid w:val="00257EB7"/>
    <w:rsid w:val="00260E87"/>
    <w:rsid w:val="00261F50"/>
    <w:rsid w:val="00264409"/>
    <w:rsid w:val="00265908"/>
    <w:rsid w:val="00265F80"/>
    <w:rsid w:val="00274208"/>
    <w:rsid w:val="00275238"/>
    <w:rsid w:val="00276C38"/>
    <w:rsid w:val="00277606"/>
    <w:rsid w:val="00277EE5"/>
    <w:rsid w:val="002806FA"/>
    <w:rsid w:val="00284E16"/>
    <w:rsid w:val="00286A64"/>
    <w:rsid w:val="00291A7B"/>
    <w:rsid w:val="0029421A"/>
    <w:rsid w:val="00295E70"/>
    <w:rsid w:val="002963DA"/>
    <w:rsid w:val="00296BEA"/>
    <w:rsid w:val="002975F0"/>
    <w:rsid w:val="00297C57"/>
    <w:rsid w:val="002A055E"/>
    <w:rsid w:val="002A2212"/>
    <w:rsid w:val="002A2E89"/>
    <w:rsid w:val="002A46A8"/>
    <w:rsid w:val="002A4F92"/>
    <w:rsid w:val="002A51C9"/>
    <w:rsid w:val="002A67B3"/>
    <w:rsid w:val="002A6FD3"/>
    <w:rsid w:val="002B0DD7"/>
    <w:rsid w:val="002B1213"/>
    <w:rsid w:val="002B6AD5"/>
    <w:rsid w:val="002C127E"/>
    <w:rsid w:val="002C136D"/>
    <w:rsid w:val="002C1372"/>
    <w:rsid w:val="002C290E"/>
    <w:rsid w:val="002C4834"/>
    <w:rsid w:val="002C5D25"/>
    <w:rsid w:val="002C65C7"/>
    <w:rsid w:val="002D026D"/>
    <w:rsid w:val="002D274F"/>
    <w:rsid w:val="002D2B7D"/>
    <w:rsid w:val="002D2CD0"/>
    <w:rsid w:val="002D3033"/>
    <w:rsid w:val="002D65A8"/>
    <w:rsid w:val="002E50D9"/>
    <w:rsid w:val="002E6D7F"/>
    <w:rsid w:val="002F1531"/>
    <w:rsid w:val="002F1672"/>
    <w:rsid w:val="002F17A0"/>
    <w:rsid w:val="002F1E38"/>
    <w:rsid w:val="002F2972"/>
    <w:rsid w:val="002F2C3F"/>
    <w:rsid w:val="002F2E6C"/>
    <w:rsid w:val="002F30EF"/>
    <w:rsid w:val="003004BF"/>
    <w:rsid w:val="00302CF4"/>
    <w:rsid w:val="003038E3"/>
    <w:rsid w:val="00304661"/>
    <w:rsid w:val="00306149"/>
    <w:rsid w:val="003064A7"/>
    <w:rsid w:val="00307B8C"/>
    <w:rsid w:val="00307BAE"/>
    <w:rsid w:val="003115F5"/>
    <w:rsid w:val="003141D1"/>
    <w:rsid w:val="003151B1"/>
    <w:rsid w:val="003152BE"/>
    <w:rsid w:val="0031648C"/>
    <w:rsid w:val="003175F9"/>
    <w:rsid w:val="00320996"/>
    <w:rsid w:val="00320EB9"/>
    <w:rsid w:val="00322CC1"/>
    <w:rsid w:val="00324439"/>
    <w:rsid w:val="0032482E"/>
    <w:rsid w:val="0032641A"/>
    <w:rsid w:val="00326B5A"/>
    <w:rsid w:val="003271A1"/>
    <w:rsid w:val="00330A9A"/>
    <w:rsid w:val="00330C61"/>
    <w:rsid w:val="00330FD3"/>
    <w:rsid w:val="003313EB"/>
    <w:rsid w:val="00332C15"/>
    <w:rsid w:val="00332FAA"/>
    <w:rsid w:val="00334A17"/>
    <w:rsid w:val="003354CF"/>
    <w:rsid w:val="0033772B"/>
    <w:rsid w:val="00340725"/>
    <w:rsid w:val="00340ED6"/>
    <w:rsid w:val="00341728"/>
    <w:rsid w:val="00343654"/>
    <w:rsid w:val="0034433B"/>
    <w:rsid w:val="00344FCD"/>
    <w:rsid w:val="00347186"/>
    <w:rsid w:val="0035008D"/>
    <w:rsid w:val="003509DF"/>
    <w:rsid w:val="00350B28"/>
    <w:rsid w:val="00351F0B"/>
    <w:rsid w:val="003521A6"/>
    <w:rsid w:val="003539E9"/>
    <w:rsid w:val="003546F7"/>
    <w:rsid w:val="00354D2B"/>
    <w:rsid w:val="003579CA"/>
    <w:rsid w:val="003600A4"/>
    <w:rsid w:val="003615BC"/>
    <w:rsid w:val="0036353D"/>
    <w:rsid w:val="0036434B"/>
    <w:rsid w:val="00365230"/>
    <w:rsid w:val="003661E4"/>
    <w:rsid w:val="003747D1"/>
    <w:rsid w:val="0037550A"/>
    <w:rsid w:val="003770BB"/>
    <w:rsid w:val="003771C1"/>
    <w:rsid w:val="00380223"/>
    <w:rsid w:val="0038067A"/>
    <w:rsid w:val="00381670"/>
    <w:rsid w:val="00381F58"/>
    <w:rsid w:val="003877BB"/>
    <w:rsid w:val="00391103"/>
    <w:rsid w:val="00393BB8"/>
    <w:rsid w:val="00395FF0"/>
    <w:rsid w:val="003960FC"/>
    <w:rsid w:val="0039621C"/>
    <w:rsid w:val="003974E9"/>
    <w:rsid w:val="003A0F80"/>
    <w:rsid w:val="003A2F08"/>
    <w:rsid w:val="003A526A"/>
    <w:rsid w:val="003A5794"/>
    <w:rsid w:val="003A5E43"/>
    <w:rsid w:val="003B34D3"/>
    <w:rsid w:val="003B4C2F"/>
    <w:rsid w:val="003B6127"/>
    <w:rsid w:val="003C1EDB"/>
    <w:rsid w:val="003C30F5"/>
    <w:rsid w:val="003C4406"/>
    <w:rsid w:val="003C7204"/>
    <w:rsid w:val="003D0E4D"/>
    <w:rsid w:val="003D1614"/>
    <w:rsid w:val="003D675F"/>
    <w:rsid w:val="003D6BF0"/>
    <w:rsid w:val="003D7850"/>
    <w:rsid w:val="003E1360"/>
    <w:rsid w:val="003E4E26"/>
    <w:rsid w:val="003E74F4"/>
    <w:rsid w:val="003E7C61"/>
    <w:rsid w:val="003F10B9"/>
    <w:rsid w:val="003F19C4"/>
    <w:rsid w:val="003F25DC"/>
    <w:rsid w:val="003F2E5B"/>
    <w:rsid w:val="003F3315"/>
    <w:rsid w:val="003F3BC1"/>
    <w:rsid w:val="003F6E1C"/>
    <w:rsid w:val="003F6E59"/>
    <w:rsid w:val="003F6EC1"/>
    <w:rsid w:val="003F7B7B"/>
    <w:rsid w:val="003F7EFD"/>
    <w:rsid w:val="00400067"/>
    <w:rsid w:val="004024B5"/>
    <w:rsid w:val="00403AAA"/>
    <w:rsid w:val="00406046"/>
    <w:rsid w:val="00410265"/>
    <w:rsid w:val="00411DA8"/>
    <w:rsid w:val="00412748"/>
    <w:rsid w:val="004145B5"/>
    <w:rsid w:val="00416632"/>
    <w:rsid w:val="00421528"/>
    <w:rsid w:val="004231DB"/>
    <w:rsid w:val="00424E0B"/>
    <w:rsid w:val="0042605F"/>
    <w:rsid w:val="00430EE8"/>
    <w:rsid w:val="00430F54"/>
    <w:rsid w:val="00432862"/>
    <w:rsid w:val="00434954"/>
    <w:rsid w:val="004356DE"/>
    <w:rsid w:val="004407D0"/>
    <w:rsid w:val="00440E78"/>
    <w:rsid w:val="0044167D"/>
    <w:rsid w:val="00444A33"/>
    <w:rsid w:val="0044620F"/>
    <w:rsid w:val="00451A88"/>
    <w:rsid w:val="00451BF2"/>
    <w:rsid w:val="00451D7F"/>
    <w:rsid w:val="00453406"/>
    <w:rsid w:val="00453812"/>
    <w:rsid w:val="004544B1"/>
    <w:rsid w:val="00455158"/>
    <w:rsid w:val="00455DBD"/>
    <w:rsid w:val="00456F36"/>
    <w:rsid w:val="004573CC"/>
    <w:rsid w:val="0046099F"/>
    <w:rsid w:val="00461C5D"/>
    <w:rsid w:val="00463904"/>
    <w:rsid w:val="004645D7"/>
    <w:rsid w:val="00464AE1"/>
    <w:rsid w:val="00465ABC"/>
    <w:rsid w:val="00466AEB"/>
    <w:rsid w:val="0047174C"/>
    <w:rsid w:val="00471C86"/>
    <w:rsid w:val="00473342"/>
    <w:rsid w:val="00475263"/>
    <w:rsid w:val="00485E15"/>
    <w:rsid w:val="004878D6"/>
    <w:rsid w:val="00490A28"/>
    <w:rsid w:val="0049242A"/>
    <w:rsid w:val="00497048"/>
    <w:rsid w:val="004A0699"/>
    <w:rsid w:val="004A0719"/>
    <w:rsid w:val="004A154D"/>
    <w:rsid w:val="004A3902"/>
    <w:rsid w:val="004A3C9A"/>
    <w:rsid w:val="004B0F43"/>
    <w:rsid w:val="004B19DE"/>
    <w:rsid w:val="004B2086"/>
    <w:rsid w:val="004B2AC2"/>
    <w:rsid w:val="004B2B21"/>
    <w:rsid w:val="004B2CDE"/>
    <w:rsid w:val="004B5D4C"/>
    <w:rsid w:val="004B6345"/>
    <w:rsid w:val="004C0D70"/>
    <w:rsid w:val="004C2726"/>
    <w:rsid w:val="004C3854"/>
    <w:rsid w:val="004C42C9"/>
    <w:rsid w:val="004C5EE3"/>
    <w:rsid w:val="004C7DB8"/>
    <w:rsid w:val="004D122E"/>
    <w:rsid w:val="004D1280"/>
    <w:rsid w:val="004D1488"/>
    <w:rsid w:val="004D187E"/>
    <w:rsid w:val="004D2030"/>
    <w:rsid w:val="004D2F96"/>
    <w:rsid w:val="004D2FD0"/>
    <w:rsid w:val="004D3CC4"/>
    <w:rsid w:val="004D5DB6"/>
    <w:rsid w:val="004D7A29"/>
    <w:rsid w:val="004E3295"/>
    <w:rsid w:val="004E5A63"/>
    <w:rsid w:val="004E78DB"/>
    <w:rsid w:val="004E7A0E"/>
    <w:rsid w:val="004F15BB"/>
    <w:rsid w:val="004F3B30"/>
    <w:rsid w:val="004F4884"/>
    <w:rsid w:val="004F49A3"/>
    <w:rsid w:val="0050215D"/>
    <w:rsid w:val="00503F30"/>
    <w:rsid w:val="005065CC"/>
    <w:rsid w:val="00506830"/>
    <w:rsid w:val="00507E55"/>
    <w:rsid w:val="005109C9"/>
    <w:rsid w:val="00511A4B"/>
    <w:rsid w:val="00514322"/>
    <w:rsid w:val="005151E1"/>
    <w:rsid w:val="0051535A"/>
    <w:rsid w:val="0051546B"/>
    <w:rsid w:val="00515EFA"/>
    <w:rsid w:val="005174D8"/>
    <w:rsid w:val="00520FFB"/>
    <w:rsid w:val="005234CD"/>
    <w:rsid w:val="00525D90"/>
    <w:rsid w:val="00525E38"/>
    <w:rsid w:val="00525EB8"/>
    <w:rsid w:val="00527C18"/>
    <w:rsid w:val="00531868"/>
    <w:rsid w:val="00534B72"/>
    <w:rsid w:val="005355C2"/>
    <w:rsid w:val="00535A29"/>
    <w:rsid w:val="00535F66"/>
    <w:rsid w:val="00536C15"/>
    <w:rsid w:val="0054066E"/>
    <w:rsid w:val="00542D8A"/>
    <w:rsid w:val="00544C8E"/>
    <w:rsid w:val="0054516E"/>
    <w:rsid w:val="00550B7E"/>
    <w:rsid w:val="005510DB"/>
    <w:rsid w:val="00552EBF"/>
    <w:rsid w:val="00552F7B"/>
    <w:rsid w:val="00554D28"/>
    <w:rsid w:val="00556481"/>
    <w:rsid w:val="00557FDC"/>
    <w:rsid w:val="00560022"/>
    <w:rsid w:val="00560E4A"/>
    <w:rsid w:val="00561FDD"/>
    <w:rsid w:val="005629A1"/>
    <w:rsid w:val="0056347C"/>
    <w:rsid w:val="00564A7C"/>
    <w:rsid w:val="00564C13"/>
    <w:rsid w:val="0056553C"/>
    <w:rsid w:val="00565E2E"/>
    <w:rsid w:val="0057021C"/>
    <w:rsid w:val="0057078D"/>
    <w:rsid w:val="00571109"/>
    <w:rsid w:val="00571F96"/>
    <w:rsid w:val="0057362A"/>
    <w:rsid w:val="00575F89"/>
    <w:rsid w:val="00575FFE"/>
    <w:rsid w:val="00582217"/>
    <w:rsid w:val="0058297E"/>
    <w:rsid w:val="00592568"/>
    <w:rsid w:val="0059262A"/>
    <w:rsid w:val="0059411C"/>
    <w:rsid w:val="0059473C"/>
    <w:rsid w:val="005A031A"/>
    <w:rsid w:val="005A3325"/>
    <w:rsid w:val="005A3606"/>
    <w:rsid w:val="005A41F2"/>
    <w:rsid w:val="005A4A08"/>
    <w:rsid w:val="005A5622"/>
    <w:rsid w:val="005A79A5"/>
    <w:rsid w:val="005A7BA5"/>
    <w:rsid w:val="005B11BB"/>
    <w:rsid w:val="005B20FD"/>
    <w:rsid w:val="005B4DCA"/>
    <w:rsid w:val="005B4F49"/>
    <w:rsid w:val="005B71BB"/>
    <w:rsid w:val="005B7C24"/>
    <w:rsid w:val="005B7EC2"/>
    <w:rsid w:val="005C204E"/>
    <w:rsid w:val="005C2AA5"/>
    <w:rsid w:val="005C5304"/>
    <w:rsid w:val="005C542F"/>
    <w:rsid w:val="005C5FEC"/>
    <w:rsid w:val="005D1DE7"/>
    <w:rsid w:val="005D253F"/>
    <w:rsid w:val="005D3AD6"/>
    <w:rsid w:val="005D7437"/>
    <w:rsid w:val="005D7E2E"/>
    <w:rsid w:val="005E01E4"/>
    <w:rsid w:val="005E1376"/>
    <w:rsid w:val="005E4A96"/>
    <w:rsid w:val="005F1177"/>
    <w:rsid w:val="005F224B"/>
    <w:rsid w:val="005F3855"/>
    <w:rsid w:val="005F4EE0"/>
    <w:rsid w:val="005F764C"/>
    <w:rsid w:val="00601A96"/>
    <w:rsid w:val="006047F1"/>
    <w:rsid w:val="00610943"/>
    <w:rsid w:val="00610BCD"/>
    <w:rsid w:val="00613A4B"/>
    <w:rsid w:val="00615694"/>
    <w:rsid w:val="00615C6C"/>
    <w:rsid w:val="006161C8"/>
    <w:rsid w:val="00617BEC"/>
    <w:rsid w:val="00621362"/>
    <w:rsid w:val="00623C58"/>
    <w:rsid w:val="00624D85"/>
    <w:rsid w:val="006266E6"/>
    <w:rsid w:val="006334A2"/>
    <w:rsid w:val="00634623"/>
    <w:rsid w:val="00634E8B"/>
    <w:rsid w:val="00635529"/>
    <w:rsid w:val="0063698B"/>
    <w:rsid w:val="00640964"/>
    <w:rsid w:val="0064579C"/>
    <w:rsid w:val="00646AB7"/>
    <w:rsid w:val="006470FE"/>
    <w:rsid w:val="006500A8"/>
    <w:rsid w:val="006514EA"/>
    <w:rsid w:val="00651ACC"/>
    <w:rsid w:val="00651EA8"/>
    <w:rsid w:val="00655D18"/>
    <w:rsid w:val="0065649E"/>
    <w:rsid w:val="00663CA0"/>
    <w:rsid w:val="006648F6"/>
    <w:rsid w:val="00664EBC"/>
    <w:rsid w:val="0066564D"/>
    <w:rsid w:val="0066568F"/>
    <w:rsid w:val="00666A84"/>
    <w:rsid w:val="00667F46"/>
    <w:rsid w:val="00667FBE"/>
    <w:rsid w:val="00670135"/>
    <w:rsid w:val="00672B06"/>
    <w:rsid w:val="00674F77"/>
    <w:rsid w:val="006754BB"/>
    <w:rsid w:val="006757F5"/>
    <w:rsid w:val="00677769"/>
    <w:rsid w:val="00681339"/>
    <w:rsid w:val="00682A1F"/>
    <w:rsid w:val="00682D1D"/>
    <w:rsid w:val="006859B1"/>
    <w:rsid w:val="0068621C"/>
    <w:rsid w:val="00687717"/>
    <w:rsid w:val="00691952"/>
    <w:rsid w:val="00691CE6"/>
    <w:rsid w:val="00693089"/>
    <w:rsid w:val="006977F7"/>
    <w:rsid w:val="006A449D"/>
    <w:rsid w:val="006A6444"/>
    <w:rsid w:val="006B0366"/>
    <w:rsid w:val="006B201A"/>
    <w:rsid w:val="006B321C"/>
    <w:rsid w:val="006B7366"/>
    <w:rsid w:val="006C01AA"/>
    <w:rsid w:val="006C2DE7"/>
    <w:rsid w:val="006C3C84"/>
    <w:rsid w:val="006C7962"/>
    <w:rsid w:val="006C7E19"/>
    <w:rsid w:val="006D0D8A"/>
    <w:rsid w:val="006D0E46"/>
    <w:rsid w:val="006D345C"/>
    <w:rsid w:val="006D3E76"/>
    <w:rsid w:val="006D3E9C"/>
    <w:rsid w:val="006D50FF"/>
    <w:rsid w:val="006D5C5C"/>
    <w:rsid w:val="006D700A"/>
    <w:rsid w:val="006E2489"/>
    <w:rsid w:val="006E25B7"/>
    <w:rsid w:val="006E507F"/>
    <w:rsid w:val="006F0A50"/>
    <w:rsid w:val="006F143D"/>
    <w:rsid w:val="006F3B2A"/>
    <w:rsid w:val="006F6303"/>
    <w:rsid w:val="006F7065"/>
    <w:rsid w:val="00700B14"/>
    <w:rsid w:val="00703512"/>
    <w:rsid w:val="0070388C"/>
    <w:rsid w:val="007045A0"/>
    <w:rsid w:val="00707B52"/>
    <w:rsid w:val="00710519"/>
    <w:rsid w:val="00711BFE"/>
    <w:rsid w:val="00713523"/>
    <w:rsid w:val="00717F90"/>
    <w:rsid w:val="00722092"/>
    <w:rsid w:val="00723280"/>
    <w:rsid w:val="00723C24"/>
    <w:rsid w:val="0072458B"/>
    <w:rsid w:val="00725732"/>
    <w:rsid w:val="00725EE8"/>
    <w:rsid w:val="00726C93"/>
    <w:rsid w:val="00727647"/>
    <w:rsid w:val="00727E2C"/>
    <w:rsid w:val="007312AC"/>
    <w:rsid w:val="00735505"/>
    <w:rsid w:val="00743F08"/>
    <w:rsid w:val="0074780F"/>
    <w:rsid w:val="007504AC"/>
    <w:rsid w:val="007526DB"/>
    <w:rsid w:val="00752D5B"/>
    <w:rsid w:val="00753840"/>
    <w:rsid w:val="00753BC8"/>
    <w:rsid w:val="007565AB"/>
    <w:rsid w:val="00762224"/>
    <w:rsid w:val="00762B33"/>
    <w:rsid w:val="007702DF"/>
    <w:rsid w:val="00770453"/>
    <w:rsid w:val="0077109C"/>
    <w:rsid w:val="007720BB"/>
    <w:rsid w:val="00774FA7"/>
    <w:rsid w:val="00776686"/>
    <w:rsid w:val="0078183D"/>
    <w:rsid w:val="00782129"/>
    <w:rsid w:val="007829D2"/>
    <w:rsid w:val="0078353C"/>
    <w:rsid w:val="007839E0"/>
    <w:rsid w:val="00783AAB"/>
    <w:rsid w:val="007878DA"/>
    <w:rsid w:val="007913BF"/>
    <w:rsid w:val="00791764"/>
    <w:rsid w:val="0079204C"/>
    <w:rsid w:val="00793225"/>
    <w:rsid w:val="00796519"/>
    <w:rsid w:val="00796F82"/>
    <w:rsid w:val="007A127B"/>
    <w:rsid w:val="007A2FEB"/>
    <w:rsid w:val="007A3641"/>
    <w:rsid w:val="007A52C1"/>
    <w:rsid w:val="007A6CE6"/>
    <w:rsid w:val="007A71DC"/>
    <w:rsid w:val="007A7DC4"/>
    <w:rsid w:val="007B13B9"/>
    <w:rsid w:val="007B277C"/>
    <w:rsid w:val="007B3650"/>
    <w:rsid w:val="007B5370"/>
    <w:rsid w:val="007B727C"/>
    <w:rsid w:val="007C1033"/>
    <w:rsid w:val="007C1A7C"/>
    <w:rsid w:val="007C2750"/>
    <w:rsid w:val="007C3BC4"/>
    <w:rsid w:val="007C5016"/>
    <w:rsid w:val="007C7E4B"/>
    <w:rsid w:val="007D0BAF"/>
    <w:rsid w:val="007D1BD1"/>
    <w:rsid w:val="007D45BA"/>
    <w:rsid w:val="007D76E5"/>
    <w:rsid w:val="007E092A"/>
    <w:rsid w:val="007E29BD"/>
    <w:rsid w:val="007E3795"/>
    <w:rsid w:val="007E402D"/>
    <w:rsid w:val="007E6424"/>
    <w:rsid w:val="007E647F"/>
    <w:rsid w:val="007E6E52"/>
    <w:rsid w:val="007E7AA4"/>
    <w:rsid w:val="007F1FC6"/>
    <w:rsid w:val="007F2341"/>
    <w:rsid w:val="007F3A84"/>
    <w:rsid w:val="007F53D8"/>
    <w:rsid w:val="008025FF"/>
    <w:rsid w:val="008039F3"/>
    <w:rsid w:val="00805CA6"/>
    <w:rsid w:val="00806A1A"/>
    <w:rsid w:val="00807981"/>
    <w:rsid w:val="008112A3"/>
    <w:rsid w:val="00813C15"/>
    <w:rsid w:val="00814453"/>
    <w:rsid w:val="00814C64"/>
    <w:rsid w:val="00815B57"/>
    <w:rsid w:val="00816D00"/>
    <w:rsid w:val="008174D1"/>
    <w:rsid w:val="00822ABC"/>
    <w:rsid w:val="00823284"/>
    <w:rsid w:val="00827AE1"/>
    <w:rsid w:val="00827FF4"/>
    <w:rsid w:val="0083208D"/>
    <w:rsid w:val="00832EB9"/>
    <w:rsid w:val="008343AF"/>
    <w:rsid w:val="008406A9"/>
    <w:rsid w:val="008410DA"/>
    <w:rsid w:val="00843A50"/>
    <w:rsid w:val="008441B6"/>
    <w:rsid w:val="0084682A"/>
    <w:rsid w:val="0084784E"/>
    <w:rsid w:val="008479A2"/>
    <w:rsid w:val="00851AC1"/>
    <w:rsid w:val="0085235C"/>
    <w:rsid w:val="0085275C"/>
    <w:rsid w:val="00854145"/>
    <w:rsid w:val="00855E94"/>
    <w:rsid w:val="00856AC0"/>
    <w:rsid w:val="00856FBE"/>
    <w:rsid w:val="008602BB"/>
    <w:rsid w:val="00863926"/>
    <w:rsid w:val="00871EA2"/>
    <w:rsid w:val="00874907"/>
    <w:rsid w:val="0087594A"/>
    <w:rsid w:val="0087756F"/>
    <w:rsid w:val="008777C9"/>
    <w:rsid w:val="008800E8"/>
    <w:rsid w:val="0088333D"/>
    <w:rsid w:val="008835C5"/>
    <w:rsid w:val="00885BC4"/>
    <w:rsid w:val="0088669E"/>
    <w:rsid w:val="00890453"/>
    <w:rsid w:val="00890A3F"/>
    <w:rsid w:val="00891AA4"/>
    <w:rsid w:val="00891B8D"/>
    <w:rsid w:val="0089308A"/>
    <w:rsid w:val="008945CF"/>
    <w:rsid w:val="00894AE3"/>
    <w:rsid w:val="00894EA2"/>
    <w:rsid w:val="008953FE"/>
    <w:rsid w:val="008A2E07"/>
    <w:rsid w:val="008A4096"/>
    <w:rsid w:val="008A5326"/>
    <w:rsid w:val="008A667F"/>
    <w:rsid w:val="008B1559"/>
    <w:rsid w:val="008B1C14"/>
    <w:rsid w:val="008B2E7A"/>
    <w:rsid w:val="008B3C17"/>
    <w:rsid w:val="008C072E"/>
    <w:rsid w:val="008C0C4A"/>
    <w:rsid w:val="008C1001"/>
    <w:rsid w:val="008C11C6"/>
    <w:rsid w:val="008C4220"/>
    <w:rsid w:val="008C4CE6"/>
    <w:rsid w:val="008C4D2E"/>
    <w:rsid w:val="008C4E90"/>
    <w:rsid w:val="008C5BDA"/>
    <w:rsid w:val="008C66BA"/>
    <w:rsid w:val="008D17F6"/>
    <w:rsid w:val="008D6B67"/>
    <w:rsid w:val="008D7077"/>
    <w:rsid w:val="008E05C6"/>
    <w:rsid w:val="008E159B"/>
    <w:rsid w:val="008E1876"/>
    <w:rsid w:val="008E2376"/>
    <w:rsid w:val="008E3F9C"/>
    <w:rsid w:val="008E5370"/>
    <w:rsid w:val="008F1168"/>
    <w:rsid w:val="008F4538"/>
    <w:rsid w:val="008F688B"/>
    <w:rsid w:val="0090188D"/>
    <w:rsid w:val="00901B9A"/>
    <w:rsid w:val="00902039"/>
    <w:rsid w:val="00902D91"/>
    <w:rsid w:val="009041D0"/>
    <w:rsid w:val="009045E8"/>
    <w:rsid w:val="00905DD3"/>
    <w:rsid w:val="009065EB"/>
    <w:rsid w:val="009069B2"/>
    <w:rsid w:val="0090789B"/>
    <w:rsid w:val="009117F1"/>
    <w:rsid w:val="009125BC"/>
    <w:rsid w:val="009158F0"/>
    <w:rsid w:val="00915D5D"/>
    <w:rsid w:val="0091729B"/>
    <w:rsid w:val="00923CFC"/>
    <w:rsid w:val="00925145"/>
    <w:rsid w:val="009306A7"/>
    <w:rsid w:val="00932326"/>
    <w:rsid w:val="00934714"/>
    <w:rsid w:val="00935FFB"/>
    <w:rsid w:val="00940662"/>
    <w:rsid w:val="00945158"/>
    <w:rsid w:val="00946504"/>
    <w:rsid w:val="00946608"/>
    <w:rsid w:val="00947354"/>
    <w:rsid w:val="00947FD7"/>
    <w:rsid w:val="009519C9"/>
    <w:rsid w:val="00954648"/>
    <w:rsid w:val="009559F7"/>
    <w:rsid w:val="00956EC2"/>
    <w:rsid w:val="0096005F"/>
    <w:rsid w:val="00961498"/>
    <w:rsid w:val="00965BFA"/>
    <w:rsid w:val="009671B1"/>
    <w:rsid w:val="0097075B"/>
    <w:rsid w:val="00971532"/>
    <w:rsid w:val="00971FD9"/>
    <w:rsid w:val="009728A6"/>
    <w:rsid w:val="00974F32"/>
    <w:rsid w:val="00975D7E"/>
    <w:rsid w:val="009765D6"/>
    <w:rsid w:val="00976909"/>
    <w:rsid w:val="00981267"/>
    <w:rsid w:val="00982ACF"/>
    <w:rsid w:val="00983EE3"/>
    <w:rsid w:val="00985955"/>
    <w:rsid w:val="00985B57"/>
    <w:rsid w:val="009879BC"/>
    <w:rsid w:val="009917A0"/>
    <w:rsid w:val="0099180A"/>
    <w:rsid w:val="009944BC"/>
    <w:rsid w:val="009A1D86"/>
    <w:rsid w:val="009A2CC4"/>
    <w:rsid w:val="009A3769"/>
    <w:rsid w:val="009A5272"/>
    <w:rsid w:val="009A6784"/>
    <w:rsid w:val="009A74D7"/>
    <w:rsid w:val="009A7583"/>
    <w:rsid w:val="009A759E"/>
    <w:rsid w:val="009B4B9C"/>
    <w:rsid w:val="009B56E5"/>
    <w:rsid w:val="009B7665"/>
    <w:rsid w:val="009B7EEA"/>
    <w:rsid w:val="009C0E92"/>
    <w:rsid w:val="009C1428"/>
    <w:rsid w:val="009C1B03"/>
    <w:rsid w:val="009C44C7"/>
    <w:rsid w:val="009C5FDB"/>
    <w:rsid w:val="009C6DE4"/>
    <w:rsid w:val="009D1DDC"/>
    <w:rsid w:val="009E0B5A"/>
    <w:rsid w:val="009E0BE3"/>
    <w:rsid w:val="009E22CD"/>
    <w:rsid w:val="009E3815"/>
    <w:rsid w:val="009E4095"/>
    <w:rsid w:val="009E6069"/>
    <w:rsid w:val="009E6BCA"/>
    <w:rsid w:val="009E70B7"/>
    <w:rsid w:val="009F0F17"/>
    <w:rsid w:val="009F1EB2"/>
    <w:rsid w:val="009F2526"/>
    <w:rsid w:val="009F2C80"/>
    <w:rsid w:val="009F777C"/>
    <w:rsid w:val="009F7C47"/>
    <w:rsid w:val="00A0397D"/>
    <w:rsid w:val="00A03DD8"/>
    <w:rsid w:val="00A04182"/>
    <w:rsid w:val="00A04D42"/>
    <w:rsid w:val="00A11287"/>
    <w:rsid w:val="00A11A81"/>
    <w:rsid w:val="00A11DA5"/>
    <w:rsid w:val="00A1347A"/>
    <w:rsid w:val="00A21BF0"/>
    <w:rsid w:val="00A24AF2"/>
    <w:rsid w:val="00A265E5"/>
    <w:rsid w:val="00A273D7"/>
    <w:rsid w:val="00A3010D"/>
    <w:rsid w:val="00A34F66"/>
    <w:rsid w:val="00A35E22"/>
    <w:rsid w:val="00A36064"/>
    <w:rsid w:val="00A41C53"/>
    <w:rsid w:val="00A43449"/>
    <w:rsid w:val="00A47002"/>
    <w:rsid w:val="00A516F7"/>
    <w:rsid w:val="00A51C26"/>
    <w:rsid w:val="00A520FC"/>
    <w:rsid w:val="00A56C89"/>
    <w:rsid w:val="00A60BAB"/>
    <w:rsid w:val="00A61EA3"/>
    <w:rsid w:val="00A62CBD"/>
    <w:rsid w:val="00A63114"/>
    <w:rsid w:val="00A63FDC"/>
    <w:rsid w:val="00A64215"/>
    <w:rsid w:val="00A642AA"/>
    <w:rsid w:val="00A65BCE"/>
    <w:rsid w:val="00A6620D"/>
    <w:rsid w:val="00A66567"/>
    <w:rsid w:val="00A669E3"/>
    <w:rsid w:val="00A73B71"/>
    <w:rsid w:val="00A76ACA"/>
    <w:rsid w:val="00A7705E"/>
    <w:rsid w:val="00A8040D"/>
    <w:rsid w:val="00A8080F"/>
    <w:rsid w:val="00A813B1"/>
    <w:rsid w:val="00A81552"/>
    <w:rsid w:val="00A8162D"/>
    <w:rsid w:val="00A81FF8"/>
    <w:rsid w:val="00A82F2F"/>
    <w:rsid w:val="00A86D54"/>
    <w:rsid w:val="00A87DCB"/>
    <w:rsid w:val="00A93855"/>
    <w:rsid w:val="00A9387F"/>
    <w:rsid w:val="00A9482F"/>
    <w:rsid w:val="00A9603B"/>
    <w:rsid w:val="00A97E1C"/>
    <w:rsid w:val="00AA0505"/>
    <w:rsid w:val="00AA053F"/>
    <w:rsid w:val="00AA05A1"/>
    <w:rsid w:val="00AA0B9F"/>
    <w:rsid w:val="00AA175B"/>
    <w:rsid w:val="00AA3294"/>
    <w:rsid w:val="00AA7896"/>
    <w:rsid w:val="00AB0AB6"/>
    <w:rsid w:val="00AB0F80"/>
    <w:rsid w:val="00AB1E03"/>
    <w:rsid w:val="00AB3096"/>
    <w:rsid w:val="00AB4CDA"/>
    <w:rsid w:val="00AB750F"/>
    <w:rsid w:val="00AB7780"/>
    <w:rsid w:val="00AC17FA"/>
    <w:rsid w:val="00AC1900"/>
    <w:rsid w:val="00AC38EE"/>
    <w:rsid w:val="00AD16B7"/>
    <w:rsid w:val="00AD1BBB"/>
    <w:rsid w:val="00AD2961"/>
    <w:rsid w:val="00AD319C"/>
    <w:rsid w:val="00AD3BAF"/>
    <w:rsid w:val="00AD3CEE"/>
    <w:rsid w:val="00AD427F"/>
    <w:rsid w:val="00AD6250"/>
    <w:rsid w:val="00AE02E2"/>
    <w:rsid w:val="00AE1EA9"/>
    <w:rsid w:val="00AE2199"/>
    <w:rsid w:val="00AE2ED5"/>
    <w:rsid w:val="00AF2CED"/>
    <w:rsid w:val="00AF2FD0"/>
    <w:rsid w:val="00AF445B"/>
    <w:rsid w:val="00AF50A4"/>
    <w:rsid w:val="00AF50F9"/>
    <w:rsid w:val="00AF63F9"/>
    <w:rsid w:val="00AF6ADB"/>
    <w:rsid w:val="00B000E2"/>
    <w:rsid w:val="00B00B2B"/>
    <w:rsid w:val="00B026CD"/>
    <w:rsid w:val="00B029EC"/>
    <w:rsid w:val="00B052C1"/>
    <w:rsid w:val="00B12192"/>
    <w:rsid w:val="00B14B22"/>
    <w:rsid w:val="00B20FFE"/>
    <w:rsid w:val="00B23774"/>
    <w:rsid w:val="00B2674E"/>
    <w:rsid w:val="00B2754A"/>
    <w:rsid w:val="00B345DE"/>
    <w:rsid w:val="00B350EB"/>
    <w:rsid w:val="00B35C38"/>
    <w:rsid w:val="00B365D4"/>
    <w:rsid w:val="00B3695C"/>
    <w:rsid w:val="00B378FE"/>
    <w:rsid w:val="00B41ACF"/>
    <w:rsid w:val="00B42DF6"/>
    <w:rsid w:val="00B44726"/>
    <w:rsid w:val="00B44D8C"/>
    <w:rsid w:val="00B45CA7"/>
    <w:rsid w:val="00B5004F"/>
    <w:rsid w:val="00B510EF"/>
    <w:rsid w:val="00B514E5"/>
    <w:rsid w:val="00B53CA8"/>
    <w:rsid w:val="00B53EB2"/>
    <w:rsid w:val="00B55CC7"/>
    <w:rsid w:val="00B5645E"/>
    <w:rsid w:val="00B62194"/>
    <w:rsid w:val="00B64B7A"/>
    <w:rsid w:val="00B66084"/>
    <w:rsid w:val="00B660E7"/>
    <w:rsid w:val="00B715AB"/>
    <w:rsid w:val="00B747EA"/>
    <w:rsid w:val="00B76262"/>
    <w:rsid w:val="00B776B8"/>
    <w:rsid w:val="00B80989"/>
    <w:rsid w:val="00B80B77"/>
    <w:rsid w:val="00B81058"/>
    <w:rsid w:val="00B82435"/>
    <w:rsid w:val="00B828C8"/>
    <w:rsid w:val="00B86539"/>
    <w:rsid w:val="00B87AA4"/>
    <w:rsid w:val="00B910D6"/>
    <w:rsid w:val="00B913F6"/>
    <w:rsid w:val="00B933E4"/>
    <w:rsid w:val="00B968A7"/>
    <w:rsid w:val="00B9714D"/>
    <w:rsid w:val="00BA0317"/>
    <w:rsid w:val="00BA0B35"/>
    <w:rsid w:val="00BA1E41"/>
    <w:rsid w:val="00BA3943"/>
    <w:rsid w:val="00BA7D56"/>
    <w:rsid w:val="00BB14B4"/>
    <w:rsid w:val="00BB2229"/>
    <w:rsid w:val="00BB3E91"/>
    <w:rsid w:val="00BB5173"/>
    <w:rsid w:val="00BB64EF"/>
    <w:rsid w:val="00BC2278"/>
    <w:rsid w:val="00BC47BA"/>
    <w:rsid w:val="00BC4AB7"/>
    <w:rsid w:val="00BC50DD"/>
    <w:rsid w:val="00BC6211"/>
    <w:rsid w:val="00BD0AB7"/>
    <w:rsid w:val="00BD16D0"/>
    <w:rsid w:val="00BD2259"/>
    <w:rsid w:val="00BD3D17"/>
    <w:rsid w:val="00BD4269"/>
    <w:rsid w:val="00BD5854"/>
    <w:rsid w:val="00BD73B0"/>
    <w:rsid w:val="00BE1A91"/>
    <w:rsid w:val="00BE1B9E"/>
    <w:rsid w:val="00BE22AB"/>
    <w:rsid w:val="00BE4F0C"/>
    <w:rsid w:val="00BF0D5F"/>
    <w:rsid w:val="00BF47D6"/>
    <w:rsid w:val="00BF63FA"/>
    <w:rsid w:val="00BF6D12"/>
    <w:rsid w:val="00BF75EA"/>
    <w:rsid w:val="00C00905"/>
    <w:rsid w:val="00C01736"/>
    <w:rsid w:val="00C02BD2"/>
    <w:rsid w:val="00C03422"/>
    <w:rsid w:val="00C049E4"/>
    <w:rsid w:val="00C06AED"/>
    <w:rsid w:val="00C11FAD"/>
    <w:rsid w:val="00C13361"/>
    <w:rsid w:val="00C14598"/>
    <w:rsid w:val="00C1593A"/>
    <w:rsid w:val="00C2298F"/>
    <w:rsid w:val="00C24467"/>
    <w:rsid w:val="00C24C57"/>
    <w:rsid w:val="00C252BA"/>
    <w:rsid w:val="00C2647A"/>
    <w:rsid w:val="00C271FD"/>
    <w:rsid w:val="00C27DED"/>
    <w:rsid w:val="00C307F0"/>
    <w:rsid w:val="00C30821"/>
    <w:rsid w:val="00C33DA4"/>
    <w:rsid w:val="00C33F19"/>
    <w:rsid w:val="00C34DB5"/>
    <w:rsid w:val="00C41146"/>
    <w:rsid w:val="00C42469"/>
    <w:rsid w:val="00C4601F"/>
    <w:rsid w:val="00C54B68"/>
    <w:rsid w:val="00C5693F"/>
    <w:rsid w:val="00C56E94"/>
    <w:rsid w:val="00C56EB5"/>
    <w:rsid w:val="00C57E48"/>
    <w:rsid w:val="00C57ED7"/>
    <w:rsid w:val="00C60DB8"/>
    <w:rsid w:val="00C62C02"/>
    <w:rsid w:val="00C6326E"/>
    <w:rsid w:val="00C64E76"/>
    <w:rsid w:val="00C65CB3"/>
    <w:rsid w:val="00C6632B"/>
    <w:rsid w:val="00C71A43"/>
    <w:rsid w:val="00C72974"/>
    <w:rsid w:val="00C740BB"/>
    <w:rsid w:val="00C74572"/>
    <w:rsid w:val="00C75C2B"/>
    <w:rsid w:val="00C76B78"/>
    <w:rsid w:val="00C76E7B"/>
    <w:rsid w:val="00C77B14"/>
    <w:rsid w:val="00C8063F"/>
    <w:rsid w:val="00C80A8F"/>
    <w:rsid w:val="00C81C8F"/>
    <w:rsid w:val="00C82CCE"/>
    <w:rsid w:val="00C8784B"/>
    <w:rsid w:val="00C902D2"/>
    <w:rsid w:val="00C90A32"/>
    <w:rsid w:val="00C915CD"/>
    <w:rsid w:val="00C92CF6"/>
    <w:rsid w:val="00C9351D"/>
    <w:rsid w:val="00C94DD9"/>
    <w:rsid w:val="00C957DA"/>
    <w:rsid w:val="00C95B4C"/>
    <w:rsid w:val="00CA0330"/>
    <w:rsid w:val="00CA249E"/>
    <w:rsid w:val="00CA25E7"/>
    <w:rsid w:val="00CA2798"/>
    <w:rsid w:val="00CA3156"/>
    <w:rsid w:val="00CA48D9"/>
    <w:rsid w:val="00CA49E0"/>
    <w:rsid w:val="00CA4A20"/>
    <w:rsid w:val="00CA5379"/>
    <w:rsid w:val="00CA53CE"/>
    <w:rsid w:val="00CA6B97"/>
    <w:rsid w:val="00CB3808"/>
    <w:rsid w:val="00CB52E8"/>
    <w:rsid w:val="00CB7CAF"/>
    <w:rsid w:val="00CC13F4"/>
    <w:rsid w:val="00CC4275"/>
    <w:rsid w:val="00CC5BA1"/>
    <w:rsid w:val="00CD1343"/>
    <w:rsid w:val="00CD28CB"/>
    <w:rsid w:val="00CD3300"/>
    <w:rsid w:val="00CD52F7"/>
    <w:rsid w:val="00CD58AF"/>
    <w:rsid w:val="00CE013A"/>
    <w:rsid w:val="00CE128B"/>
    <w:rsid w:val="00CE2307"/>
    <w:rsid w:val="00CE6AA1"/>
    <w:rsid w:val="00CE6B55"/>
    <w:rsid w:val="00CE7FDD"/>
    <w:rsid w:val="00CF08A8"/>
    <w:rsid w:val="00CF2D12"/>
    <w:rsid w:val="00CF49D3"/>
    <w:rsid w:val="00CF7711"/>
    <w:rsid w:val="00D00B18"/>
    <w:rsid w:val="00D01CF0"/>
    <w:rsid w:val="00D02403"/>
    <w:rsid w:val="00D03A89"/>
    <w:rsid w:val="00D05AC6"/>
    <w:rsid w:val="00D10F7E"/>
    <w:rsid w:val="00D121D3"/>
    <w:rsid w:val="00D131DE"/>
    <w:rsid w:val="00D13FB7"/>
    <w:rsid w:val="00D141B4"/>
    <w:rsid w:val="00D14756"/>
    <w:rsid w:val="00D16CB5"/>
    <w:rsid w:val="00D16CDE"/>
    <w:rsid w:val="00D16DBD"/>
    <w:rsid w:val="00D200F4"/>
    <w:rsid w:val="00D2151A"/>
    <w:rsid w:val="00D21C11"/>
    <w:rsid w:val="00D2236E"/>
    <w:rsid w:val="00D24E3D"/>
    <w:rsid w:val="00D30E9C"/>
    <w:rsid w:val="00D314EA"/>
    <w:rsid w:val="00D31706"/>
    <w:rsid w:val="00D31FEC"/>
    <w:rsid w:val="00D34AD7"/>
    <w:rsid w:val="00D34BB3"/>
    <w:rsid w:val="00D43DBC"/>
    <w:rsid w:val="00D43E20"/>
    <w:rsid w:val="00D4410C"/>
    <w:rsid w:val="00D469D5"/>
    <w:rsid w:val="00D4709E"/>
    <w:rsid w:val="00D479F5"/>
    <w:rsid w:val="00D50AEB"/>
    <w:rsid w:val="00D51D7C"/>
    <w:rsid w:val="00D53764"/>
    <w:rsid w:val="00D5406F"/>
    <w:rsid w:val="00D605C5"/>
    <w:rsid w:val="00D61BCE"/>
    <w:rsid w:val="00D63431"/>
    <w:rsid w:val="00D643A7"/>
    <w:rsid w:val="00D6535E"/>
    <w:rsid w:val="00D6667E"/>
    <w:rsid w:val="00D66C95"/>
    <w:rsid w:val="00D70014"/>
    <w:rsid w:val="00D71615"/>
    <w:rsid w:val="00D716A1"/>
    <w:rsid w:val="00D73687"/>
    <w:rsid w:val="00D742E3"/>
    <w:rsid w:val="00D754BB"/>
    <w:rsid w:val="00D82067"/>
    <w:rsid w:val="00D82DED"/>
    <w:rsid w:val="00D83F0C"/>
    <w:rsid w:val="00D854D9"/>
    <w:rsid w:val="00D8643F"/>
    <w:rsid w:val="00D903AE"/>
    <w:rsid w:val="00D90B92"/>
    <w:rsid w:val="00D912E6"/>
    <w:rsid w:val="00D91889"/>
    <w:rsid w:val="00D92C9F"/>
    <w:rsid w:val="00D92DC3"/>
    <w:rsid w:val="00D932FB"/>
    <w:rsid w:val="00D941AD"/>
    <w:rsid w:val="00D94AD1"/>
    <w:rsid w:val="00DA047F"/>
    <w:rsid w:val="00DA57CF"/>
    <w:rsid w:val="00DA6D87"/>
    <w:rsid w:val="00DB02B3"/>
    <w:rsid w:val="00DB162C"/>
    <w:rsid w:val="00DB4DC2"/>
    <w:rsid w:val="00DC003A"/>
    <w:rsid w:val="00DC0EA9"/>
    <w:rsid w:val="00DC180B"/>
    <w:rsid w:val="00DC1C3D"/>
    <w:rsid w:val="00DC24F3"/>
    <w:rsid w:val="00DC302F"/>
    <w:rsid w:val="00DC34A7"/>
    <w:rsid w:val="00DC38CF"/>
    <w:rsid w:val="00DC4D6B"/>
    <w:rsid w:val="00DC56EF"/>
    <w:rsid w:val="00DC6306"/>
    <w:rsid w:val="00DC6C19"/>
    <w:rsid w:val="00DC7DFD"/>
    <w:rsid w:val="00DC7E43"/>
    <w:rsid w:val="00DD0EEA"/>
    <w:rsid w:val="00DD173D"/>
    <w:rsid w:val="00DD7A34"/>
    <w:rsid w:val="00DE2837"/>
    <w:rsid w:val="00DE2EEE"/>
    <w:rsid w:val="00DE4CEF"/>
    <w:rsid w:val="00DE4E5B"/>
    <w:rsid w:val="00DE5B0B"/>
    <w:rsid w:val="00DE7037"/>
    <w:rsid w:val="00DE7689"/>
    <w:rsid w:val="00DF0EEA"/>
    <w:rsid w:val="00DF1C48"/>
    <w:rsid w:val="00DF39DC"/>
    <w:rsid w:val="00DF46FD"/>
    <w:rsid w:val="00E00255"/>
    <w:rsid w:val="00E01299"/>
    <w:rsid w:val="00E02550"/>
    <w:rsid w:val="00E02C8C"/>
    <w:rsid w:val="00E02D8A"/>
    <w:rsid w:val="00E033C2"/>
    <w:rsid w:val="00E036F4"/>
    <w:rsid w:val="00E04B84"/>
    <w:rsid w:val="00E04D03"/>
    <w:rsid w:val="00E053C3"/>
    <w:rsid w:val="00E05C4E"/>
    <w:rsid w:val="00E060B4"/>
    <w:rsid w:val="00E06D3C"/>
    <w:rsid w:val="00E07552"/>
    <w:rsid w:val="00E102F8"/>
    <w:rsid w:val="00E1043D"/>
    <w:rsid w:val="00E11473"/>
    <w:rsid w:val="00E123F6"/>
    <w:rsid w:val="00E131AB"/>
    <w:rsid w:val="00E139CC"/>
    <w:rsid w:val="00E14B74"/>
    <w:rsid w:val="00E14FD4"/>
    <w:rsid w:val="00E16E11"/>
    <w:rsid w:val="00E24109"/>
    <w:rsid w:val="00E26FF1"/>
    <w:rsid w:val="00E279C5"/>
    <w:rsid w:val="00E312D1"/>
    <w:rsid w:val="00E31700"/>
    <w:rsid w:val="00E33E00"/>
    <w:rsid w:val="00E423E4"/>
    <w:rsid w:val="00E42B9A"/>
    <w:rsid w:val="00E43CE3"/>
    <w:rsid w:val="00E4504C"/>
    <w:rsid w:val="00E45F0B"/>
    <w:rsid w:val="00E46296"/>
    <w:rsid w:val="00E464E6"/>
    <w:rsid w:val="00E47B8D"/>
    <w:rsid w:val="00E50E03"/>
    <w:rsid w:val="00E51EF9"/>
    <w:rsid w:val="00E52E23"/>
    <w:rsid w:val="00E5339F"/>
    <w:rsid w:val="00E542D4"/>
    <w:rsid w:val="00E57372"/>
    <w:rsid w:val="00E574D6"/>
    <w:rsid w:val="00E608E4"/>
    <w:rsid w:val="00E60DAB"/>
    <w:rsid w:val="00E61FA4"/>
    <w:rsid w:val="00E64692"/>
    <w:rsid w:val="00E66FF0"/>
    <w:rsid w:val="00E70718"/>
    <w:rsid w:val="00E709EA"/>
    <w:rsid w:val="00E72723"/>
    <w:rsid w:val="00E73163"/>
    <w:rsid w:val="00E7420E"/>
    <w:rsid w:val="00E7482D"/>
    <w:rsid w:val="00E75995"/>
    <w:rsid w:val="00E77E29"/>
    <w:rsid w:val="00E80D7D"/>
    <w:rsid w:val="00E82983"/>
    <w:rsid w:val="00E83DD1"/>
    <w:rsid w:val="00E84213"/>
    <w:rsid w:val="00E8426E"/>
    <w:rsid w:val="00E86841"/>
    <w:rsid w:val="00E86D25"/>
    <w:rsid w:val="00E87A07"/>
    <w:rsid w:val="00E9527B"/>
    <w:rsid w:val="00E96E09"/>
    <w:rsid w:val="00EA2424"/>
    <w:rsid w:val="00EA3A2B"/>
    <w:rsid w:val="00EA4834"/>
    <w:rsid w:val="00EA6576"/>
    <w:rsid w:val="00EB2E67"/>
    <w:rsid w:val="00EB4049"/>
    <w:rsid w:val="00EB4C2B"/>
    <w:rsid w:val="00EB7346"/>
    <w:rsid w:val="00EC2893"/>
    <w:rsid w:val="00EC3EF6"/>
    <w:rsid w:val="00ED26CA"/>
    <w:rsid w:val="00ED2DA2"/>
    <w:rsid w:val="00ED3684"/>
    <w:rsid w:val="00ED39BB"/>
    <w:rsid w:val="00ED5E59"/>
    <w:rsid w:val="00ED713F"/>
    <w:rsid w:val="00EE167C"/>
    <w:rsid w:val="00EE200E"/>
    <w:rsid w:val="00EE2494"/>
    <w:rsid w:val="00EE25CC"/>
    <w:rsid w:val="00EE3E5D"/>
    <w:rsid w:val="00EE578A"/>
    <w:rsid w:val="00EE6AA2"/>
    <w:rsid w:val="00EF270C"/>
    <w:rsid w:val="00EF2949"/>
    <w:rsid w:val="00EF5962"/>
    <w:rsid w:val="00EF7AB6"/>
    <w:rsid w:val="00F0056D"/>
    <w:rsid w:val="00F0368B"/>
    <w:rsid w:val="00F05BC8"/>
    <w:rsid w:val="00F05C41"/>
    <w:rsid w:val="00F05EB5"/>
    <w:rsid w:val="00F06E82"/>
    <w:rsid w:val="00F10662"/>
    <w:rsid w:val="00F10DC0"/>
    <w:rsid w:val="00F1132A"/>
    <w:rsid w:val="00F12EF2"/>
    <w:rsid w:val="00F149DD"/>
    <w:rsid w:val="00F16CDF"/>
    <w:rsid w:val="00F2021C"/>
    <w:rsid w:val="00F20528"/>
    <w:rsid w:val="00F25056"/>
    <w:rsid w:val="00F261F3"/>
    <w:rsid w:val="00F265DB"/>
    <w:rsid w:val="00F26CB7"/>
    <w:rsid w:val="00F3046E"/>
    <w:rsid w:val="00F30C87"/>
    <w:rsid w:val="00F30DF8"/>
    <w:rsid w:val="00F31D11"/>
    <w:rsid w:val="00F32116"/>
    <w:rsid w:val="00F3262C"/>
    <w:rsid w:val="00F330CC"/>
    <w:rsid w:val="00F363D3"/>
    <w:rsid w:val="00F41789"/>
    <w:rsid w:val="00F42CA5"/>
    <w:rsid w:val="00F45336"/>
    <w:rsid w:val="00F45EC7"/>
    <w:rsid w:val="00F47206"/>
    <w:rsid w:val="00F51153"/>
    <w:rsid w:val="00F51A15"/>
    <w:rsid w:val="00F5272A"/>
    <w:rsid w:val="00F53856"/>
    <w:rsid w:val="00F54614"/>
    <w:rsid w:val="00F609E7"/>
    <w:rsid w:val="00F60FB4"/>
    <w:rsid w:val="00F62194"/>
    <w:rsid w:val="00F65D5A"/>
    <w:rsid w:val="00F7112B"/>
    <w:rsid w:val="00F72B4B"/>
    <w:rsid w:val="00F72EAA"/>
    <w:rsid w:val="00F74E26"/>
    <w:rsid w:val="00F76B97"/>
    <w:rsid w:val="00F7782F"/>
    <w:rsid w:val="00F81D62"/>
    <w:rsid w:val="00F82E6A"/>
    <w:rsid w:val="00F837FE"/>
    <w:rsid w:val="00F8568A"/>
    <w:rsid w:val="00F8674D"/>
    <w:rsid w:val="00F86E41"/>
    <w:rsid w:val="00F86F8A"/>
    <w:rsid w:val="00F87A4D"/>
    <w:rsid w:val="00F9039B"/>
    <w:rsid w:val="00F93E8A"/>
    <w:rsid w:val="00F94ABB"/>
    <w:rsid w:val="00F9652A"/>
    <w:rsid w:val="00FA151D"/>
    <w:rsid w:val="00FA36B7"/>
    <w:rsid w:val="00FB0EE3"/>
    <w:rsid w:val="00FB7459"/>
    <w:rsid w:val="00FB7A12"/>
    <w:rsid w:val="00FC252A"/>
    <w:rsid w:val="00FC3BF3"/>
    <w:rsid w:val="00FC4AFD"/>
    <w:rsid w:val="00FC5BDB"/>
    <w:rsid w:val="00FC698E"/>
    <w:rsid w:val="00FC772E"/>
    <w:rsid w:val="00FD0BB0"/>
    <w:rsid w:val="00FD0D1F"/>
    <w:rsid w:val="00FD28BD"/>
    <w:rsid w:val="00FD4AA0"/>
    <w:rsid w:val="00FD4CB2"/>
    <w:rsid w:val="00FD4EC6"/>
    <w:rsid w:val="00FD597F"/>
    <w:rsid w:val="00FD62BE"/>
    <w:rsid w:val="00FD69B5"/>
    <w:rsid w:val="00FD77DC"/>
    <w:rsid w:val="00FE504E"/>
    <w:rsid w:val="00FE5B34"/>
    <w:rsid w:val="00FE65F3"/>
    <w:rsid w:val="00FF310D"/>
    <w:rsid w:val="00FF3A9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323940"/>
  <w14:defaultImageDpi w14:val="32767"/>
  <w15:chartTrackingRefBased/>
  <w15:docId w15:val="{8C8952E7-F164-4F31-A6CC-A588DB8A5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355C2"/>
    <w:pPr>
      <w:spacing w:after="0" w:line="360" w:lineRule="auto"/>
      <w:jc w:val="both"/>
    </w:pPr>
    <w:rPr>
      <w:rFonts w:ascii="Arial" w:eastAsia="Times New Roman" w:hAnsi="Arial" w:cs="Times New Roman"/>
      <w:color w:val="000000" w:themeColor="text1"/>
      <w:kern w:val="0"/>
      <w:sz w:val="20"/>
      <w:szCs w:val="24"/>
      <w:lang w:val="en-GB" w:eastAsia="de-DE"/>
      <w14:ligatures w14:val="none"/>
    </w:rPr>
  </w:style>
  <w:style w:type="paragraph" w:styleId="berschrift1">
    <w:name w:val="heading 1"/>
    <w:basedOn w:val="Standard"/>
    <w:next w:val="Standard"/>
    <w:link w:val="berschrift1Zchn"/>
    <w:uiPriority w:val="9"/>
    <w:qFormat/>
    <w:rsid w:val="004C3854"/>
    <w:pPr>
      <w:keepNext/>
      <w:keepLines/>
      <w:numPr>
        <w:numId w:val="27"/>
      </w:numPr>
      <w:spacing w:before="360" w:after="80"/>
      <w:ind w:left="432"/>
      <w:outlineLvl w:val="0"/>
    </w:pPr>
    <w:rPr>
      <w:rFonts w:eastAsiaTheme="majorEastAsia" w:cstheme="majorBidi"/>
      <w:sz w:val="40"/>
      <w:szCs w:val="40"/>
    </w:rPr>
  </w:style>
  <w:style w:type="paragraph" w:styleId="berschrift2">
    <w:name w:val="heading 2"/>
    <w:basedOn w:val="Standard"/>
    <w:next w:val="Standard"/>
    <w:link w:val="berschrift2Zchn"/>
    <w:uiPriority w:val="9"/>
    <w:unhideWhenUsed/>
    <w:qFormat/>
    <w:rsid w:val="004C3854"/>
    <w:pPr>
      <w:keepNext/>
      <w:keepLines/>
      <w:numPr>
        <w:ilvl w:val="1"/>
        <w:numId w:val="27"/>
      </w:numPr>
      <w:spacing w:before="160" w:after="80"/>
      <w:outlineLvl w:val="1"/>
    </w:pPr>
    <w:rPr>
      <w:rFonts w:eastAsiaTheme="majorEastAsia" w:cstheme="majorBidi"/>
      <w:sz w:val="32"/>
      <w:szCs w:val="32"/>
    </w:rPr>
  </w:style>
  <w:style w:type="paragraph" w:styleId="berschrift3">
    <w:name w:val="heading 3"/>
    <w:basedOn w:val="Standard"/>
    <w:next w:val="Standard"/>
    <w:link w:val="berschrift3Zchn"/>
    <w:uiPriority w:val="9"/>
    <w:unhideWhenUsed/>
    <w:qFormat/>
    <w:rsid w:val="007A127B"/>
    <w:pPr>
      <w:keepNext/>
      <w:keepLines/>
      <w:numPr>
        <w:ilvl w:val="2"/>
        <w:numId w:val="27"/>
      </w:numPr>
      <w:spacing w:before="160" w:after="80"/>
      <w:outlineLvl w:val="2"/>
    </w:pPr>
    <w:rPr>
      <w:rFonts w:eastAsiaTheme="majorEastAsia" w:cstheme="majorBidi"/>
      <w:szCs w:val="28"/>
    </w:rPr>
  </w:style>
  <w:style w:type="paragraph" w:styleId="berschrift4">
    <w:name w:val="heading 4"/>
    <w:basedOn w:val="Standard"/>
    <w:next w:val="Standard"/>
    <w:link w:val="berschrift4Zchn"/>
    <w:uiPriority w:val="9"/>
    <w:unhideWhenUsed/>
    <w:qFormat/>
    <w:rsid w:val="007A127B"/>
    <w:pPr>
      <w:keepNext/>
      <w:keepLines/>
      <w:numPr>
        <w:ilvl w:val="3"/>
        <w:numId w:val="27"/>
      </w:numPr>
      <w:spacing w:before="80" w:after="40"/>
      <w:outlineLvl w:val="3"/>
    </w:pPr>
    <w:rPr>
      <w:rFonts w:eastAsiaTheme="majorEastAsia" w:cstheme="majorBidi"/>
      <w:i/>
      <w:iCs/>
    </w:rPr>
  </w:style>
  <w:style w:type="paragraph" w:styleId="berschrift5">
    <w:name w:val="heading 5"/>
    <w:basedOn w:val="Standard"/>
    <w:next w:val="Standard"/>
    <w:link w:val="berschrift5Zchn"/>
    <w:uiPriority w:val="9"/>
    <w:semiHidden/>
    <w:unhideWhenUsed/>
    <w:qFormat/>
    <w:rsid w:val="00BD0AB7"/>
    <w:pPr>
      <w:keepNext/>
      <w:keepLines/>
      <w:numPr>
        <w:ilvl w:val="4"/>
        <w:numId w:val="27"/>
      </w:numPr>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BD0AB7"/>
    <w:pPr>
      <w:keepNext/>
      <w:keepLines/>
      <w:numPr>
        <w:ilvl w:val="5"/>
        <w:numId w:val="27"/>
      </w:numPr>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D0AB7"/>
    <w:pPr>
      <w:keepNext/>
      <w:keepLines/>
      <w:numPr>
        <w:ilvl w:val="6"/>
        <w:numId w:val="27"/>
      </w:numPr>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BD0AB7"/>
    <w:pPr>
      <w:keepNext/>
      <w:keepLines/>
      <w:numPr>
        <w:ilvl w:val="7"/>
        <w:numId w:val="27"/>
      </w:numPr>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D0AB7"/>
    <w:pPr>
      <w:keepNext/>
      <w:keepLines/>
      <w:numPr>
        <w:ilvl w:val="8"/>
        <w:numId w:val="27"/>
      </w:numPr>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C3854"/>
    <w:rPr>
      <w:rFonts w:ascii="Arial" w:eastAsiaTheme="majorEastAsia" w:hAnsi="Arial" w:cstheme="majorBidi"/>
      <w:color w:val="000000" w:themeColor="text1"/>
      <w:kern w:val="0"/>
      <w:sz w:val="40"/>
      <w:szCs w:val="40"/>
      <w:lang w:val="en-GB" w:eastAsia="de-DE"/>
      <w14:ligatures w14:val="none"/>
    </w:rPr>
  </w:style>
  <w:style w:type="character" w:customStyle="1" w:styleId="berschrift2Zchn">
    <w:name w:val="Überschrift 2 Zchn"/>
    <w:basedOn w:val="Absatz-Standardschriftart"/>
    <w:link w:val="berschrift2"/>
    <w:uiPriority w:val="9"/>
    <w:rsid w:val="004C3854"/>
    <w:rPr>
      <w:rFonts w:ascii="Arial" w:eastAsiaTheme="majorEastAsia" w:hAnsi="Arial" w:cstheme="majorBidi"/>
      <w:color w:val="000000" w:themeColor="text1"/>
      <w:kern w:val="0"/>
      <w:sz w:val="32"/>
      <w:szCs w:val="32"/>
      <w:lang w:val="en-GB" w:eastAsia="de-DE"/>
      <w14:ligatures w14:val="none"/>
    </w:rPr>
  </w:style>
  <w:style w:type="character" w:customStyle="1" w:styleId="berschrift3Zchn">
    <w:name w:val="Überschrift 3 Zchn"/>
    <w:basedOn w:val="Absatz-Standardschriftart"/>
    <w:link w:val="berschrift3"/>
    <w:uiPriority w:val="9"/>
    <w:rsid w:val="007A127B"/>
    <w:rPr>
      <w:rFonts w:ascii="Arial" w:eastAsiaTheme="majorEastAsia" w:hAnsi="Arial" w:cstheme="majorBidi"/>
      <w:color w:val="000000" w:themeColor="text1"/>
      <w:kern w:val="0"/>
      <w:sz w:val="20"/>
      <w:szCs w:val="28"/>
      <w:lang w:val="en-GB" w:eastAsia="de-DE"/>
      <w14:ligatures w14:val="none"/>
    </w:rPr>
  </w:style>
  <w:style w:type="character" w:customStyle="1" w:styleId="berschrift4Zchn">
    <w:name w:val="Überschrift 4 Zchn"/>
    <w:basedOn w:val="Absatz-Standardschriftart"/>
    <w:link w:val="berschrift4"/>
    <w:uiPriority w:val="9"/>
    <w:rsid w:val="007A127B"/>
    <w:rPr>
      <w:rFonts w:ascii="Arial" w:eastAsiaTheme="majorEastAsia" w:hAnsi="Arial" w:cstheme="majorBidi"/>
      <w:i/>
      <w:iCs/>
      <w:color w:val="000000" w:themeColor="text1"/>
      <w:kern w:val="0"/>
      <w:sz w:val="20"/>
      <w:szCs w:val="24"/>
      <w:lang w:val="en-GB" w:eastAsia="de-DE"/>
      <w14:ligatures w14:val="none"/>
    </w:rPr>
  </w:style>
  <w:style w:type="character" w:customStyle="1" w:styleId="berschrift5Zchn">
    <w:name w:val="Überschrift 5 Zchn"/>
    <w:basedOn w:val="Absatz-Standardschriftart"/>
    <w:link w:val="berschrift5"/>
    <w:uiPriority w:val="9"/>
    <w:semiHidden/>
    <w:rsid w:val="00BD0AB7"/>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BD0AB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D0AB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D0AB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D0AB7"/>
    <w:rPr>
      <w:rFonts w:eastAsiaTheme="majorEastAsia" w:cstheme="majorBidi"/>
      <w:color w:val="272727" w:themeColor="text1" w:themeTint="D8"/>
    </w:rPr>
  </w:style>
  <w:style w:type="paragraph" w:styleId="Titel">
    <w:name w:val="Title"/>
    <w:basedOn w:val="Standard"/>
    <w:next w:val="Standard"/>
    <w:link w:val="TitelZchn"/>
    <w:uiPriority w:val="10"/>
    <w:qFormat/>
    <w:rsid w:val="00BD0AB7"/>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D0AB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D0AB7"/>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D0AB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D0AB7"/>
    <w:pPr>
      <w:spacing w:before="160"/>
      <w:jc w:val="center"/>
    </w:pPr>
    <w:rPr>
      <w:i/>
      <w:iCs/>
      <w:color w:val="404040" w:themeColor="text1" w:themeTint="BF"/>
    </w:rPr>
  </w:style>
  <w:style w:type="character" w:customStyle="1" w:styleId="ZitatZchn">
    <w:name w:val="Zitat Zchn"/>
    <w:basedOn w:val="Absatz-Standardschriftart"/>
    <w:link w:val="Zitat"/>
    <w:uiPriority w:val="29"/>
    <w:rsid w:val="00BD0AB7"/>
    <w:rPr>
      <w:i/>
      <w:iCs/>
      <w:color w:val="404040" w:themeColor="text1" w:themeTint="BF"/>
    </w:rPr>
  </w:style>
  <w:style w:type="paragraph" w:styleId="Listenabsatz">
    <w:name w:val="List Paragraph"/>
    <w:basedOn w:val="Standard"/>
    <w:uiPriority w:val="34"/>
    <w:qFormat/>
    <w:rsid w:val="00BD0AB7"/>
    <w:pPr>
      <w:ind w:left="720"/>
      <w:contextualSpacing/>
    </w:pPr>
  </w:style>
  <w:style w:type="character" w:styleId="IntensiveHervorhebung">
    <w:name w:val="Intense Emphasis"/>
    <w:basedOn w:val="Absatz-Standardschriftart"/>
    <w:uiPriority w:val="21"/>
    <w:qFormat/>
    <w:rsid w:val="00BD0AB7"/>
    <w:rPr>
      <w:i/>
      <w:iCs/>
      <w:color w:val="0F4761" w:themeColor="accent1" w:themeShade="BF"/>
    </w:rPr>
  </w:style>
  <w:style w:type="paragraph" w:styleId="IntensivesZitat">
    <w:name w:val="Intense Quote"/>
    <w:basedOn w:val="Standard"/>
    <w:next w:val="Standard"/>
    <w:link w:val="IntensivesZitatZchn"/>
    <w:uiPriority w:val="30"/>
    <w:qFormat/>
    <w:rsid w:val="00BD0A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BD0AB7"/>
    <w:rPr>
      <w:i/>
      <w:iCs/>
      <w:color w:val="0F4761" w:themeColor="accent1" w:themeShade="BF"/>
    </w:rPr>
  </w:style>
  <w:style w:type="character" w:styleId="IntensiverVerweis">
    <w:name w:val="Intense Reference"/>
    <w:basedOn w:val="Absatz-Standardschriftart"/>
    <w:uiPriority w:val="32"/>
    <w:qFormat/>
    <w:rsid w:val="00BD0AB7"/>
    <w:rPr>
      <w:b/>
      <w:bCs/>
      <w:smallCaps/>
      <w:color w:val="0F4761" w:themeColor="accent1" w:themeShade="BF"/>
      <w:spacing w:val="5"/>
    </w:rPr>
  </w:style>
  <w:style w:type="paragraph" w:customStyle="1" w:styleId="p1">
    <w:name w:val="p1"/>
    <w:basedOn w:val="Standard"/>
    <w:rsid w:val="0044167D"/>
    <w:pPr>
      <w:spacing w:before="100" w:beforeAutospacing="1" w:after="100" w:afterAutospacing="1"/>
    </w:pPr>
  </w:style>
  <w:style w:type="paragraph" w:customStyle="1" w:styleId="paragraph">
    <w:name w:val="paragraph"/>
    <w:basedOn w:val="Standard"/>
    <w:rsid w:val="0044167D"/>
    <w:pPr>
      <w:spacing w:before="100" w:beforeAutospacing="1" w:after="100" w:afterAutospacing="1"/>
    </w:pPr>
  </w:style>
  <w:style w:type="character" w:customStyle="1" w:styleId="normaltextrun">
    <w:name w:val="normaltextrun"/>
    <w:basedOn w:val="Absatz-Standardschriftart"/>
    <w:rsid w:val="0044167D"/>
  </w:style>
  <w:style w:type="character" w:customStyle="1" w:styleId="eop">
    <w:name w:val="eop"/>
    <w:basedOn w:val="Absatz-Standardschriftart"/>
    <w:rsid w:val="0044167D"/>
  </w:style>
  <w:style w:type="paragraph" w:customStyle="1" w:styleId="p2">
    <w:name w:val="p2"/>
    <w:basedOn w:val="Standard"/>
    <w:rsid w:val="0044167D"/>
    <w:pPr>
      <w:spacing w:before="100" w:beforeAutospacing="1" w:after="100" w:afterAutospacing="1"/>
    </w:pPr>
  </w:style>
  <w:style w:type="paragraph" w:customStyle="1" w:styleId="p3">
    <w:name w:val="p3"/>
    <w:basedOn w:val="Standard"/>
    <w:rsid w:val="0044167D"/>
    <w:pPr>
      <w:spacing w:before="100" w:beforeAutospacing="1" w:after="100" w:afterAutospacing="1"/>
    </w:pPr>
  </w:style>
  <w:style w:type="character" w:customStyle="1" w:styleId="s1">
    <w:name w:val="s1"/>
    <w:basedOn w:val="Absatz-Standardschriftart"/>
    <w:rsid w:val="0044167D"/>
  </w:style>
  <w:style w:type="character" w:styleId="Hyperlink">
    <w:name w:val="Hyperlink"/>
    <w:basedOn w:val="Absatz-Standardschriftart"/>
    <w:uiPriority w:val="99"/>
    <w:unhideWhenUsed/>
    <w:rsid w:val="0044167D"/>
    <w:rPr>
      <w:color w:val="0000FF"/>
      <w:u w:val="single"/>
    </w:rPr>
  </w:style>
  <w:style w:type="table" w:styleId="Tabellenraster">
    <w:name w:val="Table Grid"/>
    <w:basedOn w:val="NormaleTabelle"/>
    <w:uiPriority w:val="39"/>
    <w:rsid w:val="0044167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44167D"/>
    <w:pPr>
      <w:spacing w:before="100" w:beforeAutospacing="1" w:after="100" w:afterAutospacing="1"/>
    </w:pPr>
  </w:style>
  <w:style w:type="character" w:customStyle="1" w:styleId="apple-converted-space">
    <w:name w:val="apple-converted-space"/>
    <w:basedOn w:val="Absatz-Standardschriftart"/>
    <w:rsid w:val="0044167D"/>
  </w:style>
  <w:style w:type="character" w:customStyle="1" w:styleId="s2">
    <w:name w:val="s2"/>
    <w:basedOn w:val="Absatz-Standardschriftart"/>
    <w:rsid w:val="0044167D"/>
  </w:style>
  <w:style w:type="paragraph" w:styleId="Beschriftung">
    <w:name w:val="caption"/>
    <w:basedOn w:val="Standard"/>
    <w:next w:val="Standard"/>
    <w:uiPriority w:val="35"/>
    <w:unhideWhenUsed/>
    <w:qFormat/>
    <w:rsid w:val="0044167D"/>
    <w:pPr>
      <w:spacing w:after="200"/>
    </w:pPr>
    <w:rPr>
      <w:rFonts w:asciiTheme="minorHAnsi" w:eastAsiaTheme="minorHAnsi" w:hAnsiTheme="minorHAnsi" w:cstheme="minorBidi"/>
      <w:i/>
      <w:iCs/>
      <w:color w:val="0E2841" w:themeColor="text2"/>
      <w:sz w:val="18"/>
      <w:szCs w:val="18"/>
      <w:lang w:val="en-US" w:eastAsia="en-US"/>
    </w:rPr>
  </w:style>
  <w:style w:type="character" w:styleId="Kommentarzeichen">
    <w:name w:val="annotation reference"/>
    <w:basedOn w:val="Absatz-Standardschriftart"/>
    <w:uiPriority w:val="99"/>
    <w:semiHidden/>
    <w:unhideWhenUsed/>
    <w:rsid w:val="0044167D"/>
    <w:rPr>
      <w:sz w:val="16"/>
      <w:szCs w:val="16"/>
    </w:rPr>
  </w:style>
  <w:style w:type="paragraph" w:styleId="Kommentartext">
    <w:name w:val="annotation text"/>
    <w:basedOn w:val="Standard"/>
    <w:link w:val="KommentartextZchn"/>
    <w:uiPriority w:val="99"/>
    <w:unhideWhenUsed/>
    <w:rsid w:val="0044167D"/>
    <w:rPr>
      <w:rFonts w:asciiTheme="minorHAnsi" w:eastAsiaTheme="minorHAnsi" w:hAnsiTheme="minorHAnsi" w:cstheme="minorBidi"/>
      <w:szCs w:val="20"/>
      <w:lang w:val="en-US" w:eastAsia="en-US"/>
    </w:rPr>
  </w:style>
  <w:style w:type="character" w:customStyle="1" w:styleId="KommentartextZchn">
    <w:name w:val="Kommentartext Zchn"/>
    <w:basedOn w:val="Absatz-Standardschriftart"/>
    <w:link w:val="Kommentartext"/>
    <w:uiPriority w:val="99"/>
    <w:rsid w:val="0044167D"/>
    <w:rPr>
      <w:kern w:val="0"/>
      <w:sz w:val="20"/>
      <w:szCs w:val="20"/>
      <w:lang w:val="en-US"/>
      <w14:ligatures w14:val="none"/>
    </w:rPr>
  </w:style>
  <w:style w:type="paragraph" w:styleId="Kommentarthema">
    <w:name w:val="annotation subject"/>
    <w:basedOn w:val="Kommentartext"/>
    <w:next w:val="Kommentartext"/>
    <w:link w:val="KommentarthemaZchn"/>
    <w:uiPriority w:val="99"/>
    <w:semiHidden/>
    <w:unhideWhenUsed/>
    <w:rsid w:val="0044167D"/>
    <w:rPr>
      <w:b/>
      <w:bCs/>
    </w:rPr>
  </w:style>
  <w:style w:type="character" w:customStyle="1" w:styleId="KommentarthemaZchn">
    <w:name w:val="Kommentarthema Zchn"/>
    <w:basedOn w:val="KommentartextZchn"/>
    <w:link w:val="Kommentarthema"/>
    <w:uiPriority w:val="99"/>
    <w:semiHidden/>
    <w:rsid w:val="0044167D"/>
    <w:rPr>
      <w:b/>
      <w:bCs/>
      <w:kern w:val="0"/>
      <w:sz w:val="20"/>
      <w:szCs w:val="20"/>
      <w:lang w:val="en-US"/>
      <w14:ligatures w14:val="none"/>
    </w:rPr>
  </w:style>
  <w:style w:type="character" w:styleId="NichtaufgelsteErwhnung">
    <w:name w:val="Unresolved Mention"/>
    <w:basedOn w:val="Absatz-Standardschriftart"/>
    <w:uiPriority w:val="99"/>
    <w:semiHidden/>
    <w:unhideWhenUsed/>
    <w:rsid w:val="0044167D"/>
    <w:rPr>
      <w:color w:val="605E5C"/>
      <w:shd w:val="clear" w:color="auto" w:fill="E1DFDD"/>
    </w:rPr>
  </w:style>
  <w:style w:type="paragraph" w:styleId="Literaturverzeichnis">
    <w:name w:val="Bibliography"/>
    <w:basedOn w:val="Standard"/>
    <w:next w:val="Standard"/>
    <w:uiPriority w:val="37"/>
    <w:unhideWhenUsed/>
    <w:rsid w:val="0044167D"/>
    <w:pPr>
      <w:tabs>
        <w:tab w:val="left" w:pos="624"/>
      </w:tabs>
      <w:spacing w:line="240" w:lineRule="auto"/>
      <w:ind w:left="624" w:hanging="624"/>
    </w:pPr>
    <w:rPr>
      <w:rFonts w:asciiTheme="minorHAnsi" w:eastAsiaTheme="minorHAnsi" w:hAnsiTheme="minorHAnsi" w:cstheme="minorBidi"/>
      <w:lang w:val="en-US" w:eastAsia="en-US"/>
    </w:rPr>
  </w:style>
  <w:style w:type="character" w:styleId="Platzhaltertext">
    <w:name w:val="Placeholder Text"/>
    <w:basedOn w:val="Absatz-Standardschriftart"/>
    <w:uiPriority w:val="99"/>
    <w:semiHidden/>
    <w:rsid w:val="0044167D"/>
    <w:rPr>
      <w:color w:val="666666"/>
    </w:rPr>
  </w:style>
  <w:style w:type="paragraph" w:styleId="Kopfzeile">
    <w:name w:val="header"/>
    <w:basedOn w:val="Standard"/>
    <w:link w:val="KopfzeileZchn"/>
    <w:uiPriority w:val="99"/>
    <w:unhideWhenUsed/>
    <w:rsid w:val="0044167D"/>
    <w:pPr>
      <w:tabs>
        <w:tab w:val="center" w:pos="4536"/>
        <w:tab w:val="right" w:pos="9072"/>
      </w:tabs>
    </w:pPr>
    <w:rPr>
      <w:rFonts w:asciiTheme="minorHAnsi" w:eastAsiaTheme="minorHAnsi" w:hAnsiTheme="minorHAnsi" w:cstheme="minorBidi"/>
      <w:lang w:val="en-US" w:eastAsia="en-US"/>
    </w:rPr>
  </w:style>
  <w:style w:type="character" w:customStyle="1" w:styleId="KopfzeileZchn">
    <w:name w:val="Kopfzeile Zchn"/>
    <w:basedOn w:val="Absatz-Standardschriftart"/>
    <w:link w:val="Kopfzeile"/>
    <w:uiPriority w:val="99"/>
    <w:rsid w:val="0044167D"/>
    <w:rPr>
      <w:kern w:val="0"/>
      <w:sz w:val="24"/>
      <w:szCs w:val="24"/>
      <w:lang w:val="en-US"/>
      <w14:ligatures w14:val="none"/>
    </w:rPr>
  </w:style>
  <w:style w:type="paragraph" w:styleId="Fuzeile">
    <w:name w:val="footer"/>
    <w:basedOn w:val="Standard"/>
    <w:link w:val="FuzeileZchn"/>
    <w:uiPriority w:val="99"/>
    <w:unhideWhenUsed/>
    <w:rsid w:val="0044167D"/>
    <w:pPr>
      <w:tabs>
        <w:tab w:val="center" w:pos="4536"/>
        <w:tab w:val="right" w:pos="9072"/>
      </w:tabs>
    </w:pPr>
    <w:rPr>
      <w:rFonts w:asciiTheme="minorHAnsi" w:eastAsiaTheme="minorHAnsi" w:hAnsiTheme="minorHAnsi" w:cstheme="minorBidi"/>
      <w:lang w:val="en-US" w:eastAsia="en-US"/>
    </w:rPr>
  </w:style>
  <w:style w:type="character" w:customStyle="1" w:styleId="FuzeileZchn">
    <w:name w:val="Fußzeile Zchn"/>
    <w:basedOn w:val="Absatz-Standardschriftart"/>
    <w:link w:val="Fuzeile"/>
    <w:uiPriority w:val="99"/>
    <w:rsid w:val="0044167D"/>
    <w:rPr>
      <w:kern w:val="0"/>
      <w:sz w:val="24"/>
      <w:szCs w:val="24"/>
      <w:lang w:val="en-US"/>
      <w14:ligatures w14:val="none"/>
    </w:rPr>
  </w:style>
  <w:style w:type="paragraph" w:customStyle="1" w:styleId="Default">
    <w:name w:val="Default"/>
    <w:rsid w:val="0044167D"/>
    <w:pPr>
      <w:autoSpaceDE w:val="0"/>
      <w:autoSpaceDN w:val="0"/>
      <w:adjustRightInd w:val="0"/>
      <w:spacing w:after="0" w:line="240" w:lineRule="auto"/>
    </w:pPr>
    <w:rPr>
      <w:rFonts w:ascii="Calibri" w:hAnsi="Calibri" w:cs="Calibri"/>
      <w:color w:val="000000"/>
      <w:kern w:val="0"/>
      <w:sz w:val="24"/>
      <w:szCs w:val="24"/>
    </w:rPr>
  </w:style>
  <w:style w:type="paragraph" w:customStyle="1" w:styleId="p4">
    <w:name w:val="p4"/>
    <w:basedOn w:val="Standard"/>
    <w:rsid w:val="0044167D"/>
    <w:pPr>
      <w:spacing w:before="100" w:beforeAutospacing="1" w:after="100" w:afterAutospacing="1"/>
    </w:pPr>
  </w:style>
  <w:style w:type="paragraph" w:styleId="HTMLVorformatiert">
    <w:name w:val="HTML Preformatted"/>
    <w:basedOn w:val="Standard"/>
    <w:link w:val="HTMLVorformatiertZchn"/>
    <w:uiPriority w:val="99"/>
    <w:unhideWhenUsed/>
    <w:rsid w:val="004416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HTMLVorformatiertZchn">
    <w:name w:val="HTML Vorformatiert Zchn"/>
    <w:basedOn w:val="Absatz-Standardschriftart"/>
    <w:link w:val="HTMLVorformatiert"/>
    <w:uiPriority w:val="99"/>
    <w:rsid w:val="0044167D"/>
    <w:rPr>
      <w:rFonts w:ascii="Courier New" w:eastAsia="Times New Roman" w:hAnsi="Courier New" w:cs="Courier New"/>
      <w:kern w:val="0"/>
      <w:sz w:val="20"/>
      <w:szCs w:val="20"/>
      <w:lang w:val="en-GB" w:eastAsia="de-DE"/>
      <w14:ligatures w14:val="none"/>
    </w:rPr>
  </w:style>
  <w:style w:type="character" w:styleId="Zeilennummer">
    <w:name w:val="line number"/>
    <w:basedOn w:val="Absatz-Standardschriftart"/>
    <w:uiPriority w:val="99"/>
    <w:semiHidden/>
    <w:unhideWhenUsed/>
    <w:rsid w:val="0044167D"/>
  </w:style>
  <w:style w:type="paragraph" w:customStyle="1" w:styleId="p5">
    <w:name w:val="p5"/>
    <w:basedOn w:val="Standard"/>
    <w:rsid w:val="00156110"/>
    <w:pPr>
      <w:spacing w:before="100" w:beforeAutospacing="1" w:after="100" w:afterAutospacing="1"/>
    </w:pPr>
  </w:style>
  <w:style w:type="character" w:customStyle="1" w:styleId="font-semibold">
    <w:name w:val="font-semibold"/>
    <w:basedOn w:val="Absatz-Standardschriftart"/>
    <w:rsid w:val="00AE2199"/>
  </w:style>
  <w:style w:type="paragraph" w:customStyle="1" w:styleId="py-1">
    <w:name w:val="py-1"/>
    <w:basedOn w:val="Standard"/>
    <w:rsid w:val="00AE2199"/>
    <w:pPr>
      <w:spacing w:before="100" w:beforeAutospacing="1" w:after="100" w:afterAutospacing="1"/>
    </w:pPr>
  </w:style>
  <w:style w:type="paragraph" w:styleId="Inhaltsverzeichnisberschrift">
    <w:name w:val="TOC Heading"/>
    <w:basedOn w:val="berschrift1"/>
    <w:next w:val="Standard"/>
    <w:uiPriority w:val="39"/>
    <w:unhideWhenUsed/>
    <w:qFormat/>
    <w:rsid w:val="004145B5"/>
    <w:pPr>
      <w:spacing w:before="480" w:after="0" w:line="276" w:lineRule="auto"/>
      <w:outlineLvl w:val="9"/>
    </w:pPr>
    <w:rPr>
      <w:b/>
      <w:bCs/>
      <w:sz w:val="28"/>
      <w:szCs w:val="28"/>
      <w:lang w:val="de-DE"/>
    </w:rPr>
  </w:style>
  <w:style w:type="paragraph" w:styleId="Verzeichnis2">
    <w:name w:val="toc 2"/>
    <w:basedOn w:val="Standard"/>
    <w:next w:val="Standard"/>
    <w:autoRedefine/>
    <w:uiPriority w:val="39"/>
    <w:unhideWhenUsed/>
    <w:rsid w:val="0059262A"/>
    <w:pPr>
      <w:ind w:left="200"/>
      <w:jc w:val="left"/>
    </w:pPr>
    <w:rPr>
      <w:smallCaps/>
      <w:szCs w:val="20"/>
    </w:rPr>
  </w:style>
  <w:style w:type="paragraph" w:styleId="Verzeichnis1">
    <w:name w:val="toc 1"/>
    <w:basedOn w:val="Standard"/>
    <w:next w:val="Standard"/>
    <w:autoRedefine/>
    <w:uiPriority w:val="39"/>
    <w:unhideWhenUsed/>
    <w:rsid w:val="0059262A"/>
    <w:pPr>
      <w:spacing w:before="120" w:after="120"/>
      <w:jc w:val="left"/>
    </w:pPr>
    <w:rPr>
      <w:bCs/>
      <w:caps/>
      <w:szCs w:val="20"/>
    </w:rPr>
  </w:style>
  <w:style w:type="paragraph" w:styleId="Verzeichnis3">
    <w:name w:val="toc 3"/>
    <w:basedOn w:val="Standard"/>
    <w:next w:val="Standard"/>
    <w:autoRedefine/>
    <w:uiPriority w:val="39"/>
    <w:unhideWhenUsed/>
    <w:rsid w:val="0059262A"/>
    <w:pPr>
      <w:ind w:left="400"/>
      <w:jc w:val="left"/>
    </w:pPr>
    <w:rPr>
      <w:i/>
      <w:iCs/>
      <w:szCs w:val="20"/>
    </w:rPr>
  </w:style>
  <w:style w:type="paragraph" w:styleId="Verzeichnis4">
    <w:name w:val="toc 4"/>
    <w:basedOn w:val="Standard"/>
    <w:next w:val="Standard"/>
    <w:autoRedefine/>
    <w:uiPriority w:val="39"/>
    <w:unhideWhenUsed/>
    <w:rsid w:val="004145B5"/>
    <w:pPr>
      <w:ind w:left="600"/>
      <w:jc w:val="left"/>
    </w:pPr>
    <w:rPr>
      <w:rFonts w:asciiTheme="minorHAnsi" w:hAnsiTheme="minorHAnsi"/>
      <w:sz w:val="18"/>
      <w:szCs w:val="18"/>
    </w:rPr>
  </w:style>
  <w:style w:type="paragraph" w:styleId="Verzeichnis5">
    <w:name w:val="toc 5"/>
    <w:basedOn w:val="Standard"/>
    <w:next w:val="Standard"/>
    <w:autoRedefine/>
    <w:uiPriority w:val="39"/>
    <w:unhideWhenUsed/>
    <w:rsid w:val="004145B5"/>
    <w:pPr>
      <w:ind w:left="800"/>
      <w:jc w:val="left"/>
    </w:pPr>
    <w:rPr>
      <w:rFonts w:asciiTheme="minorHAnsi" w:hAnsiTheme="minorHAnsi"/>
      <w:sz w:val="18"/>
      <w:szCs w:val="18"/>
    </w:rPr>
  </w:style>
  <w:style w:type="paragraph" w:styleId="Verzeichnis6">
    <w:name w:val="toc 6"/>
    <w:basedOn w:val="Standard"/>
    <w:next w:val="Standard"/>
    <w:autoRedefine/>
    <w:uiPriority w:val="39"/>
    <w:unhideWhenUsed/>
    <w:rsid w:val="004145B5"/>
    <w:pPr>
      <w:ind w:left="1000"/>
      <w:jc w:val="left"/>
    </w:pPr>
    <w:rPr>
      <w:rFonts w:asciiTheme="minorHAnsi" w:hAnsiTheme="minorHAnsi"/>
      <w:sz w:val="18"/>
      <w:szCs w:val="18"/>
    </w:rPr>
  </w:style>
  <w:style w:type="paragraph" w:styleId="Verzeichnis7">
    <w:name w:val="toc 7"/>
    <w:basedOn w:val="Standard"/>
    <w:next w:val="Standard"/>
    <w:autoRedefine/>
    <w:uiPriority w:val="39"/>
    <w:unhideWhenUsed/>
    <w:rsid w:val="004145B5"/>
    <w:pPr>
      <w:ind w:left="1200"/>
      <w:jc w:val="left"/>
    </w:pPr>
    <w:rPr>
      <w:rFonts w:asciiTheme="minorHAnsi" w:hAnsiTheme="minorHAnsi"/>
      <w:sz w:val="18"/>
      <w:szCs w:val="18"/>
    </w:rPr>
  </w:style>
  <w:style w:type="paragraph" w:styleId="Verzeichnis8">
    <w:name w:val="toc 8"/>
    <w:basedOn w:val="Standard"/>
    <w:next w:val="Standard"/>
    <w:autoRedefine/>
    <w:uiPriority w:val="39"/>
    <w:unhideWhenUsed/>
    <w:rsid w:val="004145B5"/>
    <w:pPr>
      <w:ind w:left="1400"/>
      <w:jc w:val="left"/>
    </w:pPr>
    <w:rPr>
      <w:rFonts w:asciiTheme="minorHAnsi" w:hAnsiTheme="minorHAnsi"/>
      <w:sz w:val="18"/>
      <w:szCs w:val="18"/>
    </w:rPr>
  </w:style>
  <w:style w:type="paragraph" w:styleId="Verzeichnis9">
    <w:name w:val="toc 9"/>
    <w:basedOn w:val="Standard"/>
    <w:next w:val="Standard"/>
    <w:autoRedefine/>
    <w:uiPriority w:val="39"/>
    <w:unhideWhenUsed/>
    <w:rsid w:val="004145B5"/>
    <w:pPr>
      <w:ind w:left="1600"/>
      <w:jc w:val="left"/>
    </w:pPr>
    <w:rPr>
      <w:rFonts w:asciiTheme="minorHAnsi" w:hAnsiTheme="minorHAnsi"/>
      <w:sz w:val="18"/>
      <w:szCs w:val="18"/>
    </w:rPr>
  </w:style>
  <w:style w:type="character" w:styleId="Fett">
    <w:name w:val="Strong"/>
    <w:basedOn w:val="Absatz-Standardschriftart"/>
    <w:uiPriority w:val="22"/>
    <w:qFormat/>
    <w:rsid w:val="00197308"/>
    <w:rPr>
      <w:b/>
      <w:bCs/>
    </w:rPr>
  </w:style>
  <w:style w:type="character" w:styleId="Hervorhebung">
    <w:name w:val="Emphasis"/>
    <w:basedOn w:val="Absatz-Standardschriftart"/>
    <w:uiPriority w:val="20"/>
    <w:qFormat/>
    <w:rsid w:val="00197308"/>
    <w:rPr>
      <w:i/>
      <w:iCs/>
    </w:rPr>
  </w:style>
  <w:style w:type="paragraph" w:customStyle="1" w:styleId="isselectedend">
    <w:name w:val="isselectedend"/>
    <w:basedOn w:val="Standard"/>
    <w:rsid w:val="00F0056D"/>
    <w:pPr>
      <w:spacing w:before="100" w:beforeAutospacing="1" w:after="100" w:afterAutospacing="1"/>
      <w:jc w:val="left"/>
    </w:pPr>
    <w:rPr>
      <w:rFonts w:ascii="Times New Roman" w:hAnsi="Times New Roman"/>
      <w:sz w:val="24"/>
      <w:lang w:val="de-DE"/>
    </w:rPr>
  </w:style>
  <w:style w:type="character" w:styleId="HTMLCode">
    <w:name w:val="HTML Code"/>
    <w:basedOn w:val="Absatz-Standardschriftart"/>
    <w:uiPriority w:val="99"/>
    <w:semiHidden/>
    <w:unhideWhenUsed/>
    <w:rsid w:val="006B7366"/>
    <w:rPr>
      <w:rFonts w:ascii="Courier New" w:eastAsia="Times New Roman" w:hAnsi="Courier New" w:cs="Courier New"/>
      <w:sz w:val="20"/>
      <w:szCs w:val="20"/>
    </w:rPr>
  </w:style>
  <w:style w:type="paragraph" w:customStyle="1" w:styleId="font-claude-response-body">
    <w:name w:val="font-claude-response-body"/>
    <w:basedOn w:val="Standard"/>
    <w:rsid w:val="00AB750F"/>
    <w:pPr>
      <w:spacing w:before="100" w:beforeAutospacing="1" w:after="100" w:afterAutospacing="1"/>
      <w:jc w:val="left"/>
    </w:pPr>
    <w:rPr>
      <w:rFonts w:ascii="Times New Roman" w:hAnsi="Times New Roman"/>
      <w:sz w:val="24"/>
      <w:lang w:val="de-DE"/>
    </w:rPr>
  </w:style>
  <w:style w:type="paragraph" w:customStyle="1" w:styleId="pdq2pgselectionanchorcontainer">
    <w:name w:val="pdq2pg_selectionanchorcontainer"/>
    <w:basedOn w:val="Standard"/>
    <w:rsid w:val="00490A28"/>
    <w:pPr>
      <w:spacing w:before="100" w:beforeAutospacing="1" w:after="100" w:afterAutospacing="1" w:line="240" w:lineRule="auto"/>
      <w:jc w:val="left"/>
    </w:pPr>
    <w:rPr>
      <w:rFonts w:ascii="Times New Roman" w:hAnsi="Times New Roman"/>
      <w:color w:val="auto"/>
      <w:sz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hyperlink" Target="https://lib-recycling-assessment.streamlit.app/" TargetMode="Externa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hyperlink" Target="mailto:lisa.schlott@uni-muenster.de" TargetMode="External"/><Relationship Id="rId14"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B1FDC8F0FE7A2146A93223739BA24C91" ma:contentTypeVersion="12" ma:contentTypeDescription="Ein neues Dokument erstellen." ma:contentTypeScope="" ma:versionID="e519a9b45ad179deb628d8a4abc2b227">
  <xsd:schema xmlns:xsd="http://www.w3.org/2001/XMLSchema" xmlns:xs="http://www.w3.org/2001/XMLSchema" xmlns:p="http://schemas.microsoft.com/office/2006/metadata/properties" xmlns:ns2="564bb4d7-d572-450b-b4a8-2336334ae94c" xmlns:ns3="0c8783a8-24cc-4f38-b084-e94321987a48" targetNamespace="http://schemas.microsoft.com/office/2006/metadata/properties" ma:root="true" ma:fieldsID="64fd06385dc58832614fc567fe40a935" ns2:_="" ns3:_="">
    <xsd:import namespace="564bb4d7-d572-450b-b4a8-2336334ae94c"/>
    <xsd:import namespace="0c8783a8-24cc-4f38-b084-e94321987a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Geles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4bb4d7-d572-450b-b4a8-2336334ae9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8588a322-a884-4ade-8e2e-2d221488be5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Gelesen" ma:index="19" nillable="true" ma:displayName="Gelesen" ma:default="1" ma:format="Dropdown" ma:internalName="Gelese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c8783a8-24cc-4f38-b084-e94321987a4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14db897-42f9-453f-aa75-2bd197318bae}" ma:internalName="TaxCatchAll" ma:showField="CatchAllData" ma:web="0c8783a8-24cc-4f38-b084-e94321987a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Gelesen xmlns="564bb4d7-d572-450b-b4a8-2336334ae94c">true</Gelesen>
    <lcf76f155ced4ddcb4097134ff3c332f xmlns="564bb4d7-d572-450b-b4a8-2336334ae94c">
      <Terms xmlns="http://schemas.microsoft.com/office/infopath/2007/PartnerControls"/>
    </lcf76f155ced4ddcb4097134ff3c332f>
    <TaxCatchAll xmlns="0c8783a8-24cc-4f38-b084-e94321987a4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F5ACCE-821E-4441-8AC6-103E9C2601F1}">
  <ds:schemaRefs>
    <ds:schemaRef ds:uri="http://schemas.openxmlformats.org/officeDocument/2006/bibliography"/>
  </ds:schemaRefs>
</ds:datastoreItem>
</file>

<file path=customXml/itemProps2.xml><?xml version="1.0" encoding="utf-8"?>
<ds:datastoreItem xmlns:ds="http://schemas.openxmlformats.org/officeDocument/2006/customXml" ds:itemID="{1747D846-3B9A-4CBD-9DD8-B723186818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4bb4d7-d572-450b-b4a8-2336334ae94c"/>
    <ds:schemaRef ds:uri="0c8783a8-24cc-4f38-b084-e94321987a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23ADAC-93AC-41ED-A384-3B6E531C42E0}">
  <ds:schemaRefs>
    <ds:schemaRef ds:uri="http://schemas.microsoft.com/office/2006/metadata/properties"/>
    <ds:schemaRef ds:uri="http://schemas.microsoft.com/office/infopath/2007/PartnerControls"/>
    <ds:schemaRef ds:uri="564bb4d7-d572-450b-b4a8-2336334ae94c"/>
    <ds:schemaRef ds:uri="0c8783a8-24cc-4f38-b084-e94321987a48"/>
  </ds:schemaRefs>
</ds:datastoreItem>
</file>

<file path=customXml/itemProps4.xml><?xml version="1.0" encoding="utf-8"?>
<ds:datastoreItem xmlns:ds="http://schemas.openxmlformats.org/officeDocument/2006/customXml" ds:itemID="{5193EFAF-FC3F-492B-B89A-2006D635DE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24571</Words>
  <Characters>154801</Characters>
  <Application>Microsoft Office Word</Application>
  <DocSecurity>0</DocSecurity>
  <Lines>1290</Lines>
  <Paragraphs>358</Paragraphs>
  <ScaleCrop>false</ScaleCrop>
  <Company/>
  <LinksUpToDate>false</LinksUpToDate>
  <CharactersWithSpaces>179014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Schlott</dc:creator>
  <cp:keywords/>
  <dc:description/>
  <cp:lastModifiedBy>Lisa Schlott</cp:lastModifiedBy>
  <cp:revision>12</cp:revision>
  <dcterms:created xsi:type="dcterms:W3CDTF">2026-07-06T09:07:00Z</dcterms:created>
  <dcterms:modified xsi:type="dcterms:W3CDTF">2026-07-21T07:53:00Z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0x010100B1FDC8F0FE7A2146A93223739BA24C91</vt:lpwstr>
  </property>
  <property fmtid="{D5CDD505-2E9C-101B-9397-08002B2CF9AE}" pid="3" name="MediaServiceImageTags">
    <vt:lpwstr/>
  </property>
  <property fmtid="{D5CDD505-2E9C-101B-9397-08002B2CF9AE}" pid="4" name="ZOTERO_PREF_1">
    <vt:lpwstr>&lt;data data-version="3" zotero-version="9.0.5"&gt;&lt;session id="SZmAxvN5"/&gt;&lt;style id="http://www.zotero.org/styles/angewandte-chemie" hasBibliography="1" bibliographyStyleHasBeenSet="1"/&gt;&lt;prefs&gt;&lt;pref name="fieldType" value="Field"/&gt;&lt;/prefs&gt;&lt;/data&gt;</vt:lpwstr>
  </property>
</Properties>
</file>