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AA086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97E">
        <w:rPr>
          <w:rFonts w:ascii="Times New Roman" w:hAnsi="Times New Roman" w:cs="Times New Roman"/>
          <w:b/>
          <w:bCs/>
          <w:sz w:val="28"/>
          <w:szCs w:val="28"/>
        </w:rPr>
        <w:t>Automated Model Selection in Population Pharmacokinetics Using Metaheuristic Algorithms</w:t>
      </w:r>
    </w:p>
    <w:p w14:paraId="74EB50EF" w14:textId="5C9F34D4" w:rsidR="005A3901" w:rsidRPr="0043207C" w:rsidRDefault="005A3901" w:rsidP="005A39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447D1">
        <w:rPr>
          <w:rFonts w:ascii="Times New Roman" w:hAnsi="Times New Roman" w:cs="Times New Roman"/>
          <w:b/>
          <w:bCs/>
          <w:sz w:val="28"/>
          <w:szCs w:val="28"/>
        </w:rPr>
        <w:t>Supplemental Material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28CE4C7" w14:textId="77777777" w:rsidR="005A3901" w:rsidRPr="0043207C" w:rsidRDefault="005A3901" w:rsidP="005A390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23154D2" w14:textId="0A70DD46" w:rsidR="005A3901" w:rsidRPr="00BE2C40" w:rsidRDefault="005A3901" w:rsidP="005A3901">
      <w:pPr>
        <w:spacing w:line="360" w:lineRule="auto"/>
        <w:rPr>
          <w:rFonts w:ascii="Times New Roman" w:hAnsi="Times New Roman" w:cs="Times New Roman" w:hint="eastAsia"/>
          <w:sz w:val="20"/>
          <w:szCs w:val="20"/>
        </w:rPr>
      </w:pPr>
      <w:r w:rsidRPr="00BE2C40">
        <w:rPr>
          <w:rFonts w:ascii="Times New Roman" w:hAnsi="Times New Roman" w:cs="Times New Roman"/>
          <w:sz w:val="20"/>
          <w:szCs w:val="20"/>
        </w:rPr>
        <w:t>Zhonghui Huang</w:t>
      </w:r>
      <w:r w:rsidRPr="00BE2C4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E2C40">
        <w:rPr>
          <w:rFonts w:ascii="Times New Roman" w:hAnsi="Times New Roman" w:cs="Times New Roman"/>
          <w:sz w:val="20"/>
          <w:szCs w:val="20"/>
        </w:rPr>
        <w:t>, Matthew Fidler</w:t>
      </w:r>
      <w:r w:rsidRPr="00BE2C4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E2C40">
        <w:rPr>
          <w:rFonts w:ascii="Times New Roman" w:hAnsi="Times New Roman" w:cs="Times New Roman"/>
          <w:sz w:val="20"/>
          <w:szCs w:val="20"/>
        </w:rPr>
        <w:t>, Joseph F Standing</w:t>
      </w:r>
      <w:r w:rsidRPr="00BE2C40">
        <w:rPr>
          <w:rFonts w:ascii="Times New Roman" w:hAnsi="Times New Roman" w:cs="Times New Roman"/>
          <w:sz w:val="20"/>
          <w:szCs w:val="20"/>
          <w:vertAlign w:val="superscript"/>
        </w:rPr>
        <w:t>1,</w:t>
      </w:r>
      <w:r w:rsidR="00246131">
        <w:rPr>
          <w:rFonts w:ascii="Times New Roman" w:hAnsi="Times New Roman" w:cs="Times New Roman" w:hint="eastAsia"/>
          <w:sz w:val="20"/>
          <w:szCs w:val="20"/>
          <w:vertAlign w:val="superscript"/>
        </w:rPr>
        <w:t>3</w:t>
      </w:r>
      <w:r w:rsidRPr="00BE2C40">
        <w:rPr>
          <w:rFonts w:ascii="Times New Roman" w:hAnsi="Times New Roman" w:cs="Times New Roman"/>
          <w:sz w:val="20"/>
          <w:szCs w:val="20"/>
        </w:rPr>
        <w:t>, Frank Kloprogge</w:t>
      </w:r>
      <w:r w:rsidR="00246131">
        <w:rPr>
          <w:rFonts w:ascii="Times New Roman" w:hAnsi="Times New Roman" w:cs="Times New Roman" w:hint="eastAsia"/>
          <w:sz w:val="20"/>
          <w:szCs w:val="20"/>
          <w:vertAlign w:val="superscript"/>
        </w:rPr>
        <w:t>4</w:t>
      </w:r>
    </w:p>
    <w:p w14:paraId="698FF4C6" w14:textId="77777777" w:rsidR="005A3901" w:rsidRPr="00BE2C40" w:rsidRDefault="005A3901" w:rsidP="005A390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2C4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E2C40">
        <w:rPr>
          <w:rFonts w:ascii="Times New Roman" w:hAnsi="Times New Roman" w:cs="Times New Roman"/>
          <w:sz w:val="20"/>
          <w:szCs w:val="20"/>
        </w:rPr>
        <w:t>Great Ormond Street Institute of Child Health, University College London, London, UK</w:t>
      </w:r>
    </w:p>
    <w:p w14:paraId="52AE43D8" w14:textId="77777777" w:rsidR="005A3901" w:rsidRPr="00BE2C40" w:rsidRDefault="005A3901" w:rsidP="005A390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2C4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E2C40">
        <w:rPr>
          <w:rFonts w:ascii="Times New Roman" w:hAnsi="Times New Roman" w:cs="Times New Roman"/>
          <w:sz w:val="20"/>
          <w:szCs w:val="20"/>
        </w:rPr>
        <w:t>Novartis Pharmaceuticals Corporation, Fort Worth, Texas, USA</w:t>
      </w:r>
    </w:p>
    <w:p w14:paraId="401CBB80" w14:textId="0DC8889E" w:rsidR="005A3901" w:rsidRDefault="00246131" w:rsidP="005A390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3</w:t>
      </w:r>
      <w:r w:rsidR="005A3901" w:rsidRPr="00BE2C40">
        <w:rPr>
          <w:rFonts w:ascii="Times New Roman" w:hAnsi="Times New Roman" w:cs="Times New Roman"/>
          <w:sz w:val="20"/>
          <w:szCs w:val="20"/>
        </w:rPr>
        <w:t>Great Ormond Street Hospital for Children, London, UK</w:t>
      </w:r>
    </w:p>
    <w:p w14:paraId="331BBA8A" w14:textId="36EFCEFC" w:rsidR="00246131" w:rsidRPr="0043207C" w:rsidRDefault="00246131" w:rsidP="005A390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4</w:t>
      </w:r>
      <w:r w:rsidRPr="00BE2C40">
        <w:rPr>
          <w:rFonts w:ascii="Times New Roman" w:hAnsi="Times New Roman" w:cs="Times New Roman"/>
          <w:sz w:val="20"/>
          <w:szCs w:val="20"/>
        </w:rPr>
        <w:t>Institute for Global Health, University College London, London, UK.</w:t>
      </w:r>
    </w:p>
    <w:p w14:paraId="2951FB04" w14:textId="5D5123F9" w:rsidR="005A3901" w:rsidRPr="0043207C" w:rsidRDefault="005A3901" w:rsidP="005A390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3207C">
        <w:rPr>
          <w:rFonts w:ascii="Times New Roman" w:hAnsi="Times New Roman" w:cs="Times New Roman"/>
          <w:b/>
          <w:bCs/>
          <w:sz w:val="20"/>
          <w:szCs w:val="20"/>
        </w:rPr>
        <w:t>Corresponding author</w:t>
      </w:r>
      <w:r w:rsidR="00246131" w:rsidRPr="0043207C">
        <w:rPr>
          <w:rFonts w:ascii="Times New Roman" w:hAnsi="Times New Roman" w:cs="Times New Roman"/>
          <w:b/>
          <w:bCs/>
          <w:sz w:val="20"/>
          <w:szCs w:val="20"/>
        </w:rPr>
        <w:t>: Zhonghui</w:t>
      </w:r>
      <w:r w:rsidRPr="0043207C">
        <w:rPr>
          <w:rFonts w:ascii="Times New Roman" w:hAnsi="Times New Roman" w:cs="Times New Roman"/>
          <w:b/>
          <w:bCs/>
          <w:sz w:val="20"/>
          <w:szCs w:val="20"/>
        </w:rPr>
        <w:t xml:space="preserve"> Huang</w:t>
      </w:r>
    </w:p>
    <w:p w14:paraId="491786F1" w14:textId="77777777" w:rsidR="005A3901" w:rsidRPr="0043207C" w:rsidRDefault="005A3901" w:rsidP="005A390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3207C">
        <w:rPr>
          <w:rFonts w:ascii="Times New Roman" w:hAnsi="Times New Roman" w:cs="Times New Roman"/>
          <w:b/>
          <w:bCs/>
          <w:sz w:val="20"/>
          <w:szCs w:val="20"/>
        </w:rPr>
        <w:t>Affiliation:</w:t>
      </w:r>
      <w:r w:rsidRPr="0043207C">
        <w:rPr>
          <w:rFonts w:ascii="Times New Roman" w:hAnsi="Times New Roman" w:cs="Times New Roman"/>
          <w:sz w:val="20"/>
          <w:szCs w:val="20"/>
        </w:rPr>
        <w:t xml:space="preserve"> Great Ormond Street Institute of Child Health, University College London, London, UK</w:t>
      </w:r>
    </w:p>
    <w:p w14:paraId="26A0B820" w14:textId="77777777" w:rsidR="005A3901" w:rsidRDefault="005A3901" w:rsidP="005A3901">
      <w:pPr>
        <w:spacing w:line="360" w:lineRule="auto"/>
      </w:pPr>
      <w:r w:rsidRPr="0043207C">
        <w:rPr>
          <w:rFonts w:ascii="Times New Roman" w:hAnsi="Times New Roman" w:cs="Times New Roman"/>
          <w:b/>
          <w:bCs/>
          <w:sz w:val="20"/>
          <w:szCs w:val="20"/>
        </w:rPr>
        <w:t xml:space="preserve">E-mail: </w:t>
      </w:r>
      <w:hyperlink r:id="rId5" w:history="1">
        <w:r w:rsidRPr="0043207C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zhonghui.huang.20@ucl.ac.uk</w:t>
        </w:r>
      </w:hyperlink>
    </w:p>
    <w:p w14:paraId="2BCC9BAB" w14:textId="77777777" w:rsidR="005A3901" w:rsidRDefault="005A3901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502995E" w14:textId="77777777" w:rsidR="005A3901" w:rsidRDefault="005A3901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A31C687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6EC669D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E3BFCCC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6965019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CE8618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3C6CF03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35F86BA" w14:textId="77777777" w:rsidR="004A255E" w:rsidRDefault="004A255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5E84E44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26DE365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18E890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FFAA2AB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2DAE6CE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2CD0B30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6747D5C" w14:textId="77777777" w:rsidR="004A255E" w:rsidRPr="00816C06" w:rsidRDefault="004A255E" w:rsidP="00E02F5E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816C0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Table </w:t>
      </w:r>
      <w:r w:rsidRPr="00816C0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816C0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Supplementary_Table \* ARABIC </w:instrText>
      </w:r>
      <w:r w:rsidRPr="00816C0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816C0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1</w:t>
      </w:r>
      <w:r w:rsidRPr="00816C0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rPr>
          <w:rFonts w:hint="eastAsia"/>
        </w:rPr>
        <w:t xml:space="preserve"> </w:t>
      </w:r>
      <w:r w:rsidRPr="00816C0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 binary encoding scheme for a 12-gene chromosome in genetic</w:t>
      </w:r>
      <w:r w:rsidRPr="00816C06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816C0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algorithm-driven PopPK modelling</w:t>
      </w:r>
    </w:p>
    <w:tbl>
      <w:tblPr>
        <w:tblStyle w:val="PlainTable1"/>
        <w:tblpPr w:leftFromText="180" w:rightFromText="180" w:vertAnchor="text" w:horzAnchor="margin" w:tblpY="358"/>
        <w:tblW w:w="9026" w:type="dxa"/>
        <w:tblLayout w:type="fixed"/>
        <w:tblLook w:val="04A0" w:firstRow="1" w:lastRow="0" w:firstColumn="1" w:lastColumn="0" w:noHBand="0" w:noVBand="1"/>
      </w:tblPr>
      <w:tblGrid>
        <w:gridCol w:w="1555"/>
        <w:gridCol w:w="2698"/>
        <w:gridCol w:w="4773"/>
      </w:tblGrid>
      <w:tr w:rsidR="004A255E" w:rsidRPr="00FA3FFC" w14:paraId="542283E0" w14:textId="77777777" w:rsidTr="00BE51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DF9F5B6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Gene position</w:t>
            </w:r>
          </w:p>
        </w:tc>
        <w:tc>
          <w:tcPr>
            <w:tcW w:w="2698" w:type="dxa"/>
            <w:noWrap/>
            <w:hideMark/>
          </w:tcPr>
          <w:p w14:paraId="4953FEF0" w14:textId="77777777" w:rsidR="004A255E" w:rsidRPr="00FA3FFC" w:rsidRDefault="004A255E" w:rsidP="00BE5131">
            <w:pPr>
              <w:suppressAutoHyphens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Model feature</w:t>
            </w:r>
          </w:p>
        </w:tc>
        <w:tc>
          <w:tcPr>
            <w:tcW w:w="4773" w:type="dxa"/>
            <w:noWrap/>
            <w:hideMark/>
          </w:tcPr>
          <w:p w14:paraId="36682364" w14:textId="77777777" w:rsidR="004A255E" w:rsidRPr="00FA3FFC" w:rsidRDefault="004A255E" w:rsidP="00BE5131">
            <w:pPr>
              <w:suppressAutoHyphens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Binary encoding</w:t>
            </w:r>
          </w:p>
        </w:tc>
      </w:tr>
      <w:tr w:rsidR="004A255E" w:rsidRPr="00FA3FFC" w14:paraId="732FAE4A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B2A0C54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1-2</w:t>
            </w:r>
          </w:p>
        </w:tc>
        <w:tc>
          <w:tcPr>
            <w:tcW w:w="2698" w:type="dxa"/>
            <w:noWrap/>
            <w:hideMark/>
          </w:tcPr>
          <w:p w14:paraId="2727D832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Number of compartments</w:t>
            </w:r>
          </w:p>
        </w:tc>
        <w:tc>
          <w:tcPr>
            <w:tcW w:w="4773" w:type="dxa"/>
            <w:noWrap/>
            <w:hideMark/>
          </w:tcPr>
          <w:p w14:paraId="3E9DBC4C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00 or 01 = 1-compartment model; </w:t>
            </w:r>
          </w:p>
          <w:p w14:paraId="444D8A0C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10 = 2-compartment model; </w:t>
            </w:r>
          </w:p>
          <w:p w14:paraId="6DB5D16A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 = 3-compartment model</w:t>
            </w:r>
          </w:p>
        </w:tc>
      </w:tr>
      <w:tr w:rsidR="004A255E" w:rsidRPr="00FA3FFC" w14:paraId="68A17FCB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73E448C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</w:t>
            </w:r>
          </w:p>
        </w:tc>
        <w:tc>
          <w:tcPr>
            <w:tcW w:w="2698" w:type="dxa"/>
            <w:noWrap/>
            <w:hideMark/>
          </w:tcPr>
          <w:p w14:paraId="7AD8657B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MM elimination</w:t>
            </w:r>
          </w:p>
        </w:tc>
        <w:tc>
          <w:tcPr>
            <w:tcW w:w="4773" w:type="dxa"/>
            <w:noWrap/>
            <w:hideMark/>
          </w:tcPr>
          <w:p w14:paraId="5ABA097B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0 = Linear; </w:t>
            </w:r>
          </w:p>
          <w:p w14:paraId="2E0A9FCE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MM</w:t>
            </w:r>
          </w:p>
        </w:tc>
      </w:tr>
      <w:tr w:rsidR="004A255E" w:rsidRPr="00FA3FFC" w14:paraId="5C3CE005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6B08669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4</w:t>
            </w:r>
          </w:p>
        </w:tc>
        <w:tc>
          <w:tcPr>
            <w:tcW w:w="2698" w:type="dxa"/>
            <w:noWrap/>
            <w:hideMark/>
          </w:tcPr>
          <w:p w14:paraId="0D2120B2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K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m</w:t>
            </w:r>
          </w:p>
        </w:tc>
        <w:tc>
          <w:tcPr>
            <w:tcW w:w="4773" w:type="dxa"/>
            <w:noWrap/>
            <w:hideMark/>
          </w:tcPr>
          <w:p w14:paraId="4AF00921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IIV on K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m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; </w:t>
            </w:r>
          </w:p>
          <w:p w14:paraId="759B273A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IIV on K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m</w:t>
            </w:r>
          </w:p>
        </w:tc>
      </w:tr>
      <w:tr w:rsidR="004A255E" w:rsidRPr="00FA3FFC" w14:paraId="1BA81260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66AF4B6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5</w:t>
            </w:r>
          </w:p>
        </w:tc>
        <w:tc>
          <w:tcPr>
            <w:tcW w:w="2698" w:type="dxa"/>
            <w:noWrap/>
            <w:hideMark/>
          </w:tcPr>
          <w:p w14:paraId="703ABC3C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c</w:t>
            </w:r>
          </w:p>
        </w:tc>
        <w:tc>
          <w:tcPr>
            <w:tcW w:w="4773" w:type="dxa"/>
            <w:noWrap/>
            <w:hideMark/>
          </w:tcPr>
          <w:p w14:paraId="18544D00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0 = No IIV on central volume; </w:t>
            </w:r>
          </w:p>
          <w:p w14:paraId="751AAE92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c</w:t>
            </w:r>
          </w:p>
        </w:tc>
      </w:tr>
      <w:tr w:rsidR="004A255E" w:rsidRPr="00FA3FFC" w14:paraId="1E79B33A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9D59FC1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6</w:t>
            </w:r>
          </w:p>
        </w:tc>
        <w:tc>
          <w:tcPr>
            <w:tcW w:w="2698" w:type="dxa"/>
            <w:noWrap/>
            <w:hideMark/>
          </w:tcPr>
          <w:p w14:paraId="335E6F67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p</w:t>
            </w:r>
          </w:p>
        </w:tc>
        <w:tc>
          <w:tcPr>
            <w:tcW w:w="4773" w:type="dxa"/>
            <w:noWrap/>
            <w:hideMark/>
          </w:tcPr>
          <w:p w14:paraId="48E4966A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p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; </w:t>
            </w:r>
          </w:p>
          <w:p w14:paraId="046B2BBD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p</w:t>
            </w:r>
          </w:p>
        </w:tc>
      </w:tr>
      <w:tr w:rsidR="004A255E" w:rsidRPr="00FA3FFC" w14:paraId="3522ACD2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DDD6913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7</w:t>
            </w:r>
          </w:p>
        </w:tc>
        <w:tc>
          <w:tcPr>
            <w:tcW w:w="2698" w:type="dxa"/>
            <w:noWrap/>
            <w:hideMark/>
          </w:tcPr>
          <w:p w14:paraId="7214CFCC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p2</w:t>
            </w:r>
          </w:p>
        </w:tc>
        <w:tc>
          <w:tcPr>
            <w:tcW w:w="4773" w:type="dxa"/>
            <w:noWrap/>
            <w:hideMark/>
          </w:tcPr>
          <w:p w14:paraId="2374B368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p2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; </w:t>
            </w:r>
          </w:p>
          <w:p w14:paraId="4F135EA5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p2</w:t>
            </w:r>
          </w:p>
        </w:tc>
      </w:tr>
      <w:tr w:rsidR="004A255E" w:rsidRPr="00FA3FFC" w14:paraId="2FC59C59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E4CB5B4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8</w:t>
            </w:r>
          </w:p>
        </w:tc>
        <w:tc>
          <w:tcPr>
            <w:tcW w:w="2698" w:type="dxa"/>
            <w:noWrap/>
            <w:hideMark/>
          </w:tcPr>
          <w:p w14:paraId="2FE383D2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Q</w:t>
            </w:r>
          </w:p>
        </w:tc>
        <w:tc>
          <w:tcPr>
            <w:tcW w:w="4773" w:type="dxa"/>
            <w:noWrap/>
            <w:hideMark/>
          </w:tcPr>
          <w:p w14:paraId="4644E96E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IIV on Q;</w:t>
            </w:r>
          </w:p>
          <w:p w14:paraId="5CBBE824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1 = Include IIV on Q</w:t>
            </w:r>
          </w:p>
        </w:tc>
      </w:tr>
      <w:tr w:rsidR="004A255E" w:rsidRPr="00FA3FFC" w14:paraId="67472FE1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B0BD20E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9</w:t>
            </w:r>
          </w:p>
        </w:tc>
        <w:tc>
          <w:tcPr>
            <w:tcW w:w="2698" w:type="dxa"/>
            <w:noWrap/>
            <w:hideMark/>
          </w:tcPr>
          <w:p w14:paraId="1F86471E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Q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</w:p>
        </w:tc>
        <w:tc>
          <w:tcPr>
            <w:tcW w:w="4773" w:type="dxa"/>
            <w:noWrap/>
            <w:hideMark/>
          </w:tcPr>
          <w:p w14:paraId="7D63102E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IIV on Q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; </w:t>
            </w:r>
          </w:p>
          <w:p w14:paraId="5C709D16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IIV on Q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</w:p>
        </w:tc>
      </w:tr>
      <w:tr w:rsidR="004A255E" w:rsidRPr="00FA3FFC" w14:paraId="200464E3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104B13E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10</w:t>
            </w:r>
          </w:p>
        </w:tc>
        <w:tc>
          <w:tcPr>
            <w:tcW w:w="2698" w:type="dxa"/>
            <w:noWrap/>
            <w:hideMark/>
          </w:tcPr>
          <w:p w14:paraId="1C105D95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K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a</w:t>
            </w:r>
          </w:p>
        </w:tc>
        <w:tc>
          <w:tcPr>
            <w:tcW w:w="4773" w:type="dxa"/>
            <w:noWrap/>
            <w:hideMark/>
          </w:tcPr>
          <w:p w14:paraId="3AE2F09A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IIV on K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a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; </w:t>
            </w:r>
          </w:p>
          <w:p w14:paraId="2F3504C2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IIV on K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a</w:t>
            </w:r>
          </w:p>
        </w:tc>
      </w:tr>
      <w:tr w:rsidR="004A255E" w:rsidRPr="00FA3FFC" w14:paraId="00936D29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39F2D35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</w:t>
            </w:r>
          </w:p>
        </w:tc>
        <w:tc>
          <w:tcPr>
            <w:tcW w:w="2698" w:type="dxa"/>
            <w:noWrap/>
            <w:hideMark/>
          </w:tcPr>
          <w:p w14:paraId="6C9634CD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correlation structure</w:t>
            </w:r>
          </w:p>
        </w:tc>
        <w:tc>
          <w:tcPr>
            <w:tcW w:w="4773" w:type="dxa"/>
            <w:noWrap/>
            <w:hideMark/>
          </w:tcPr>
          <w:p w14:paraId="5974818D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0 = No correlation (diagonal Ω matrix); </w:t>
            </w:r>
          </w:p>
          <w:p w14:paraId="659AD969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correlations (full Ω matrix)</w:t>
            </w:r>
          </w:p>
        </w:tc>
      </w:tr>
      <w:tr w:rsidR="004A255E" w:rsidRPr="00FA3FFC" w14:paraId="48D04B67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2CF7378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12-13</w:t>
            </w:r>
          </w:p>
        </w:tc>
        <w:tc>
          <w:tcPr>
            <w:tcW w:w="2698" w:type="dxa"/>
            <w:noWrap/>
            <w:hideMark/>
          </w:tcPr>
          <w:p w14:paraId="5B8D9790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Residual error model</w:t>
            </w:r>
          </w:p>
        </w:tc>
        <w:tc>
          <w:tcPr>
            <w:tcW w:w="4773" w:type="dxa"/>
            <w:noWrap/>
            <w:hideMark/>
          </w:tcPr>
          <w:p w14:paraId="61FC53E7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00 or 01 = Additive error; </w:t>
            </w:r>
          </w:p>
          <w:p w14:paraId="282BAC52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10 = Proportional error;</w:t>
            </w:r>
          </w:p>
          <w:p w14:paraId="2E7E92BE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11 = Combined (additive + proportional)</w:t>
            </w:r>
          </w:p>
        </w:tc>
      </w:tr>
    </w:tbl>
    <w:p w14:paraId="79E99A16" w14:textId="77777777" w:rsidR="004A255E" w:rsidRDefault="004A255E" w:rsidP="004A255E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11C93EDF" w14:textId="77777777" w:rsidR="004A255E" w:rsidRPr="00816C06" w:rsidRDefault="004A255E" w:rsidP="004A255E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</w:p>
    <w:p w14:paraId="707DB4AB" w14:textId="77777777" w:rsidR="004A255E" w:rsidRPr="00816C06" w:rsidRDefault="004A255E" w:rsidP="004A255E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</w:p>
    <w:p w14:paraId="21890526" w14:textId="77777777" w:rsidR="004A255E" w:rsidRDefault="004A255E" w:rsidP="004A255E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2097548E" w14:textId="77777777" w:rsidR="004A255E" w:rsidRDefault="004A255E" w:rsidP="004A255E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68938594" w14:textId="77777777" w:rsidR="004A255E" w:rsidRDefault="004A255E" w:rsidP="004A255E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7E786F3B" w14:textId="77777777" w:rsidR="004A255E" w:rsidRDefault="004A255E" w:rsidP="004A255E"/>
    <w:p w14:paraId="6D501CEC" w14:textId="77777777" w:rsidR="004A255E" w:rsidRDefault="004A255E" w:rsidP="004A255E"/>
    <w:p w14:paraId="3EFDD11A" w14:textId="77777777" w:rsidR="004A255E" w:rsidRPr="00FA3FFC" w:rsidRDefault="004A255E" w:rsidP="004A255E"/>
    <w:p w14:paraId="3572788E" w14:textId="77777777" w:rsidR="004A255E" w:rsidRDefault="004A255E" w:rsidP="004A255E"/>
    <w:p w14:paraId="06DBF38D" w14:textId="77777777" w:rsidR="004A255E" w:rsidRPr="00CB38F0" w:rsidRDefault="004A255E" w:rsidP="00E02F5E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816C0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i w:val="0"/>
          <w:iCs w:val="0"/>
          <w:color w:val="000000" w:themeColor="text1"/>
          <w:sz w:val="20"/>
          <w:szCs w:val="20"/>
        </w:rPr>
        <w:t>2</w:t>
      </w:r>
      <w:r>
        <w:rPr>
          <w:rFonts w:hint="eastAsia"/>
        </w:rPr>
        <w:t xml:space="preserve"> </w:t>
      </w:r>
      <w:r w:rsidRPr="00816C0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 binary encoding scheme for a 12-gene chromosome in genetic</w:t>
      </w:r>
      <w:r w:rsidRPr="00816C06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816C0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algorithm-driven PopPK modelling</w:t>
      </w:r>
    </w:p>
    <w:p w14:paraId="3F1B2823" w14:textId="77777777" w:rsidR="004A255E" w:rsidRDefault="004A255E" w:rsidP="004A255E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tbl>
      <w:tblPr>
        <w:tblStyle w:val="PlainTable1"/>
        <w:tblW w:w="5000" w:type="pct"/>
        <w:tblLayout w:type="fixed"/>
        <w:tblLook w:val="04A0" w:firstRow="1" w:lastRow="0" w:firstColumn="1" w:lastColumn="0" w:noHBand="0" w:noVBand="1"/>
      </w:tblPr>
      <w:tblGrid>
        <w:gridCol w:w="2122"/>
        <w:gridCol w:w="3873"/>
        <w:gridCol w:w="1807"/>
        <w:gridCol w:w="1214"/>
      </w:tblGrid>
      <w:tr w:rsidR="004A255E" w:rsidRPr="00FA3FFC" w14:paraId="6AC57030" w14:textId="77777777" w:rsidTr="00BE51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0FDF9E3C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Decision node</w:t>
            </w:r>
          </w:p>
        </w:tc>
        <w:tc>
          <w:tcPr>
            <w:tcW w:w="2148" w:type="pct"/>
            <w:noWrap/>
            <w:hideMark/>
          </w:tcPr>
          <w:p w14:paraId="10C61D45" w14:textId="77777777" w:rsidR="004A255E" w:rsidRPr="00FA3FFC" w:rsidRDefault="004A255E" w:rsidP="00BE5131">
            <w:pPr>
              <w:suppressAutoHyphens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Option / edge</w:t>
            </w:r>
          </w:p>
        </w:tc>
        <w:tc>
          <w:tcPr>
            <w:tcW w:w="1002" w:type="pct"/>
            <w:noWrap/>
            <w:hideMark/>
          </w:tcPr>
          <w:p w14:paraId="1B5D9FC2" w14:textId="77777777" w:rsidR="004A255E" w:rsidRPr="00FA3FFC" w:rsidRDefault="004A255E" w:rsidP="00BE5131">
            <w:pPr>
              <w:suppressAutoHyphens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Initial pheromone</w:t>
            </w:r>
          </w:p>
        </w:tc>
        <w:tc>
          <w:tcPr>
            <w:tcW w:w="674" w:type="pct"/>
            <w:noWrap/>
            <w:hideMark/>
          </w:tcPr>
          <w:p w14:paraId="71C69816" w14:textId="77777777" w:rsidR="004A255E" w:rsidRPr="00FA3FFC" w:rsidRDefault="004A255E" w:rsidP="00BE5131">
            <w:pPr>
              <w:suppressAutoHyphens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Probability</w:t>
            </w:r>
          </w:p>
        </w:tc>
      </w:tr>
      <w:tr w:rsidR="004A255E" w:rsidRPr="00FA3FFC" w14:paraId="4FEC977A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336DC65E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Number of compartments</w:t>
            </w:r>
          </w:p>
        </w:tc>
        <w:tc>
          <w:tcPr>
            <w:tcW w:w="2148" w:type="pct"/>
            <w:noWrap/>
            <w:hideMark/>
          </w:tcPr>
          <w:p w14:paraId="155FD167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1-compartment model</w:t>
            </w:r>
          </w:p>
        </w:tc>
        <w:tc>
          <w:tcPr>
            <w:tcW w:w="1002" w:type="pct"/>
            <w:noWrap/>
            <w:hideMark/>
          </w:tcPr>
          <w:p w14:paraId="17F11A50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178B23E4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1/3</w:t>
            </w:r>
          </w:p>
        </w:tc>
      </w:tr>
      <w:tr w:rsidR="004A255E" w:rsidRPr="00FA3FFC" w14:paraId="15A10A81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427BFF42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148" w:type="pct"/>
            <w:noWrap/>
            <w:hideMark/>
          </w:tcPr>
          <w:p w14:paraId="29FC5BF2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 = 2-compartment model</w:t>
            </w:r>
          </w:p>
        </w:tc>
        <w:tc>
          <w:tcPr>
            <w:tcW w:w="1002" w:type="pct"/>
            <w:noWrap/>
            <w:hideMark/>
          </w:tcPr>
          <w:p w14:paraId="51602C01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7184FB13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1/3</w:t>
            </w:r>
          </w:p>
        </w:tc>
      </w:tr>
      <w:tr w:rsidR="004A255E" w:rsidRPr="00FA3FFC" w14:paraId="16277E61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5E1CC16A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148" w:type="pct"/>
            <w:noWrap/>
            <w:hideMark/>
          </w:tcPr>
          <w:p w14:paraId="1034F573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 = 3-compartment model</w:t>
            </w:r>
          </w:p>
        </w:tc>
        <w:tc>
          <w:tcPr>
            <w:tcW w:w="1002" w:type="pct"/>
            <w:noWrap/>
            <w:hideMark/>
          </w:tcPr>
          <w:p w14:paraId="5AB8EC81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035605C1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1/3</w:t>
            </w:r>
          </w:p>
        </w:tc>
      </w:tr>
      <w:tr w:rsidR="004A255E" w:rsidRPr="00FA3FFC" w14:paraId="3DB02B95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04280ABC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MM elimination</w:t>
            </w:r>
          </w:p>
        </w:tc>
        <w:tc>
          <w:tcPr>
            <w:tcW w:w="2148" w:type="pct"/>
            <w:noWrap/>
            <w:hideMark/>
          </w:tcPr>
          <w:p w14:paraId="0F308A51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Linear</w:t>
            </w:r>
          </w:p>
        </w:tc>
        <w:tc>
          <w:tcPr>
            <w:tcW w:w="1002" w:type="pct"/>
            <w:noWrap/>
            <w:hideMark/>
          </w:tcPr>
          <w:p w14:paraId="54370BDC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5ECEC6DE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5A3FC6E6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2A84D36A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148" w:type="pct"/>
            <w:noWrap/>
            <w:hideMark/>
          </w:tcPr>
          <w:p w14:paraId="44AF4CA5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MM</w:t>
            </w:r>
          </w:p>
        </w:tc>
        <w:tc>
          <w:tcPr>
            <w:tcW w:w="1002" w:type="pct"/>
            <w:noWrap/>
            <w:hideMark/>
          </w:tcPr>
          <w:p w14:paraId="141C2631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16F1EDE2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17285AA8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5BBE508D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K</w:t>
            </w: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m</w:t>
            </w:r>
          </w:p>
        </w:tc>
        <w:tc>
          <w:tcPr>
            <w:tcW w:w="2148" w:type="pct"/>
            <w:noWrap/>
            <w:hideMark/>
          </w:tcPr>
          <w:p w14:paraId="2F2519C0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IIV on K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m</w:t>
            </w:r>
          </w:p>
        </w:tc>
        <w:tc>
          <w:tcPr>
            <w:tcW w:w="1002" w:type="pct"/>
            <w:noWrap/>
            <w:hideMark/>
          </w:tcPr>
          <w:p w14:paraId="3D599D23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31EE1F02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48CEA228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022AAB16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148" w:type="pct"/>
            <w:noWrap/>
            <w:hideMark/>
          </w:tcPr>
          <w:p w14:paraId="39F22C7B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IIV on K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m</w:t>
            </w:r>
          </w:p>
        </w:tc>
        <w:tc>
          <w:tcPr>
            <w:tcW w:w="1002" w:type="pct"/>
            <w:noWrap/>
            <w:hideMark/>
          </w:tcPr>
          <w:p w14:paraId="1AA13B16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366481A7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2E7B7982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3A2FC51A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V</w:t>
            </w: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c</w:t>
            </w:r>
          </w:p>
        </w:tc>
        <w:tc>
          <w:tcPr>
            <w:tcW w:w="2148" w:type="pct"/>
            <w:noWrap/>
            <w:hideMark/>
          </w:tcPr>
          <w:p w14:paraId="55A957DA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c</w:t>
            </w:r>
          </w:p>
        </w:tc>
        <w:tc>
          <w:tcPr>
            <w:tcW w:w="1002" w:type="pct"/>
            <w:noWrap/>
            <w:hideMark/>
          </w:tcPr>
          <w:p w14:paraId="5C9C2521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6D494225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0CEC5B70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51F131A3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148" w:type="pct"/>
            <w:noWrap/>
            <w:hideMark/>
          </w:tcPr>
          <w:p w14:paraId="2D0A2A02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c</w:t>
            </w:r>
          </w:p>
        </w:tc>
        <w:tc>
          <w:tcPr>
            <w:tcW w:w="1002" w:type="pct"/>
            <w:noWrap/>
            <w:hideMark/>
          </w:tcPr>
          <w:p w14:paraId="79FA68DD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1695D3D5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604AB9CE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627C8EFC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V</w:t>
            </w: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p</w:t>
            </w:r>
          </w:p>
        </w:tc>
        <w:tc>
          <w:tcPr>
            <w:tcW w:w="2148" w:type="pct"/>
            <w:noWrap/>
            <w:hideMark/>
          </w:tcPr>
          <w:p w14:paraId="5F863555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p</w:t>
            </w:r>
          </w:p>
        </w:tc>
        <w:tc>
          <w:tcPr>
            <w:tcW w:w="1002" w:type="pct"/>
            <w:noWrap/>
            <w:hideMark/>
          </w:tcPr>
          <w:p w14:paraId="3AB8EB46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6326BDC2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10A6F46F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2DC6F71E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148" w:type="pct"/>
            <w:noWrap/>
            <w:hideMark/>
          </w:tcPr>
          <w:p w14:paraId="45030739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p</w:t>
            </w:r>
          </w:p>
        </w:tc>
        <w:tc>
          <w:tcPr>
            <w:tcW w:w="1002" w:type="pct"/>
            <w:noWrap/>
            <w:hideMark/>
          </w:tcPr>
          <w:p w14:paraId="203900EF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45E58187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37032817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6FFBF860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V</w:t>
            </w: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p2</w:t>
            </w:r>
          </w:p>
        </w:tc>
        <w:tc>
          <w:tcPr>
            <w:tcW w:w="2148" w:type="pct"/>
            <w:noWrap/>
            <w:hideMark/>
          </w:tcPr>
          <w:p w14:paraId="3074619A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p2</w:t>
            </w:r>
          </w:p>
        </w:tc>
        <w:tc>
          <w:tcPr>
            <w:tcW w:w="1002" w:type="pct"/>
            <w:noWrap/>
            <w:hideMark/>
          </w:tcPr>
          <w:p w14:paraId="7BD12BFB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229130A0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65940B7A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0F25DC84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148" w:type="pct"/>
            <w:noWrap/>
            <w:hideMark/>
          </w:tcPr>
          <w:p w14:paraId="3A89657B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IIV on V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p2</w:t>
            </w:r>
          </w:p>
        </w:tc>
        <w:tc>
          <w:tcPr>
            <w:tcW w:w="1002" w:type="pct"/>
            <w:noWrap/>
            <w:hideMark/>
          </w:tcPr>
          <w:p w14:paraId="4406FBFF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5AFE3715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7B884A02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7B8921E8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Q</w:t>
            </w:r>
          </w:p>
        </w:tc>
        <w:tc>
          <w:tcPr>
            <w:tcW w:w="2148" w:type="pct"/>
            <w:noWrap/>
            <w:hideMark/>
          </w:tcPr>
          <w:p w14:paraId="56E6B246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IIV on Q</w:t>
            </w:r>
          </w:p>
        </w:tc>
        <w:tc>
          <w:tcPr>
            <w:tcW w:w="1002" w:type="pct"/>
            <w:noWrap/>
            <w:hideMark/>
          </w:tcPr>
          <w:p w14:paraId="6B51FDF8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43890B6E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564200AB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368C20C5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148" w:type="pct"/>
            <w:noWrap/>
            <w:hideMark/>
          </w:tcPr>
          <w:p w14:paraId="38D1EABA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IIV on Q</w:t>
            </w:r>
          </w:p>
        </w:tc>
        <w:tc>
          <w:tcPr>
            <w:tcW w:w="1002" w:type="pct"/>
            <w:noWrap/>
            <w:hideMark/>
          </w:tcPr>
          <w:p w14:paraId="6826AE25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2EF3B3B5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789C64A0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3D2078C3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Q</w:t>
            </w: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</w:p>
        </w:tc>
        <w:tc>
          <w:tcPr>
            <w:tcW w:w="2148" w:type="pct"/>
            <w:noWrap/>
            <w:hideMark/>
          </w:tcPr>
          <w:p w14:paraId="21C5A61C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IIV on Q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</w:p>
        </w:tc>
        <w:tc>
          <w:tcPr>
            <w:tcW w:w="1002" w:type="pct"/>
            <w:noWrap/>
            <w:hideMark/>
          </w:tcPr>
          <w:p w14:paraId="36824EC6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4014CA29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1451CA98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22CD573F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148" w:type="pct"/>
            <w:noWrap/>
            <w:hideMark/>
          </w:tcPr>
          <w:p w14:paraId="3A98CEF3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IIV on Q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</w:p>
        </w:tc>
        <w:tc>
          <w:tcPr>
            <w:tcW w:w="1002" w:type="pct"/>
            <w:noWrap/>
            <w:hideMark/>
          </w:tcPr>
          <w:p w14:paraId="1348098F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4DA37F27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3F614BDC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20D5F160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on K</w:t>
            </w: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a</w:t>
            </w: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†</w:t>
            </w:r>
          </w:p>
        </w:tc>
        <w:tc>
          <w:tcPr>
            <w:tcW w:w="2148" w:type="pct"/>
            <w:noWrap/>
            <w:hideMark/>
          </w:tcPr>
          <w:p w14:paraId="4A99C6A4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IIV on K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a</w:t>
            </w:r>
          </w:p>
        </w:tc>
        <w:tc>
          <w:tcPr>
            <w:tcW w:w="1002" w:type="pct"/>
            <w:noWrap/>
            <w:hideMark/>
          </w:tcPr>
          <w:p w14:paraId="08666875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5BC2130A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7DB33ACD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12A81FF9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148" w:type="pct"/>
            <w:noWrap/>
            <w:hideMark/>
          </w:tcPr>
          <w:p w14:paraId="56DF6042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IIV on K</w:t>
            </w: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a</w:t>
            </w:r>
          </w:p>
        </w:tc>
        <w:tc>
          <w:tcPr>
            <w:tcW w:w="1002" w:type="pct"/>
            <w:noWrap/>
            <w:hideMark/>
          </w:tcPr>
          <w:p w14:paraId="527CA4C8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12CA8093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3C5AC09A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5FE3BB8A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IIV correlation structure</w:t>
            </w:r>
          </w:p>
        </w:tc>
        <w:tc>
          <w:tcPr>
            <w:tcW w:w="2148" w:type="pct"/>
            <w:noWrap/>
            <w:hideMark/>
          </w:tcPr>
          <w:p w14:paraId="3E9E7AB8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 = No correlation (diagonal Ω matrix)</w:t>
            </w:r>
          </w:p>
        </w:tc>
        <w:tc>
          <w:tcPr>
            <w:tcW w:w="1002" w:type="pct"/>
            <w:noWrap/>
            <w:hideMark/>
          </w:tcPr>
          <w:p w14:paraId="60D6B9A9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289D79EA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4B891CDE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009BAF70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148" w:type="pct"/>
            <w:noWrap/>
            <w:hideMark/>
          </w:tcPr>
          <w:p w14:paraId="6FA606D8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Include correlations (full Ω matrix)</w:t>
            </w:r>
          </w:p>
        </w:tc>
        <w:tc>
          <w:tcPr>
            <w:tcW w:w="1002" w:type="pct"/>
            <w:noWrap/>
            <w:hideMark/>
          </w:tcPr>
          <w:p w14:paraId="4F617E49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6A369899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0.5</w:t>
            </w:r>
          </w:p>
        </w:tc>
      </w:tr>
      <w:tr w:rsidR="004A255E" w:rsidRPr="00FA3FFC" w14:paraId="13287239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66255114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Residual error model</w:t>
            </w:r>
          </w:p>
        </w:tc>
        <w:tc>
          <w:tcPr>
            <w:tcW w:w="2148" w:type="pct"/>
            <w:noWrap/>
            <w:hideMark/>
          </w:tcPr>
          <w:p w14:paraId="40A463B4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 = Additive error</w:t>
            </w:r>
          </w:p>
        </w:tc>
        <w:tc>
          <w:tcPr>
            <w:tcW w:w="1002" w:type="pct"/>
            <w:noWrap/>
            <w:hideMark/>
          </w:tcPr>
          <w:p w14:paraId="7D91B865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5A5BE9E2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1/3</w:t>
            </w:r>
          </w:p>
        </w:tc>
      </w:tr>
      <w:tr w:rsidR="004A255E" w:rsidRPr="00FA3FFC" w14:paraId="6C3B358B" w14:textId="77777777" w:rsidTr="00BE5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11B2B67F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148" w:type="pct"/>
            <w:noWrap/>
            <w:hideMark/>
          </w:tcPr>
          <w:p w14:paraId="100FEC0C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2 = Proportional error</w:t>
            </w:r>
          </w:p>
        </w:tc>
        <w:tc>
          <w:tcPr>
            <w:tcW w:w="1002" w:type="pct"/>
            <w:noWrap/>
            <w:hideMark/>
          </w:tcPr>
          <w:p w14:paraId="4DDF4DE4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0ABC1340" w14:textId="77777777" w:rsidR="004A255E" w:rsidRPr="00FA3FFC" w:rsidRDefault="004A255E" w:rsidP="00BE5131">
            <w:pPr>
              <w:suppressAutoHyphens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1/3</w:t>
            </w:r>
          </w:p>
        </w:tc>
      </w:tr>
      <w:tr w:rsidR="004A255E" w:rsidRPr="00FA3FFC" w14:paraId="7EC53AA1" w14:textId="77777777" w:rsidTr="00BE513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pct"/>
            <w:noWrap/>
            <w:hideMark/>
          </w:tcPr>
          <w:p w14:paraId="368217A6" w14:textId="77777777" w:rsidR="004A255E" w:rsidRPr="00FA3FFC" w:rsidRDefault="004A255E" w:rsidP="00BE5131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148" w:type="pct"/>
            <w:noWrap/>
            <w:hideMark/>
          </w:tcPr>
          <w:p w14:paraId="37D2026A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3 = Combined (additive + proportional)</w:t>
            </w:r>
          </w:p>
        </w:tc>
        <w:tc>
          <w:tcPr>
            <w:tcW w:w="1002" w:type="pct"/>
            <w:noWrap/>
            <w:hideMark/>
          </w:tcPr>
          <w:p w14:paraId="0EB35E73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φ₀</w:t>
            </w:r>
          </w:p>
        </w:tc>
        <w:tc>
          <w:tcPr>
            <w:tcW w:w="674" w:type="pct"/>
            <w:noWrap/>
            <w:hideMark/>
          </w:tcPr>
          <w:p w14:paraId="123B0F43" w14:textId="77777777" w:rsidR="004A255E" w:rsidRPr="00FA3FFC" w:rsidRDefault="004A255E" w:rsidP="00BE5131">
            <w:pPr>
              <w:suppressAutoHyphens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FA3F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1/3</w:t>
            </w:r>
          </w:p>
        </w:tc>
      </w:tr>
    </w:tbl>
    <w:p w14:paraId="6F6722A7" w14:textId="77777777" w:rsidR="004A255E" w:rsidRDefault="004A255E" w:rsidP="004A255E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62A95DB9" w14:textId="77777777" w:rsidR="004A255E" w:rsidRDefault="004A255E" w:rsidP="004A255E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167D6231" w14:textId="77777777" w:rsidR="004A255E" w:rsidRDefault="004A255E" w:rsidP="004A255E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632CBF6D" w14:textId="77777777" w:rsidR="004A255E" w:rsidRDefault="004A255E" w:rsidP="004A255E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46B89954" w14:textId="77777777" w:rsidR="004A255E" w:rsidRPr="00FA3FFC" w:rsidRDefault="004A255E" w:rsidP="004A255E"/>
    <w:p w14:paraId="1562E8DB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2383F0C" w14:textId="77777777" w:rsidR="00DE397E" w:rsidRDefault="00DE397E" w:rsidP="00DE397E">
      <w:pPr>
        <w:sectPr w:rsidR="00DE397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B62333A" w14:textId="20CFF4D3" w:rsidR="00BB2544" w:rsidRDefault="00F965C2" w:rsidP="00E02F5E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E67781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F965C2">
        <w:rPr>
          <w:rFonts w:ascii="Times New Roman" w:hAnsi="Times New Roman" w:cs="Times New Roman" w:hint="eastAsia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Pr="00F965C2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="00BB2544" w:rsidRPr="00557E2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Example workflow of a stepwise algorithm for PopPK model development. Models highlighted in yellow indicate those chosen along the example path, whereas models in grey represent alternative candidates not selected. The illustrated path is: a three-compartment structural model was retained, followed by Michaelis-Menten (MM) elimination, inclusion of IIV on CL and Vc, expansion of IIV to CL, Vc,Vp,and Q, enabling correlations among random effects, and comparison of residual-error models</w:t>
      </w:r>
    </w:p>
    <w:p w14:paraId="4AF7FF11" w14:textId="59B97F4D" w:rsidR="000C6A4B" w:rsidRDefault="00A87188" w:rsidP="000C6A4B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C559AD1" wp14:editId="3B2128B4">
            <wp:extent cx="7249886" cy="4732317"/>
            <wp:effectExtent l="0" t="0" r="8255" b="0"/>
            <wp:docPr id="97500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5" b="17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886" cy="473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409CB" w14:textId="1591F1E3" w:rsidR="009E6E3B" w:rsidRDefault="009E6E3B" w:rsidP="000C6A4B">
      <w:pPr>
        <w:spacing w:line="360" w:lineRule="auto"/>
        <w:jc w:val="center"/>
        <w:rPr>
          <w:noProof/>
        </w:rPr>
        <w:sectPr w:rsidR="009E6E3B" w:rsidSect="00DE397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F472AF4" w14:textId="6824BC23" w:rsidR="000C6A4B" w:rsidRPr="000A77F0" w:rsidRDefault="000A77F0" w:rsidP="00E02F5E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0A77F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0A77F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0A77F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0A77F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E67781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Pr="000A77F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0A77F0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="004A3216" w:rsidRPr="004A321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Flowchart of the genetic algorithm used</w:t>
      </w:r>
      <w:r w:rsidR="004A3216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0A77F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for population pharmacokinetic model selection, including population initialization, fitness evaluation and ranking, local search, selection, crossover, mutation, and termination.</w:t>
      </w:r>
    </w:p>
    <w:p w14:paraId="70DD0C6E" w14:textId="1938970B" w:rsidR="000C6A4B" w:rsidRDefault="000C6A4B" w:rsidP="00F965C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2B07312D" wp14:editId="6F3AE523">
            <wp:extent cx="5731510" cy="5990590"/>
            <wp:effectExtent l="0" t="0" r="254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E1CE1F5-C2C0-B221-17F3-310A5F8239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E1CE1F5-C2C0-B221-17F3-310A5F8239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9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24F3F" w14:textId="77777777" w:rsidR="00160DDC" w:rsidRDefault="00160DDC" w:rsidP="00F965C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405C34AE" w14:textId="77777777" w:rsidR="00160DDC" w:rsidRDefault="00160DDC" w:rsidP="00F965C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2848F8F4" w14:textId="77777777" w:rsidR="00160DDC" w:rsidRDefault="00160DDC" w:rsidP="00F965C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5862AF2D" w14:textId="77777777" w:rsidR="00160DDC" w:rsidRDefault="00160DDC" w:rsidP="00F965C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2D116F5C" w14:textId="77777777" w:rsidR="00160DDC" w:rsidRDefault="00160DDC" w:rsidP="00F965C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773800F0" w14:textId="77777777" w:rsidR="00160DDC" w:rsidRDefault="00160DDC" w:rsidP="00F965C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2FA215E1" w14:textId="77777777" w:rsidR="00160DDC" w:rsidRDefault="00160DDC" w:rsidP="00F965C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1B1B7A32" w14:textId="77777777" w:rsidR="00160DDC" w:rsidRDefault="00160DDC" w:rsidP="00F965C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1CA88F29" w14:textId="64A3DB78" w:rsidR="009E6E3B" w:rsidRPr="00BB2544" w:rsidRDefault="00F965C2" w:rsidP="00E02F5E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E67781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3</w:t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F965C2">
        <w:rPr>
          <w:rFonts w:ascii="Times New Roman" w:hAnsi="Times New Roman" w:cs="Times New Roman" w:hint="eastAsia"/>
          <w:b/>
          <w:bCs/>
          <w:i w:val="0"/>
          <w:iCs w:val="0"/>
          <w:color w:val="000000" w:themeColor="text1"/>
          <w:sz w:val="20"/>
          <w:szCs w:val="20"/>
        </w:rPr>
        <w:t>.</w:t>
      </w:r>
      <w:r>
        <w:rPr>
          <w:rFonts w:hint="eastAsia"/>
        </w:rPr>
        <w:t xml:space="preserve"> </w:t>
      </w:r>
      <w:r w:rsidR="00BB2544" w:rsidRPr="00557E2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Schematic illustration of the tournament selection procedure in the GA. The figure uses a population size of 8 as an example to demonstrate how fitness values are calculated and individuals are compared sequentially with randomly selected competitors to determine parents for the next generation.</w:t>
      </w:r>
    </w:p>
    <w:p w14:paraId="0988C647" w14:textId="77777777" w:rsidR="009E6E3B" w:rsidRDefault="009E6E3B" w:rsidP="009E6E3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F2B55FA" w14:textId="16421D3D" w:rsidR="009E6E3B" w:rsidRPr="00557E2C" w:rsidRDefault="00D26D91" w:rsidP="009E6E3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1685CD2" wp14:editId="3B322314">
            <wp:extent cx="5731510" cy="4566920"/>
            <wp:effectExtent l="0" t="0" r="2540" b="5080"/>
            <wp:docPr id="8068681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868150" name="Picture 8068681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31EAC" w14:textId="6472376B" w:rsidR="009E6E3B" w:rsidRPr="00557E2C" w:rsidRDefault="009E6E3B" w:rsidP="009E6E3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030EEDE" w14:textId="77777777" w:rsidR="00BB2544" w:rsidRDefault="00BB2544" w:rsidP="009E6E3B">
      <w:pPr>
        <w:pStyle w:val="Caption"/>
        <w:spacing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378CFE17" w14:textId="77777777" w:rsidR="00BB2544" w:rsidRDefault="00BB2544" w:rsidP="009E6E3B">
      <w:pPr>
        <w:pStyle w:val="Caption"/>
        <w:spacing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0EE3C37B" w14:textId="77777777" w:rsidR="00BB2544" w:rsidRDefault="00BB2544" w:rsidP="009E6E3B">
      <w:pPr>
        <w:pStyle w:val="Caption"/>
        <w:spacing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6C8C4549" w14:textId="77777777" w:rsidR="00BB2544" w:rsidRDefault="00BB2544" w:rsidP="009E6E3B">
      <w:pPr>
        <w:pStyle w:val="Caption"/>
        <w:spacing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3FE7DD7F" w14:textId="77777777" w:rsidR="00BB2544" w:rsidRDefault="00BB2544" w:rsidP="009E6E3B">
      <w:pPr>
        <w:pStyle w:val="Caption"/>
        <w:spacing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6D548228" w14:textId="77777777" w:rsidR="00BB2544" w:rsidRDefault="00BB2544" w:rsidP="009E6E3B">
      <w:pPr>
        <w:pStyle w:val="Caption"/>
        <w:spacing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7A0F0D86" w14:textId="77777777" w:rsidR="00BB2544" w:rsidRDefault="00BB2544" w:rsidP="009E6E3B">
      <w:pPr>
        <w:pStyle w:val="Caption"/>
        <w:spacing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1C46C4CC" w14:textId="77777777" w:rsidR="00BB2544" w:rsidRDefault="00BB2544" w:rsidP="009E6E3B">
      <w:pPr>
        <w:pStyle w:val="Caption"/>
        <w:spacing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42BED2EA" w14:textId="661376DB" w:rsidR="00BB2544" w:rsidRDefault="00F965C2" w:rsidP="00E02F5E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E67781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4</w:t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F965C2">
        <w:rPr>
          <w:rFonts w:ascii="Times New Roman" w:hAnsi="Times New Roman" w:cs="Times New Roman" w:hint="eastAsia"/>
          <w:b/>
          <w:bCs/>
          <w:i w:val="0"/>
          <w:iCs w:val="0"/>
          <w:color w:val="000000" w:themeColor="text1"/>
          <w:sz w:val="20"/>
          <w:szCs w:val="20"/>
        </w:rPr>
        <w:t>.</w:t>
      </w:r>
      <w:r>
        <w:rPr>
          <w:rFonts w:hint="eastAsia"/>
        </w:rPr>
        <w:t xml:space="preserve"> </w:t>
      </w:r>
      <w:r w:rsidR="009E6E3B" w:rsidRPr="00557E2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Schematic illustration of crossover operators in GA-based PopPK model development: single-point (top) and two-point (bottom) crossover generate offspring model feature combinations through recombination of parental encoding.</w:t>
      </w:r>
    </w:p>
    <w:p w14:paraId="0BF632BF" w14:textId="60CA3FF0" w:rsidR="00BB2544" w:rsidRPr="00F965C2" w:rsidRDefault="00D26D91" w:rsidP="00F965C2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drawing>
          <wp:inline distT="0" distB="0" distL="0" distR="0" wp14:anchorId="4A03D512" wp14:editId="0CDDFCA6">
            <wp:extent cx="5731510" cy="4895215"/>
            <wp:effectExtent l="0" t="0" r="2540" b="635"/>
            <wp:docPr id="96188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8886" name="Picture 961888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9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23A51" w14:textId="5DAAEEDA" w:rsidR="009E6E3B" w:rsidRDefault="009E6E3B" w:rsidP="00BB2544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A440A04" w14:textId="62E277CF" w:rsidR="009E6E3B" w:rsidRDefault="00F965C2" w:rsidP="00F965C2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E67781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5</w:t>
      </w:r>
      <w:r w:rsidRPr="00F965C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F965C2">
        <w:rPr>
          <w:rFonts w:ascii="Times New Roman" w:hAnsi="Times New Roman" w:cs="Times New Roman" w:hint="eastAsia"/>
          <w:b/>
          <w:bCs/>
          <w:i w:val="0"/>
          <w:iCs w:val="0"/>
          <w:color w:val="000000" w:themeColor="text1"/>
          <w:sz w:val="20"/>
          <w:szCs w:val="20"/>
        </w:rPr>
        <w:t>.</w:t>
      </w:r>
      <w:r>
        <w:rPr>
          <w:rFonts w:hint="eastAsia"/>
        </w:rPr>
        <w:t xml:space="preserve"> </w:t>
      </w:r>
      <w:r w:rsidR="009E6E3B" w:rsidRPr="00557E2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Schematic example of mutation in the GA process. Orange highlights indicate mutated gene sites and mutation may occur at multiple positions, generating offspring with altered PopPK model features.</w:t>
      </w:r>
    </w:p>
    <w:p w14:paraId="0FA72740" w14:textId="48457F77" w:rsidR="00BB2544" w:rsidRDefault="00D26D91" w:rsidP="00BB2544">
      <w:pPr>
        <w:jc w:val="center"/>
      </w:pPr>
      <w:r>
        <w:rPr>
          <w:noProof/>
        </w:rPr>
        <w:drawing>
          <wp:inline distT="0" distB="0" distL="0" distR="0" wp14:anchorId="2D37E2C8" wp14:editId="239EEFCF">
            <wp:extent cx="5731510" cy="1470025"/>
            <wp:effectExtent l="0" t="0" r="2540" b="0"/>
            <wp:docPr id="600439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43959" name="Picture 6004395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C2F6F" w14:textId="77777777" w:rsidR="000504A3" w:rsidRPr="00BB2544" w:rsidRDefault="000504A3" w:rsidP="000504A3"/>
    <w:p w14:paraId="69748736" w14:textId="77777777" w:rsidR="009E6E3B" w:rsidRDefault="009E6E3B" w:rsidP="009E6E3B"/>
    <w:p w14:paraId="64F96F6A" w14:textId="6133C5E1" w:rsidR="000504A3" w:rsidRPr="00E67781" w:rsidRDefault="00E67781" w:rsidP="00E02F5E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E6778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E6778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E6778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E6778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E6778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6</w:t>
      </w:r>
      <w:r w:rsidRPr="00E6778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E67781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="004A3216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Flowchart</w:t>
      </w:r>
      <w:r w:rsidRPr="00E67781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of the ant colony optimization algorithm used for population pharmacokinetic model selection, including pheromone initialization, ant-based model generation, model evaluation and ranking, pheromone updating, probabilistic edge sampling, and termination.</w:t>
      </w:r>
    </w:p>
    <w:p w14:paraId="44A19A98" w14:textId="07863B8A" w:rsidR="00E67781" w:rsidRDefault="00E67781" w:rsidP="00E67781">
      <w:r>
        <w:rPr>
          <w:noProof/>
        </w:rPr>
        <w:drawing>
          <wp:inline distT="0" distB="0" distL="0" distR="0" wp14:anchorId="43A6C42C" wp14:editId="24B0FA16">
            <wp:extent cx="5731510" cy="6946900"/>
            <wp:effectExtent l="0" t="0" r="2540" b="635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4CE4200-7B32-71F4-09DC-986321114D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4CE4200-7B32-71F4-09DC-986321114D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D09D1" w14:textId="77777777" w:rsidR="00E67781" w:rsidRDefault="00E67781" w:rsidP="00E67781">
      <w:pPr>
        <w:pStyle w:val="Caption"/>
      </w:pPr>
    </w:p>
    <w:p w14:paraId="6DA29886" w14:textId="77777777" w:rsidR="00E67781" w:rsidRDefault="00E67781" w:rsidP="00E67781">
      <w:pPr>
        <w:pStyle w:val="Caption"/>
      </w:pPr>
    </w:p>
    <w:p w14:paraId="66206B04" w14:textId="77777777" w:rsidR="00E67781" w:rsidRDefault="00E67781" w:rsidP="00E67781">
      <w:pPr>
        <w:pStyle w:val="Caption"/>
      </w:pPr>
    </w:p>
    <w:p w14:paraId="64F25137" w14:textId="77777777" w:rsidR="00E67781" w:rsidRDefault="00E67781" w:rsidP="00E67781">
      <w:pPr>
        <w:pStyle w:val="Caption"/>
      </w:pPr>
    </w:p>
    <w:p w14:paraId="2A5C9D51" w14:textId="77777777" w:rsidR="00E67781" w:rsidRDefault="00E67781" w:rsidP="00E67781">
      <w:pPr>
        <w:pStyle w:val="Caption"/>
      </w:pPr>
    </w:p>
    <w:p w14:paraId="50317907" w14:textId="3B30C5F5" w:rsidR="00E67781" w:rsidRPr="0073551F" w:rsidRDefault="00E67781" w:rsidP="00E02F5E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73551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73551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3551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73551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73551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7</w:t>
      </w:r>
      <w:r w:rsidRPr="0073551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="0073551F" w:rsidRPr="0073551F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="004A3216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Flowchart</w:t>
      </w:r>
      <w:r w:rsidR="0073551F" w:rsidRPr="0073551F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of the tabu search algorithm used for population pharmacokinetic model selection, including neighborhood generation and evaluation, selection of the best neighbor, tabu-list updating, perturbation, restart-point selection, and termination.</w:t>
      </w:r>
    </w:p>
    <w:p w14:paraId="6B3174B7" w14:textId="448FD800" w:rsidR="00E67781" w:rsidRPr="00E67781" w:rsidRDefault="00E67781" w:rsidP="00E67781">
      <w:r>
        <w:rPr>
          <w:noProof/>
        </w:rPr>
        <w:drawing>
          <wp:inline distT="0" distB="0" distL="0" distR="0" wp14:anchorId="5D5E524A" wp14:editId="680894E0">
            <wp:extent cx="5731510" cy="6542405"/>
            <wp:effectExtent l="0" t="0" r="254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7CB36FD4-BBB1-82A5-18E0-F14BC274DD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7CB36FD4-BBB1-82A5-18E0-F14BC274DD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4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7781" w:rsidRPr="00E67781" w:rsidSect="009E6E3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01"/>
    <w:rsid w:val="000161D6"/>
    <w:rsid w:val="000504A3"/>
    <w:rsid w:val="000A77F0"/>
    <w:rsid w:val="000C6A4B"/>
    <w:rsid w:val="00160DDC"/>
    <w:rsid w:val="001C116C"/>
    <w:rsid w:val="001F7A56"/>
    <w:rsid w:val="00246131"/>
    <w:rsid w:val="00304B26"/>
    <w:rsid w:val="003672E5"/>
    <w:rsid w:val="003A391E"/>
    <w:rsid w:val="003B25FF"/>
    <w:rsid w:val="004A255E"/>
    <w:rsid w:val="004A3216"/>
    <w:rsid w:val="005457DE"/>
    <w:rsid w:val="00567FF6"/>
    <w:rsid w:val="005A3901"/>
    <w:rsid w:val="005B0680"/>
    <w:rsid w:val="005E564F"/>
    <w:rsid w:val="006B1125"/>
    <w:rsid w:val="0073551F"/>
    <w:rsid w:val="00787C3E"/>
    <w:rsid w:val="007B0749"/>
    <w:rsid w:val="007E0573"/>
    <w:rsid w:val="009E6E3B"/>
    <w:rsid w:val="00A3308D"/>
    <w:rsid w:val="00A87188"/>
    <w:rsid w:val="00AB3FF7"/>
    <w:rsid w:val="00B468E3"/>
    <w:rsid w:val="00B63858"/>
    <w:rsid w:val="00BA2EB6"/>
    <w:rsid w:val="00BB08DC"/>
    <w:rsid w:val="00BB2544"/>
    <w:rsid w:val="00BC6FBF"/>
    <w:rsid w:val="00C87BF7"/>
    <w:rsid w:val="00D26D91"/>
    <w:rsid w:val="00DE397E"/>
    <w:rsid w:val="00E02F5E"/>
    <w:rsid w:val="00E67781"/>
    <w:rsid w:val="00F03ACE"/>
    <w:rsid w:val="00F134D9"/>
    <w:rsid w:val="00F25183"/>
    <w:rsid w:val="00F9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FB4AF"/>
  <w15:chartTrackingRefBased/>
  <w15:docId w15:val="{54D71C00-46F4-4E21-887F-2E49155D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901"/>
    <w:pPr>
      <w:suppressAutoHyphens/>
      <w:spacing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90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90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90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90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901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90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901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90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901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A3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90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90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A3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901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5A39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9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901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5A390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5A390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3901"/>
    <w:rPr>
      <w:color w:val="467886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E397E"/>
  </w:style>
  <w:style w:type="table" w:styleId="PlainTable1">
    <w:name w:val="Plain Table 1"/>
    <w:basedOn w:val="TableNormal"/>
    <w:uiPriority w:val="41"/>
    <w:rsid w:val="004A25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mp"/><Relationship Id="rId12" Type="http://schemas.openxmlformats.org/officeDocument/2006/relationships/image" Target="media/image7.tm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tmp"/><Relationship Id="rId5" Type="http://schemas.openxmlformats.org/officeDocument/2006/relationships/hyperlink" Target="mailto:zhonghui.huang.20@ucl.ac.uk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tm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8533E-89AE-461F-BAFB-85F794CC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Huang, Zhonghui</dc:creator>
  <cp:keywords/>
  <dc:description/>
  <cp:lastModifiedBy>Huang, Zhonghui</cp:lastModifiedBy>
  <cp:revision>24</cp:revision>
  <dcterms:created xsi:type="dcterms:W3CDTF">2026-06-30T14:11:00Z</dcterms:created>
  <dcterms:modified xsi:type="dcterms:W3CDTF">2026-07-20T02:25:00Z</dcterms:modified>
</cp:coreProperties>
</file>