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BFE0" w14:textId="77777777" w:rsidR="005D6900" w:rsidRPr="005D6900" w:rsidRDefault="005D6900" w:rsidP="005D6900">
      <w:pPr>
        <w:widowControl w:val="0"/>
        <w:jc w:val="both"/>
        <w:rPr>
          <w:rFonts w:eastAsiaTheme="minorEastAsia"/>
          <w:i/>
          <w:iCs/>
          <w:kern w:val="2"/>
          <w:sz w:val="28"/>
          <w:szCs w:val="28"/>
          <w:lang w:val="en-US" w:eastAsia="zh-CN"/>
        </w:rPr>
      </w:pPr>
      <w:r w:rsidRPr="005D6900">
        <w:rPr>
          <w:rFonts w:eastAsiaTheme="minorEastAsia"/>
          <w:i/>
          <w:iCs/>
          <w:kern w:val="2"/>
          <w:sz w:val="28"/>
          <w:szCs w:val="28"/>
          <w:lang w:val="en-US" w:eastAsia="zh-CN"/>
        </w:rPr>
        <w:t xml:space="preserve">Supporting Information </w:t>
      </w:r>
    </w:p>
    <w:p w14:paraId="6686F21A" w14:textId="77777777" w:rsidR="005D6900" w:rsidRPr="0019723B" w:rsidRDefault="005D6900" w:rsidP="005D6900">
      <w:pPr>
        <w:pStyle w:val="Tableofcontents"/>
        <w:spacing w:line="360" w:lineRule="auto"/>
      </w:pPr>
    </w:p>
    <w:p w14:paraId="6202C7DA" w14:textId="77777777" w:rsidR="005D6900" w:rsidRPr="0019723B" w:rsidRDefault="005D6900" w:rsidP="005D6900">
      <w:pPr>
        <w:pStyle w:val="Tableofcontents"/>
        <w:spacing w:line="360" w:lineRule="auto"/>
      </w:pPr>
    </w:p>
    <w:p w14:paraId="18EA6DB4" w14:textId="77777777" w:rsidR="00236B1D" w:rsidRDefault="00236B1D" w:rsidP="00236B1D">
      <w:pPr>
        <w:spacing w:line="360" w:lineRule="auto"/>
        <w:jc w:val="both"/>
        <w:rPr>
          <w:sz w:val="32"/>
        </w:rPr>
      </w:pPr>
      <w:r>
        <w:rPr>
          <w:sz w:val="32"/>
        </w:rPr>
        <w:t>Asymmetric Fe@CNTS/Ag@CNTA Integrated Carbon Nanotube Frameworks for High-Efficiency and Low-Reflection Electromagnetic Interference Shielding</w:t>
      </w:r>
    </w:p>
    <w:p w14:paraId="747F5C31" w14:textId="77777777" w:rsidR="00236B1D" w:rsidRDefault="00236B1D" w:rsidP="00236B1D">
      <w:pPr>
        <w:rPr>
          <w:rFonts w:eastAsiaTheme="minorEastAsia"/>
          <w:iCs/>
          <w:sz w:val="21"/>
          <w:szCs w:val="21"/>
          <w:lang w:val="en-GB" w:eastAsia="en-GB"/>
        </w:rPr>
      </w:pPr>
      <w:bookmarkStart w:id="0" w:name="_Hlk204326852"/>
      <w:proofErr w:type="spellStart"/>
      <w:r>
        <w:rPr>
          <w:rFonts w:eastAsiaTheme="minorEastAsia"/>
          <w:iCs/>
          <w:sz w:val="21"/>
          <w:szCs w:val="21"/>
          <w:lang w:val="en-GB" w:eastAsia="en-GB"/>
        </w:rPr>
        <w:t>Chenkun</w:t>
      </w:r>
      <w:proofErr w:type="spellEnd"/>
      <w:r>
        <w:rPr>
          <w:rFonts w:eastAsiaTheme="minorEastAsia"/>
          <w:iCs/>
          <w:sz w:val="21"/>
          <w:szCs w:val="21"/>
          <w:lang w:val="en-GB" w:eastAsia="en-GB"/>
        </w:rPr>
        <w:t xml:space="preserve"> </w:t>
      </w:r>
      <w:proofErr w:type="spellStart"/>
      <w:r>
        <w:rPr>
          <w:rFonts w:eastAsiaTheme="minorEastAsia"/>
          <w:iCs/>
          <w:sz w:val="21"/>
          <w:szCs w:val="21"/>
          <w:lang w:val="en-GB" w:eastAsia="en-GB"/>
        </w:rPr>
        <w:t>Tu</w:t>
      </w:r>
      <w:r>
        <w:rPr>
          <w:rFonts w:eastAsiaTheme="minorEastAsia" w:hint="eastAsia"/>
          <w:iCs/>
          <w:sz w:val="21"/>
          <w:szCs w:val="21"/>
          <w:vertAlign w:val="superscript"/>
          <w:lang w:val="en-GB" w:eastAsia="zh-CN"/>
        </w:rPr>
        <w:t>a</w:t>
      </w:r>
      <w:proofErr w:type="spellEnd"/>
      <w:r>
        <w:rPr>
          <w:rFonts w:eastAsiaTheme="minorEastAsia" w:hint="eastAsia"/>
          <w:iCs/>
          <w:sz w:val="21"/>
          <w:szCs w:val="21"/>
          <w:lang w:val="en-GB" w:eastAsia="en-GB"/>
        </w:rPr>
        <w:t>,</w:t>
      </w:r>
      <w:r>
        <w:rPr>
          <w:rFonts w:eastAsiaTheme="minorEastAsia" w:hint="eastAsia"/>
          <w:iCs/>
          <w:sz w:val="21"/>
          <w:szCs w:val="21"/>
          <w:vertAlign w:val="superscript"/>
          <w:lang w:val="en-GB"/>
        </w:rPr>
        <w:t xml:space="preserve"> </w:t>
      </w:r>
      <w:proofErr w:type="spellStart"/>
      <w:r>
        <w:rPr>
          <w:rFonts w:eastAsiaTheme="minorEastAsia" w:hint="eastAsia"/>
          <w:iCs/>
          <w:sz w:val="21"/>
          <w:szCs w:val="21"/>
          <w:lang w:val="en-GB" w:eastAsia="en-GB"/>
        </w:rPr>
        <w:t>Jiapeng</w:t>
      </w:r>
      <w:proofErr w:type="spellEnd"/>
      <w:r>
        <w:rPr>
          <w:rFonts w:eastAsiaTheme="minorEastAsia" w:hint="eastAsia"/>
          <w:iCs/>
          <w:sz w:val="21"/>
          <w:szCs w:val="21"/>
          <w:lang w:val="en-GB" w:eastAsia="en-GB"/>
        </w:rPr>
        <w:t xml:space="preserve"> </w:t>
      </w:r>
      <w:proofErr w:type="spellStart"/>
      <w:proofErr w:type="gramStart"/>
      <w:r>
        <w:rPr>
          <w:rFonts w:eastAsiaTheme="minorEastAsia" w:hint="eastAsia"/>
          <w:iCs/>
          <w:sz w:val="21"/>
          <w:szCs w:val="21"/>
          <w:lang w:val="en-GB" w:eastAsia="en-GB"/>
        </w:rPr>
        <w:t>Zhang</w:t>
      </w:r>
      <w:r>
        <w:rPr>
          <w:rFonts w:eastAsiaTheme="minorEastAsia" w:hint="eastAsia"/>
          <w:iCs/>
          <w:sz w:val="21"/>
          <w:szCs w:val="21"/>
          <w:vertAlign w:val="superscript"/>
          <w:lang w:val="en-GB" w:eastAsia="zh-CN"/>
        </w:rPr>
        <w:t>b</w:t>
      </w:r>
      <w:r>
        <w:rPr>
          <w:rFonts w:eastAsiaTheme="minorEastAsia"/>
          <w:iCs/>
          <w:sz w:val="21"/>
          <w:szCs w:val="21"/>
          <w:vertAlign w:val="superscript"/>
          <w:lang w:val="en-GB"/>
        </w:rPr>
        <w:t>,c</w:t>
      </w:r>
      <w:proofErr w:type="spellEnd"/>
      <w:proofErr w:type="gramEnd"/>
      <w:r>
        <w:rPr>
          <w:rFonts w:eastAsiaTheme="minorEastAsia" w:hint="eastAsia"/>
          <w:iCs/>
          <w:sz w:val="21"/>
          <w:szCs w:val="21"/>
          <w:lang w:val="en-GB" w:eastAsia="en-GB"/>
        </w:rPr>
        <w:t>*</w:t>
      </w:r>
      <w:r>
        <w:rPr>
          <w:rFonts w:eastAsiaTheme="minorEastAsia"/>
          <w:iCs/>
          <w:sz w:val="21"/>
          <w:szCs w:val="21"/>
          <w:lang w:val="en-GB" w:eastAsia="en-GB"/>
        </w:rPr>
        <w:t xml:space="preserve">, </w:t>
      </w:r>
      <w:r>
        <w:rPr>
          <w:rFonts w:eastAsiaTheme="minorEastAsia" w:hint="eastAsia"/>
          <w:iCs/>
          <w:sz w:val="21"/>
          <w:szCs w:val="21"/>
          <w:lang w:val="en-GB" w:eastAsia="en-GB"/>
        </w:rPr>
        <w:t>Wenjing Xi</w:t>
      </w:r>
      <w:r w:rsidRPr="006438CC">
        <w:rPr>
          <w:rFonts w:eastAsiaTheme="minorEastAsia" w:hint="eastAsia"/>
          <w:iCs/>
          <w:sz w:val="21"/>
          <w:szCs w:val="21"/>
          <w:vertAlign w:val="superscript"/>
          <w:lang w:val="en-GB"/>
        </w:rPr>
        <w:t xml:space="preserve"> </w:t>
      </w:r>
      <w:r>
        <w:rPr>
          <w:rFonts w:eastAsiaTheme="minorEastAsia" w:hint="eastAsia"/>
          <w:iCs/>
          <w:sz w:val="21"/>
          <w:szCs w:val="21"/>
          <w:vertAlign w:val="superscript"/>
          <w:lang w:val="en-GB" w:eastAsia="zh-CN"/>
        </w:rPr>
        <w:t>a</w:t>
      </w:r>
      <w:r>
        <w:rPr>
          <w:rFonts w:eastAsiaTheme="minorEastAsia" w:hint="eastAsia"/>
          <w:iCs/>
          <w:sz w:val="21"/>
          <w:szCs w:val="21"/>
          <w:lang w:val="en-GB" w:eastAsia="en-GB"/>
        </w:rPr>
        <w:t>*</w:t>
      </w:r>
    </w:p>
    <w:p w14:paraId="5500C0C8" w14:textId="77777777" w:rsidR="00236B1D" w:rsidRDefault="00236B1D" w:rsidP="00236B1D">
      <w:pPr>
        <w:pStyle w:val="Tableofcontents"/>
        <w:spacing w:line="360" w:lineRule="auto"/>
        <w:rPr>
          <w:rFonts w:eastAsiaTheme="minorEastAsia"/>
          <w:lang w:eastAsia="zh-CN"/>
        </w:rPr>
      </w:pPr>
    </w:p>
    <w:p w14:paraId="18F09199" w14:textId="77777777" w:rsidR="00236B1D" w:rsidRDefault="00236B1D" w:rsidP="00236B1D">
      <w:r>
        <w:rPr>
          <w:rFonts w:eastAsiaTheme="minorEastAsia" w:hint="eastAsia"/>
          <w:lang w:eastAsia="zh-CN"/>
        </w:rPr>
        <w:t xml:space="preserve">a. </w:t>
      </w:r>
      <w:proofErr w:type="spellStart"/>
      <w:r>
        <w:rPr>
          <w:lang w:val="en-US"/>
        </w:rPr>
        <w:t>Kangda</w:t>
      </w:r>
      <w:proofErr w:type="spellEnd"/>
      <w:r>
        <w:rPr>
          <w:lang w:val="en-US"/>
        </w:rPr>
        <w:t xml:space="preserve"> College, Nanjing Medical University, Lianyungang, </w:t>
      </w:r>
      <w:r>
        <w:rPr>
          <w:rFonts w:hint="eastAsia"/>
          <w:lang w:val="en-US"/>
        </w:rPr>
        <w:t>2</w:t>
      </w:r>
      <w:r>
        <w:rPr>
          <w:rFonts w:eastAsia="宋体" w:hint="eastAsia"/>
          <w:lang w:val="en-US" w:eastAsia="zh-CN"/>
        </w:rPr>
        <w:t>220</w:t>
      </w:r>
      <w:r>
        <w:rPr>
          <w:rFonts w:hint="eastAsia"/>
          <w:lang w:val="en-US"/>
        </w:rPr>
        <w:t>00, P. R. China</w:t>
      </w:r>
    </w:p>
    <w:p w14:paraId="600E655C" w14:textId="77777777" w:rsidR="00236B1D" w:rsidRPr="00E76720" w:rsidRDefault="00236B1D" w:rsidP="00236B1D">
      <w:pPr>
        <w:rPr>
          <w:rFonts w:eastAsiaTheme="minorEastAsia"/>
          <w:lang w:val="en-US"/>
        </w:rPr>
      </w:pPr>
      <w:r>
        <w:t xml:space="preserve">b. </w:t>
      </w:r>
      <w:r w:rsidRPr="00437147">
        <w:t>Jiangsu Yueda Group Co., Ltd</w:t>
      </w:r>
      <w:r>
        <w:t xml:space="preserve">, YanCheng, 224000, </w:t>
      </w:r>
      <w:r>
        <w:rPr>
          <w:rFonts w:hint="eastAsia"/>
          <w:lang w:val="en-US"/>
        </w:rPr>
        <w:t>P. R. China</w:t>
      </w:r>
    </w:p>
    <w:p w14:paraId="23535EE7" w14:textId="77777777" w:rsidR="00236B1D" w:rsidRDefault="00236B1D" w:rsidP="00236B1D">
      <w:pPr>
        <w:rPr>
          <w:lang w:val="en-US"/>
        </w:rPr>
      </w:pPr>
      <w:r>
        <w:rPr>
          <w:rFonts w:eastAsiaTheme="minorEastAsia"/>
        </w:rPr>
        <w:t>c</w:t>
      </w:r>
      <w:r>
        <w:rPr>
          <w:rFonts w:eastAsiaTheme="minorEastAsia" w:hint="eastAsia"/>
          <w:lang w:eastAsia="zh-CN"/>
        </w:rPr>
        <w:t xml:space="preserve">. </w:t>
      </w:r>
      <w:bookmarkStart w:id="1" w:name="OLE_LINK39"/>
      <w:proofErr w:type="spellStart"/>
      <w:r>
        <w:rPr>
          <w:rFonts w:hint="eastAsia"/>
          <w:lang w:val="en-US"/>
        </w:rPr>
        <w:t>Zhongke</w:t>
      </w:r>
      <w:proofErr w:type="spellEnd"/>
      <w:r>
        <w:rPr>
          <w:rFonts w:hint="eastAsia"/>
          <w:lang w:val="en-US"/>
        </w:rPr>
        <w:t xml:space="preserve"> </w:t>
      </w:r>
      <w:proofErr w:type="spellStart"/>
      <w:r>
        <w:rPr>
          <w:rFonts w:hint="eastAsia"/>
          <w:lang w:val="en-US"/>
        </w:rPr>
        <w:t>Yueda</w:t>
      </w:r>
      <w:proofErr w:type="spellEnd"/>
      <w:r>
        <w:rPr>
          <w:rFonts w:hint="eastAsia"/>
          <w:lang w:val="en-US"/>
        </w:rPr>
        <w:t xml:space="preserve"> Shanghai Material Technology Co. Ltd Shanghai 201800, P. R. China</w:t>
      </w:r>
    </w:p>
    <w:bookmarkEnd w:id="1"/>
    <w:p w14:paraId="506C8DA6" w14:textId="77777777" w:rsidR="00236B1D" w:rsidRDefault="00236B1D" w:rsidP="00236B1D">
      <w:pPr>
        <w:pStyle w:val="Addresses"/>
        <w:spacing w:line="360" w:lineRule="auto"/>
      </w:pPr>
    </w:p>
    <w:p w14:paraId="6F82E8F3" w14:textId="77777777" w:rsidR="00236B1D" w:rsidRPr="00F576A7" w:rsidRDefault="00236B1D" w:rsidP="00236B1D">
      <w:pPr>
        <w:pStyle w:val="Addresses"/>
        <w:spacing w:line="360" w:lineRule="auto"/>
      </w:pPr>
      <w:proofErr w:type="spellStart"/>
      <w:r>
        <w:rPr>
          <w:rFonts w:hint="eastAsia"/>
        </w:rPr>
        <w:t>Jiapeng</w:t>
      </w:r>
      <w:proofErr w:type="spellEnd"/>
      <w:r>
        <w:rPr>
          <w:rFonts w:hint="eastAsia"/>
        </w:rPr>
        <w:t xml:space="preserve"> Zhang</w:t>
      </w:r>
      <w:r>
        <w:rPr>
          <w:rFonts w:eastAsiaTheme="minorEastAsia" w:hint="eastAsia"/>
          <w:lang w:eastAsia="zh-CN"/>
        </w:rPr>
        <w:t xml:space="preserve">: </w:t>
      </w:r>
      <w:bookmarkStart w:id="2" w:name="OLE_LINK48"/>
      <w:r>
        <w:fldChar w:fldCharType="begin"/>
      </w:r>
      <w:r>
        <w:instrText xml:space="preserve"> HYPERLINK "mailto:xiaofeizi0824@163.com" </w:instrText>
      </w:r>
      <w:r>
        <w:fldChar w:fldCharType="separate"/>
      </w:r>
      <w:r>
        <w:rPr>
          <w:rStyle w:val="af2"/>
          <w:rFonts w:eastAsia="宋体"/>
          <w:lang w:bidi="ar"/>
        </w:rPr>
        <w:t>xiaofeizi</w:t>
      </w:r>
      <w:r>
        <w:rPr>
          <w:rStyle w:val="af2"/>
          <w:rFonts w:eastAsia="宋体" w:hint="eastAsia"/>
          <w:lang w:bidi="ar"/>
        </w:rPr>
        <w:t>0824@163.</w:t>
      </w:r>
      <w:r>
        <w:rPr>
          <w:rStyle w:val="af2"/>
          <w:rFonts w:eastAsia="宋体"/>
          <w:lang w:bidi="ar"/>
        </w:rPr>
        <w:t>com</w:t>
      </w:r>
      <w:r>
        <w:rPr>
          <w:rStyle w:val="af2"/>
          <w:rFonts w:eastAsia="宋体"/>
          <w:lang w:bidi="ar"/>
        </w:rPr>
        <w:fldChar w:fldCharType="end"/>
      </w:r>
      <w:bookmarkEnd w:id="2"/>
    </w:p>
    <w:p w14:paraId="0C2FB5B4" w14:textId="77777777" w:rsidR="00236B1D" w:rsidRDefault="00236B1D" w:rsidP="00236B1D">
      <w:pPr>
        <w:pStyle w:val="Addresses"/>
        <w:spacing w:line="360" w:lineRule="auto"/>
      </w:pPr>
      <w:r>
        <w:rPr>
          <w:rFonts w:eastAsiaTheme="minorEastAsia" w:hint="eastAsia"/>
          <w:iCs/>
          <w:sz w:val="21"/>
          <w:szCs w:val="21"/>
          <w:lang w:val="en-GB" w:eastAsia="en-GB"/>
        </w:rPr>
        <w:t>Wenjing Xi</w:t>
      </w:r>
      <w:r>
        <w:rPr>
          <w:rFonts w:eastAsia="宋体"/>
          <w:lang w:bidi="ar"/>
        </w:rPr>
        <w:t>:</w:t>
      </w:r>
      <w:r>
        <w:t xml:space="preserve"> </w:t>
      </w:r>
      <w:r w:rsidRPr="00F576A7">
        <w:rPr>
          <w:rFonts w:eastAsia="宋体"/>
          <w:lang w:bidi="ar"/>
        </w:rPr>
        <w:t>dadaxwj@163.com</w:t>
      </w:r>
      <w:r>
        <w:rPr>
          <w:rFonts w:eastAsia="宋体" w:hint="eastAsia"/>
          <w:lang w:eastAsia="zh-CN" w:bidi="ar"/>
        </w:rPr>
        <w:t>;</w:t>
      </w:r>
    </w:p>
    <w:bookmarkEnd w:id="0"/>
    <w:p w14:paraId="25B8F6F4" w14:textId="55590FC1" w:rsidR="005D6900" w:rsidRPr="00F2566D" w:rsidRDefault="00236B1D" w:rsidP="00F2566D">
      <w:pPr>
        <w:spacing w:line="360" w:lineRule="auto"/>
        <w:jc w:val="both"/>
        <w:rPr>
          <w:rFonts w:eastAsiaTheme="minorEastAsia"/>
        </w:rPr>
      </w:pPr>
      <w:r>
        <w:br w:type="page"/>
      </w:r>
    </w:p>
    <w:p w14:paraId="09BCEB6B" w14:textId="77777777" w:rsidR="005D6900" w:rsidRPr="000C11B2" w:rsidRDefault="005D6900" w:rsidP="005D6900">
      <w:pPr>
        <w:jc w:val="both"/>
      </w:pPr>
      <w:r w:rsidRPr="000C11B2">
        <w:rPr>
          <w:b/>
          <w:bCs/>
        </w:rPr>
        <w:lastRenderedPageBreak/>
        <w:t>Calculation</w:t>
      </w:r>
    </w:p>
    <w:p w14:paraId="2FA01F8B" w14:textId="77777777" w:rsidR="005D6900" w:rsidRPr="000C11B2" w:rsidRDefault="005D6900" w:rsidP="005D6900">
      <w:pPr>
        <w:spacing w:line="360" w:lineRule="auto"/>
        <w:jc w:val="both"/>
      </w:pPr>
      <w:r w:rsidRPr="000C11B2">
        <w:t>The calculation formula of R, T, A, SE</w:t>
      </w:r>
      <w:r w:rsidRPr="000C11B2">
        <w:rPr>
          <w:vertAlign w:val="subscript"/>
        </w:rPr>
        <w:t>T</w:t>
      </w:r>
      <w:r w:rsidRPr="000C11B2">
        <w:t>, SE</w:t>
      </w:r>
      <w:r w:rsidRPr="000C11B2">
        <w:rPr>
          <w:vertAlign w:val="subscript"/>
        </w:rPr>
        <w:t>R</w:t>
      </w:r>
      <w:r w:rsidRPr="000C11B2">
        <w:t>, and SE</w:t>
      </w:r>
      <w:r w:rsidRPr="000C11B2">
        <w:rPr>
          <w:vertAlign w:val="subscript"/>
        </w:rPr>
        <w:t xml:space="preserve">A </w:t>
      </w:r>
      <w:r w:rsidRPr="000C11B2">
        <w:t>is shown as below.</w:t>
      </w:r>
    </w:p>
    <w:p w14:paraId="2CE6EFC3" w14:textId="77777777" w:rsidR="005D6900" w:rsidRPr="000C11B2" w:rsidRDefault="005D6900" w:rsidP="005D6900">
      <w:pPr>
        <w:spacing w:line="360" w:lineRule="auto"/>
        <w:jc w:val="both"/>
      </w:pPr>
      <w:r w:rsidRPr="000C11B2">
        <w:t>Above 15 dB, the SE</w:t>
      </w:r>
      <w:r w:rsidRPr="000C11B2">
        <w:rPr>
          <w:vertAlign w:val="subscript"/>
        </w:rPr>
        <w:t>T</w:t>
      </w:r>
      <w:r w:rsidRPr="000C11B2">
        <w:t xml:space="preserve"> can be simplified as:</w:t>
      </w:r>
    </w:p>
    <w:p w14:paraId="3288E4A2" w14:textId="15E72071" w:rsidR="005D6900" w:rsidRPr="000C11B2" w:rsidRDefault="005D6900" w:rsidP="005D6900">
      <w:pPr>
        <w:spacing w:line="360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 xml:space="preserve">SE =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+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+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≈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+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0C11B2">
        <w:t xml:space="preserve">         </w:t>
      </w:r>
      <w:r>
        <w:rPr>
          <w:rFonts w:eastAsiaTheme="minorEastAsia" w:hint="eastAsia"/>
          <w:lang w:eastAsia="zh-CN"/>
        </w:rPr>
        <w:t xml:space="preserve">                    </w:t>
      </w:r>
      <w:r w:rsidRPr="000C11B2">
        <w:t xml:space="preserve">      </w:t>
      </w:r>
      <w:r>
        <w:rPr>
          <w:rFonts w:eastAsiaTheme="minorEastAsia" w:hint="eastAsia"/>
          <w:lang w:eastAsia="zh-CN"/>
        </w:rPr>
        <w:t xml:space="preserve"> </w:t>
      </w:r>
      <w:r w:rsidRPr="000C11B2">
        <w:t>(S1)</w:t>
      </w:r>
    </w:p>
    <w:p w14:paraId="48B7D7B1" w14:textId="77777777" w:rsidR="005D6900" w:rsidRPr="000C11B2" w:rsidRDefault="005D6900" w:rsidP="005D6900">
      <w:pPr>
        <w:spacing w:line="360" w:lineRule="auto"/>
        <w:jc w:val="both"/>
      </w:pPr>
      <w:r w:rsidRPr="000C11B2">
        <w:t>Where</w:t>
      </w:r>
    </w:p>
    <w:p w14:paraId="4FDA8E05" w14:textId="0F72EA9D" w:rsidR="005D6900" w:rsidRPr="000C11B2" w:rsidRDefault="00702B57" w:rsidP="005D6900">
      <w:pPr>
        <w:spacing w:line="360" w:lineRule="auto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 xml:space="preserve">SE 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= - 10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(1-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S11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func>
        <m:r>
          <m:rPr>
            <m:sty m:val="p"/>
          </m:rPr>
          <w:rPr>
            <w:rFonts w:ascii="Cambria Math" w:hAnsi="Cambria Math"/>
          </w:rPr>
          <m:t>)</m:t>
        </m:r>
      </m:oMath>
      <w:r w:rsidR="005D6900" w:rsidRPr="000C11B2">
        <w:t xml:space="preserve">        </w:t>
      </w:r>
      <w:r w:rsidR="005D6900">
        <w:rPr>
          <w:rFonts w:eastAsiaTheme="minorEastAsia" w:hint="eastAsia"/>
          <w:lang w:eastAsia="zh-CN"/>
        </w:rPr>
        <w:t xml:space="preserve">                                     </w:t>
      </w:r>
      <w:r w:rsidR="005D6900" w:rsidRPr="000C11B2">
        <w:t xml:space="preserve">   (S2)</w:t>
      </w:r>
    </w:p>
    <w:p w14:paraId="0E87452A" w14:textId="6A3C89D8" w:rsidR="005D6900" w:rsidRPr="000C11B2" w:rsidRDefault="00702B57" w:rsidP="005D6900">
      <w:pPr>
        <w:spacing w:line="360" w:lineRule="auto"/>
        <w:jc w:val="both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SE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=-10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[S21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/(1-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S11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)]</m:t>
            </m:r>
          </m:e>
        </m:func>
      </m:oMath>
      <w:r w:rsidR="005D6900" w:rsidRPr="000C11B2">
        <w:t xml:space="preserve">           </w:t>
      </w:r>
      <w:r w:rsidR="005D6900">
        <w:rPr>
          <w:rFonts w:eastAsiaTheme="minorEastAsia" w:hint="eastAsia"/>
          <w:lang w:eastAsia="zh-CN"/>
        </w:rPr>
        <w:t xml:space="preserve">      </w:t>
      </w:r>
      <w:r w:rsidR="005D6900" w:rsidRPr="000C11B2">
        <w:t xml:space="preserve"> </w:t>
      </w:r>
      <w:r w:rsidR="005D6900">
        <w:rPr>
          <w:rFonts w:eastAsiaTheme="minorEastAsia" w:hint="eastAsia"/>
          <w:lang w:eastAsia="zh-CN"/>
        </w:rPr>
        <w:t xml:space="preserve">                    </w:t>
      </w:r>
      <w:r w:rsidR="005D6900" w:rsidRPr="000C11B2">
        <w:t xml:space="preserve">     (S3)</w:t>
      </w:r>
    </w:p>
    <w:p w14:paraId="76750C95" w14:textId="274D97A1" w:rsidR="005D6900" w:rsidRPr="000C11B2" w:rsidRDefault="005D6900" w:rsidP="005D6900">
      <w:pPr>
        <w:spacing w:line="360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R=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S11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0C11B2">
        <w:t xml:space="preserve">                   </w:t>
      </w:r>
      <w:r>
        <w:rPr>
          <w:rFonts w:eastAsiaTheme="minorEastAsia" w:hint="eastAsia"/>
          <w:lang w:eastAsia="zh-CN"/>
        </w:rPr>
        <w:t xml:space="preserve">                                       </w:t>
      </w:r>
      <w:r w:rsidRPr="000C11B2">
        <w:t xml:space="preserve">     (S4)</w:t>
      </w:r>
    </w:p>
    <w:p w14:paraId="0370B668" w14:textId="2273442C" w:rsidR="005D6900" w:rsidRPr="000C11B2" w:rsidRDefault="00702B57" w:rsidP="005D6900">
      <w:pPr>
        <w:spacing w:line="360" w:lineRule="auto"/>
        <w:jc w:val="both"/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T=S21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5D6900" w:rsidRPr="000C11B2">
        <w:t xml:space="preserve">      </w:t>
      </w:r>
      <w:r w:rsidR="005D6900">
        <w:rPr>
          <w:rFonts w:eastAsiaTheme="minorEastAsia" w:hint="eastAsia"/>
          <w:lang w:eastAsia="zh-CN"/>
        </w:rPr>
        <w:t xml:space="preserve">                                   </w:t>
      </w:r>
      <w:r w:rsidR="005D6900" w:rsidRPr="000C11B2">
        <w:t xml:space="preserve">                      (S5)</w:t>
      </w:r>
    </w:p>
    <w:p w14:paraId="16125414" w14:textId="24D05D42" w:rsidR="005D6900" w:rsidRPr="000C11B2" w:rsidRDefault="005D6900" w:rsidP="005D6900">
      <w:pPr>
        <w:spacing w:line="360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R+T+A=1</m:t>
        </m:r>
      </m:oMath>
      <w:r w:rsidRPr="000C11B2">
        <w:t xml:space="preserve">              </w:t>
      </w:r>
      <w:r>
        <w:rPr>
          <w:rFonts w:eastAsiaTheme="minorEastAsia" w:hint="eastAsia"/>
          <w:lang w:eastAsia="zh-CN"/>
        </w:rPr>
        <w:t xml:space="preserve">                                          </w:t>
      </w:r>
      <w:r w:rsidRPr="000C11B2">
        <w:t xml:space="preserve">   (S6)</w:t>
      </w:r>
    </w:p>
    <w:p w14:paraId="583041C1" w14:textId="77777777" w:rsidR="005D6900" w:rsidRPr="000C11B2" w:rsidRDefault="005D6900" w:rsidP="005D6900">
      <w:pPr>
        <w:spacing w:line="360" w:lineRule="auto"/>
        <w:jc w:val="both"/>
      </w:pPr>
      <w:r w:rsidRPr="000C11B2">
        <w:t>The S11 and S21 (</w:t>
      </w:r>
      <w:bookmarkStart w:id="3" w:name="OLE_LINK3"/>
      <w:r w:rsidRPr="000C11B2">
        <w:t>linear value)</w:t>
      </w:r>
      <w:bookmarkEnd w:id="3"/>
      <w:r w:rsidRPr="000C11B2">
        <w:t xml:space="preserve"> are the input reflection and positive transmission coefficients, respectively</w:t>
      </w:r>
      <w:r w:rsidRPr="000C11B2">
        <w:rPr>
          <w:rFonts w:hint="eastAsia"/>
        </w:rPr>
        <w:t xml:space="preserve">. </w:t>
      </w:r>
    </w:p>
    <w:p w14:paraId="60C15769" w14:textId="77777777" w:rsidR="00B87AC3" w:rsidRDefault="005D6900" w:rsidP="005D6900">
      <w:pPr>
        <w:spacing w:line="360" w:lineRule="auto"/>
        <w:jc w:val="both"/>
        <w:rPr>
          <w:rFonts w:eastAsiaTheme="minorEastAsia"/>
          <w:lang w:eastAsia="zh-CN"/>
        </w:rPr>
      </w:pPr>
      <w:r w:rsidRPr="000955DB">
        <w:rPr>
          <w:rFonts w:hint="eastAsia"/>
        </w:rPr>
        <w:t>All simulations were calculated using COMSOL 6.1 software. The xy planes are defined as the incident planes, respectively, and the TM polarization plane electromagnetic waves are incident along the z-axis direction to the Ni@CNTS and Ti3C2Tx planes, respectively. Calculate the electromagnetic field distribution in a material from Maxwell's wave equation:</w:t>
      </w:r>
    </w:p>
    <w:p w14:paraId="33749CCA" w14:textId="284AD0A0" w:rsidR="00D30AD5" w:rsidRPr="00D30AD5" w:rsidRDefault="005D6900" w:rsidP="00D30AD5">
      <w:pPr>
        <w:spacing w:line="360" w:lineRule="auto"/>
        <w:jc w:val="center"/>
        <w:rPr>
          <w:rFonts w:eastAsiaTheme="minorEastAsia"/>
          <w:b/>
          <w:lang w:eastAsia="zh-CN"/>
        </w:rPr>
      </w:pPr>
      <m:oMath>
        <m:r>
          <m:rPr>
            <m:sty m:val="p"/>
          </m:rPr>
          <w:rPr>
            <w:rFonts w:ascii="Cambria Math" w:hAnsi="Cambria Math"/>
          </w:rPr>
          <m:t>∇×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hint="eastAsia"/>
              </w:rPr>
              <m:t>μ</m:t>
            </m:r>
          </m:e>
          <m:sub>
            <m:r>
              <w:rPr>
                <w:rFonts w:ascii="Cambria Math" w:hAnsi="Cambria Math"/>
              </w:rPr>
              <m:t>r</m:t>
            </m:r>
          </m:sub>
          <m:sup>
            <m:r>
              <w:rPr>
                <w:rFonts w:ascii="Cambria Math" w:hAnsi="Cambria Math"/>
              </w:rPr>
              <m:t>-1</m:t>
            </m:r>
          </m:sup>
        </m:sSub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∇</m:t>
            </m:r>
            <m:r>
              <w:rPr>
                <w:rFonts w:ascii="Cambria Math" w:hAnsi="Cambria Math"/>
              </w:rPr>
              <m:t>×</m:t>
            </m:r>
            <m:r>
              <m:rPr>
                <m:sty m:val="bi"/>
              </m:rPr>
              <w:rPr>
                <w:rFonts w:ascii="Cambria Math" w:hAnsi="Cambria Math"/>
              </w:rPr>
              <m:t>E</m:t>
            </m:r>
          </m:e>
        </m:d>
        <m:r>
          <w:rPr>
            <w:rFonts w:ascii="Cambria Math" w:hAnsi="Cambria Math"/>
          </w:rPr>
          <m:t>-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ε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jσ</m:t>
                </m:r>
              </m:num>
              <m:den>
                <m:r>
                  <w:rPr>
                    <w:rFonts w:ascii="Cambria Math" w:hAnsi="Cambria Math"/>
                  </w:rPr>
                  <m:t>ω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den>
            </m:f>
          </m:e>
        </m:d>
        <m:r>
          <m:rPr>
            <m:sty m:val="bi"/>
          </m:rPr>
          <w:rPr>
            <w:rFonts w:ascii="Cambria Math" w:hAnsi="Cambria Math"/>
          </w:rPr>
          <m:t>E</m:t>
        </m:r>
      </m:oMath>
      <w:r w:rsidRPr="000C11B2">
        <w:rPr>
          <w:b/>
        </w:rPr>
        <w:t>=0</w:t>
      </w:r>
      <w:r>
        <w:rPr>
          <w:rFonts w:hint="eastAsia"/>
          <w:b/>
        </w:rPr>
        <w:t>.</w:t>
      </w:r>
    </w:p>
    <w:p w14:paraId="3F149DE9" w14:textId="77777777" w:rsidR="00D30AD5" w:rsidRPr="00493B11" w:rsidRDefault="00D30AD5" w:rsidP="005D6900">
      <w:pPr>
        <w:jc w:val="center"/>
        <w:rPr>
          <w:rFonts w:eastAsiaTheme="minorEastAsia"/>
          <w:lang w:eastAsia="zh-CN"/>
        </w:rPr>
      </w:pPr>
    </w:p>
    <w:p w14:paraId="4CC625DC" w14:textId="77777777" w:rsidR="00AD68FC" w:rsidRDefault="00AD68FC" w:rsidP="00AD68FC">
      <w:r>
        <w:br w:type="page"/>
      </w:r>
    </w:p>
    <w:p w14:paraId="4A055AF0" w14:textId="5A609DB6" w:rsidR="00AD68FC" w:rsidRPr="00086F26" w:rsidRDefault="004260D5" w:rsidP="00086F26">
      <w:pPr>
        <w:jc w:val="center"/>
      </w:pPr>
      <w:r>
        <w:rPr>
          <w:noProof/>
        </w:rPr>
        <w:lastRenderedPageBreak/>
        <w:drawing>
          <wp:inline distT="0" distB="0" distL="0" distR="0" wp14:anchorId="3DB295EF" wp14:editId="045C0F18">
            <wp:extent cx="5580000" cy="3908987"/>
            <wp:effectExtent l="0" t="0" r="190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00" cy="3908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374E02" w14:textId="0C0894DB" w:rsidR="001A6B27" w:rsidRPr="00086F26" w:rsidRDefault="001A6B27" w:rsidP="001A6B27">
      <w:pPr>
        <w:jc w:val="both"/>
      </w:pPr>
      <w:r w:rsidRPr="00086F26">
        <w:t>Figure S1. (a): SEM image of CNTS; (b), (c): SEM images of CNTA; (d): SEM image of the interior of Fe/CNTS.</w:t>
      </w:r>
    </w:p>
    <w:p w14:paraId="72DA10B0" w14:textId="41C7137B" w:rsidR="00AD68FC" w:rsidRPr="00086F26" w:rsidRDefault="004260D5" w:rsidP="00086F26">
      <w:pPr>
        <w:jc w:val="center"/>
      </w:pPr>
      <w:r>
        <w:rPr>
          <w:noProof/>
        </w:rPr>
        <w:drawing>
          <wp:inline distT="0" distB="0" distL="0" distR="0" wp14:anchorId="71EA3894" wp14:editId="27A556B7">
            <wp:extent cx="5580000" cy="3794412"/>
            <wp:effectExtent l="0" t="0" r="190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00" cy="3794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BF128B" w14:textId="0519A3C8" w:rsidR="00AD68FC" w:rsidRPr="00086F26" w:rsidRDefault="00AD68FC" w:rsidP="00AD68FC">
      <w:r w:rsidRPr="00086F26">
        <w:t xml:space="preserve">Figure </w:t>
      </w:r>
      <w:r w:rsidR="001A6B27" w:rsidRPr="00086F26">
        <w:t>S</w:t>
      </w:r>
      <w:r w:rsidRPr="00086F26">
        <w:t>2</w:t>
      </w:r>
      <w:r w:rsidR="001A6B27" w:rsidRPr="00086F26">
        <w:t xml:space="preserve">. </w:t>
      </w:r>
      <w:r w:rsidRPr="00086F26">
        <w:t>The EDS images of Fe@CNTS/Ag@CNTA</w:t>
      </w:r>
    </w:p>
    <w:p w14:paraId="673739D5" w14:textId="77777777" w:rsidR="00AD68FC" w:rsidRPr="00086F26" w:rsidRDefault="00AD68FC" w:rsidP="00AD68FC"/>
    <w:p w14:paraId="4CB28A54" w14:textId="694F2605" w:rsidR="00AD68FC" w:rsidRPr="00086F26" w:rsidRDefault="004260D5" w:rsidP="00AD68FC">
      <w:pPr>
        <w:jc w:val="center"/>
      </w:pPr>
      <w:r>
        <w:rPr>
          <w:noProof/>
        </w:rPr>
        <w:lastRenderedPageBreak/>
        <w:drawing>
          <wp:inline distT="0" distB="0" distL="0" distR="0" wp14:anchorId="492EABDB" wp14:editId="47054EF6">
            <wp:extent cx="6120000" cy="258354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2583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718C35" w14:textId="562F24F5" w:rsidR="00AD68FC" w:rsidRPr="00086F26" w:rsidRDefault="00AD68FC" w:rsidP="00AD68FC">
      <w:pPr>
        <w:jc w:val="both"/>
      </w:pPr>
      <w:r w:rsidRPr="00086F26">
        <w:t>Figure S3</w:t>
      </w:r>
      <w:r w:rsidR="006E234C">
        <w:t>.</w:t>
      </w:r>
      <w:r w:rsidRPr="00086F26">
        <w:t xml:space="preserve"> (a) The SE</w:t>
      </w:r>
      <w:r w:rsidRPr="00086F26">
        <w:rPr>
          <w:vertAlign w:val="subscript"/>
        </w:rPr>
        <w:t>R</w:t>
      </w:r>
      <w:r w:rsidRPr="00086F26">
        <w:t xml:space="preserve"> images of Fe@CNTS/CNTA ; (b) The SE</w:t>
      </w:r>
      <w:r w:rsidRPr="00086F26">
        <w:rPr>
          <w:vertAlign w:val="subscript"/>
        </w:rPr>
        <w:t>T</w:t>
      </w:r>
      <w:r w:rsidRPr="00086F26">
        <w:t xml:space="preserve"> images of Fe@CNTS/CNTA.</w:t>
      </w:r>
    </w:p>
    <w:p w14:paraId="371CC956" w14:textId="1198E176" w:rsidR="00AD68FC" w:rsidRPr="00086F26" w:rsidRDefault="004260D5" w:rsidP="00086F26">
      <w:pPr>
        <w:jc w:val="center"/>
      </w:pPr>
      <w:r>
        <w:rPr>
          <w:noProof/>
        </w:rPr>
        <w:drawing>
          <wp:inline distT="0" distB="0" distL="0" distR="0" wp14:anchorId="1E6B012A" wp14:editId="3CE63DBD">
            <wp:extent cx="6120000" cy="2496844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2496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64BA49" w14:textId="69A9A58D" w:rsidR="00AD68FC" w:rsidRPr="00086F26" w:rsidRDefault="00AD68FC" w:rsidP="00AD68FC">
      <w:pPr>
        <w:jc w:val="both"/>
      </w:pPr>
      <w:r w:rsidRPr="00086F26">
        <w:t>Figure S4</w:t>
      </w:r>
      <w:r w:rsidR="006E234C">
        <w:t>.</w:t>
      </w:r>
      <w:r w:rsidRPr="00086F26">
        <w:t xml:space="preserve"> (a) The SE</w:t>
      </w:r>
      <w:r w:rsidRPr="00086F26">
        <w:rPr>
          <w:vertAlign w:val="subscript"/>
        </w:rPr>
        <w:t>R</w:t>
      </w:r>
      <w:r w:rsidRPr="00086F26">
        <w:t xml:space="preserve"> images of Fe@CNTS/Ag@CNTA; (b) The SE</w:t>
      </w:r>
      <w:r w:rsidRPr="00086F26">
        <w:rPr>
          <w:vertAlign w:val="subscript"/>
        </w:rPr>
        <w:t>T</w:t>
      </w:r>
      <w:r w:rsidRPr="00086F26">
        <w:t xml:space="preserve"> images of Fe@CNTS/Ag@CNTA.</w:t>
      </w:r>
    </w:p>
    <w:p w14:paraId="414B7EC0" w14:textId="77777777" w:rsidR="00AD68FC" w:rsidRPr="00A30CC3" w:rsidRDefault="00AD68FC" w:rsidP="00AD68FC"/>
    <w:p w14:paraId="084A6BBD" w14:textId="77777777" w:rsidR="00AD68FC" w:rsidRDefault="00AD68FC" w:rsidP="00AD68FC"/>
    <w:p w14:paraId="69B9B8A7" w14:textId="54D6A85A" w:rsidR="005D6900" w:rsidRPr="00AD68FC" w:rsidRDefault="005D6900" w:rsidP="00AD68FC">
      <w:pPr>
        <w:jc w:val="center"/>
        <w:rPr>
          <w:rFonts w:eastAsiaTheme="minorEastAsia"/>
          <w:lang w:eastAsia="zh-CN"/>
        </w:rPr>
      </w:pPr>
    </w:p>
    <w:sectPr w:rsidR="005D6900" w:rsidRPr="00AD68FC" w:rsidSect="005D6900">
      <w:headerReference w:type="default" r:id="rId11"/>
      <w:foot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76BE" w14:textId="77777777" w:rsidR="00702B57" w:rsidRDefault="00702B57" w:rsidP="005D6900">
      <w:r>
        <w:separator/>
      </w:r>
    </w:p>
  </w:endnote>
  <w:endnote w:type="continuationSeparator" w:id="0">
    <w:p w14:paraId="14DE78A3" w14:textId="77777777" w:rsidR="00702B57" w:rsidRDefault="00702B57" w:rsidP="005D6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0249" w14:textId="77777777" w:rsidR="009C2DED" w:rsidRDefault="00634D03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572E5920" w14:textId="77777777" w:rsidR="009C2DED" w:rsidRDefault="009C2DED">
    <w:pPr>
      <w:pStyle w:val="af0"/>
      <w:jc w:val="center"/>
    </w:pPr>
  </w:p>
  <w:p w14:paraId="281DF9B7" w14:textId="77777777" w:rsidR="009C2DED" w:rsidRDefault="009C2D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33996" w14:textId="77777777" w:rsidR="00702B57" w:rsidRDefault="00702B57" w:rsidP="005D6900">
      <w:r>
        <w:separator/>
      </w:r>
    </w:p>
  </w:footnote>
  <w:footnote w:type="continuationSeparator" w:id="0">
    <w:p w14:paraId="4A46267D" w14:textId="77777777" w:rsidR="00702B57" w:rsidRDefault="00702B57" w:rsidP="005D6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81E1D" w14:textId="77777777" w:rsidR="009C2DED" w:rsidRPr="009B44CC" w:rsidRDefault="00634D03">
    <w:pPr>
      <w:pStyle w:val="ae"/>
      <w:tabs>
        <w:tab w:val="left" w:pos="5003"/>
      </w:tabs>
      <w:jc w:val="right"/>
    </w:pPr>
    <w:r>
      <w:tab/>
    </w:r>
  </w:p>
  <w:p w14:paraId="5F1819B9" w14:textId="77777777" w:rsidR="009C2DED" w:rsidRDefault="009C2D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483"/>
    <w:rsid w:val="0008113A"/>
    <w:rsid w:val="00086F26"/>
    <w:rsid w:val="00196C02"/>
    <w:rsid w:val="001A5377"/>
    <w:rsid w:val="001A6B27"/>
    <w:rsid w:val="00236B1D"/>
    <w:rsid w:val="002420FD"/>
    <w:rsid w:val="004260D5"/>
    <w:rsid w:val="00493B11"/>
    <w:rsid w:val="004D5E4D"/>
    <w:rsid w:val="00547D88"/>
    <w:rsid w:val="005A5731"/>
    <w:rsid w:val="005D6900"/>
    <w:rsid w:val="00634D03"/>
    <w:rsid w:val="006E234C"/>
    <w:rsid w:val="00702B57"/>
    <w:rsid w:val="009156C7"/>
    <w:rsid w:val="00982AF1"/>
    <w:rsid w:val="009C2DED"/>
    <w:rsid w:val="00A137F2"/>
    <w:rsid w:val="00AA247E"/>
    <w:rsid w:val="00AD68FC"/>
    <w:rsid w:val="00B152F9"/>
    <w:rsid w:val="00B87AC3"/>
    <w:rsid w:val="00B96E74"/>
    <w:rsid w:val="00C07A25"/>
    <w:rsid w:val="00C63A9F"/>
    <w:rsid w:val="00C96E7B"/>
    <w:rsid w:val="00C97E2C"/>
    <w:rsid w:val="00CA13BC"/>
    <w:rsid w:val="00D30AD5"/>
    <w:rsid w:val="00E1047D"/>
    <w:rsid w:val="00E12483"/>
    <w:rsid w:val="00E45430"/>
    <w:rsid w:val="00EC1EC6"/>
    <w:rsid w:val="00F2566D"/>
    <w:rsid w:val="00F65C78"/>
    <w:rsid w:val="00F700FF"/>
    <w:rsid w:val="00FC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31F656"/>
  <w15:chartTrackingRefBased/>
  <w15:docId w15:val="{91C08220-2B4F-4A47-BE01-C7C74DF0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900"/>
    <w:pPr>
      <w:spacing w:after="0" w:line="240" w:lineRule="auto"/>
    </w:pPr>
    <w:rPr>
      <w:rFonts w:ascii="Times New Roman" w:eastAsia="MS Mincho" w:hAnsi="Times New Roman" w:cs="Times New Roman"/>
      <w:kern w:val="0"/>
      <w:sz w:val="24"/>
      <w:lang w:val="de-DE" w:eastAsia="ja-JP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12483"/>
    <w:pPr>
      <w:keepNext/>
      <w:keepLines/>
      <w:widowControl w:val="0"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val="en-US" w:eastAsia="zh-CN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2483"/>
    <w:pPr>
      <w:keepNext/>
      <w:keepLines/>
      <w:widowControl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2483"/>
    <w:pPr>
      <w:keepNext/>
      <w:keepLines/>
      <w:widowControl w:val="0"/>
      <w:spacing w:before="160" w:after="80" w:line="278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2483"/>
    <w:pPr>
      <w:keepNext/>
      <w:keepLines/>
      <w:widowControl w:val="0"/>
      <w:spacing w:before="80" w:after="40" w:line="278" w:lineRule="auto"/>
      <w:outlineLvl w:val="3"/>
    </w:pPr>
    <w:rPr>
      <w:rFonts w:asciiTheme="minorHAnsi" w:eastAsiaTheme="minorEastAsia" w:hAnsiTheme="minorHAnsi" w:cstheme="majorBidi"/>
      <w:color w:val="2F5496" w:themeColor="accent1" w:themeShade="BF"/>
      <w:kern w:val="2"/>
      <w:sz w:val="28"/>
      <w:szCs w:val="28"/>
      <w:lang w:val="en-US"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2483"/>
    <w:pPr>
      <w:keepNext/>
      <w:keepLines/>
      <w:widowControl w:val="0"/>
      <w:spacing w:before="80" w:after="40" w:line="278" w:lineRule="auto"/>
      <w:outlineLvl w:val="4"/>
    </w:pPr>
    <w:rPr>
      <w:rFonts w:asciiTheme="minorHAnsi" w:eastAsiaTheme="minorEastAsia" w:hAnsiTheme="minorHAnsi" w:cstheme="majorBidi"/>
      <w:color w:val="2F5496" w:themeColor="accent1" w:themeShade="BF"/>
      <w:kern w:val="2"/>
      <w:lang w:val="en-US"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2483"/>
    <w:pPr>
      <w:keepNext/>
      <w:keepLines/>
      <w:widowControl w:val="0"/>
      <w:spacing w:before="40" w:line="278" w:lineRule="auto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kern w:val="2"/>
      <w:sz w:val="22"/>
      <w:lang w:val="en-US"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2483"/>
    <w:pPr>
      <w:keepNext/>
      <w:keepLines/>
      <w:widowControl w:val="0"/>
      <w:spacing w:before="40" w:line="278" w:lineRule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 w:val="22"/>
      <w:lang w:val="en-US"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2483"/>
    <w:pPr>
      <w:keepNext/>
      <w:keepLines/>
      <w:widowControl w:val="0"/>
      <w:spacing w:line="278" w:lineRule="auto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 w:val="22"/>
      <w:lang w:val="en-US"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2483"/>
    <w:pPr>
      <w:keepNext/>
      <w:keepLines/>
      <w:widowControl w:val="0"/>
      <w:spacing w:line="278" w:lineRule="auto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n-US"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1248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124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124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1248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1248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1248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124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124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124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12483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E124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2483"/>
    <w:pPr>
      <w:widowControl w:val="0"/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val="en-US" w:eastAsia="zh-CN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E124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12483"/>
    <w:pPr>
      <w:widowControl w:val="0"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2"/>
      <w:lang w:val="en-US" w:eastAsia="zh-CN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E124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12483"/>
    <w:pPr>
      <w:widowControl w:val="0"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2"/>
      <w:lang w:val="en-US" w:eastAsia="zh-CN"/>
      <w14:ligatures w14:val="standardContextual"/>
    </w:rPr>
  </w:style>
  <w:style w:type="character" w:styleId="aa">
    <w:name w:val="Intense Emphasis"/>
    <w:basedOn w:val="a0"/>
    <w:uiPriority w:val="21"/>
    <w:qFormat/>
    <w:rsid w:val="00E1248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12483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2"/>
      <w:lang w:val="en-US" w:eastAsia="zh-CN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E1248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1248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nhideWhenUsed/>
    <w:rsid w:val="005D6900"/>
    <w:pPr>
      <w:widowControl w:val="0"/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 w:eastAsia="zh-CN"/>
      <w14:ligatures w14:val="standardContextual"/>
    </w:rPr>
  </w:style>
  <w:style w:type="character" w:customStyle="1" w:styleId="af">
    <w:name w:val="页眉 字符"/>
    <w:basedOn w:val="a0"/>
    <w:link w:val="ae"/>
    <w:rsid w:val="005D690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D6900"/>
    <w:pPr>
      <w:widowControl w:val="0"/>
      <w:tabs>
        <w:tab w:val="center" w:pos="4153"/>
        <w:tab w:val="right" w:pos="8306"/>
      </w:tabs>
      <w:snapToGrid w:val="0"/>
      <w:spacing w:after="160"/>
    </w:pPr>
    <w:rPr>
      <w:rFonts w:asciiTheme="minorHAnsi" w:eastAsiaTheme="minorEastAsia" w:hAnsiTheme="minorHAnsi" w:cstheme="minorBidi"/>
      <w:kern w:val="2"/>
      <w:sz w:val="18"/>
      <w:szCs w:val="18"/>
      <w:lang w:val="en-US" w:eastAsia="zh-CN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5D6900"/>
    <w:rPr>
      <w:sz w:val="18"/>
      <w:szCs w:val="18"/>
    </w:rPr>
  </w:style>
  <w:style w:type="paragraph" w:customStyle="1" w:styleId="Tableofcontents">
    <w:name w:val="Table of contents"/>
    <w:basedOn w:val="a"/>
    <w:autoRedefine/>
    <w:qFormat/>
    <w:rsid w:val="005D6900"/>
    <w:rPr>
      <w:lang w:val="en-US"/>
    </w:rPr>
  </w:style>
  <w:style w:type="paragraph" w:customStyle="1" w:styleId="Title2">
    <w:name w:val="Title2"/>
    <w:basedOn w:val="a"/>
    <w:rsid w:val="005D6900"/>
    <w:rPr>
      <w:b/>
      <w:lang w:val="en-US"/>
    </w:rPr>
  </w:style>
  <w:style w:type="paragraph" w:customStyle="1" w:styleId="Maintext">
    <w:name w:val="Main text"/>
    <w:basedOn w:val="a"/>
    <w:link w:val="MaintextChar"/>
    <w:autoRedefine/>
    <w:rsid w:val="005D6900"/>
    <w:pPr>
      <w:spacing w:line="480" w:lineRule="auto"/>
    </w:pPr>
    <w:rPr>
      <w:lang w:val="en-US"/>
    </w:rPr>
  </w:style>
  <w:style w:type="character" w:customStyle="1" w:styleId="MaintextChar">
    <w:name w:val="Main text Char"/>
    <w:link w:val="Maintext"/>
    <w:rsid w:val="005D6900"/>
    <w:rPr>
      <w:rFonts w:ascii="Times New Roman" w:eastAsia="MS Mincho" w:hAnsi="Times New Roman" w:cs="Times New Roman"/>
      <w:kern w:val="0"/>
      <w:sz w:val="24"/>
      <w:lang w:eastAsia="ja-JP"/>
      <w14:ligatures w14:val="none"/>
    </w:rPr>
  </w:style>
  <w:style w:type="paragraph" w:customStyle="1" w:styleId="Addresses">
    <w:name w:val="Addresses"/>
    <w:basedOn w:val="a"/>
    <w:qFormat/>
    <w:rsid w:val="005D6900"/>
    <w:rPr>
      <w:lang w:val="en-US"/>
    </w:rPr>
  </w:style>
  <w:style w:type="character" w:styleId="af2">
    <w:name w:val="Hyperlink"/>
    <w:basedOn w:val="a0"/>
    <w:uiPriority w:val="99"/>
    <w:unhideWhenUsed/>
    <w:qFormat/>
    <w:rsid w:val="005D6900"/>
    <w:rPr>
      <w:color w:val="0563C1" w:themeColor="hyperlink"/>
      <w:u w:val="single"/>
    </w:rPr>
  </w:style>
  <w:style w:type="paragraph" w:styleId="af3">
    <w:name w:val="Normal (Web)"/>
    <w:basedOn w:val="a"/>
    <w:link w:val="af4"/>
    <w:uiPriority w:val="99"/>
    <w:unhideWhenUsed/>
    <w:qFormat/>
    <w:rsid w:val="00D30AD5"/>
  </w:style>
  <w:style w:type="paragraph" w:customStyle="1" w:styleId="IOPH2">
    <w:name w:val="IOPH2"/>
    <w:basedOn w:val="a"/>
    <w:link w:val="IOPH2Char"/>
    <w:qFormat/>
    <w:rsid w:val="00D30AD5"/>
    <w:pPr>
      <w:spacing w:before="200" w:after="120" w:line="259" w:lineRule="auto"/>
    </w:pPr>
    <w:rPr>
      <w:rFonts w:ascii="Calibri" w:eastAsia="等线" w:hAnsi="Calibri"/>
      <w:i/>
      <w:sz w:val="22"/>
      <w:szCs w:val="18"/>
      <w:lang w:val="en-GB" w:eastAsia="en-US"/>
    </w:rPr>
  </w:style>
  <w:style w:type="character" w:customStyle="1" w:styleId="IOPH2Char">
    <w:name w:val="IOPH2 Char"/>
    <w:link w:val="IOPH2"/>
    <w:rsid w:val="00D30AD5"/>
    <w:rPr>
      <w:rFonts w:ascii="Calibri" w:eastAsia="等线" w:hAnsi="Calibri" w:cs="Times New Roman"/>
      <w:i/>
      <w:kern w:val="0"/>
      <w:szCs w:val="18"/>
      <w:lang w:val="en-GB" w:eastAsia="en-US"/>
      <w14:ligatures w14:val="none"/>
    </w:rPr>
  </w:style>
  <w:style w:type="character" w:customStyle="1" w:styleId="af4">
    <w:name w:val="普通(网站) 字符"/>
    <w:basedOn w:val="a0"/>
    <w:link w:val="af3"/>
    <w:uiPriority w:val="99"/>
    <w:rsid w:val="00D30AD5"/>
    <w:rPr>
      <w:rFonts w:ascii="Times New Roman" w:eastAsia="MS Mincho" w:hAnsi="Times New Roman" w:cs="Times New Roman"/>
      <w:kern w:val="0"/>
      <w:sz w:val="24"/>
      <w:lang w:val="de-DE" w:eastAsia="ja-JP"/>
      <w14:ligatures w14:val="none"/>
    </w:rPr>
  </w:style>
  <w:style w:type="character" w:styleId="af5">
    <w:name w:val="Unresolved Mention"/>
    <w:basedOn w:val="a0"/>
    <w:uiPriority w:val="99"/>
    <w:semiHidden/>
    <w:unhideWhenUsed/>
    <w:rsid w:val="00AD68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8277-30B5-41FE-8EAB-55ED6BCA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嘉鹏</dc:creator>
  <cp:keywords/>
  <dc:description/>
  <cp:lastModifiedBy>张 嘉鹏</cp:lastModifiedBy>
  <cp:revision>13</cp:revision>
  <dcterms:created xsi:type="dcterms:W3CDTF">2026-07-20T01:46:00Z</dcterms:created>
  <dcterms:modified xsi:type="dcterms:W3CDTF">2026-07-20T03:12:00Z</dcterms:modified>
</cp:coreProperties>
</file>