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E10CF" w14:textId="175D30F2" w:rsidR="000606E1" w:rsidRPr="00E434F8" w:rsidRDefault="00E434F8" w:rsidP="006D3EFD">
      <w:pPr>
        <w:jc w:val="center"/>
        <w:rPr>
          <w:rFonts w:ascii="Arial" w:hAnsi="Arial" w:cs="Arial"/>
          <w:b/>
          <w:bCs/>
          <w:lang w:val="en-US"/>
        </w:rPr>
      </w:pPr>
      <w:r w:rsidRPr="00E434F8">
        <w:rPr>
          <w:rFonts w:ascii="Arial" w:hAnsi="Arial" w:cs="Arial"/>
          <w:b/>
          <w:bCs/>
          <w:lang w:val="en-US"/>
        </w:rPr>
        <w:t>Supplementary File 1</w:t>
      </w:r>
    </w:p>
    <w:p w14:paraId="2B13188F" w14:textId="77777777" w:rsidR="00427DD3" w:rsidRPr="00E434F8" w:rsidRDefault="00427DD3" w:rsidP="006D3EFD">
      <w:pPr>
        <w:jc w:val="center"/>
        <w:rPr>
          <w:rFonts w:ascii="Arial" w:hAnsi="Arial" w:cs="Arial"/>
          <w:b/>
          <w:bCs/>
          <w:lang w:val="en-US"/>
        </w:rPr>
      </w:pPr>
    </w:p>
    <w:p w14:paraId="380A6F38" w14:textId="77777777" w:rsidR="007277D9" w:rsidRPr="00E434F8" w:rsidRDefault="007277D9" w:rsidP="007277D9">
      <w:pPr>
        <w:spacing w:after="0"/>
        <w:jc w:val="center"/>
        <w:rPr>
          <w:rFonts w:ascii="Arial" w:hAnsi="Arial" w:cs="Arial"/>
          <w:b/>
          <w:bCs/>
          <w:lang w:val="en-US"/>
        </w:rPr>
      </w:pPr>
      <w:r w:rsidRPr="00E434F8">
        <w:rPr>
          <w:rFonts w:ascii="Arial" w:hAnsi="Arial" w:cs="Arial"/>
          <w:b/>
          <w:bCs/>
          <w:lang w:val="en-GB"/>
        </w:rPr>
        <w:t xml:space="preserve">Unravelling the mechanisms of cyanobacterial </w:t>
      </w:r>
      <w:r w:rsidRPr="00E434F8">
        <w:rPr>
          <w:rFonts w:ascii="Arial" w:eastAsia="Calibri" w:hAnsi="Arial" w:cs="Arial"/>
          <w:b/>
          <w:bCs/>
          <w:lang w:val="en-GB"/>
        </w:rPr>
        <w:t>resilience</w:t>
      </w:r>
      <w:r w:rsidRPr="00E434F8">
        <w:rPr>
          <w:rFonts w:ascii="Arial" w:hAnsi="Arial" w:cs="Arial"/>
          <w:b/>
          <w:bCs/>
          <w:lang w:val="en-US"/>
        </w:rPr>
        <w:t xml:space="preserve"> in photosynthetic living materials </w:t>
      </w:r>
    </w:p>
    <w:p w14:paraId="03597743" w14:textId="77777777" w:rsidR="007277D9" w:rsidRPr="00E434F8" w:rsidRDefault="007277D9" w:rsidP="007277D9">
      <w:pPr>
        <w:spacing w:after="0"/>
        <w:jc w:val="center"/>
        <w:rPr>
          <w:rFonts w:ascii="Arial" w:hAnsi="Arial" w:cs="Arial"/>
          <w:b/>
          <w:bCs/>
          <w:spacing w:val="-10"/>
          <w:kern w:val="28"/>
          <w:lang w:val="en-US"/>
        </w:rPr>
      </w:pPr>
    </w:p>
    <w:p w14:paraId="1A40F67F" w14:textId="77777777" w:rsidR="007277D9" w:rsidRPr="00E434F8" w:rsidRDefault="007277D9" w:rsidP="007277D9">
      <w:pPr>
        <w:spacing w:after="0"/>
        <w:jc w:val="center"/>
        <w:rPr>
          <w:rFonts w:ascii="Arial" w:hAnsi="Arial" w:cs="Arial"/>
          <w:b/>
          <w:spacing w:val="-10"/>
          <w:kern w:val="28"/>
          <w:lang w:val="en-GB"/>
        </w:rPr>
      </w:pPr>
    </w:p>
    <w:p w14:paraId="493D1F9B" w14:textId="77777777" w:rsidR="007277D9" w:rsidRPr="00E434F8" w:rsidRDefault="007277D9" w:rsidP="007277D9">
      <w:pPr>
        <w:rPr>
          <w:rFonts w:ascii="Arial" w:hAnsi="Arial" w:cs="Arial"/>
        </w:rPr>
      </w:pPr>
      <w:bookmarkStart w:id="0" w:name="_Hlk221105745"/>
      <w:r w:rsidRPr="00E434F8">
        <w:rPr>
          <w:rFonts w:ascii="Arial" w:hAnsi="Arial" w:cs="Arial"/>
        </w:rPr>
        <w:t>Henna Mustila, Elia Marelli, Sergey Kosourov, Yagut Allahverdiyeva</w:t>
      </w:r>
    </w:p>
    <w:p w14:paraId="15DAA966" w14:textId="77777777" w:rsidR="007277D9" w:rsidRPr="00E434F8" w:rsidRDefault="007277D9" w:rsidP="007277D9">
      <w:pPr>
        <w:rPr>
          <w:rFonts w:ascii="Arial" w:hAnsi="Arial" w:cs="Arial"/>
          <w:lang w:val="en-GB"/>
        </w:rPr>
      </w:pPr>
      <w:r w:rsidRPr="00E434F8">
        <w:rPr>
          <w:rFonts w:ascii="Arial" w:hAnsi="Arial" w:cs="Arial"/>
          <w:lang w:val="en-GB"/>
        </w:rPr>
        <w:t>Molecular Plant Biology, Department of Life Technologies, University of Turku, Turku, Finland</w:t>
      </w:r>
    </w:p>
    <w:bookmarkEnd w:id="0"/>
    <w:p w14:paraId="41C9D40F" w14:textId="77777777" w:rsidR="007A793A" w:rsidRPr="00E434F8" w:rsidRDefault="007A793A">
      <w:pPr>
        <w:rPr>
          <w:rFonts w:ascii="Arial" w:hAnsi="Arial" w:cs="Arial"/>
          <w:lang w:val="en-GB"/>
        </w:rPr>
      </w:pPr>
    </w:p>
    <w:p w14:paraId="3B941486" w14:textId="77777777" w:rsidR="000606E1" w:rsidRPr="00AA3EFC" w:rsidRDefault="000606E1">
      <w:pPr>
        <w:rPr>
          <w:rFonts w:ascii="Arial" w:hAnsi="Arial" w:cs="Arial"/>
          <w:lang w:val="en-GB"/>
        </w:rPr>
      </w:pPr>
      <w:r w:rsidRPr="00AA3EFC">
        <w:rPr>
          <w:rFonts w:ascii="Arial" w:hAnsi="Arial" w:cs="Arial"/>
          <w:lang w:val="en-GB"/>
        </w:rPr>
        <w:br w:type="page"/>
      </w:r>
    </w:p>
    <w:p w14:paraId="5EC38DA4" w14:textId="123CA509" w:rsidR="002C4CD5" w:rsidRPr="00E434F8" w:rsidRDefault="001C456D">
      <w:pPr>
        <w:rPr>
          <w:rFonts w:ascii="Arial" w:hAnsi="Arial" w:cs="Arial"/>
        </w:rPr>
      </w:pPr>
      <w:r w:rsidRPr="00E434F8">
        <w:rPr>
          <w:rFonts w:ascii="Arial" w:hAnsi="Arial" w:cs="Arial"/>
          <w:noProof/>
        </w:rPr>
        <w:lastRenderedPageBreak/>
        <w:drawing>
          <wp:inline distT="0" distB="0" distL="0" distR="0" wp14:anchorId="0E354E62" wp14:editId="5E447165">
            <wp:extent cx="3600000" cy="1233368"/>
            <wp:effectExtent l="0" t="0" r="63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23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FB310" w14:textId="5B79B5AD" w:rsidR="002117FA" w:rsidRPr="00E434F8" w:rsidRDefault="00E50454">
      <w:pPr>
        <w:rPr>
          <w:rStyle w:val="normaltextrun"/>
          <w:rFonts w:ascii="Arial" w:hAnsi="Arial" w:cs="Arial"/>
          <w:color w:val="000000"/>
          <w:bdr w:val="none" w:sz="0" w:space="0" w:color="auto" w:frame="1"/>
          <w:lang w:val="en-GB"/>
        </w:rPr>
      </w:pPr>
      <w:r w:rsidRPr="00E434F8">
        <w:rPr>
          <w:rFonts w:ascii="Arial" w:hAnsi="Arial" w:cs="Arial"/>
          <w:lang w:val="en-GB"/>
        </w:rPr>
        <w:t xml:space="preserve">Figure S1. </w:t>
      </w:r>
      <w:r w:rsidRPr="00E434F8">
        <w:rPr>
          <w:rStyle w:val="normaltextrun"/>
          <w:rFonts w:ascii="Arial" w:hAnsi="Arial" w:cs="Arial"/>
          <w:color w:val="000000"/>
          <w:bdr w:val="none" w:sz="0" w:space="0" w:color="auto" w:frame="1"/>
          <w:lang w:val="en-GB"/>
        </w:rPr>
        <w:t xml:space="preserve">Photographs of the </w:t>
      </w:r>
      <w:r w:rsidRPr="00E434F8">
        <w:rPr>
          <w:rStyle w:val="normaltextrun"/>
          <w:rFonts w:ascii="Arial" w:hAnsi="Arial" w:cs="Arial"/>
          <w:i/>
          <w:iCs/>
          <w:color w:val="000000"/>
          <w:bdr w:val="none" w:sz="0" w:space="0" w:color="auto" w:frame="1"/>
          <w:lang w:val="en-GB"/>
        </w:rPr>
        <w:t>Synechocystis</w:t>
      </w:r>
      <w:r w:rsidRPr="00E434F8">
        <w:rPr>
          <w:rStyle w:val="normaltextrun"/>
          <w:rFonts w:ascii="Arial" w:hAnsi="Arial" w:cs="Arial"/>
          <w:color w:val="000000"/>
          <w:bdr w:val="none" w:sz="0" w:space="0" w:color="auto" w:frame="1"/>
          <w:lang w:val="en-GB"/>
        </w:rPr>
        <w:t xml:space="preserve"> hydrogels on Day 0 and Day 22.</w:t>
      </w:r>
    </w:p>
    <w:p w14:paraId="5337C656" w14:textId="77777777" w:rsidR="005D0DB0" w:rsidRPr="00E434F8" w:rsidRDefault="005D0DB0">
      <w:pPr>
        <w:rPr>
          <w:rStyle w:val="normaltextrun"/>
          <w:rFonts w:ascii="Arial" w:hAnsi="Arial" w:cs="Arial"/>
          <w:color w:val="000000"/>
          <w:bdr w:val="none" w:sz="0" w:space="0" w:color="auto" w:frame="1"/>
          <w:lang w:val="en-GB"/>
        </w:rPr>
      </w:pPr>
    </w:p>
    <w:p w14:paraId="0636165C" w14:textId="77777777" w:rsidR="005D0DB0" w:rsidRPr="00E434F8" w:rsidRDefault="005D0DB0">
      <w:pPr>
        <w:rPr>
          <w:rStyle w:val="normaltextrun"/>
          <w:rFonts w:ascii="Arial" w:hAnsi="Arial" w:cs="Arial"/>
          <w:color w:val="000000"/>
          <w:bdr w:val="none" w:sz="0" w:space="0" w:color="auto" w:frame="1"/>
          <w:lang w:val="en-GB"/>
        </w:rPr>
      </w:pPr>
    </w:p>
    <w:p w14:paraId="1D895D19" w14:textId="77777777" w:rsidR="005D0DB0" w:rsidRPr="00E434F8" w:rsidRDefault="005D0DB0">
      <w:pPr>
        <w:rPr>
          <w:rStyle w:val="normaltextrun"/>
          <w:rFonts w:ascii="Arial" w:hAnsi="Arial" w:cs="Arial"/>
          <w:color w:val="000000"/>
          <w:bdr w:val="none" w:sz="0" w:space="0" w:color="auto" w:frame="1"/>
          <w:lang w:val="en-GB"/>
        </w:rPr>
      </w:pPr>
    </w:p>
    <w:p w14:paraId="5E4E5156" w14:textId="77777777" w:rsidR="005D0DB0" w:rsidRPr="00E434F8" w:rsidRDefault="005D0DB0">
      <w:pPr>
        <w:rPr>
          <w:rStyle w:val="normaltextrun"/>
          <w:rFonts w:ascii="Arial" w:hAnsi="Arial" w:cs="Arial"/>
          <w:color w:val="000000"/>
          <w:bdr w:val="none" w:sz="0" w:space="0" w:color="auto" w:frame="1"/>
          <w:lang w:val="en-GB"/>
        </w:rPr>
      </w:pPr>
    </w:p>
    <w:p w14:paraId="13298923" w14:textId="77777777" w:rsidR="005D0DB0" w:rsidRPr="00E434F8" w:rsidRDefault="005D0DB0">
      <w:pPr>
        <w:rPr>
          <w:rStyle w:val="normaltextrun"/>
          <w:rFonts w:ascii="Arial" w:hAnsi="Arial" w:cs="Arial"/>
          <w:color w:val="000000"/>
          <w:bdr w:val="none" w:sz="0" w:space="0" w:color="auto" w:frame="1"/>
          <w:lang w:val="en-GB"/>
        </w:rPr>
      </w:pPr>
    </w:p>
    <w:p w14:paraId="0A827F3B" w14:textId="77777777" w:rsidR="005D0DB0" w:rsidRPr="00E434F8" w:rsidRDefault="005D0DB0">
      <w:pPr>
        <w:rPr>
          <w:rStyle w:val="normaltextrun"/>
          <w:rFonts w:ascii="Arial" w:hAnsi="Arial" w:cs="Arial"/>
          <w:color w:val="000000"/>
          <w:bdr w:val="none" w:sz="0" w:space="0" w:color="auto" w:frame="1"/>
          <w:lang w:val="en-GB"/>
        </w:rPr>
      </w:pPr>
    </w:p>
    <w:p w14:paraId="7E0251F3" w14:textId="77777777" w:rsidR="005D0DB0" w:rsidRPr="00E434F8" w:rsidRDefault="005D0DB0">
      <w:pPr>
        <w:rPr>
          <w:rStyle w:val="normaltextrun"/>
          <w:rFonts w:ascii="Arial" w:hAnsi="Arial" w:cs="Arial"/>
          <w:color w:val="000000"/>
          <w:bdr w:val="none" w:sz="0" w:space="0" w:color="auto" w:frame="1"/>
          <w:lang w:val="en-GB"/>
        </w:rPr>
      </w:pPr>
    </w:p>
    <w:p w14:paraId="426862BE" w14:textId="43E971A9" w:rsidR="00AA3EFC" w:rsidRDefault="00AA3EFC">
      <w:pPr>
        <w:rPr>
          <w:rStyle w:val="normaltextrun"/>
          <w:rFonts w:ascii="Arial" w:hAnsi="Arial" w:cs="Arial"/>
          <w:color w:val="000000"/>
          <w:bdr w:val="none" w:sz="0" w:space="0" w:color="auto" w:frame="1"/>
          <w:lang w:val="en-GB"/>
        </w:rPr>
      </w:pPr>
      <w:r>
        <w:rPr>
          <w:rStyle w:val="normaltextrun"/>
          <w:rFonts w:ascii="Arial" w:hAnsi="Arial" w:cs="Arial"/>
          <w:color w:val="000000"/>
          <w:bdr w:val="none" w:sz="0" w:space="0" w:color="auto" w:frame="1"/>
          <w:lang w:val="en-GB"/>
        </w:rPr>
        <w:br w:type="page"/>
      </w:r>
    </w:p>
    <w:p w14:paraId="6FBC9429" w14:textId="308CCB47" w:rsidR="009F73FB" w:rsidRPr="00E434F8" w:rsidRDefault="009F73FB">
      <w:pPr>
        <w:rPr>
          <w:rFonts w:ascii="Arial" w:hAnsi="Arial" w:cs="Arial"/>
          <w:lang w:val="en-GB"/>
        </w:rPr>
      </w:pPr>
      <w:r w:rsidRPr="00E434F8">
        <w:rPr>
          <w:rFonts w:ascii="Arial" w:hAnsi="Arial" w:cs="Arial"/>
          <w:noProof/>
        </w:rPr>
        <w:lastRenderedPageBreak/>
        <w:drawing>
          <wp:inline distT="0" distB="0" distL="0" distR="0" wp14:anchorId="245F294D" wp14:editId="34866AEB">
            <wp:extent cx="3477284" cy="1717040"/>
            <wp:effectExtent l="0" t="0" r="8890" b="0"/>
            <wp:docPr id="44600798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007981" name="Picture 446007981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580" cy="1726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BFDFD1" w14:textId="5B3A24D1" w:rsidR="001C456D" w:rsidRPr="00E434F8" w:rsidRDefault="009F73FB">
      <w:pPr>
        <w:rPr>
          <w:rFonts w:ascii="Arial" w:hAnsi="Arial" w:cs="Arial"/>
          <w:lang w:val="en-GB"/>
        </w:rPr>
      </w:pPr>
      <w:r w:rsidRPr="00E434F8">
        <w:rPr>
          <w:rFonts w:ascii="Arial" w:hAnsi="Arial" w:cs="Arial"/>
          <w:lang w:val="en-GB"/>
        </w:rPr>
        <w:t>Figure S</w:t>
      </w:r>
      <w:r w:rsidR="005D0DB0" w:rsidRPr="00E434F8">
        <w:rPr>
          <w:rFonts w:ascii="Arial" w:hAnsi="Arial" w:cs="Arial"/>
          <w:lang w:val="en-GB"/>
        </w:rPr>
        <w:t>2</w:t>
      </w:r>
      <w:r w:rsidRPr="00E434F8">
        <w:rPr>
          <w:rFonts w:ascii="Arial" w:hAnsi="Arial" w:cs="Arial"/>
          <w:lang w:val="en-GB"/>
        </w:rPr>
        <w:t>.</w:t>
      </w:r>
      <w:r w:rsidR="005D0DB0" w:rsidRPr="00E434F8">
        <w:rPr>
          <w:rFonts w:ascii="Arial" w:hAnsi="Arial" w:cs="Arial"/>
          <w:lang w:val="en-GB"/>
        </w:rPr>
        <w:t xml:space="preserve"> Brightfield microscope images of the cross section of freshly prepared hydrogel.</w:t>
      </w:r>
    </w:p>
    <w:p w14:paraId="6DB1B196" w14:textId="673B9E3D" w:rsidR="002117FA" w:rsidRPr="00E434F8" w:rsidRDefault="001C456D">
      <w:pPr>
        <w:rPr>
          <w:rFonts w:ascii="Arial" w:hAnsi="Arial" w:cs="Arial"/>
        </w:rPr>
      </w:pPr>
      <w:r w:rsidRPr="00E434F8">
        <w:rPr>
          <w:rFonts w:ascii="Arial" w:hAnsi="Arial" w:cs="Arial"/>
          <w:noProof/>
        </w:rPr>
        <w:lastRenderedPageBreak/>
        <w:drawing>
          <wp:inline distT="0" distB="0" distL="0" distR="0" wp14:anchorId="4F9DCE03" wp14:editId="5A9C0D32">
            <wp:extent cx="3278149" cy="720000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8149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3C2ED" w14:textId="76052381" w:rsidR="002117FA" w:rsidRPr="00E434F8" w:rsidRDefault="00E50454">
      <w:pPr>
        <w:rPr>
          <w:rFonts w:ascii="Arial" w:hAnsi="Arial" w:cs="Arial"/>
          <w:lang w:val="en-GB"/>
        </w:rPr>
      </w:pPr>
      <w:r w:rsidRPr="00E434F8">
        <w:rPr>
          <w:rFonts w:ascii="Arial" w:hAnsi="Arial" w:cs="Arial"/>
          <w:lang w:val="en-GB"/>
        </w:rPr>
        <w:t>Figure S</w:t>
      </w:r>
      <w:r w:rsidR="005D0DB0" w:rsidRPr="00E434F8">
        <w:rPr>
          <w:rFonts w:ascii="Arial" w:hAnsi="Arial" w:cs="Arial"/>
          <w:lang w:val="en-GB"/>
        </w:rPr>
        <w:t>3</w:t>
      </w:r>
      <w:r w:rsidRPr="00E434F8">
        <w:rPr>
          <w:rFonts w:ascii="Arial" w:hAnsi="Arial" w:cs="Arial"/>
          <w:lang w:val="en-GB"/>
        </w:rPr>
        <w:t>. Laser scanning confocal microscopic images showing chlorophyll autofluorescence of embedded cells. A. Image from approximately 100 μm below the surface of the hydrogel after 22 days with 25 x magnification. B. Image from the surface of the hydrogel after 22 days with 40 x magnification.</w:t>
      </w:r>
    </w:p>
    <w:p w14:paraId="0437E4CF" w14:textId="2C23FD98" w:rsidR="001C456D" w:rsidRPr="00E434F8" w:rsidRDefault="001C456D">
      <w:pPr>
        <w:rPr>
          <w:rFonts w:ascii="Arial" w:hAnsi="Arial" w:cs="Arial"/>
          <w:lang w:val="en-GB"/>
        </w:rPr>
      </w:pPr>
    </w:p>
    <w:sectPr w:rsidR="001C456D" w:rsidRPr="00E434F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6D"/>
    <w:rsid w:val="000606E1"/>
    <w:rsid w:val="000643B3"/>
    <w:rsid w:val="00193B48"/>
    <w:rsid w:val="001C456D"/>
    <w:rsid w:val="002117FA"/>
    <w:rsid w:val="00216B62"/>
    <w:rsid w:val="002B74A1"/>
    <w:rsid w:val="002C4CD5"/>
    <w:rsid w:val="00427DD3"/>
    <w:rsid w:val="005D0DB0"/>
    <w:rsid w:val="006D3EFD"/>
    <w:rsid w:val="007277D9"/>
    <w:rsid w:val="007A793A"/>
    <w:rsid w:val="009F73FB"/>
    <w:rsid w:val="00AA3EFC"/>
    <w:rsid w:val="00DF1A67"/>
    <w:rsid w:val="00E434F8"/>
    <w:rsid w:val="00E50454"/>
    <w:rsid w:val="00EE20EE"/>
    <w:rsid w:val="00F0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77C93"/>
  <w15:chartTrackingRefBased/>
  <w15:docId w15:val="{E7AC81EE-422C-45C7-B9F4-B096AFA2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normaltextrun">
    <w:name w:val="normaltextrun"/>
    <w:basedOn w:val="Kappaleenoletusfontti"/>
    <w:rsid w:val="00E50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Henna Mustila</dc:creator>
  <cp:keywords/>
  <dc:description/>
  <cp:lastModifiedBy>Henna Mustila</cp:lastModifiedBy>
  <cp:revision>15</cp:revision>
  <dcterms:created xsi:type="dcterms:W3CDTF">2026-03-27T13:58:00Z</dcterms:created>
  <dcterms:modified xsi:type="dcterms:W3CDTF">2026-07-19T19:01:00Z</dcterms:modified>
</cp:coreProperties>
</file>