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C93" w:rsidRPr="00B144D5" w:rsidRDefault="009A1C93" w:rsidP="009A1C93">
      <w:pPr>
        <w:jc w:val="both"/>
        <w:rPr>
          <w:rFonts w:ascii="Times New Roman" w:hAnsi="Times New Roman" w:cs="Times New Roman"/>
          <w:b/>
          <w:sz w:val="20"/>
          <w:szCs w:val="20"/>
          <w:lang w:val="en-IN"/>
        </w:rPr>
      </w:pPr>
      <w:r w:rsidRPr="00B144D5">
        <w:rPr>
          <w:rFonts w:ascii="Times New Roman" w:hAnsi="Times New Roman" w:cs="Times New Roman"/>
          <w:b/>
          <w:sz w:val="20"/>
          <w:szCs w:val="20"/>
        </w:rPr>
        <w:t>Microwave-Ultrasound Binary Extraction Process (MUBEP)</w:t>
      </w:r>
      <w:r w:rsidRPr="00B144D5">
        <w:rPr>
          <w:rFonts w:ascii="Times New Roman" w:hAnsi="Times New Roman" w:cs="Times New Roman"/>
          <w:b/>
          <w:sz w:val="20"/>
          <w:szCs w:val="20"/>
          <w:lang w:val="en-IN"/>
        </w:rPr>
        <w:t>: A green methods for extraction of polyphenols from pomegranate peel</w:t>
      </w:r>
      <w:r w:rsidR="001D37A8"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  <w:r w:rsidR="001D37A8">
        <w:rPr>
          <w:rFonts w:ascii="Times New Roman" w:hAnsi="Times New Roman" w:cs="Times New Roman"/>
          <w:b/>
          <w:sz w:val="20"/>
          <w:szCs w:val="20"/>
        </w:rPr>
        <w:t>biomass</w:t>
      </w:r>
      <w:bookmarkStart w:id="0" w:name="_GoBack"/>
      <w:bookmarkEnd w:id="0"/>
    </w:p>
    <w:p w:rsidR="009A1C93" w:rsidRPr="00EE2DAA" w:rsidRDefault="009A1C93" w:rsidP="009A1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r w:rsidRPr="00EE2DAA">
        <w:rPr>
          <w:rFonts w:ascii="Times New Roman" w:hAnsi="Times New Roman" w:cs="Times New Roman"/>
          <w:b/>
          <w:bCs/>
          <w:sz w:val="20"/>
          <w:szCs w:val="20"/>
        </w:rPr>
        <w:t>Sujata Pore</w:t>
      </w:r>
      <w:r w:rsidRPr="00EE2DA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EE2DAA">
        <w:rPr>
          <w:rFonts w:ascii="Times New Roman" w:hAnsi="Times New Roman" w:cs="Times New Roman"/>
          <w:b/>
          <w:bCs/>
          <w:sz w:val="20"/>
          <w:szCs w:val="20"/>
        </w:rPr>
        <w:t>. Yogesh Thorat</w:t>
      </w:r>
      <w:r w:rsidRPr="00EE2DA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EE2DAA">
        <w:rPr>
          <w:rFonts w:ascii="Times New Roman" w:hAnsi="Times New Roman" w:cs="Times New Roman"/>
          <w:b/>
          <w:bCs/>
          <w:sz w:val="20"/>
          <w:szCs w:val="20"/>
        </w:rPr>
        <w:t>. Nilesh Gaikwad</w:t>
      </w:r>
      <w:r w:rsidRPr="00EE2DA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1 </w:t>
      </w:r>
    </w:p>
    <w:p w:rsidR="00D26271" w:rsidRDefault="00D26271"/>
    <w:p w:rsidR="009A1C93" w:rsidRPr="009A1C93" w:rsidRDefault="009A1C93">
      <w:pPr>
        <w:rPr>
          <w:rFonts w:ascii="Times New Roman" w:hAnsi="Times New Roman" w:cs="Times New Roman"/>
          <w:b/>
          <w:sz w:val="20"/>
          <w:szCs w:val="20"/>
        </w:rPr>
      </w:pPr>
      <w:r w:rsidRPr="009A1C93">
        <w:rPr>
          <w:rFonts w:ascii="Times New Roman" w:hAnsi="Times New Roman" w:cs="Times New Roman"/>
          <w:b/>
          <w:sz w:val="20"/>
          <w:szCs w:val="20"/>
        </w:rPr>
        <w:t>Graphical abstract:</w:t>
      </w:r>
    </w:p>
    <w:p w:rsidR="009A1C93" w:rsidRDefault="009A1C93"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 wp14:anchorId="1D4C732E" wp14:editId="18EB6290">
            <wp:extent cx="5086283" cy="315277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378" cy="3174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A1C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C93"/>
    <w:rsid w:val="001D37A8"/>
    <w:rsid w:val="009A1C93"/>
    <w:rsid w:val="00D2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DFAAB0-7AAF-464D-864C-98B0A891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C93"/>
    <w:pPr>
      <w:spacing w:after="200" w:line="276" w:lineRule="auto"/>
    </w:pPr>
    <w:rPr>
      <w:rFonts w:asciiTheme="majorHAnsi" w:hAnsiTheme="majorHAnsi" w:cstheme="majorBidi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2026-05-12T18:07:00Z</dcterms:created>
  <dcterms:modified xsi:type="dcterms:W3CDTF">2026-05-13T08:34:00Z</dcterms:modified>
</cp:coreProperties>
</file>