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A2751" w14:textId="4B7AF20F" w:rsidR="00F90CAC" w:rsidRDefault="00337786">
      <w:pPr>
        <w:rPr>
          <w:rFonts w:ascii="Times New Roman" w:hAnsi="Times New Roman" w:cs="Times New Roman"/>
        </w:rPr>
      </w:pPr>
      <w:r w:rsidRPr="007A3222">
        <w:rPr>
          <w:rFonts w:ascii="Times New Roman" w:hAnsi="Times New Roman" w:cs="Times New Roman"/>
          <w:b/>
          <w:bCs/>
        </w:rPr>
        <w:t xml:space="preserve">Table </w:t>
      </w:r>
      <w:r w:rsidR="00076439">
        <w:rPr>
          <w:rFonts w:ascii="Times New Roman" w:hAnsi="Times New Roman" w:cs="Times New Roman"/>
          <w:b/>
          <w:bCs/>
        </w:rPr>
        <w:t>III</w:t>
      </w:r>
      <w:bookmarkStart w:id="0" w:name="_GoBack"/>
      <w:bookmarkEnd w:id="0"/>
      <w:r w:rsidR="00A91B8C">
        <w:rPr>
          <w:rFonts w:ascii="Times New Roman" w:hAnsi="Times New Roman" w:cs="Times New Roman"/>
          <w:b/>
          <w:bCs/>
        </w:rPr>
        <w:t xml:space="preserve">. </w:t>
      </w:r>
      <w:r w:rsidRPr="000F2F42">
        <w:rPr>
          <w:rFonts w:ascii="Times New Roman" w:hAnsi="Times New Roman" w:cs="Times New Roman"/>
        </w:rPr>
        <w:t>Overview of the classified themes, sub-themes, and clusters of themes</w:t>
      </w:r>
    </w:p>
    <w:tbl>
      <w:tblPr>
        <w:tblStyle w:val="TabloKlavuzu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7"/>
        <w:gridCol w:w="3006"/>
        <w:gridCol w:w="3429"/>
      </w:tblGrid>
      <w:tr w:rsidR="00337786" w:rsidRPr="00F90CAC" w14:paraId="1C8FEEDF" w14:textId="77777777" w:rsidTr="007A31D0">
        <w:trPr>
          <w:trHeight w:val="75"/>
        </w:trPr>
        <w:tc>
          <w:tcPr>
            <w:tcW w:w="1453" w:type="pct"/>
            <w:tcBorders>
              <w:bottom w:val="single" w:sz="4" w:space="0" w:color="auto"/>
            </w:tcBorders>
          </w:tcPr>
          <w:p w14:paraId="2BC0D8F1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657" w:type="pct"/>
            <w:tcBorders>
              <w:bottom w:val="single" w:sz="4" w:space="0" w:color="auto"/>
            </w:tcBorders>
          </w:tcPr>
          <w:p w14:paraId="204F62BB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F90CAC">
              <w:rPr>
                <w:rFonts w:ascii="Times New Roman" w:hAnsi="Times New Roman"/>
                <w:b/>
              </w:rPr>
              <w:t>Central Themes</w:t>
            </w:r>
          </w:p>
        </w:tc>
        <w:tc>
          <w:tcPr>
            <w:tcW w:w="1890" w:type="pct"/>
            <w:tcBorders>
              <w:bottom w:val="single" w:sz="4" w:space="0" w:color="auto"/>
            </w:tcBorders>
          </w:tcPr>
          <w:p w14:paraId="208B56DC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F90CAC">
              <w:rPr>
                <w:rFonts w:ascii="Times New Roman" w:hAnsi="Times New Roman"/>
                <w:b/>
              </w:rPr>
              <w:t>Too Early for Integrason</w:t>
            </w:r>
          </w:p>
        </w:tc>
      </w:tr>
      <w:tr w:rsidR="00337786" w:rsidRPr="00F90CAC" w14:paraId="2C574EE9" w14:textId="77777777" w:rsidTr="007A31D0">
        <w:trPr>
          <w:trHeight w:val="75"/>
        </w:trPr>
        <w:tc>
          <w:tcPr>
            <w:tcW w:w="1453" w:type="pct"/>
            <w:tcBorders>
              <w:top w:val="single" w:sz="4" w:space="0" w:color="auto"/>
              <w:bottom w:val="single" w:sz="4" w:space="0" w:color="auto"/>
            </w:tcBorders>
          </w:tcPr>
          <w:p w14:paraId="58CB9649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F90CAC">
              <w:rPr>
                <w:rFonts w:ascii="Times New Roman" w:hAnsi="Times New Roman"/>
                <w:b/>
              </w:rPr>
              <w:t>Themes</w:t>
            </w:r>
          </w:p>
        </w:tc>
        <w:tc>
          <w:tcPr>
            <w:tcW w:w="1657" w:type="pct"/>
            <w:tcBorders>
              <w:top w:val="single" w:sz="4" w:space="0" w:color="auto"/>
              <w:bottom w:val="single" w:sz="4" w:space="0" w:color="auto"/>
            </w:tcBorders>
          </w:tcPr>
          <w:p w14:paraId="15514DFB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F90CAC">
              <w:rPr>
                <w:rFonts w:ascii="Times New Roman" w:hAnsi="Times New Roman"/>
                <w:b/>
              </w:rPr>
              <w:t>Sub Themes</w:t>
            </w:r>
          </w:p>
        </w:tc>
        <w:tc>
          <w:tcPr>
            <w:tcW w:w="1890" w:type="pct"/>
            <w:tcBorders>
              <w:top w:val="single" w:sz="4" w:space="0" w:color="auto"/>
              <w:bottom w:val="single" w:sz="4" w:space="0" w:color="auto"/>
            </w:tcBorders>
          </w:tcPr>
          <w:p w14:paraId="6B295964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F90CAC">
              <w:rPr>
                <w:rFonts w:ascii="Times New Roman" w:hAnsi="Times New Roman"/>
                <w:b/>
              </w:rPr>
              <w:t>Theme Clusters Identified from the Study</w:t>
            </w:r>
          </w:p>
        </w:tc>
      </w:tr>
      <w:tr w:rsidR="00337786" w:rsidRPr="00F90CAC" w14:paraId="16872A30" w14:textId="77777777" w:rsidTr="007A31D0">
        <w:trPr>
          <w:trHeight w:val="75"/>
        </w:trPr>
        <w:tc>
          <w:tcPr>
            <w:tcW w:w="1453" w:type="pct"/>
            <w:tcBorders>
              <w:bottom w:val="nil"/>
            </w:tcBorders>
          </w:tcPr>
          <w:p w14:paraId="2C7B049B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lang w:val="en-US"/>
              </w:rPr>
            </w:pPr>
            <w:r w:rsidRPr="00F90CAC">
              <w:rPr>
                <w:rFonts w:ascii="Times New Roman" w:hAnsi="Times New Roman"/>
              </w:rPr>
              <w:t>Effective Perceptions in Integration Acceptance</w:t>
            </w:r>
          </w:p>
        </w:tc>
        <w:tc>
          <w:tcPr>
            <w:tcW w:w="1657" w:type="pct"/>
            <w:tcBorders>
              <w:bottom w:val="nil"/>
            </w:tcBorders>
          </w:tcPr>
          <w:p w14:paraId="066C7E7C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F90CAC">
              <w:rPr>
                <w:rFonts w:ascii="Times New Roman" w:hAnsi="Times New Roman"/>
              </w:rPr>
              <w:t>AI attitudes</w:t>
            </w:r>
          </w:p>
        </w:tc>
        <w:tc>
          <w:tcPr>
            <w:tcW w:w="1890" w:type="pct"/>
            <w:tcBorders>
              <w:bottom w:val="single" w:sz="4" w:space="0" w:color="auto"/>
            </w:tcBorders>
          </w:tcPr>
          <w:p w14:paraId="0B3D1C2A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lang w:val="en-US"/>
              </w:rPr>
            </w:pPr>
            <w:r w:rsidRPr="00F90CAC">
              <w:rPr>
                <w:rFonts w:ascii="Times New Roman" w:hAnsi="Times New Roman"/>
                <w:b/>
              </w:rPr>
              <w:t>-</w:t>
            </w:r>
            <w:r w:rsidRPr="00F90CAC">
              <w:rPr>
                <w:rFonts w:ascii="Times New Roman" w:hAnsi="Times New Roman"/>
              </w:rPr>
              <w:t>AI awareness</w:t>
            </w:r>
          </w:p>
          <w:p w14:paraId="426E24D0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F90CAC">
              <w:rPr>
                <w:rFonts w:ascii="Times New Roman" w:hAnsi="Times New Roman"/>
              </w:rPr>
              <w:t>-AI literacy levels</w:t>
            </w:r>
          </w:p>
        </w:tc>
      </w:tr>
      <w:tr w:rsidR="00337786" w:rsidRPr="00F90CAC" w14:paraId="3392A87B" w14:textId="77777777" w:rsidTr="007A31D0">
        <w:trPr>
          <w:trHeight w:val="166"/>
        </w:trPr>
        <w:tc>
          <w:tcPr>
            <w:tcW w:w="1453" w:type="pct"/>
            <w:tcBorders>
              <w:top w:val="nil"/>
              <w:bottom w:val="nil"/>
            </w:tcBorders>
          </w:tcPr>
          <w:p w14:paraId="5A6A391F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57" w:type="pct"/>
            <w:tcBorders>
              <w:top w:val="nil"/>
              <w:bottom w:val="single" w:sz="4" w:space="0" w:color="auto"/>
            </w:tcBorders>
          </w:tcPr>
          <w:p w14:paraId="381E3141" w14:textId="77777777" w:rsidR="00337786" w:rsidRPr="00F90CAC" w:rsidRDefault="00337786" w:rsidP="007A31D0">
            <w:pPr>
              <w:widowControl w:val="0"/>
              <w:suppressAutoHyphens/>
              <w:jc w:val="both"/>
              <w:rPr>
                <w:rFonts w:ascii="Times New Roman" w:eastAsia="NSimSun" w:hAnsi="Times New Roman"/>
                <w:lang w:val="en-US" w:eastAsia="zh-CN" w:bidi="hi-IN"/>
              </w:rPr>
            </w:pPr>
            <w:r w:rsidRPr="00F90CAC">
              <w:rPr>
                <w:rFonts w:ascii="Times New Roman" w:eastAsia="NSimSun" w:hAnsi="Times New Roman"/>
                <w:lang w:val="en-US" w:eastAsia="zh-CN" w:bidi="hi-IN"/>
              </w:rPr>
              <w:t xml:space="preserve">The trend towards AI tools </w:t>
            </w:r>
          </w:p>
        </w:tc>
        <w:tc>
          <w:tcPr>
            <w:tcW w:w="1890" w:type="pct"/>
            <w:tcBorders>
              <w:top w:val="single" w:sz="4" w:space="0" w:color="auto"/>
              <w:bottom w:val="single" w:sz="4" w:space="0" w:color="auto"/>
            </w:tcBorders>
          </w:tcPr>
          <w:p w14:paraId="79546007" w14:textId="77777777" w:rsidR="00337786" w:rsidRPr="00F90CAC" w:rsidRDefault="00337786" w:rsidP="007A31D0">
            <w:pPr>
              <w:widowControl w:val="0"/>
              <w:suppressAutoHyphens/>
              <w:jc w:val="both"/>
              <w:rPr>
                <w:rFonts w:ascii="Times New Roman" w:eastAsia="NSimSun" w:hAnsi="Times New Roman"/>
                <w:lang w:val="en-US" w:eastAsia="zh-CN" w:bidi="hi-IN"/>
              </w:rPr>
            </w:pPr>
            <w:r w:rsidRPr="00F90CAC">
              <w:rPr>
                <w:rFonts w:ascii="Times New Roman" w:eastAsia="NSimSun" w:hAnsi="Times New Roman"/>
                <w:lang w:val="en-US" w:eastAsia="zh-CN" w:bidi="hi-IN"/>
              </w:rPr>
              <w:t>-Curiosity about AI</w:t>
            </w:r>
          </w:p>
          <w:p w14:paraId="34F4EF72" w14:textId="77777777" w:rsidR="00337786" w:rsidRPr="00F90CAC" w:rsidRDefault="00337786" w:rsidP="007A31D0">
            <w:pPr>
              <w:widowControl w:val="0"/>
              <w:suppressAutoHyphens/>
              <w:jc w:val="both"/>
              <w:rPr>
                <w:rFonts w:ascii="Times New Roman" w:eastAsia="NSimSun" w:hAnsi="Times New Roman"/>
                <w:lang w:val="en-US" w:eastAsia="zh-CN" w:bidi="hi-IN"/>
              </w:rPr>
            </w:pPr>
            <w:r w:rsidRPr="00F90CAC">
              <w:rPr>
                <w:rFonts w:ascii="Times New Roman" w:eastAsia="NSimSun" w:hAnsi="Times New Roman"/>
                <w:lang w:val="en-US" w:eastAsia="zh-CN" w:bidi="hi-IN"/>
              </w:rPr>
              <w:t xml:space="preserve">-The time allocated for preparing for AI </w:t>
            </w:r>
          </w:p>
        </w:tc>
      </w:tr>
      <w:tr w:rsidR="00337786" w:rsidRPr="00F90CAC" w14:paraId="0B5BCE32" w14:textId="77777777" w:rsidTr="007A31D0">
        <w:tc>
          <w:tcPr>
            <w:tcW w:w="1453" w:type="pct"/>
            <w:tcBorders>
              <w:top w:val="nil"/>
              <w:bottom w:val="nil"/>
            </w:tcBorders>
          </w:tcPr>
          <w:p w14:paraId="1C5635C7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lang w:val="en-US"/>
              </w:rPr>
            </w:pPr>
            <w:r w:rsidRPr="00F90CAC">
              <w:rPr>
                <w:rFonts w:ascii="Times New Roman" w:hAnsi="Times New Roman"/>
              </w:rPr>
              <w:t>Facilitating Factors</w:t>
            </w:r>
          </w:p>
        </w:tc>
        <w:tc>
          <w:tcPr>
            <w:tcW w:w="1657" w:type="pct"/>
            <w:tcBorders>
              <w:bottom w:val="nil"/>
            </w:tcBorders>
          </w:tcPr>
          <w:p w14:paraId="3259C486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>Educational benefits of AI</w:t>
            </w:r>
          </w:p>
        </w:tc>
        <w:tc>
          <w:tcPr>
            <w:tcW w:w="1890" w:type="pct"/>
            <w:tcBorders>
              <w:bottom w:val="single" w:sz="4" w:space="0" w:color="auto"/>
            </w:tcBorders>
          </w:tcPr>
          <w:p w14:paraId="38D5091E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F90CAC">
              <w:rPr>
                <w:rFonts w:ascii="Times New Roman" w:hAnsi="Times New Roman"/>
                <w:shd w:val="clear" w:color="auto" w:fill="FFFFFF"/>
              </w:rPr>
              <w:t>-The potential to improve midwifery education</w:t>
            </w:r>
          </w:p>
          <w:p w14:paraId="5FCBA5D4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F90CAC">
              <w:rPr>
                <w:rFonts w:ascii="Times New Roman" w:hAnsi="Times New Roman"/>
                <w:shd w:val="clear" w:color="auto" w:fill="FFFFFF"/>
              </w:rPr>
              <w:t>-The impact of technological developments on midwifery practices</w:t>
            </w:r>
          </w:p>
          <w:p w14:paraId="22A59F5E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Cs/>
                <w:iCs/>
                <w:noProof/>
              </w:rPr>
            </w:pPr>
            <w:r w:rsidRPr="00F90CAC">
              <w:rPr>
                <w:rFonts w:ascii="Times New Roman" w:hAnsi="Times New Roman"/>
                <w:shd w:val="clear" w:color="auto" w:fill="FFFFFF"/>
              </w:rPr>
              <w:t>-Increase in permanent learning speed</w:t>
            </w:r>
          </w:p>
          <w:p w14:paraId="46DF9B76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F90CAC">
              <w:rPr>
                <w:rFonts w:ascii="Times New Roman" w:hAnsi="Times New Roman"/>
              </w:rPr>
              <w:t>-Fast access to information</w:t>
            </w:r>
          </w:p>
        </w:tc>
      </w:tr>
      <w:tr w:rsidR="00337786" w:rsidRPr="00F90CAC" w14:paraId="63AAE4AC" w14:textId="77777777" w:rsidTr="007A31D0">
        <w:tc>
          <w:tcPr>
            <w:tcW w:w="1453" w:type="pct"/>
            <w:tcBorders>
              <w:top w:val="nil"/>
              <w:bottom w:val="nil"/>
            </w:tcBorders>
          </w:tcPr>
          <w:p w14:paraId="5C01FCD9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57" w:type="pct"/>
            <w:tcBorders>
              <w:top w:val="nil"/>
              <w:bottom w:val="nil"/>
            </w:tcBorders>
          </w:tcPr>
          <w:p w14:paraId="534E02DF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 xml:space="preserve">The potential for a reduction in workload </w:t>
            </w:r>
          </w:p>
          <w:p w14:paraId="72D11062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pct"/>
            <w:tcBorders>
              <w:top w:val="single" w:sz="4" w:space="0" w:color="auto"/>
              <w:bottom w:val="single" w:sz="4" w:space="0" w:color="auto"/>
            </w:tcBorders>
          </w:tcPr>
          <w:p w14:paraId="596E649B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Cs/>
                <w:iCs/>
                <w:noProof/>
              </w:rPr>
            </w:pPr>
            <w:r w:rsidRPr="00F90CAC">
              <w:rPr>
                <w:rFonts w:ascii="Times New Roman" w:hAnsi="Times New Roman"/>
                <w:bCs/>
                <w:iCs/>
                <w:noProof/>
              </w:rPr>
              <w:t>-Preparation of course materials</w:t>
            </w:r>
          </w:p>
          <w:p w14:paraId="7B166273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Cs/>
                <w:iCs/>
                <w:noProof/>
              </w:rPr>
            </w:pPr>
            <w:r w:rsidRPr="00F90CAC">
              <w:rPr>
                <w:rFonts w:ascii="Times New Roman" w:hAnsi="Times New Roman"/>
                <w:bCs/>
                <w:iCs/>
                <w:noProof/>
              </w:rPr>
              <w:t>-Facilitation of official procedures</w:t>
            </w:r>
          </w:p>
          <w:p w14:paraId="24CBD54F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>-Student success prediction</w:t>
            </w:r>
          </w:p>
          <w:p w14:paraId="3AC2F12B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Cs/>
                <w:iCs/>
                <w:noProof/>
              </w:rPr>
            </w:pPr>
            <w:r w:rsidRPr="00F90CAC">
              <w:rPr>
                <w:rFonts w:ascii="Times New Roman" w:hAnsi="Times New Roman"/>
              </w:rPr>
              <w:t>-Data analysis</w:t>
            </w:r>
          </w:p>
        </w:tc>
      </w:tr>
      <w:tr w:rsidR="00337786" w:rsidRPr="00F90CAC" w14:paraId="48CD9BFF" w14:textId="77777777" w:rsidTr="007A31D0">
        <w:tc>
          <w:tcPr>
            <w:tcW w:w="1453" w:type="pct"/>
            <w:tcBorders>
              <w:top w:val="nil"/>
              <w:bottom w:val="nil"/>
            </w:tcBorders>
          </w:tcPr>
          <w:p w14:paraId="2E138376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657" w:type="pct"/>
            <w:tcBorders>
              <w:top w:val="nil"/>
              <w:bottom w:val="single" w:sz="4" w:space="0" w:color="auto"/>
            </w:tcBorders>
          </w:tcPr>
          <w:p w14:paraId="3DA70BB3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>Risk prediction and prevention</w:t>
            </w:r>
          </w:p>
        </w:tc>
        <w:tc>
          <w:tcPr>
            <w:tcW w:w="1890" w:type="pct"/>
            <w:tcBorders>
              <w:top w:val="single" w:sz="4" w:space="0" w:color="auto"/>
              <w:bottom w:val="single" w:sz="4" w:space="0" w:color="auto"/>
            </w:tcBorders>
          </w:tcPr>
          <w:p w14:paraId="4C78B6F5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 xml:space="preserve">-Prediction of medical malpractices </w:t>
            </w:r>
          </w:p>
          <w:p w14:paraId="4E0FA22E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>-Reduction of medical malpractices</w:t>
            </w:r>
          </w:p>
        </w:tc>
      </w:tr>
      <w:tr w:rsidR="00337786" w:rsidRPr="00F90CAC" w14:paraId="2CC4F7CD" w14:textId="77777777" w:rsidTr="007A31D0">
        <w:tc>
          <w:tcPr>
            <w:tcW w:w="1453" w:type="pct"/>
            <w:tcBorders>
              <w:top w:val="nil"/>
              <w:bottom w:val="nil"/>
            </w:tcBorders>
          </w:tcPr>
          <w:p w14:paraId="12E664F3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lang w:val="en-US"/>
              </w:rPr>
            </w:pPr>
            <w:r w:rsidRPr="00F90CAC">
              <w:rPr>
                <w:rFonts w:ascii="Times New Roman" w:hAnsi="Times New Roman"/>
              </w:rPr>
              <w:t xml:space="preserve">Challenges </w:t>
            </w:r>
          </w:p>
          <w:p w14:paraId="2BBB738E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57" w:type="pct"/>
            <w:tcBorders>
              <w:bottom w:val="nil"/>
            </w:tcBorders>
          </w:tcPr>
          <w:p w14:paraId="514CC7AE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>Ethical issues</w:t>
            </w:r>
          </w:p>
        </w:tc>
        <w:tc>
          <w:tcPr>
            <w:tcW w:w="1890" w:type="pct"/>
            <w:tcBorders>
              <w:bottom w:val="single" w:sz="4" w:space="0" w:color="auto"/>
            </w:tcBorders>
          </w:tcPr>
          <w:p w14:paraId="099547CA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 xml:space="preserve">-Confidentiality of information </w:t>
            </w:r>
          </w:p>
          <w:p w14:paraId="3EEFC13D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F90CAC">
              <w:rPr>
                <w:rFonts w:ascii="Times New Roman" w:hAnsi="Times New Roman"/>
                <w:color w:val="000000"/>
                <w:shd w:val="clear" w:color="auto" w:fill="FFFFFF"/>
              </w:rPr>
              <w:t>-Violation of privacy</w:t>
            </w:r>
          </w:p>
          <w:p w14:paraId="0ED50520" w14:textId="77777777" w:rsidR="00337786" w:rsidRPr="00F90CAC" w:rsidRDefault="00337786" w:rsidP="007A31D0">
            <w:pPr>
              <w:jc w:val="both"/>
              <w:rPr>
                <w:rFonts w:ascii="Times New Roman" w:eastAsia="Times New Roman" w:hAnsi="Times New Roman"/>
                <w:color w:val="212121"/>
              </w:rPr>
            </w:pPr>
            <w:r w:rsidRPr="00F90CAC">
              <w:rPr>
                <w:rFonts w:ascii="Times New Roman" w:eastAsia="Times New Roman" w:hAnsi="Times New Roman"/>
                <w:color w:val="212121"/>
              </w:rPr>
              <w:t>-Threats about academic integrity</w:t>
            </w:r>
          </w:p>
          <w:p w14:paraId="1D324670" w14:textId="77777777" w:rsidR="00337786" w:rsidRPr="00F90CAC" w:rsidRDefault="00337786" w:rsidP="007A31D0">
            <w:pPr>
              <w:jc w:val="both"/>
              <w:rPr>
                <w:rFonts w:ascii="Times New Roman" w:eastAsia="Times New Roman" w:hAnsi="Times New Roman"/>
                <w:color w:val="212121"/>
              </w:rPr>
            </w:pPr>
            <w:r w:rsidRPr="00F90CAC">
              <w:rPr>
                <w:rFonts w:ascii="Times New Roman" w:eastAsia="Times New Roman" w:hAnsi="Times New Roman"/>
                <w:color w:val="212121"/>
              </w:rPr>
              <w:t>-Potential for an increase in plagiarism rates</w:t>
            </w:r>
          </w:p>
        </w:tc>
      </w:tr>
      <w:tr w:rsidR="00337786" w:rsidRPr="00F90CAC" w14:paraId="767F48DA" w14:textId="77777777" w:rsidTr="007A31D0">
        <w:tc>
          <w:tcPr>
            <w:tcW w:w="1453" w:type="pct"/>
            <w:tcBorders>
              <w:top w:val="nil"/>
              <w:bottom w:val="nil"/>
            </w:tcBorders>
          </w:tcPr>
          <w:p w14:paraId="1B634765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657" w:type="pct"/>
            <w:tcBorders>
              <w:top w:val="nil"/>
              <w:bottom w:val="nil"/>
            </w:tcBorders>
          </w:tcPr>
          <w:p w14:paraId="4AB6B1F3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>Declining Human Competencies</w:t>
            </w:r>
          </w:p>
        </w:tc>
        <w:tc>
          <w:tcPr>
            <w:tcW w:w="1890" w:type="pct"/>
            <w:tcBorders>
              <w:top w:val="single" w:sz="4" w:space="0" w:color="auto"/>
              <w:bottom w:val="single" w:sz="4" w:space="0" w:color="auto"/>
            </w:tcBorders>
          </w:tcPr>
          <w:p w14:paraId="5DD5A353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 xml:space="preserve">-Empathy </w:t>
            </w:r>
          </w:p>
          <w:p w14:paraId="67E77E24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>-</w:t>
            </w:r>
            <w:r w:rsidRPr="00F90CAC">
              <w:rPr>
                <w:rFonts w:ascii="Times New Roman" w:eastAsia="Times New Roman" w:hAnsi="Times New Roman"/>
                <w:color w:val="212121"/>
              </w:rPr>
              <w:t xml:space="preserve">Cultural sensitivity </w:t>
            </w:r>
          </w:p>
          <w:p w14:paraId="36DF26DC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>-Fluent speech in different languages</w:t>
            </w:r>
          </w:p>
          <w:p w14:paraId="29E2A276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>-Meaningful reactions</w:t>
            </w:r>
          </w:p>
        </w:tc>
      </w:tr>
      <w:tr w:rsidR="00337786" w:rsidRPr="00F90CAC" w14:paraId="6A299E00" w14:textId="77777777" w:rsidTr="007A31D0">
        <w:tc>
          <w:tcPr>
            <w:tcW w:w="1453" w:type="pct"/>
            <w:tcBorders>
              <w:top w:val="nil"/>
              <w:bottom w:val="nil"/>
            </w:tcBorders>
          </w:tcPr>
          <w:p w14:paraId="0C1AD80C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657" w:type="pct"/>
            <w:tcBorders>
              <w:top w:val="nil"/>
              <w:bottom w:val="single" w:sz="4" w:space="0" w:color="auto"/>
            </w:tcBorders>
          </w:tcPr>
          <w:p w14:paraId="7CDEF9C8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>Concerns</w:t>
            </w:r>
          </w:p>
        </w:tc>
        <w:tc>
          <w:tcPr>
            <w:tcW w:w="1890" w:type="pct"/>
            <w:tcBorders>
              <w:top w:val="single" w:sz="4" w:space="0" w:color="auto"/>
              <w:bottom w:val="single" w:sz="4" w:space="0" w:color="auto"/>
            </w:tcBorders>
          </w:tcPr>
          <w:p w14:paraId="11215B0E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Cs/>
                <w:iCs/>
                <w:noProof/>
              </w:rPr>
            </w:pPr>
            <w:r w:rsidRPr="00F90CAC">
              <w:rPr>
                <w:rFonts w:ascii="Times New Roman" w:hAnsi="Times New Roman"/>
                <w:bCs/>
                <w:iCs/>
                <w:noProof/>
              </w:rPr>
              <w:t>-AI addiction</w:t>
            </w:r>
          </w:p>
          <w:p w14:paraId="47AEE30E" w14:textId="77777777" w:rsidR="00337786" w:rsidRPr="00F90CAC" w:rsidRDefault="00337786" w:rsidP="007A31D0">
            <w:pPr>
              <w:rPr>
                <w:rFonts w:ascii="Times New Roman" w:hAnsi="Times New Roman"/>
                <w:color w:val="212121"/>
                <w:shd w:val="clear" w:color="auto" w:fill="FFFFFF"/>
              </w:rPr>
            </w:pPr>
            <w:r w:rsidRPr="00F90CAC">
              <w:rPr>
                <w:rFonts w:ascii="Times New Roman" w:hAnsi="Times New Roman"/>
              </w:rPr>
              <w:t>-</w:t>
            </w:r>
            <w:r w:rsidRPr="00F90CAC">
              <w:rPr>
                <w:rFonts w:ascii="Times New Roman" w:hAnsi="Times New Roman"/>
                <w:color w:val="212121"/>
                <w:shd w:val="clear" w:color="auto" w:fill="FFFFFF"/>
              </w:rPr>
              <w:t>The possibility of accessing harmful content on the Internet</w:t>
            </w:r>
          </w:p>
          <w:p w14:paraId="1B49680E" w14:textId="77777777" w:rsidR="00337786" w:rsidRPr="00F90CAC" w:rsidRDefault="00337786" w:rsidP="007A31D0">
            <w:pPr>
              <w:rPr>
                <w:rFonts w:ascii="Times New Roman" w:hAnsi="Times New Roman"/>
                <w:color w:val="FF0000"/>
                <w:sz w:val="24"/>
                <w:shd w:val="clear" w:color="auto" w:fill="FFFFFF"/>
              </w:rPr>
            </w:pPr>
            <w:r w:rsidRPr="00F90CAC">
              <w:rPr>
                <w:rFonts w:ascii="Times New Roman" w:hAnsi="Times New Roman"/>
                <w:color w:val="212121"/>
                <w:shd w:val="clear" w:color="auto" w:fill="FFFFFF"/>
              </w:rPr>
              <w:t>-</w:t>
            </w:r>
            <w:r w:rsidRPr="00F90CAC">
              <w:rPr>
                <w:rFonts w:ascii="Times New Roman" w:hAnsi="Times New Roman"/>
                <w:color w:val="000000"/>
                <w:shd w:val="clear" w:color="auto" w:fill="FFFFFF"/>
              </w:rPr>
              <w:t>AI's methods of providing authority</w:t>
            </w:r>
          </w:p>
        </w:tc>
      </w:tr>
      <w:tr w:rsidR="00337786" w:rsidRPr="00F90CAC" w14:paraId="2DE8E988" w14:textId="77777777" w:rsidTr="007A31D0">
        <w:tc>
          <w:tcPr>
            <w:tcW w:w="1453" w:type="pct"/>
            <w:tcBorders>
              <w:top w:val="nil"/>
              <w:bottom w:val="nil"/>
            </w:tcBorders>
          </w:tcPr>
          <w:p w14:paraId="599F59B0" w14:textId="23198338" w:rsidR="00337786" w:rsidRPr="00F90CAC" w:rsidRDefault="001D13E1" w:rsidP="007A31D0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Expectations </w:t>
            </w:r>
          </w:p>
        </w:tc>
        <w:tc>
          <w:tcPr>
            <w:tcW w:w="1657" w:type="pct"/>
            <w:tcBorders>
              <w:bottom w:val="nil"/>
            </w:tcBorders>
          </w:tcPr>
          <w:p w14:paraId="5140A029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 xml:space="preserve">Improvement of conditions </w:t>
            </w:r>
          </w:p>
          <w:p w14:paraId="374D1BF6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90" w:type="pct"/>
            <w:tcBorders>
              <w:bottom w:val="single" w:sz="4" w:space="0" w:color="auto"/>
            </w:tcBorders>
          </w:tcPr>
          <w:p w14:paraId="243688C1" w14:textId="77777777" w:rsidR="00337786" w:rsidRPr="00F90CAC" w:rsidRDefault="00337786" w:rsidP="007A31D0">
            <w:pPr>
              <w:jc w:val="both"/>
              <w:rPr>
                <w:rFonts w:ascii="Times New Roman" w:eastAsia="Times New Roman" w:hAnsi="Times New Roman"/>
                <w:color w:val="212121"/>
              </w:rPr>
            </w:pPr>
            <w:r w:rsidRPr="00F90CAC">
              <w:rPr>
                <w:rFonts w:ascii="Times New Roman" w:eastAsia="Times New Roman" w:hAnsi="Times New Roman"/>
                <w:color w:val="212121"/>
              </w:rPr>
              <w:t>-Budget allocation for AI</w:t>
            </w:r>
          </w:p>
          <w:p w14:paraId="5B292C87" w14:textId="77777777" w:rsidR="00337786" w:rsidRPr="00F90CAC" w:rsidRDefault="00337786" w:rsidP="007A31D0">
            <w:pPr>
              <w:jc w:val="both"/>
              <w:rPr>
                <w:rFonts w:ascii="Times New Roman" w:eastAsia="Times New Roman" w:hAnsi="Times New Roman"/>
                <w:color w:val="212121"/>
              </w:rPr>
            </w:pPr>
            <w:r w:rsidRPr="00F90CAC">
              <w:rPr>
                <w:rFonts w:ascii="Times New Roman" w:eastAsia="Times New Roman" w:hAnsi="Times New Roman"/>
                <w:color w:val="212121"/>
              </w:rPr>
              <w:t>-Strengthening of the infrastructure</w:t>
            </w:r>
          </w:p>
          <w:p w14:paraId="559E1DC5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eastAsia="Times New Roman" w:hAnsi="Times New Roman"/>
                <w:color w:val="212121"/>
              </w:rPr>
              <w:t>-Secure internet</w:t>
            </w:r>
          </w:p>
        </w:tc>
      </w:tr>
      <w:tr w:rsidR="00337786" w:rsidRPr="00F90CAC" w14:paraId="233624CD" w14:textId="77777777" w:rsidTr="007A31D0">
        <w:tc>
          <w:tcPr>
            <w:tcW w:w="1453" w:type="pct"/>
            <w:tcBorders>
              <w:top w:val="nil"/>
              <w:bottom w:val="nil"/>
            </w:tcBorders>
          </w:tcPr>
          <w:p w14:paraId="5B53CD83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57" w:type="pct"/>
            <w:tcBorders>
              <w:top w:val="nil"/>
              <w:bottom w:val="nil"/>
            </w:tcBorders>
          </w:tcPr>
          <w:p w14:paraId="390002E4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>Proactive updating of the curriculum</w:t>
            </w:r>
          </w:p>
        </w:tc>
        <w:tc>
          <w:tcPr>
            <w:tcW w:w="1890" w:type="pct"/>
            <w:tcBorders>
              <w:top w:val="single" w:sz="4" w:space="0" w:color="auto"/>
              <w:bottom w:val="single" w:sz="4" w:space="0" w:color="auto"/>
            </w:tcBorders>
          </w:tcPr>
          <w:p w14:paraId="507BB8AC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Cs/>
                <w:iCs/>
                <w:noProof/>
              </w:rPr>
            </w:pPr>
            <w:r w:rsidRPr="00F90CAC">
              <w:rPr>
                <w:rFonts w:ascii="Times New Roman" w:hAnsi="Times New Roman"/>
                <w:bCs/>
                <w:iCs/>
                <w:noProof/>
              </w:rPr>
              <w:t>-Technology-oriented course contents</w:t>
            </w:r>
          </w:p>
          <w:p w14:paraId="35688224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Cs/>
                <w:iCs/>
                <w:noProof/>
              </w:rPr>
            </w:pPr>
            <w:r w:rsidRPr="00F90CAC">
              <w:rPr>
                <w:rFonts w:ascii="Times New Roman" w:hAnsi="Times New Roman"/>
                <w:bCs/>
                <w:iCs/>
                <w:noProof/>
              </w:rPr>
              <w:t>-Innovation in midwifery education</w:t>
            </w:r>
          </w:p>
          <w:p w14:paraId="055568E3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Cs/>
                <w:iCs/>
                <w:noProof/>
              </w:rPr>
            </w:pPr>
            <w:r w:rsidRPr="00F90CAC">
              <w:rPr>
                <w:rFonts w:ascii="Times New Roman" w:hAnsi="Times New Roman"/>
                <w:bCs/>
                <w:iCs/>
                <w:noProof/>
              </w:rPr>
              <w:t>-Using understandable guides</w:t>
            </w:r>
          </w:p>
          <w:p w14:paraId="38A57CB8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Cs/>
                <w:iCs/>
                <w:noProof/>
              </w:rPr>
            </w:pPr>
            <w:r w:rsidRPr="00F90CAC">
              <w:rPr>
                <w:rFonts w:ascii="Times New Roman" w:hAnsi="Times New Roman"/>
                <w:bCs/>
                <w:iCs/>
                <w:noProof/>
              </w:rPr>
              <w:t>-Collaboration with AI experts</w:t>
            </w:r>
          </w:p>
          <w:p w14:paraId="3FAE77C9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bCs/>
                <w:iCs/>
                <w:noProof/>
              </w:rPr>
            </w:pPr>
            <w:r w:rsidRPr="00F90CAC">
              <w:rPr>
                <w:rFonts w:ascii="Times New Roman" w:hAnsi="Times New Roman"/>
                <w:bCs/>
                <w:iCs/>
                <w:noProof/>
              </w:rPr>
              <w:t>-</w:t>
            </w:r>
            <w:r w:rsidRPr="00F90CAC">
              <w:rPr>
                <w:rFonts w:ascii="Times New Roman" w:eastAsia="Times New Roman" w:hAnsi="Times New Roman"/>
                <w:color w:val="212121"/>
              </w:rPr>
              <w:t>Practical training on AI</w:t>
            </w:r>
          </w:p>
        </w:tc>
      </w:tr>
      <w:tr w:rsidR="00337786" w:rsidRPr="00F90CAC" w14:paraId="4441F9AF" w14:textId="77777777" w:rsidTr="007A31D0">
        <w:tc>
          <w:tcPr>
            <w:tcW w:w="1453" w:type="pct"/>
            <w:tcBorders>
              <w:top w:val="nil"/>
              <w:bottom w:val="single" w:sz="4" w:space="0" w:color="auto"/>
            </w:tcBorders>
          </w:tcPr>
          <w:p w14:paraId="6F2E8A96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57" w:type="pct"/>
            <w:tcBorders>
              <w:top w:val="nil"/>
              <w:bottom w:val="single" w:sz="4" w:space="0" w:color="auto"/>
            </w:tcBorders>
          </w:tcPr>
          <w:p w14:paraId="67878C95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</w:rPr>
            </w:pPr>
            <w:r w:rsidRPr="00F90CAC">
              <w:rPr>
                <w:rFonts w:ascii="Times New Roman" w:hAnsi="Times New Roman"/>
              </w:rPr>
              <w:t xml:space="preserve">Improving midwifery education </w:t>
            </w:r>
          </w:p>
        </w:tc>
        <w:tc>
          <w:tcPr>
            <w:tcW w:w="1890" w:type="pct"/>
            <w:tcBorders>
              <w:top w:val="single" w:sz="4" w:space="0" w:color="auto"/>
              <w:bottom w:val="single" w:sz="4" w:space="0" w:color="auto"/>
            </w:tcBorders>
          </w:tcPr>
          <w:p w14:paraId="56292624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lang w:val="en-US"/>
              </w:rPr>
            </w:pPr>
            <w:r w:rsidRPr="00F90CAC">
              <w:rPr>
                <w:rFonts w:ascii="Times New Roman" w:hAnsi="Times New Roman"/>
              </w:rPr>
              <w:t>-Evidence-based care incentive</w:t>
            </w:r>
          </w:p>
          <w:p w14:paraId="03A91025" w14:textId="77777777" w:rsidR="00337786" w:rsidRPr="00F90CAC" w:rsidRDefault="00337786" w:rsidP="007A31D0">
            <w:pPr>
              <w:jc w:val="both"/>
              <w:rPr>
                <w:rFonts w:ascii="Times New Roman" w:hAnsi="Times New Roman"/>
                <w:lang w:val="en-US"/>
              </w:rPr>
            </w:pPr>
            <w:r w:rsidRPr="00F90CAC">
              <w:rPr>
                <w:rFonts w:ascii="Times New Roman" w:hAnsi="Times New Roman"/>
              </w:rPr>
              <w:t>-Individualized education</w:t>
            </w:r>
          </w:p>
          <w:p w14:paraId="07DCFF7C" w14:textId="77777777" w:rsidR="00337786" w:rsidRPr="00F90CAC" w:rsidRDefault="00337786" w:rsidP="007A31D0">
            <w:pPr>
              <w:rPr>
                <w:rFonts w:ascii="Times New Roman" w:hAnsi="Times New Roman"/>
                <w:lang w:val="en-US"/>
              </w:rPr>
            </w:pPr>
            <w:r w:rsidRPr="00F90CAC">
              <w:rPr>
                <w:rFonts w:ascii="Times New Roman" w:hAnsi="Times New Roman"/>
              </w:rPr>
              <w:t>-Problem-based learning</w:t>
            </w:r>
          </w:p>
        </w:tc>
      </w:tr>
    </w:tbl>
    <w:p w14:paraId="64CA1654" w14:textId="77777777" w:rsidR="00F90CAC" w:rsidRDefault="00F90CAC"/>
    <w:sectPr w:rsidR="00F90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3B"/>
    <w:rsid w:val="00076439"/>
    <w:rsid w:val="000D26B8"/>
    <w:rsid w:val="000F2F42"/>
    <w:rsid w:val="001B21F4"/>
    <w:rsid w:val="001D13E1"/>
    <w:rsid w:val="0022392E"/>
    <w:rsid w:val="00337786"/>
    <w:rsid w:val="00617F6D"/>
    <w:rsid w:val="00632E61"/>
    <w:rsid w:val="007053DA"/>
    <w:rsid w:val="007A3222"/>
    <w:rsid w:val="007A7427"/>
    <w:rsid w:val="008263A4"/>
    <w:rsid w:val="00872784"/>
    <w:rsid w:val="008C04D3"/>
    <w:rsid w:val="008F7FD5"/>
    <w:rsid w:val="009A6514"/>
    <w:rsid w:val="00A73B09"/>
    <w:rsid w:val="00A91B8C"/>
    <w:rsid w:val="00C6211D"/>
    <w:rsid w:val="00C7463B"/>
    <w:rsid w:val="00D622F7"/>
    <w:rsid w:val="00F54B48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7897"/>
  <w15:chartTrackingRefBased/>
  <w15:docId w15:val="{FFB32500-9D18-46AE-991F-C46B252E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26B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D26B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D26B8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color w:val="1F3763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0D26B8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46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4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4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4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4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D26B8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0D26B8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D26B8"/>
    <w:rPr>
      <w:rFonts w:ascii="Times New Roman" w:eastAsiaTheme="majorEastAsia" w:hAnsi="Times New Roman" w:cstheme="majorBidi"/>
      <w:b/>
      <w:color w:val="1F3763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0D26B8"/>
    <w:rPr>
      <w:rFonts w:ascii="Times New Roman" w:eastAsiaTheme="majorEastAsia" w:hAnsi="Times New Roman" w:cstheme="majorBidi"/>
      <w:b/>
      <w:iCs/>
      <w:sz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463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463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463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463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463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4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4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4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4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4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463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463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463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46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463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463B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F54B4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lenovo</cp:lastModifiedBy>
  <cp:revision>5</cp:revision>
  <dcterms:created xsi:type="dcterms:W3CDTF">2025-12-06T14:48:00Z</dcterms:created>
  <dcterms:modified xsi:type="dcterms:W3CDTF">2025-12-06T15:45:00Z</dcterms:modified>
</cp:coreProperties>
</file>