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55BFA">
      <w:pPr>
        <w:spacing w:line="360" w:lineRule="auto"/>
        <w:jc w:val="left"/>
        <w:rPr>
          <w:rFonts w:hint="default"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0"/>
          <w:szCs w:val="20"/>
        </w:rPr>
        <w:t>Supplementary Table 1. Missing value rates of the 29 LASSO-selected features prior to imputation.</w:t>
      </w:r>
    </w:p>
    <w:p w14:paraId="5D093476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20"/>
          <w:szCs w:val="20"/>
        </w:rPr>
      </w:pPr>
    </w:p>
    <w:tbl>
      <w:tblPr>
        <w:tblStyle w:val="8"/>
        <w:tblW w:w="99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105"/>
        <w:gridCol w:w="2006"/>
        <w:gridCol w:w="2136"/>
        <w:gridCol w:w="1535"/>
      </w:tblGrid>
      <w:tr w14:paraId="50693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26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59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Category</w:t>
            </w:r>
          </w:p>
        </w:tc>
        <w:tc>
          <w:tcPr>
            <w:tcW w:w="2105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C5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Feature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AF0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MIMIC-IV Training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(n = 1962)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EF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MIMIC-IV Validation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(n = 842)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18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eICU External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(n = 3470)</w:t>
            </w:r>
          </w:p>
        </w:tc>
      </w:tr>
      <w:tr w14:paraId="4175E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48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Clinical</w:t>
            </w:r>
          </w:p>
        </w:tc>
        <w:tc>
          <w:tcPr>
            <w:tcW w:w="2105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F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GCS Total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1F0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0.2%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49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0.1%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14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8.8%</w:t>
            </w:r>
          </w:p>
        </w:tc>
      </w:tr>
      <w:tr w14:paraId="1FBDD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DA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Laboratory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A47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BUN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B9F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89C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1A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8.5%</w:t>
            </w:r>
          </w:p>
        </w:tc>
      </w:tr>
      <w:tr w14:paraId="101CB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E7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Laboratory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06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Glucose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B14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96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3F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8.8%</w:t>
            </w:r>
          </w:p>
        </w:tc>
      </w:tr>
      <w:tr w14:paraId="47826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8E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Laboratory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267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INR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92F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14.6%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1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13.4%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515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50.8%</w:t>
            </w:r>
          </w:p>
        </w:tc>
      </w:tr>
      <w:tr w14:paraId="0D070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DBE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Laboratory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1C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Platelet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F6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60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5.7%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ED5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11.8%</w:t>
            </w:r>
          </w:p>
        </w:tc>
      </w:tr>
      <w:tr w14:paraId="333EE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E8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Laboratory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C8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Potassium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33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4.9%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D1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E48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8.1%</w:t>
            </w:r>
          </w:p>
        </w:tc>
      </w:tr>
      <w:tr w14:paraId="4A330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D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Laboratory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94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WBC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8BC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0E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5.6%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507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11.2%</w:t>
            </w:r>
          </w:p>
        </w:tc>
      </w:tr>
      <w:tr w14:paraId="0651F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66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(24h)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77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MAP Min (24h)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40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38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88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1.6%</w:t>
            </w:r>
          </w:p>
        </w:tc>
      </w:tr>
      <w:tr w14:paraId="095AB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77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(24h)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AE6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MAP Slope (24h)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C0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0.7%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DF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0.7%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68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1.6%</w:t>
            </w:r>
          </w:p>
        </w:tc>
      </w:tr>
      <w:tr w14:paraId="2F9AF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242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(24h)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4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RR Min (24h)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57D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6B9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0.2%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5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5.4%</w:t>
            </w:r>
          </w:p>
        </w:tc>
      </w:tr>
      <w:tr w14:paraId="270C2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D5F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(24h)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A6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Temp SD (24h)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B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0.6%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27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0.7%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DB0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88.2%</w:t>
            </w:r>
          </w:p>
        </w:tc>
      </w:tr>
      <w:tr w14:paraId="5C1F2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0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32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DBP CV (W4)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D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30%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78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30.5%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92A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2.5%</w:t>
            </w:r>
          </w:p>
        </w:tc>
      </w:tr>
      <w:tr w14:paraId="3E202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BC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AC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DBP Mean (W1)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4E4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8.9%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32B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5F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3.7%</w:t>
            </w:r>
          </w:p>
        </w:tc>
      </w:tr>
      <w:tr w14:paraId="25035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B0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32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DBP Mean (W4)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06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27.4%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7BC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27.3%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43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2.1%</w:t>
            </w:r>
          </w:p>
        </w:tc>
      </w:tr>
      <w:tr w14:paraId="29E21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47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ED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HR Max (W2)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55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0.2%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ACA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0.6%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27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2.4%</w:t>
            </w:r>
          </w:p>
        </w:tc>
      </w:tr>
      <w:tr w14:paraId="03F53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FC5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8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HR Max (W3)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EA8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0.3%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25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DA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2%</w:t>
            </w:r>
          </w:p>
        </w:tc>
      </w:tr>
      <w:tr w14:paraId="397E0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D6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385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HR Mean (W2)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D14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0.2%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69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0.6%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94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2.4%</w:t>
            </w:r>
          </w:p>
        </w:tc>
      </w:tr>
      <w:tr w14:paraId="1AB4F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3D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BD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HR Mean (W4)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9D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0.7%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6BC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0.7%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49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2%</w:t>
            </w:r>
          </w:p>
        </w:tc>
      </w:tr>
      <w:tr w14:paraId="22993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E4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8C0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MAP Mean (W1)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B0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1.2%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AF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0.8%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86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3.7%</w:t>
            </w:r>
          </w:p>
        </w:tc>
      </w:tr>
      <w:tr w14:paraId="664DA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E99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F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MAP Mean (W2)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C14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49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16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2.6%</w:t>
            </w:r>
          </w:p>
        </w:tc>
      </w:tr>
      <w:tr w14:paraId="7EDBD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1C8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E0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MAP Slope (W3)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88D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3.1%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105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4.2%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85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2.7%</w:t>
            </w:r>
          </w:p>
        </w:tc>
      </w:tr>
      <w:tr w14:paraId="4FA64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281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1B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RR Mean (W3)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B9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496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1.5%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A47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7.2%</w:t>
            </w:r>
          </w:p>
        </w:tc>
      </w:tr>
      <w:tr w14:paraId="2215C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DBE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71B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RR Min (W3)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9A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88E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1.5%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06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7.2%</w:t>
            </w:r>
          </w:p>
        </w:tc>
      </w:tr>
      <w:tr w14:paraId="6EAF6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3EC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EFD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RR Min (W4)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578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1.1%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74E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BA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7.2%</w:t>
            </w:r>
          </w:p>
        </w:tc>
      </w:tr>
      <w:tr w14:paraId="25C07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76D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B2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SBP Max (W2)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C7A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22.7%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3E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21.1%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B2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2.6%</w:t>
            </w:r>
          </w:p>
        </w:tc>
      </w:tr>
      <w:tr w14:paraId="35EE3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F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B8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SBP Mean (W1)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77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8.9%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1B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6C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3.7%</w:t>
            </w:r>
          </w:p>
        </w:tc>
      </w:tr>
      <w:tr w14:paraId="37B08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9E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CA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SBP Range (W1)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10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8.9%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69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8.4%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03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3.7%</w:t>
            </w:r>
          </w:p>
        </w:tc>
      </w:tr>
      <w:tr w14:paraId="1248F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CA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1E6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SBP SD (W4)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7B7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30%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51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30.5%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BE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2.5%</w:t>
            </w:r>
          </w:p>
        </w:tc>
      </w:tr>
      <w:tr w14:paraId="62FA1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DE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Vital Signs (Time-window)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3B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Temp Range (W4)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3C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4.2%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C5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4.3%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BE8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89.6%</w:t>
            </w:r>
          </w:p>
        </w:tc>
      </w:tr>
    </w:tbl>
    <w:p w14:paraId="3AABEDC8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20"/>
          <w:szCs w:val="20"/>
        </w:rPr>
      </w:pPr>
      <w:bookmarkStart w:id="0" w:name="_GoBack"/>
      <w:bookmarkEnd w:id="0"/>
    </w:p>
    <w:p w14:paraId="3AE097D0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16"/>
          <w:szCs w:val="16"/>
        </w:rPr>
      </w:pP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Two temperature-related features (Temp SD 24h, Temp Range W4) had missingness &gt;88% in the eICU cohort,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reflecting differences in temperature recording practice between databases. Missing values were imputed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using MICE (predictive mean matching, m = 1) fitted on the training set.</w:t>
      </w:r>
    </w:p>
    <w:p w14:paraId="25300826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16"/>
          <w:szCs w:val="16"/>
        </w:rPr>
      </w:pP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Abbreviations: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GCS, Glasgow Coma Scale; BUN, blood urea nitrogen; INR, international normalized ratio; WBC, white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blood cell count; MAP, mean arterial pressure; SBP, systolic blood pressure; DBP, diastolic blood pressure;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HR, heart rate; RR, respiratory rate; Temp, body temperature; SD, standard deviation; CV, coefficient of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variation; W1–W4, 6-hour time windows (0–6 h, 6–12 h, 12–18 h, 18–24 h); MICE, multiple imputation by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chained equations.</w:t>
      </w:r>
    </w:p>
    <w:p w14:paraId="4B304096"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17EBB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1337</Characters>
  <Lines>0</Lines>
  <Paragraphs>0</Paragraphs>
  <TotalTime>0</TotalTime>
  <ScaleCrop>false</ScaleCrop>
  <LinksUpToDate>false</LinksUpToDate>
  <CharactersWithSpaces>1450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李清风</dc:creator>
  <cp:lastModifiedBy>李清风</cp:lastModifiedBy>
  <dcterms:modified xsi:type="dcterms:W3CDTF">2026-07-11T04:26:19Z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eyJoZGlkIjoiNjJlZDFhZWI3ODJkNTM3YjkxOWY0NWU4Yzk2MTA5Y2EiLCJ1c2VySWQiOiI0NzA1OTQ3MDcifQ==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AA498EACB6464861804424E545D06A1E_13</vt:lpwstr>
  </property>
</Properties>
</file>