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C91A6" w14:textId="234EA0F3" w:rsidR="005673BE" w:rsidRPr="009B1200" w:rsidRDefault="005673BE" w:rsidP="005673BE">
      <w:pPr>
        <w:spacing w:after="120"/>
        <w:jc w:val="both"/>
        <w:rPr>
          <w:rFonts w:ascii="Times New Roman" w:hAnsi="Times New Roman" w:cs="Times New Roman"/>
          <w:i/>
          <w:iCs/>
          <w:sz w:val="20"/>
          <w:szCs w:val="20"/>
          <w:lang w:val="en-US"/>
        </w:rPr>
      </w:pPr>
      <w:r w:rsidRPr="009B1200">
        <w:rPr>
          <w:rFonts w:ascii="Times New Roman" w:hAnsi="Times New Roman" w:cs="Times New Roman"/>
          <w:i/>
          <w:iCs/>
          <w:sz w:val="20"/>
          <w:szCs w:val="20"/>
          <w:lang w:val="en-US"/>
        </w:rPr>
        <w:t xml:space="preserve">Online Resource </w:t>
      </w:r>
      <w:r>
        <w:rPr>
          <w:rFonts w:ascii="Times New Roman" w:hAnsi="Times New Roman" w:cs="Times New Roman"/>
          <w:i/>
          <w:iCs/>
          <w:sz w:val="20"/>
          <w:szCs w:val="20"/>
          <w:lang w:val="en-US"/>
        </w:rPr>
        <w:t>1</w:t>
      </w:r>
    </w:p>
    <w:p w14:paraId="00E9EEDC" w14:textId="77777777" w:rsidR="00DE0F77" w:rsidRDefault="00DE0F77" w:rsidP="005673BE">
      <w:pPr>
        <w:spacing w:after="120"/>
        <w:jc w:val="center"/>
        <w:rPr>
          <w:rFonts w:ascii="Times New Roman" w:hAnsi="Times New Roman" w:cs="Times New Roman"/>
          <w:i/>
          <w:iCs/>
          <w:sz w:val="20"/>
          <w:szCs w:val="20"/>
          <w:lang w:val="en-US"/>
        </w:rPr>
      </w:pPr>
      <w:r w:rsidRPr="00DE0F77">
        <w:rPr>
          <w:rFonts w:ascii="Times New Roman" w:hAnsi="Times New Roman" w:cs="Times New Roman"/>
          <w:i/>
          <w:iCs/>
          <w:sz w:val="20"/>
          <w:szCs w:val="20"/>
          <w:lang w:val="en-US"/>
        </w:rPr>
        <w:t>SELECT-NET: Multiple contextual representations of bacterial genomes through selection-based subnetwork reconstruction</w:t>
      </w:r>
    </w:p>
    <w:p w14:paraId="75CBC63A" w14:textId="47F9303C" w:rsidR="005E1148" w:rsidRPr="005673BE" w:rsidRDefault="005E1148" w:rsidP="005E1148">
      <w:pPr>
        <w:spacing w:after="120"/>
        <w:jc w:val="both"/>
        <w:rPr>
          <w:rFonts w:ascii="Times New Roman" w:hAnsi="Times New Roman" w:cs="Times New Roman"/>
          <w:sz w:val="20"/>
          <w:szCs w:val="20"/>
        </w:rPr>
      </w:pPr>
      <w:r w:rsidRPr="005673BE">
        <w:rPr>
          <w:rFonts w:ascii="Times New Roman" w:hAnsi="Times New Roman" w:cs="Times New Roman"/>
          <w:sz w:val="20"/>
          <w:szCs w:val="20"/>
        </w:rPr>
        <w:t>Gerardo R</w:t>
      </w:r>
      <w:r w:rsidR="001E36A5">
        <w:rPr>
          <w:rFonts w:ascii="Times New Roman" w:hAnsi="Times New Roman" w:cs="Times New Roman"/>
          <w:sz w:val="20"/>
          <w:szCs w:val="20"/>
        </w:rPr>
        <w:t>.</w:t>
      </w:r>
      <w:r w:rsidRPr="005673BE">
        <w:rPr>
          <w:rFonts w:ascii="Times New Roman" w:hAnsi="Times New Roman" w:cs="Times New Roman"/>
          <w:sz w:val="20"/>
          <w:szCs w:val="20"/>
        </w:rPr>
        <w:t xml:space="preserve"> Amores.</w:t>
      </w:r>
      <w:r w:rsidR="001E6836" w:rsidRPr="005673BE">
        <w:rPr>
          <w:rFonts w:ascii="Times New Roman" w:hAnsi="Times New Roman" w:cs="Times New Roman"/>
          <w:sz w:val="20"/>
          <w:szCs w:val="20"/>
        </w:rPr>
        <w:t xml:space="preserve"> </w:t>
      </w:r>
    </w:p>
    <w:p w14:paraId="2580832D" w14:textId="5D67075C" w:rsidR="005E1148" w:rsidRDefault="005E1148" w:rsidP="005E1148">
      <w:pPr>
        <w:spacing w:after="120"/>
        <w:jc w:val="both"/>
        <w:rPr>
          <w:rFonts w:ascii="Times New Roman" w:hAnsi="Times New Roman" w:cs="Times New Roman"/>
          <w:sz w:val="20"/>
          <w:szCs w:val="20"/>
        </w:rPr>
      </w:pPr>
      <w:r w:rsidRPr="00521927">
        <w:rPr>
          <w:rFonts w:ascii="Times New Roman" w:hAnsi="Times New Roman" w:cs="Times New Roman"/>
          <w:sz w:val="20"/>
          <w:szCs w:val="20"/>
        </w:rPr>
        <w:t>Molecular Biology and Microbial Ecology Laboratory, Cinvestav</w:t>
      </w:r>
      <w:r w:rsidR="001E6836" w:rsidRPr="00521927">
        <w:rPr>
          <w:rFonts w:ascii="Times New Roman" w:hAnsi="Times New Roman" w:cs="Times New Roman"/>
          <w:sz w:val="20"/>
          <w:szCs w:val="20"/>
        </w:rPr>
        <w:t>-</w:t>
      </w:r>
      <w:r w:rsidRPr="00521927">
        <w:rPr>
          <w:rFonts w:ascii="Times New Roman" w:hAnsi="Times New Roman" w:cs="Times New Roman"/>
          <w:sz w:val="20"/>
          <w:szCs w:val="20"/>
        </w:rPr>
        <w:t>Irapuato, Km. 9.6 Libramiento Norte Carretera Irapuato-León 36821, Irapuato, Guanajuato, México.</w:t>
      </w:r>
    </w:p>
    <w:p w14:paraId="7BFEA8C6" w14:textId="77777777" w:rsidR="00E3433D" w:rsidRPr="006E75BF" w:rsidRDefault="00E3433D" w:rsidP="00E3433D">
      <w:pPr>
        <w:spacing w:after="120"/>
        <w:jc w:val="both"/>
        <w:rPr>
          <w:sz w:val="20"/>
          <w:szCs w:val="20"/>
        </w:rPr>
      </w:pPr>
      <w:proofErr w:type="gramStart"/>
      <w:r w:rsidRPr="000E3A0A">
        <w:rPr>
          <w:sz w:val="20"/>
          <w:szCs w:val="20"/>
        </w:rPr>
        <w:t>gerardo.ruiz.a@cinvestav.mx</w:t>
      </w:r>
      <w:r>
        <w:rPr>
          <w:sz w:val="20"/>
          <w:szCs w:val="20"/>
        </w:rPr>
        <w:t xml:space="preserve"> ;</w:t>
      </w:r>
      <w:proofErr w:type="gramEnd"/>
      <w:r>
        <w:rPr>
          <w:sz w:val="20"/>
          <w:szCs w:val="20"/>
        </w:rPr>
        <w:t xml:space="preserve"> </w:t>
      </w:r>
      <w:r w:rsidRPr="006E75BF">
        <w:rPr>
          <w:sz w:val="20"/>
          <w:szCs w:val="20"/>
        </w:rPr>
        <w:t>amoresgr@gmail.com</w:t>
      </w:r>
    </w:p>
    <w:p w14:paraId="54923A06" w14:textId="3ECD1D54" w:rsidR="007179C5" w:rsidRPr="00DE0F77" w:rsidRDefault="007179C5" w:rsidP="005E1148">
      <w:pPr>
        <w:spacing w:after="120"/>
        <w:jc w:val="both"/>
        <w:rPr>
          <w:rFonts w:ascii="Times New Roman" w:hAnsi="Times New Roman" w:cs="Times New Roman"/>
          <w:sz w:val="20"/>
          <w:szCs w:val="20"/>
          <w:lang w:val="en-US"/>
        </w:rPr>
      </w:pPr>
      <w:r w:rsidRPr="00DE0F77">
        <w:rPr>
          <w:rFonts w:ascii="Times New Roman" w:hAnsi="Times New Roman" w:cs="Times New Roman"/>
          <w:sz w:val="20"/>
          <w:szCs w:val="20"/>
          <w:lang w:val="en-US"/>
        </w:rPr>
        <w:t xml:space="preserve">ORCID: 0000-0001-7905-6741 </w:t>
      </w:r>
    </w:p>
    <w:p w14:paraId="67485F68" w14:textId="0D5A215C" w:rsidR="002B6BCD" w:rsidRPr="007C5F2C" w:rsidRDefault="002B6BCD" w:rsidP="00D809AB">
      <w:pPr>
        <w:spacing w:after="120"/>
        <w:jc w:val="both"/>
        <w:rPr>
          <w:rFonts w:ascii="Times New Roman" w:hAnsi="Times New Roman" w:cs="Times New Roman"/>
          <w:i/>
          <w:iCs/>
          <w:sz w:val="20"/>
          <w:szCs w:val="20"/>
          <w:lang w:val="en-US"/>
        </w:rPr>
      </w:pPr>
      <w:r w:rsidRPr="007C5F2C">
        <w:rPr>
          <w:rFonts w:ascii="Times New Roman" w:hAnsi="Times New Roman" w:cs="Times New Roman"/>
          <w:i/>
          <w:iCs/>
          <w:sz w:val="20"/>
          <w:szCs w:val="20"/>
          <w:lang w:val="en-US"/>
        </w:rPr>
        <w:t>Table S1. Software versions, runtime dependencies, and external resources used by SELECT-NET</w:t>
      </w:r>
    </w:p>
    <w:tbl>
      <w:tblPr>
        <w:tblStyle w:val="TableGridLight"/>
        <w:tblW w:w="0" w:type="auto"/>
        <w:jc w:val="center"/>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530"/>
        <w:gridCol w:w="1170"/>
        <w:gridCol w:w="2970"/>
        <w:gridCol w:w="2250"/>
        <w:gridCol w:w="1440"/>
      </w:tblGrid>
      <w:tr w:rsidR="00A23CF1" w:rsidRPr="007C5F2C" w14:paraId="15B9D07C" w14:textId="77777777" w:rsidTr="007C735B">
        <w:trPr>
          <w:tblHeader/>
          <w:jc w:val="center"/>
        </w:trPr>
        <w:tc>
          <w:tcPr>
            <w:tcW w:w="1530" w:type="dxa"/>
            <w:vAlign w:val="center"/>
            <w:hideMark/>
          </w:tcPr>
          <w:p w14:paraId="077BA4A0" w14:textId="77777777" w:rsidR="002B6BCD" w:rsidRPr="007C5F2C" w:rsidRDefault="002B6BCD" w:rsidP="008178C1">
            <w:pPr>
              <w:jc w:val="center"/>
              <w:rPr>
                <w:rFonts w:ascii="Times New Roman" w:hAnsi="Times New Roman" w:cs="Times New Roman"/>
                <w:i/>
                <w:iCs/>
                <w:sz w:val="20"/>
                <w:szCs w:val="20"/>
                <w:lang w:val="en-US"/>
              </w:rPr>
            </w:pPr>
            <w:r w:rsidRPr="007C5F2C">
              <w:rPr>
                <w:rFonts w:ascii="Times New Roman" w:hAnsi="Times New Roman" w:cs="Times New Roman"/>
                <w:i/>
                <w:iCs/>
                <w:sz w:val="20"/>
                <w:szCs w:val="20"/>
                <w:lang w:val="en-US"/>
              </w:rPr>
              <w:t>Tool / Resource</w:t>
            </w:r>
          </w:p>
        </w:tc>
        <w:tc>
          <w:tcPr>
            <w:tcW w:w="1170" w:type="dxa"/>
            <w:vAlign w:val="center"/>
            <w:hideMark/>
          </w:tcPr>
          <w:p w14:paraId="2D674892" w14:textId="6E9E4CFC" w:rsidR="002B6BCD" w:rsidRPr="007C5F2C" w:rsidRDefault="00212745" w:rsidP="008178C1">
            <w:pPr>
              <w:jc w:val="center"/>
              <w:rPr>
                <w:rFonts w:ascii="Times New Roman" w:hAnsi="Times New Roman" w:cs="Times New Roman"/>
                <w:i/>
                <w:iCs/>
                <w:sz w:val="20"/>
                <w:szCs w:val="20"/>
                <w:lang w:val="en-US"/>
              </w:rPr>
            </w:pPr>
            <w:r w:rsidRPr="007C5F2C">
              <w:rPr>
                <w:rFonts w:ascii="Times New Roman" w:hAnsi="Times New Roman" w:cs="Times New Roman"/>
                <w:i/>
                <w:iCs/>
                <w:sz w:val="20"/>
                <w:szCs w:val="20"/>
                <w:lang w:val="en-US"/>
              </w:rPr>
              <w:t>*</w:t>
            </w:r>
            <w:r w:rsidR="002B6BCD" w:rsidRPr="007C5F2C">
              <w:rPr>
                <w:rFonts w:ascii="Times New Roman" w:hAnsi="Times New Roman" w:cs="Times New Roman"/>
                <w:i/>
                <w:iCs/>
                <w:sz w:val="20"/>
                <w:szCs w:val="20"/>
                <w:lang w:val="en-US"/>
              </w:rPr>
              <w:t>Version used</w:t>
            </w:r>
          </w:p>
        </w:tc>
        <w:tc>
          <w:tcPr>
            <w:tcW w:w="2970" w:type="dxa"/>
            <w:vAlign w:val="center"/>
            <w:hideMark/>
          </w:tcPr>
          <w:p w14:paraId="6E57D696" w14:textId="77777777" w:rsidR="002B6BCD" w:rsidRPr="007C5F2C" w:rsidRDefault="002B6BCD" w:rsidP="008178C1">
            <w:pPr>
              <w:jc w:val="center"/>
              <w:rPr>
                <w:rFonts w:ascii="Times New Roman" w:hAnsi="Times New Roman" w:cs="Times New Roman"/>
                <w:i/>
                <w:iCs/>
                <w:sz w:val="20"/>
                <w:szCs w:val="20"/>
                <w:lang w:val="en-US"/>
              </w:rPr>
            </w:pPr>
            <w:r w:rsidRPr="007C5F2C">
              <w:rPr>
                <w:rFonts w:ascii="Times New Roman" w:hAnsi="Times New Roman" w:cs="Times New Roman"/>
                <w:i/>
                <w:iCs/>
                <w:sz w:val="20"/>
                <w:szCs w:val="20"/>
                <w:lang w:val="en-US"/>
              </w:rPr>
              <w:t>Source</w:t>
            </w:r>
          </w:p>
        </w:tc>
        <w:tc>
          <w:tcPr>
            <w:tcW w:w="2250" w:type="dxa"/>
            <w:vAlign w:val="center"/>
            <w:hideMark/>
          </w:tcPr>
          <w:p w14:paraId="3AD0389F" w14:textId="77777777" w:rsidR="002B6BCD" w:rsidRPr="007C5F2C" w:rsidRDefault="002B6BCD" w:rsidP="008178C1">
            <w:pPr>
              <w:jc w:val="center"/>
              <w:rPr>
                <w:rFonts w:ascii="Times New Roman" w:hAnsi="Times New Roman" w:cs="Times New Roman"/>
                <w:i/>
                <w:iCs/>
                <w:sz w:val="20"/>
                <w:szCs w:val="20"/>
                <w:lang w:val="en-US"/>
              </w:rPr>
            </w:pPr>
            <w:r w:rsidRPr="007C5F2C">
              <w:rPr>
                <w:rFonts w:ascii="Times New Roman" w:hAnsi="Times New Roman" w:cs="Times New Roman"/>
                <w:i/>
                <w:iCs/>
                <w:sz w:val="20"/>
                <w:szCs w:val="20"/>
                <w:lang w:val="en-US"/>
              </w:rPr>
              <w:t>Role in SELECT-NET</w:t>
            </w:r>
          </w:p>
        </w:tc>
        <w:tc>
          <w:tcPr>
            <w:tcW w:w="1440" w:type="dxa"/>
            <w:vAlign w:val="center"/>
            <w:hideMark/>
          </w:tcPr>
          <w:p w14:paraId="6118F69D" w14:textId="37F61B51" w:rsidR="002B6BCD" w:rsidRPr="007C5F2C" w:rsidRDefault="007C735B" w:rsidP="008178C1">
            <w:pPr>
              <w:jc w:val="center"/>
              <w:rPr>
                <w:rFonts w:ascii="Times New Roman" w:hAnsi="Times New Roman" w:cs="Times New Roman"/>
                <w:i/>
                <w:iCs/>
                <w:sz w:val="20"/>
                <w:szCs w:val="20"/>
                <w:lang w:val="en-US"/>
              </w:rPr>
            </w:pPr>
            <w:r w:rsidRPr="007C5F2C">
              <w:rPr>
                <w:rFonts w:ascii="Times New Roman" w:hAnsi="Times New Roman" w:cs="Times New Roman"/>
                <w:i/>
                <w:iCs/>
                <w:sz w:val="20"/>
                <w:szCs w:val="20"/>
                <w:lang w:val="en-US"/>
              </w:rPr>
              <w:t>Reference</w:t>
            </w:r>
          </w:p>
        </w:tc>
      </w:tr>
      <w:tr w:rsidR="00A23CF1" w:rsidRPr="007C5F2C" w14:paraId="5C79107E" w14:textId="77777777" w:rsidTr="007C735B">
        <w:trPr>
          <w:jc w:val="center"/>
        </w:trPr>
        <w:tc>
          <w:tcPr>
            <w:tcW w:w="1530" w:type="dxa"/>
            <w:vAlign w:val="center"/>
            <w:hideMark/>
          </w:tcPr>
          <w:p w14:paraId="147FEAA9"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Google Colab</w:t>
            </w:r>
          </w:p>
        </w:tc>
        <w:tc>
          <w:tcPr>
            <w:tcW w:w="1170" w:type="dxa"/>
            <w:vAlign w:val="center"/>
            <w:hideMark/>
          </w:tcPr>
          <w:p w14:paraId="0A59FF0F" w14:textId="51C9DB26"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Managed runtime</w:t>
            </w:r>
          </w:p>
        </w:tc>
        <w:tc>
          <w:tcPr>
            <w:tcW w:w="2970" w:type="dxa"/>
            <w:vAlign w:val="center"/>
            <w:hideMark/>
          </w:tcPr>
          <w:p w14:paraId="399A95A0" w14:textId="0EBA816D"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Browser-based runtime environment </w:t>
            </w:r>
            <w:r w:rsidR="00212745" w:rsidRPr="007C5F2C">
              <w:rPr>
                <w:rFonts w:ascii="Times New Roman" w:hAnsi="Times New Roman" w:cs="Times New Roman"/>
                <w:sz w:val="20"/>
                <w:szCs w:val="20"/>
                <w:lang w:val="en-US"/>
              </w:rPr>
              <w:t>https://colab.research.google.com</w:t>
            </w:r>
          </w:p>
        </w:tc>
        <w:tc>
          <w:tcPr>
            <w:tcW w:w="2250" w:type="dxa"/>
            <w:vAlign w:val="center"/>
            <w:hideMark/>
          </w:tcPr>
          <w:p w14:paraId="7A6AF749" w14:textId="6F349984"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Main execution platform</w:t>
            </w:r>
          </w:p>
        </w:tc>
        <w:tc>
          <w:tcPr>
            <w:tcW w:w="1440" w:type="dxa"/>
            <w:vAlign w:val="center"/>
            <w:hideMark/>
          </w:tcPr>
          <w:p w14:paraId="749D9564" w14:textId="22CCD170" w:rsidR="000273B6" w:rsidRPr="007C5F2C" w:rsidRDefault="00212745" w:rsidP="000273B6">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Bisong,</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2019</w:t>
            </w:r>
          </w:p>
        </w:tc>
      </w:tr>
      <w:tr w:rsidR="00A23CF1" w:rsidRPr="007C5F2C" w14:paraId="7399128E" w14:textId="77777777" w:rsidTr="007C735B">
        <w:trPr>
          <w:jc w:val="center"/>
        </w:trPr>
        <w:tc>
          <w:tcPr>
            <w:tcW w:w="1530" w:type="dxa"/>
            <w:vAlign w:val="center"/>
            <w:hideMark/>
          </w:tcPr>
          <w:p w14:paraId="2B7A92A8"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Google Drive</w:t>
            </w:r>
          </w:p>
        </w:tc>
        <w:tc>
          <w:tcPr>
            <w:tcW w:w="1170" w:type="dxa"/>
            <w:vAlign w:val="center"/>
            <w:hideMark/>
          </w:tcPr>
          <w:p w14:paraId="18590B8E" w14:textId="23DC3C9A"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N.A.</w:t>
            </w:r>
          </w:p>
        </w:tc>
        <w:tc>
          <w:tcPr>
            <w:tcW w:w="2970" w:type="dxa"/>
            <w:vAlign w:val="center"/>
            <w:hideMark/>
          </w:tcPr>
          <w:p w14:paraId="2B1CF5DE" w14:textId="7A6239EE"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Mounted cloud storage during runtime</w:t>
            </w:r>
          </w:p>
        </w:tc>
        <w:tc>
          <w:tcPr>
            <w:tcW w:w="2250" w:type="dxa"/>
            <w:vAlign w:val="center"/>
            <w:hideMark/>
          </w:tcPr>
          <w:p w14:paraId="111110BB" w14:textId="4B9D3116"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Output persistence and checkpoint storage </w:t>
            </w:r>
          </w:p>
        </w:tc>
        <w:tc>
          <w:tcPr>
            <w:tcW w:w="1440" w:type="dxa"/>
            <w:vAlign w:val="center"/>
            <w:hideMark/>
          </w:tcPr>
          <w:p w14:paraId="56BB898F" w14:textId="5FE1A0D4" w:rsidR="002B6BCD" w:rsidRPr="007C5F2C" w:rsidRDefault="00712A2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Google</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 xml:space="preserve">2026. Google Drive </w:t>
            </w:r>
          </w:p>
        </w:tc>
      </w:tr>
      <w:tr w:rsidR="00A23CF1" w:rsidRPr="007C5F2C" w14:paraId="78FA0B3B" w14:textId="77777777" w:rsidTr="007C735B">
        <w:trPr>
          <w:jc w:val="center"/>
        </w:trPr>
        <w:tc>
          <w:tcPr>
            <w:tcW w:w="1530" w:type="dxa"/>
            <w:vAlign w:val="center"/>
            <w:hideMark/>
          </w:tcPr>
          <w:p w14:paraId="5269C919"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samtools</w:t>
            </w:r>
          </w:p>
        </w:tc>
        <w:tc>
          <w:tcPr>
            <w:tcW w:w="1170" w:type="dxa"/>
            <w:vAlign w:val="center"/>
            <w:hideMark/>
          </w:tcPr>
          <w:p w14:paraId="3F549322" w14:textId="3C74E8D4" w:rsidR="002B6BCD" w:rsidRPr="007C5F2C" w:rsidRDefault="00BD0FA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1.13</w:t>
            </w:r>
          </w:p>
        </w:tc>
        <w:tc>
          <w:tcPr>
            <w:tcW w:w="2970" w:type="dxa"/>
            <w:vAlign w:val="center"/>
            <w:hideMark/>
          </w:tcPr>
          <w:p w14:paraId="2A9D4B08" w14:textId="69B0B8C4"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6F5436EA" w14:textId="6871013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BAM conversion, sorting, and indexing </w:t>
            </w:r>
          </w:p>
        </w:tc>
        <w:tc>
          <w:tcPr>
            <w:tcW w:w="1440" w:type="dxa"/>
            <w:vAlign w:val="center"/>
            <w:hideMark/>
          </w:tcPr>
          <w:p w14:paraId="0CCB9404" w14:textId="699BA107" w:rsidR="002B6BCD" w:rsidRPr="007C5F2C" w:rsidRDefault="00712A2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Li</w:t>
            </w:r>
            <w:r w:rsidR="002254EF" w:rsidRPr="007C5F2C">
              <w:rPr>
                <w:rFonts w:ascii="Times New Roman" w:hAnsi="Times New Roman" w:cs="Times New Roman"/>
                <w:sz w:val="20"/>
                <w:szCs w:val="20"/>
                <w:lang w:val="en-US"/>
              </w:rPr>
              <w:t xml:space="preserve">, et al., </w:t>
            </w:r>
            <w:r w:rsidRPr="007C5F2C">
              <w:rPr>
                <w:rFonts w:ascii="Times New Roman" w:hAnsi="Times New Roman" w:cs="Times New Roman"/>
                <w:sz w:val="20"/>
                <w:szCs w:val="20"/>
                <w:lang w:val="en-US"/>
              </w:rPr>
              <w:t>2009</w:t>
            </w:r>
          </w:p>
        </w:tc>
      </w:tr>
      <w:tr w:rsidR="00A23CF1" w:rsidRPr="007C5F2C" w14:paraId="7D4B8644" w14:textId="77777777" w:rsidTr="007C735B">
        <w:trPr>
          <w:jc w:val="center"/>
        </w:trPr>
        <w:tc>
          <w:tcPr>
            <w:tcW w:w="1530" w:type="dxa"/>
            <w:vAlign w:val="center"/>
            <w:hideMark/>
          </w:tcPr>
          <w:p w14:paraId="2B8DD5F7"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bedtools</w:t>
            </w:r>
          </w:p>
        </w:tc>
        <w:tc>
          <w:tcPr>
            <w:tcW w:w="1170" w:type="dxa"/>
            <w:vAlign w:val="center"/>
            <w:hideMark/>
          </w:tcPr>
          <w:p w14:paraId="7B561E32" w14:textId="5E8795F7"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31D17095" w14:textId="72E890D1"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4AD8C6E4" w14:textId="52488E38"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Auxiliary genomic interval operations </w:t>
            </w:r>
          </w:p>
        </w:tc>
        <w:tc>
          <w:tcPr>
            <w:tcW w:w="1440" w:type="dxa"/>
            <w:vAlign w:val="center"/>
            <w:hideMark/>
          </w:tcPr>
          <w:p w14:paraId="7952EC98" w14:textId="41C6E5B8" w:rsidR="002B6BCD" w:rsidRPr="007C5F2C" w:rsidRDefault="00712A2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Quinlan</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&amp; Hall, 2010</w:t>
            </w:r>
          </w:p>
        </w:tc>
      </w:tr>
      <w:tr w:rsidR="00A23CF1" w:rsidRPr="007C5F2C" w14:paraId="5276EC11" w14:textId="77777777" w:rsidTr="007C735B">
        <w:trPr>
          <w:jc w:val="center"/>
        </w:trPr>
        <w:tc>
          <w:tcPr>
            <w:tcW w:w="1530" w:type="dxa"/>
            <w:vAlign w:val="center"/>
            <w:hideMark/>
          </w:tcPr>
          <w:p w14:paraId="5884B725"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minimap2</w:t>
            </w:r>
          </w:p>
        </w:tc>
        <w:tc>
          <w:tcPr>
            <w:tcW w:w="1170" w:type="dxa"/>
            <w:vAlign w:val="center"/>
            <w:hideMark/>
          </w:tcPr>
          <w:p w14:paraId="7672E885" w14:textId="54A76FA7" w:rsidR="002B6BCD" w:rsidRPr="007C5F2C" w:rsidRDefault="00BD0FA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2.24-r1122</w:t>
            </w:r>
          </w:p>
        </w:tc>
        <w:tc>
          <w:tcPr>
            <w:tcW w:w="2970" w:type="dxa"/>
            <w:vAlign w:val="center"/>
            <w:hideMark/>
          </w:tcPr>
          <w:p w14:paraId="314F2D9A" w14:textId="6E14B7C0"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45954D61" w14:textId="158B67C5"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Mapping reads back to assembled contigs</w:t>
            </w:r>
          </w:p>
        </w:tc>
        <w:tc>
          <w:tcPr>
            <w:tcW w:w="1440" w:type="dxa"/>
            <w:vAlign w:val="center"/>
            <w:hideMark/>
          </w:tcPr>
          <w:p w14:paraId="0BC65350" w14:textId="0C446A6E" w:rsidR="002B6BCD" w:rsidRPr="007C5F2C" w:rsidRDefault="00712A2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Li, 2018</w:t>
            </w:r>
          </w:p>
        </w:tc>
      </w:tr>
      <w:tr w:rsidR="00A23CF1" w:rsidRPr="007C5F2C" w14:paraId="7778BEEA" w14:textId="77777777" w:rsidTr="007C735B">
        <w:trPr>
          <w:jc w:val="center"/>
        </w:trPr>
        <w:tc>
          <w:tcPr>
            <w:tcW w:w="1530" w:type="dxa"/>
            <w:vAlign w:val="center"/>
            <w:hideMark/>
          </w:tcPr>
          <w:p w14:paraId="374B375F"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aria2</w:t>
            </w:r>
          </w:p>
        </w:tc>
        <w:tc>
          <w:tcPr>
            <w:tcW w:w="1170" w:type="dxa"/>
            <w:vAlign w:val="center"/>
            <w:hideMark/>
          </w:tcPr>
          <w:p w14:paraId="5B980044" w14:textId="41FCA850"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714F18DA" w14:textId="1689657C"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02794F79" w14:textId="68D8DF82"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Auxiliary download utility available in runtime</w:t>
            </w:r>
          </w:p>
        </w:tc>
        <w:tc>
          <w:tcPr>
            <w:tcW w:w="1440" w:type="dxa"/>
            <w:vAlign w:val="center"/>
            <w:hideMark/>
          </w:tcPr>
          <w:p w14:paraId="02EA7435" w14:textId="13B6439C" w:rsidR="002B6BCD" w:rsidRPr="007C5F2C" w:rsidRDefault="00712A2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Tsujikawa, 2026</w:t>
            </w:r>
          </w:p>
        </w:tc>
      </w:tr>
      <w:tr w:rsidR="00A23CF1" w:rsidRPr="007C5F2C" w14:paraId="48AAECEE" w14:textId="77777777" w:rsidTr="007C735B">
        <w:trPr>
          <w:jc w:val="center"/>
        </w:trPr>
        <w:tc>
          <w:tcPr>
            <w:tcW w:w="1530" w:type="dxa"/>
            <w:vAlign w:val="center"/>
            <w:hideMark/>
          </w:tcPr>
          <w:p w14:paraId="6E41078B"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Cutadapt</w:t>
            </w:r>
          </w:p>
        </w:tc>
        <w:tc>
          <w:tcPr>
            <w:tcW w:w="1170" w:type="dxa"/>
            <w:vAlign w:val="center"/>
            <w:hideMark/>
          </w:tcPr>
          <w:p w14:paraId="4FCB5176" w14:textId="6B10AF6E" w:rsidR="002B6BCD" w:rsidRPr="007C5F2C" w:rsidRDefault="00C66938"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5.2</w:t>
            </w:r>
          </w:p>
        </w:tc>
        <w:tc>
          <w:tcPr>
            <w:tcW w:w="2970" w:type="dxa"/>
            <w:vAlign w:val="center"/>
            <w:hideMark/>
          </w:tcPr>
          <w:p w14:paraId="46010059" w14:textId="3163B7E5"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via system package manager and then reinstalled/updated at runtime via Python package manager (pip)</w:t>
            </w:r>
          </w:p>
        </w:tc>
        <w:tc>
          <w:tcPr>
            <w:tcW w:w="2250" w:type="dxa"/>
            <w:vAlign w:val="center"/>
            <w:hideMark/>
          </w:tcPr>
          <w:p w14:paraId="2F772010" w14:textId="413955C4"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Adapter trimming backend used by Trim Galore</w:t>
            </w:r>
          </w:p>
        </w:tc>
        <w:tc>
          <w:tcPr>
            <w:tcW w:w="1440" w:type="dxa"/>
            <w:vAlign w:val="center"/>
            <w:hideMark/>
          </w:tcPr>
          <w:p w14:paraId="0815D577" w14:textId="10359992" w:rsidR="002B6BCD" w:rsidRPr="007C5F2C" w:rsidRDefault="00712A2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Martin, 2011</w:t>
            </w:r>
          </w:p>
        </w:tc>
      </w:tr>
      <w:tr w:rsidR="00A23CF1" w:rsidRPr="007C5F2C" w14:paraId="64357B53" w14:textId="77777777" w:rsidTr="007C735B">
        <w:trPr>
          <w:jc w:val="center"/>
        </w:trPr>
        <w:tc>
          <w:tcPr>
            <w:tcW w:w="1530" w:type="dxa"/>
            <w:vAlign w:val="center"/>
            <w:hideMark/>
          </w:tcPr>
          <w:p w14:paraId="605030DD"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Trim Galore</w:t>
            </w:r>
          </w:p>
        </w:tc>
        <w:tc>
          <w:tcPr>
            <w:tcW w:w="1170" w:type="dxa"/>
            <w:vAlign w:val="center"/>
            <w:hideMark/>
          </w:tcPr>
          <w:p w14:paraId="7F6F7648" w14:textId="14D1EA98"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7219ACDA" w14:textId="187D018D"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5E091B68" w14:textId="775E393F"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Read preprocessing and quality trimming wrapper</w:t>
            </w:r>
          </w:p>
        </w:tc>
        <w:tc>
          <w:tcPr>
            <w:tcW w:w="1440" w:type="dxa"/>
            <w:vAlign w:val="center"/>
            <w:hideMark/>
          </w:tcPr>
          <w:p w14:paraId="1E6D5A7F" w14:textId="6B4209EF" w:rsidR="002B6BCD" w:rsidRPr="007C5F2C" w:rsidRDefault="00712A2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Krueger, </w:t>
            </w:r>
            <w:r w:rsidR="002254EF" w:rsidRPr="007C5F2C">
              <w:rPr>
                <w:rFonts w:ascii="Times New Roman" w:hAnsi="Times New Roman" w:cs="Times New Roman"/>
                <w:sz w:val="20"/>
                <w:szCs w:val="20"/>
                <w:lang w:val="en-US"/>
              </w:rPr>
              <w:t xml:space="preserve">et al., </w:t>
            </w:r>
            <w:r w:rsidRPr="007C5F2C">
              <w:rPr>
                <w:rFonts w:ascii="Times New Roman" w:hAnsi="Times New Roman" w:cs="Times New Roman"/>
                <w:sz w:val="20"/>
                <w:szCs w:val="20"/>
                <w:lang w:val="en-US"/>
              </w:rPr>
              <w:t>2026</w:t>
            </w:r>
          </w:p>
        </w:tc>
      </w:tr>
      <w:tr w:rsidR="00A23CF1" w:rsidRPr="007C5F2C" w14:paraId="6880A8D7" w14:textId="77777777" w:rsidTr="007C735B">
        <w:trPr>
          <w:jc w:val="center"/>
        </w:trPr>
        <w:tc>
          <w:tcPr>
            <w:tcW w:w="1530" w:type="dxa"/>
            <w:vAlign w:val="center"/>
            <w:hideMark/>
          </w:tcPr>
          <w:p w14:paraId="72C8FA0A"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FastQC</w:t>
            </w:r>
          </w:p>
        </w:tc>
        <w:tc>
          <w:tcPr>
            <w:tcW w:w="1170" w:type="dxa"/>
            <w:vAlign w:val="center"/>
            <w:hideMark/>
          </w:tcPr>
          <w:p w14:paraId="232D3823" w14:textId="0A7608AA" w:rsidR="002B6BCD" w:rsidRPr="007C5F2C" w:rsidRDefault="00C66938"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v0.11.9</w:t>
            </w:r>
          </w:p>
        </w:tc>
        <w:tc>
          <w:tcPr>
            <w:tcW w:w="2970" w:type="dxa"/>
            <w:vAlign w:val="center"/>
            <w:hideMark/>
          </w:tcPr>
          <w:p w14:paraId="18CF5CC7" w14:textId="5CC85B14"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6626EB66" w14:textId="027F6456"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Post-trimming quality control reports</w:t>
            </w:r>
          </w:p>
        </w:tc>
        <w:tc>
          <w:tcPr>
            <w:tcW w:w="1440" w:type="dxa"/>
            <w:vAlign w:val="center"/>
            <w:hideMark/>
          </w:tcPr>
          <w:p w14:paraId="7E218F3A" w14:textId="4802D015" w:rsidR="002B6BCD" w:rsidRPr="007C5F2C" w:rsidRDefault="00844632"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Andrews, 2010</w:t>
            </w:r>
          </w:p>
        </w:tc>
      </w:tr>
      <w:tr w:rsidR="00347005" w:rsidRPr="007C5F2C" w14:paraId="0B4EE418" w14:textId="77777777" w:rsidTr="007C735B">
        <w:trPr>
          <w:jc w:val="center"/>
        </w:trPr>
        <w:tc>
          <w:tcPr>
            <w:tcW w:w="1530" w:type="dxa"/>
            <w:vAlign w:val="center"/>
          </w:tcPr>
          <w:p w14:paraId="4FB99982" w14:textId="6C5CCFD0" w:rsidR="00347005" w:rsidRPr="007C5F2C" w:rsidRDefault="00347005"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SPAdes</w:t>
            </w:r>
          </w:p>
        </w:tc>
        <w:tc>
          <w:tcPr>
            <w:tcW w:w="1170" w:type="dxa"/>
            <w:vAlign w:val="center"/>
          </w:tcPr>
          <w:p w14:paraId="1E42E858" w14:textId="505055C9" w:rsidR="00347005" w:rsidRPr="007C5F2C" w:rsidRDefault="00347005"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v3.13.1</w:t>
            </w:r>
          </w:p>
        </w:tc>
        <w:tc>
          <w:tcPr>
            <w:tcW w:w="2970" w:type="dxa"/>
            <w:vAlign w:val="center"/>
          </w:tcPr>
          <w:p w14:paraId="07D842D3" w14:textId="706DED35" w:rsidR="00347005" w:rsidRPr="007C5F2C" w:rsidRDefault="00D661A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tcPr>
          <w:p w14:paraId="0E885DBD" w14:textId="04E41AAD" w:rsidR="00347005" w:rsidRPr="007C5F2C" w:rsidRDefault="00206DF4"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De Novo Assembler and MetaAssembler</w:t>
            </w:r>
          </w:p>
        </w:tc>
        <w:tc>
          <w:tcPr>
            <w:tcW w:w="1440" w:type="dxa"/>
            <w:vAlign w:val="center"/>
          </w:tcPr>
          <w:p w14:paraId="2080E145" w14:textId="7E1850CE" w:rsidR="00347005" w:rsidRPr="007C5F2C" w:rsidRDefault="00206DF4"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Bankevich, et, al., 2012</w:t>
            </w:r>
          </w:p>
        </w:tc>
      </w:tr>
      <w:tr w:rsidR="00A23CF1" w:rsidRPr="007C5F2C" w14:paraId="5A2BBC81" w14:textId="77777777" w:rsidTr="007C735B">
        <w:trPr>
          <w:jc w:val="center"/>
        </w:trPr>
        <w:tc>
          <w:tcPr>
            <w:tcW w:w="1530" w:type="dxa"/>
            <w:vAlign w:val="center"/>
            <w:hideMark/>
          </w:tcPr>
          <w:p w14:paraId="2ADA3B37"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wget</w:t>
            </w:r>
          </w:p>
        </w:tc>
        <w:tc>
          <w:tcPr>
            <w:tcW w:w="1170" w:type="dxa"/>
            <w:vAlign w:val="center"/>
            <w:hideMark/>
          </w:tcPr>
          <w:p w14:paraId="111E712B" w14:textId="246EA231"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57E83D56" w14:textId="6B898B84"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0385E75C" w14:textId="3DB8E2C9"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Retrieval of external resources during runtime</w:t>
            </w:r>
          </w:p>
        </w:tc>
        <w:tc>
          <w:tcPr>
            <w:tcW w:w="1440" w:type="dxa"/>
            <w:vAlign w:val="center"/>
            <w:hideMark/>
          </w:tcPr>
          <w:p w14:paraId="4309631A" w14:textId="585F556D" w:rsidR="002B6BCD" w:rsidRPr="007C5F2C" w:rsidRDefault="00844632"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GNU Project</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2026</w:t>
            </w:r>
          </w:p>
        </w:tc>
      </w:tr>
      <w:tr w:rsidR="00A23CF1" w:rsidRPr="007C5F2C" w14:paraId="45E031F0" w14:textId="77777777" w:rsidTr="007C735B">
        <w:trPr>
          <w:jc w:val="center"/>
        </w:trPr>
        <w:tc>
          <w:tcPr>
            <w:tcW w:w="1530" w:type="dxa"/>
            <w:vAlign w:val="center"/>
            <w:hideMark/>
          </w:tcPr>
          <w:p w14:paraId="5AEB7575"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OpenJDK 17 JRE</w:t>
            </w:r>
          </w:p>
        </w:tc>
        <w:tc>
          <w:tcPr>
            <w:tcW w:w="1170" w:type="dxa"/>
            <w:vAlign w:val="center"/>
            <w:hideMark/>
          </w:tcPr>
          <w:p w14:paraId="1605E61E" w14:textId="1C1594E7"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7B59D3DA" w14:textId="73F4E256"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402152EC" w14:textId="2F0B9FDE"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Java runtime dependency available in workflow environment</w:t>
            </w:r>
          </w:p>
        </w:tc>
        <w:tc>
          <w:tcPr>
            <w:tcW w:w="1440" w:type="dxa"/>
            <w:vAlign w:val="center"/>
            <w:hideMark/>
          </w:tcPr>
          <w:p w14:paraId="597703F8" w14:textId="6855ED99" w:rsidR="002B6BCD" w:rsidRPr="007C5F2C" w:rsidRDefault="000A78F3"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OpenJDK Community</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2021</w:t>
            </w:r>
          </w:p>
        </w:tc>
      </w:tr>
      <w:tr w:rsidR="00A23CF1" w:rsidRPr="007C5F2C" w14:paraId="20A54902" w14:textId="77777777" w:rsidTr="007C735B">
        <w:trPr>
          <w:jc w:val="center"/>
        </w:trPr>
        <w:tc>
          <w:tcPr>
            <w:tcW w:w="1530" w:type="dxa"/>
            <w:vAlign w:val="center"/>
            <w:hideMark/>
          </w:tcPr>
          <w:p w14:paraId="44E88CCB"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BioPerl</w:t>
            </w:r>
          </w:p>
        </w:tc>
        <w:tc>
          <w:tcPr>
            <w:tcW w:w="1170" w:type="dxa"/>
            <w:vAlign w:val="center"/>
            <w:hideMark/>
          </w:tcPr>
          <w:p w14:paraId="286E21F6" w14:textId="6A05E429"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2419A885" w14:textId="237368BC"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0762BB1B" w14:textId="7AC78595"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Annotation dependency required by Prokka-associated components</w:t>
            </w:r>
          </w:p>
        </w:tc>
        <w:tc>
          <w:tcPr>
            <w:tcW w:w="1440" w:type="dxa"/>
            <w:vAlign w:val="center"/>
            <w:hideMark/>
          </w:tcPr>
          <w:p w14:paraId="71B0A48A" w14:textId="7F76989A" w:rsidR="002B6BCD" w:rsidRPr="007C5F2C" w:rsidRDefault="00A91173"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Stajich, </w:t>
            </w:r>
            <w:r w:rsidR="002254EF" w:rsidRPr="007C5F2C">
              <w:rPr>
                <w:rFonts w:ascii="Times New Roman" w:hAnsi="Times New Roman" w:cs="Times New Roman"/>
                <w:sz w:val="20"/>
                <w:szCs w:val="20"/>
                <w:lang w:val="en-US"/>
              </w:rPr>
              <w:t xml:space="preserve">et al., </w:t>
            </w:r>
            <w:r w:rsidRPr="007C5F2C">
              <w:rPr>
                <w:rFonts w:ascii="Times New Roman" w:hAnsi="Times New Roman" w:cs="Times New Roman"/>
                <w:sz w:val="20"/>
                <w:szCs w:val="20"/>
                <w:lang w:val="en-US"/>
              </w:rPr>
              <w:t>2021</w:t>
            </w:r>
          </w:p>
        </w:tc>
      </w:tr>
      <w:tr w:rsidR="00A23CF1" w:rsidRPr="007C5F2C" w14:paraId="5FA31A8E" w14:textId="77777777" w:rsidTr="007C735B">
        <w:trPr>
          <w:jc w:val="center"/>
        </w:trPr>
        <w:tc>
          <w:tcPr>
            <w:tcW w:w="1530" w:type="dxa"/>
            <w:vAlign w:val="center"/>
            <w:hideMark/>
          </w:tcPr>
          <w:p w14:paraId="7FEE8367"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libbio-searchio-hmmer-perl</w:t>
            </w:r>
          </w:p>
        </w:tc>
        <w:tc>
          <w:tcPr>
            <w:tcW w:w="1170" w:type="dxa"/>
            <w:vAlign w:val="center"/>
            <w:hideMark/>
          </w:tcPr>
          <w:p w14:paraId="7C33F0AA" w14:textId="1881C588"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6FA49979" w14:textId="3145C0D2"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18A0B092" w14:textId="7A24209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Perl HMMER parsing dependency checked before Prokka execution </w:t>
            </w:r>
          </w:p>
        </w:tc>
        <w:tc>
          <w:tcPr>
            <w:tcW w:w="1440" w:type="dxa"/>
            <w:vAlign w:val="center"/>
            <w:hideMark/>
          </w:tcPr>
          <w:p w14:paraId="67A27D05" w14:textId="63129011" w:rsidR="002B6BCD" w:rsidRPr="007C5F2C" w:rsidRDefault="002254EF"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Stajich, et al., 2021</w:t>
            </w:r>
          </w:p>
        </w:tc>
      </w:tr>
      <w:tr w:rsidR="00A23CF1" w:rsidRPr="007C5F2C" w14:paraId="0350A5F8" w14:textId="77777777" w:rsidTr="007C735B">
        <w:trPr>
          <w:jc w:val="center"/>
        </w:trPr>
        <w:tc>
          <w:tcPr>
            <w:tcW w:w="1530" w:type="dxa"/>
            <w:vAlign w:val="center"/>
            <w:hideMark/>
          </w:tcPr>
          <w:p w14:paraId="0F3EAF74"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BLAST+ (ncbi-blast+)</w:t>
            </w:r>
          </w:p>
        </w:tc>
        <w:tc>
          <w:tcPr>
            <w:tcW w:w="1170" w:type="dxa"/>
            <w:vAlign w:val="center"/>
            <w:hideMark/>
          </w:tcPr>
          <w:p w14:paraId="72DD9DE6" w14:textId="67CD11C5"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3AFF7991" w14:textId="1AC1860D"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75E770A3" w14:textId="2D7465D6"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Annotation support dependency available in runtime environment</w:t>
            </w:r>
          </w:p>
        </w:tc>
        <w:tc>
          <w:tcPr>
            <w:tcW w:w="1440" w:type="dxa"/>
            <w:vAlign w:val="center"/>
            <w:hideMark/>
          </w:tcPr>
          <w:p w14:paraId="4AD90990" w14:textId="34DFCFDC" w:rsidR="002B6BCD" w:rsidRPr="007C5F2C" w:rsidRDefault="00A91173"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Camacho, </w:t>
            </w:r>
            <w:r w:rsidR="002254EF" w:rsidRPr="007C5F2C">
              <w:rPr>
                <w:rFonts w:ascii="Times New Roman" w:hAnsi="Times New Roman" w:cs="Times New Roman"/>
                <w:sz w:val="20"/>
                <w:szCs w:val="20"/>
                <w:lang w:val="en-US"/>
              </w:rPr>
              <w:t xml:space="preserve">et al., </w:t>
            </w:r>
            <w:r w:rsidRPr="007C5F2C">
              <w:rPr>
                <w:rFonts w:ascii="Times New Roman" w:hAnsi="Times New Roman" w:cs="Times New Roman"/>
                <w:sz w:val="20"/>
                <w:szCs w:val="20"/>
                <w:lang w:val="en-US"/>
              </w:rPr>
              <w:t>2009</w:t>
            </w:r>
          </w:p>
        </w:tc>
      </w:tr>
      <w:tr w:rsidR="001E6836" w:rsidRPr="00E3433D" w14:paraId="0DC74A1F" w14:textId="77777777" w:rsidTr="007C735B">
        <w:trPr>
          <w:jc w:val="center"/>
        </w:trPr>
        <w:tc>
          <w:tcPr>
            <w:tcW w:w="1530" w:type="dxa"/>
            <w:vAlign w:val="center"/>
            <w:hideMark/>
          </w:tcPr>
          <w:p w14:paraId="47FBC79A"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lastRenderedPageBreak/>
              <w:t>ncbi-tools-bin / tbl2asn</w:t>
            </w:r>
          </w:p>
        </w:tc>
        <w:tc>
          <w:tcPr>
            <w:tcW w:w="1170" w:type="dxa"/>
            <w:vAlign w:val="center"/>
            <w:hideMark/>
          </w:tcPr>
          <w:p w14:paraId="212534BE" w14:textId="524B666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2B6526AE" w14:textId="1FF0A159"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6289A9E4" w14:textId="67EF922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Provides tbl2asn, required by Prokka workflow checks</w:t>
            </w:r>
          </w:p>
        </w:tc>
        <w:tc>
          <w:tcPr>
            <w:tcW w:w="1440" w:type="dxa"/>
            <w:vAlign w:val="center"/>
            <w:hideMark/>
          </w:tcPr>
          <w:p w14:paraId="56477102" w14:textId="6E56AD4D" w:rsidR="005377C9" w:rsidRPr="007C5F2C" w:rsidRDefault="002254EF"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National Center for Biotechnology Information, </w:t>
            </w:r>
            <w:r w:rsidR="00A91173" w:rsidRPr="007C5F2C">
              <w:rPr>
                <w:rFonts w:ascii="Times New Roman" w:hAnsi="Times New Roman" w:cs="Times New Roman"/>
                <w:sz w:val="20"/>
                <w:szCs w:val="20"/>
                <w:lang w:val="en-US"/>
              </w:rPr>
              <w:t>2026</w:t>
            </w:r>
          </w:p>
        </w:tc>
      </w:tr>
      <w:tr w:rsidR="001E6836" w:rsidRPr="007C5F2C" w14:paraId="6BE7CFE5" w14:textId="77777777" w:rsidTr="007C735B">
        <w:trPr>
          <w:jc w:val="center"/>
        </w:trPr>
        <w:tc>
          <w:tcPr>
            <w:tcW w:w="1530" w:type="dxa"/>
            <w:vAlign w:val="center"/>
            <w:hideMark/>
          </w:tcPr>
          <w:p w14:paraId="31734C6C"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Prodigal</w:t>
            </w:r>
          </w:p>
        </w:tc>
        <w:tc>
          <w:tcPr>
            <w:tcW w:w="1170" w:type="dxa"/>
            <w:vAlign w:val="center"/>
            <w:hideMark/>
          </w:tcPr>
          <w:p w14:paraId="2F4797D0" w14:textId="0B12D55D"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6897D276" w14:textId="2158477B"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2371F926" w14:textId="276CC424"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Gene prediction support dependency available in environment</w:t>
            </w:r>
          </w:p>
        </w:tc>
        <w:tc>
          <w:tcPr>
            <w:tcW w:w="1440" w:type="dxa"/>
            <w:vAlign w:val="center"/>
            <w:hideMark/>
          </w:tcPr>
          <w:p w14:paraId="666FD914" w14:textId="081BDE7C" w:rsidR="005377C9" w:rsidRPr="007C5F2C" w:rsidRDefault="00711207" w:rsidP="002254EF">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Hyatt, </w:t>
            </w:r>
            <w:r w:rsidR="002254EF" w:rsidRPr="007C5F2C">
              <w:rPr>
                <w:rFonts w:ascii="Times New Roman" w:hAnsi="Times New Roman" w:cs="Times New Roman"/>
                <w:sz w:val="20"/>
                <w:szCs w:val="20"/>
                <w:lang w:val="en-US"/>
              </w:rPr>
              <w:t xml:space="preserve">et al., </w:t>
            </w:r>
            <w:r w:rsidRPr="007C5F2C">
              <w:rPr>
                <w:rFonts w:ascii="Times New Roman" w:hAnsi="Times New Roman" w:cs="Times New Roman"/>
                <w:sz w:val="20"/>
                <w:szCs w:val="20"/>
                <w:lang w:val="en-US"/>
              </w:rPr>
              <w:t>2010</w:t>
            </w:r>
          </w:p>
        </w:tc>
      </w:tr>
      <w:tr w:rsidR="001E6836" w:rsidRPr="007C5F2C" w14:paraId="471F55E9" w14:textId="77777777" w:rsidTr="007C735B">
        <w:trPr>
          <w:jc w:val="center"/>
        </w:trPr>
        <w:tc>
          <w:tcPr>
            <w:tcW w:w="1530" w:type="dxa"/>
            <w:vAlign w:val="center"/>
            <w:hideMark/>
          </w:tcPr>
          <w:p w14:paraId="371F7928"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HMMER</w:t>
            </w:r>
          </w:p>
        </w:tc>
        <w:tc>
          <w:tcPr>
            <w:tcW w:w="1170" w:type="dxa"/>
            <w:vAlign w:val="center"/>
            <w:hideMark/>
          </w:tcPr>
          <w:p w14:paraId="4D77BBD6" w14:textId="6DDA9AAC"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056DE573" w14:textId="13A226C2"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6408250C" w14:textId="5BB7E869"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HMM search backend used for KOfam-based functional assignment</w:t>
            </w:r>
          </w:p>
        </w:tc>
        <w:tc>
          <w:tcPr>
            <w:tcW w:w="1440" w:type="dxa"/>
            <w:vAlign w:val="center"/>
            <w:hideMark/>
          </w:tcPr>
          <w:p w14:paraId="27822703" w14:textId="6E26B9A0" w:rsidR="005377C9"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Eddy, 2011</w:t>
            </w:r>
          </w:p>
        </w:tc>
      </w:tr>
      <w:tr w:rsidR="001E6836" w:rsidRPr="007C5F2C" w14:paraId="3BC00C04" w14:textId="77777777" w:rsidTr="007C735B">
        <w:trPr>
          <w:jc w:val="center"/>
        </w:trPr>
        <w:tc>
          <w:tcPr>
            <w:tcW w:w="1530" w:type="dxa"/>
            <w:vAlign w:val="center"/>
            <w:hideMark/>
          </w:tcPr>
          <w:p w14:paraId="182FB1D9"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GNU Parallel</w:t>
            </w:r>
          </w:p>
        </w:tc>
        <w:tc>
          <w:tcPr>
            <w:tcW w:w="1170" w:type="dxa"/>
            <w:vAlign w:val="center"/>
            <w:hideMark/>
          </w:tcPr>
          <w:p w14:paraId="78C6A260" w14:textId="3FBD3A50"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77504731" w14:textId="265EBDDC"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5DC808A0" w14:textId="54914734"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Parallel execution support for downstream tools</w:t>
            </w:r>
          </w:p>
        </w:tc>
        <w:tc>
          <w:tcPr>
            <w:tcW w:w="1440" w:type="dxa"/>
            <w:vAlign w:val="center"/>
            <w:hideMark/>
          </w:tcPr>
          <w:p w14:paraId="5DFFDCA2" w14:textId="77F5C4C6" w:rsidR="005377C9"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Tange, 2011</w:t>
            </w:r>
          </w:p>
        </w:tc>
      </w:tr>
      <w:tr w:rsidR="001E6836" w:rsidRPr="007C5F2C" w14:paraId="5C1E5437" w14:textId="77777777" w:rsidTr="007C735B">
        <w:trPr>
          <w:jc w:val="center"/>
        </w:trPr>
        <w:tc>
          <w:tcPr>
            <w:tcW w:w="1530" w:type="dxa"/>
            <w:vAlign w:val="center"/>
            <w:hideMark/>
          </w:tcPr>
          <w:p w14:paraId="5199D523"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Infernal</w:t>
            </w:r>
          </w:p>
        </w:tc>
        <w:tc>
          <w:tcPr>
            <w:tcW w:w="1170" w:type="dxa"/>
            <w:vAlign w:val="center"/>
            <w:hideMark/>
          </w:tcPr>
          <w:p w14:paraId="159277D5" w14:textId="25D9D490"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2F0BF13C" w14:textId="56555A18"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78324FE1" w14:textId="435C5265"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Auxiliary annotation dependency available in environment </w:t>
            </w:r>
          </w:p>
        </w:tc>
        <w:tc>
          <w:tcPr>
            <w:tcW w:w="1440" w:type="dxa"/>
            <w:vAlign w:val="center"/>
            <w:hideMark/>
          </w:tcPr>
          <w:p w14:paraId="3D2F56B6" w14:textId="4E74A4AC" w:rsidR="005377C9"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Nawrocki &amp; Eddy</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2013</w:t>
            </w:r>
          </w:p>
        </w:tc>
      </w:tr>
      <w:tr w:rsidR="001E6836" w:rsidRPr="007C5F2C" w14:paraId="3F6D84E0" w14:textId="77777777" w:rsidTr="007C735B">
        <w:trPr>
          <w:jc w:val="center"/>
        </w:trPr>
        <w:tc>
          <w:tcPr>
            <w:tcW w:w="1530" w:type="dxa"/>
            <w:vAlign w:val="center"/>
            <w:hideMark/>
          </w:tcPr>
          <w:p w14:paraId="1291A27E"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Aragorn</w:t>
            </w:r>
          </w:p>
        </w:tc>
        <w:tc>
          <w:tcPr>
            <w:tcW w:w="1170" w:type="dxa"/>
            <w:vAlign w:val="center"/>
            <w:hideMark/>
          </w:tcPr>
          <w:p w14:paraId="78136D73" w14:textId="42FF12B1"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1C5ABF07" w14:textId="4B0B7564"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605F38E5" w14:textId="15FBF88C"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Annotation dependency explicitly checked before Prokka execution</w:t>
            </w:r>
          </w:p>
        </w:tc>
        <w:tc>
          <w:tcPr>
            <w:tcW w:w="1440" w:type="dxa"/>
            <w:vAlign w:val="center"/>
            <w:hideMark/>
          </w:tcPr>
          <w:p w14:paraId="4016A2BA" w14:textId="52388F90" w:rsidR="005377C9"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Laslett &amp; Canbäck, 2004</w:t>
            </w:r>
          </w:p>
        </w:tc>
      </w:tr>
      <w:tr w:rsidR="001E6836" w:rsidRPr="00E3433D" w14:paraId="3DABF377" w14:textId="77777777" w:rsidTr="007C735B">
        <w:trPr>
          <w:jc w:val="center"/>
        </w:trPr>
        <w:tc>
          <w:tcPr>
            <w:tcW w:w="1530" w:type="dxa"/>
            <w:vAlign w:val="center"/>
            <w:hideMark/>
          </w:tcPr>
          <w:p w14:paraId="678F4DE7"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Ruby</w:t>
            </w:r>
          </w:p>
        </w:tc>
        <w:tc>
          <w:tcPr>
            <w:tcW w:w="1170" w:type="dxa"/>
            <w:vAlign w:val="center"/>
            <w:hideMark/>
          </w:tcPr>
          <w:p w14:paraId="7FAC9086" w14:textId="2A4EABD2"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1A315D51" w14:textId="22A39611"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72D5B0FB" w14:textId="6C5E5349"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Required for repository-based execution of KOfamScan and Prokka-related components </w:t>
            </w:r>
          </w:p>
        </w:tc>
        <w:tc>
          <w:tcPr>
            <w:tcW w:w="1440" w:type="dxa"/>
            <w:vAlign w:val="center"/>
            <w:hideMark/>
          </w:tcPr>
          <w:p w14:paraId="0AF3951B" w14:textId="73AA4576" w:rsidR="005377C9"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Matsumoto</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&amp; the Ruby Core Team</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2026</w:t>
            </w:r>
          </w:p>
        </w:tc>
      </w:tr>
      <w:tr w:rsidR="001E6836" w:rsidRPr="00E3433D" w14:paraId="1E8466EB" w14:textId="77777777" w:rsidTr="007C735B">
        <w:trPr>
          <w:jc w:val="center"/>
        </w:trPr>
        <w:tc>
          <w:tcPr>
            <w:tcW w:w="1530" w:type="dxa"/>
            <w:vAlign w:val="center"/>
            <w:hideMark/>
          </w:tcPr>
          <w:p w14:paraId="08A80116"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Git</w:t>
            </w:r>
          </w:p>
        </w:tc>
        <w:tc>
          <w:tcPr>
            <w:tcW w:w="1170" w:type="dxa"/>
            <w:vAlign w:val="center"/>
            <w:hideMark/>
          </w:tcPr>
          <w:p w14:paraId="303E6F34" w14:textId="27225435"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663CD8EF" w14:textId="7206096A"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475B27C2" w14:textId="2FC4701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Required for cloning repository-based components during execution</w:t>
            </w:r>
          </w:p>
        </w:tc>
        <w:tc>
          <w:tcPr>
            <w:tcW w:w="1440" w:type="dxa"/>
            <w:vAlign w:val="center"/>
            <w:hideMark/>
          </w:tcPr>
          <w:p w14:paraId="0F111CA4" w14:textId="02477FF4" w:rsidR="005377C9"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Torvalds, &amp; The Git Development Community</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2026</w:t>
            </w:r>
          </w:p>
        </w:tc>
      </w:tr>
      <w:tr w:rsidR="001E6836" w:rsidRPr="007C5F2C" w14:paraId="4F620B97" w14:textId="77777777" w:rsidTr="007C735B">
        <w:trPr>
          <w:jc w:val="center"/>
        </w:trPr>
        <w:tc>
          <w:tcPr>
            <w:tcW w:w="1530" w:type="dxa"/>
            <w:vAlign w:val="center"/>
            <w:hideMark/>
          </w:tcPr>
          <w:p w14:paraId="586D06B5"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Subread / featureCounts</w:t>
            </w:r>
          </w:p>
        </w:tc>
        <w:tc>
          <w:tcPr>
            <w:tcW w:w="1170" w:type="dxa"/>
            <w:vAlign w:val="center"/>
            <w:hideMark/>
          </w:tcPr>
          <w:p w14:paraId="69A73694" w14:textId="54818D7E"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2.0.3+dfsg-1</w:t>
            </w:r>
          </w:p>
        </w:tc>
        <w:tc>
          <w:tcPr>
            <w:tcW w:w="2970" w:type="dxa"/>
            <w:vAlign w:val="center"/>
            <w:hideMark/>
          </w:tcPr>
          <w:p w14:paraId="4EE5AA06" w14:textId="3FE0BA1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5BB89559" w14:textId="7C319BE4"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Per-feature count summarization from mapped reads</w:t>
            </w:r>
          </w:p>
        </w:tc>
        <w:tc>
          <w:tcPr>
            <w:tcW w:w="1440" w:type="dxa"/>
            <w:vAlign w:val="center"/>
            <w:hideMark/>
          </w:tcPr>
          <w:p w14:paraId="53466A1F" w14:textId="78611D9C" w:rsidR="005377C9"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Liao, Smyth, &amp; Shi</w:t>
            </w:r>
            <w:r w:rsidR="002254EF" w:rsidRPr="007C5F2C">
              <w:rPr>
                <w:rFonts w:ascii="Times New Roman" w:hAnsi="Times New Roman" w:cs="Times New Roman"/>
                <w:sz w:val="20"/>
                <w:szCs w:val="20"/>
                <w:lang w:val="en-US"/>
              </w:rPr>
              <w:t>,</w:t>
            </w:r>
            <w:r w:rsidRPr="007C5F2C">
              <w:rPr>
                <w:rFonts w:ascii="Times New Roman" w:hAnsi="Times New Roman" w:cs="Times New Roman"/>
                <w:sz w:val="20"/>
                <w:szCs w:val="20"/>
                <w:lang w:val="en-US"/>
              </w:rPr>
              <w:t xml:space="preserve"> 2014</w:t>
            </w:r>
          </w:p>
        </w:tc>
      </w:tr>
      <w:tr w:rsidR="004A0257" w:rsidRPr="007C5F2C" w14:paraId="2A71A99D" w14:textId="77777777" w:rsidTr="007C735B">
        <w:trPr>
          <w:jc w:val="center"/>
        </w:trPr>
        <w:tc>
          <w:tcPr>
            <w:tcW w:w="1530" w:type="dxa"/>
            <w:vAlign w:val="center"/>
            <w:hideMark/>
          </w:tcPr>
          <w:p w14:paraId="7F638202" w14:textId="77777777"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less</w:t>
            </w:r>
          </w:p>
        </w:tc>
        <w:tc>
          <w:tcPr>
            <w:tcW w:w="1170" w:type="dxa"/>
            <w:vAlign w:val="center"/>
            <w:hideMark/>
          </w:tcPr>
          <w:p w14:paraId="277F84FC" w14:textId="3D151514"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621D6D92" w14:textId="66AC65F0"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system package manager (apt-get)</w:t>
            </w:r>
          </w:p>
        </w:tc>
        <w:tc>
          <w:tcPr>
            <w:tcW w:w="2250" w:type="dxa"/>
            <w:vAlign w:val="center"/>
            <w:hideMark/>
          </w:tcPr>
          <w:p w14:paraId="1E015275" w14:textId="6C07125D" w:rsidR="005377C9"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Auxiliary command-line utility available in runtime environment</w:t>
            </w:r>
          </w:p>
        </w:tc>
        <w:tc>
          <w:tcPr>
            <w:tcW w:w="1440" w:type="dxa"/>
            <w:vAlign w:val="center"/>
            <w:hideMark/>
          </w:tcPr>
          <w:p w14:paraId="33C512DE" w14:textId="04A71948" w:rsidR="005377C9"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Nudelman, 2026</w:t>
            </w:r>
          </w:p>
        </w:tc>
      </w:tr>
      <w:tr w:rsidR="00A23CF1" w:rsidRPr="007C5F2C" w14:paraId="04FA4ED9" w14:textId="77777777" w:rsidTr="007C735B">
        <w:trPr>
          <w:jc w:val="center"/>
        </w:trPr>
        <w:tc>
          <w:tcPr>
            <w:tcW w:w="1530" w:type="dxa"/>
            <w:vAlign w:val="center"/>
            <w:hideMark/>
          </w:tcPr>
          <w:p w14:paraId="6584B324"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pandas</w:t>
            </w:r>
          </w:p>
        </w:tc>
        <w:tc>
          <w:tcPr>
            <w:tcW w:w="1170" w:type="dxa"/>
            <w:vAlign w:val="center"/>
            <w:hideMark/>
          </w:tcPr>
          <w:p w14:paraId="2ED95461" w14:textId="657B6D81" w:rsidR="002B6BCD" w:rsidRPr="007C5F2C" w:rsidRDefault="00C66938"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3.0.3</w:t>
            </w:r>
          </w:p>
        </w:tc>
        <w:tc>
          <w:tcPr>
            <w:tcW w:w="2970" w:type="dxa"/>
            <w:vAlign w:val="center"/>
            <w:hideMark/>
          </w:tcPr>
          <w:p w14:paraId="6286E115" w14:textId="15CC3CDC"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Python package manager (pip)</w:t>
            </w:r>
          </w:p>
        </w:tc>
        <w:tc>
          <w:tcPr>
            <w:tcW w:w="2250" w:type="dxa"/>
            <w:vAlign w:val="center"/>
            <w:hideMark/>
          </w:tcPr>
          <w:p w14:paraId="6B75C648" w14:textId="4D2E963B"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Data-table integration and manipulation</w:t>
            </w:r>
          </w:p>
        </w:tc>
        <w:tc>
          <w:tcPr>
            <w:tcW w:w="1440" w:type="dxa"/>
            <w:vAlign w:val="center"/>
            <w:hideMark/>
          </w:tcPr>
          <w:p w14:paraId="2044A853" w14:textId="72DBB85F" w:rsidR="002B6BCD"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The pandas Development Team</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2022</w:t>
            </w:r>
          </w:p>
        </w:tc>
      </w:tr>
      <w:tr w:rsidR="00A23CF1" w:rsidRPr="007C5F2C" w14:paraId="5A74C36F" w14:textId="77777777" w:rsidTr="007C735B">
        <w:trPr>
          <w:jc w:val="center"/>
        </w:trPr>
        <w:tc>
          <w:tcPr>
            <w:tcW w:w="1530" w:type="dxa"/>
            <w:vAlign w:val="center"/>
            <w:hideMark/>
          </w:tcPr>
          <w:p w14:paraId="11AF9461"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networkx</w:t>
            </w:r>
          </w:p>
        </w:tc>
        <w:tc>
          <w:tcPr>
            <w:tcW w:w="1170" w:type="dxa"/>
            <w:vAlign w:val="center"/>
            <w:hideMark/>
          </w:tcPr>
          <w:p w14:paraId="17DC13E6" w14:textId="1930E3EE" w:rsidR="002B6BCD" w:rsidRPr="007C5F2C" w:rsidRDefault="00F83B8E"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3.6.1</w:t>
            </w:r>
          </w:p>
        </w:tc>
        <w:tc>
          <w:tcPr>
            <w:tcW w:w="2970" w:type="dxa"/>
            <w:vAlign w:val="center"/>
            <w:hideMark/>
          </w:tcPr>
          <w:p w14:paraId="70F41D0B" w14:textId="6FFAAC49"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Python package manager (pip)</w:t>
            </w:r>
          </w:p>
        </w:tc>
        <w:tc>
          <w:tcPr>
            <w:tcW w:w="2250" w:type="dxa"/>
            <w:vAlign w:val="center"/>
            <w:hideMark/>
          </w:tcPr>
          <w:p w14:paraId="600B1B91" w14:textId="72EA952C"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Graph construction and network export</w:t>
            </w:r>
          </w:p>
        </w:tc>
        <w:tc>
          <w:tcPr>
            <w:tcW w:w="1440" w:type="dxa"/>
            <w:vAlign w:val="center"/>
            <w:hideMark/>
          </w:tcPr>
          <w:p w14:paraId="252D6B29" w14:textId="20EF7A27" w:rsidR="002B6BCD" w:rsidRPr="007C5F2C" w:rsidRDefault="00711207"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Hagberg, Schult, &amp; Swart,</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2008</w:t>
            </w:r>
          </w:p>
        </w:tc>
      </w:tr>
      <w:tr w:rsidR="00A23CF1" w:rsidRPr="007C5F2C" w14:paraId="369DF964" w14:textId="77777777" w:rsidTr="007C735B">
        <w:trPr>
          <w:jc w:val="center"/>
        </w:trPr>
        <w:tc>
          <w:tcPr>
            <w:tcW w:w="1530" w:type="dxa"/>
            <w:vAlign w:val="center"/>
            <w:hideMark/>
          </w:tcPr>
          <w:p w14:paraId="4C7A545D"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matplotlib</w:t>
            </w:r>
          </w:p>
        </w:tc>
        <w:tc>
          <w:tcPr>
            <w:tcW w:w="1170" w:type="dxa"/>
            <w:vAlign w:val="center"/>
            <w:hideMark/>
          </w:tcPr>
          <w:p w14:paraId="0C0341DD" w14:textId="338C046D" w:rsidR="002B6BCD" w:rsidRPr="007C5F2C" w:rsidRDefault="00F83B8E"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3.10.9</w:t>
            </w:r>
          </w:p>
        </w:tc>
        <w:tc>
          <w:tcPr>
            <w:tcW w:w="2970" w:type="dxa"/>
            <w:vAlign w:val="center"/>
            <w:hideMark/>
          </w:tcPr>
          <w:p w14:paraId="74027919" w14:textId="6A7BB23D"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Python package manager (pip)</w:t>
            </w:r>
          </w:p>
        </w:tc>
        <w:tc>
          <w:tcPr>
            <w:tcW w:w="2250" w:type="dxa"/>
            <w:vAlign w:val="center"/>
            <w:hideMark/>
          </w:tcPr>
          <w:p w14:paraId="1DECAEAB" w14:textId="1CF1B8FB"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Static network visualization</w:t>
            </w:r>
          </w:p>
        </w:tc>
        <w:tc>
          <w:tcPr>
            <w:tcW w:w="1440" w:type="dxa"/>
            <w:vAlign w:val="center"/>
            <w:hideMark/>
          </w:tcPr>
          <w:p w14:paraId="1BF58FE5" w14:textId="04E92CCE" w:rsidR="002B6BCD" w:rsidRPr="007C5F2C" w:rsidRDefault="006B70C1"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The Matplotlib Development Team</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2026</w:t>
            </w:r>
          </w:p>
        </w:tc>
      </w:tr>
      <w:tr w:rsidR="00A23CF1" w:rsidRPr="00E3433D" w14:paraId="592F6B7F" w14:textId="77777777" w:rsidTr="007C735B">
        <w:trPr>
          <w:jc w:val="center"/>
        </w:trPr>
        <w:tc>
          <w:tcPr>
            <w:tcW w:w="1530" w:type="dxa"/>
            <w:vAlign w:val="center"/>
            <w:hideMark/>
          </w:tcPr>
          <w:p w14:paraId="657549D1"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requests</w:t>
            </w:r>
          </w:p>
        </w:tc>
        <w:tc>
          <w:tcPr>
            <w:tcW w:w="1170" w:type="dxa"/>
            <w:vAlign w:val="center"/>
            <w:hideMark/>
          </w:tcPr>
          <w:p w14:paraId="5F9DC49F" w14:textId="317914A5" w:rsidR="002B6BCD" w:rsidRPr="007C5F2C" w:rsidRDefault="00F83B8E"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2.34.2</w:t>
            </w:r>
          </w:p>
        </w:tc>
        <w:tc>
          <w:tcPr>
            <w:tcW w:w="2970" w:type="dxa"/>
            <w:vAlign w:val="center"/>
            <w:hideMark/>
          </w:tcPr>
          <w:p w14:paraId="428CDE9B" w14:textId="26CE5C6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Python package manager (pip)</w:t>
            </w:r>
          </w:p>
        </w:tc>
        <w:tc>
          <w:tcPr>
            <w:tcW w:w="2250" w:type="dxa"/>
            <w:vAlign w:val="center"/>
            <w:hideMark/>
          </w:tcPr>
          <w:p w14:paraId="3144A7CB" w14:textId="23603F16"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Retrieval of ENA and KEGG web resources</w:t>
            </w:r>
          </w:p>
        </w:tc>
        <w:tc>
          <w:tcPr>
            <w:tcW w:w="1440" w:type="dxa"/>
            <w:vAlign w:val="center"/>
            <w:hideMark/>
          </w:tcPr>
          <w:p w14:paraId="31E5D52A" w14:textId="0E834BFA" w:rsidR="002B6BCD" w:rsidRPr="007C5F2C" w:rsidRDefault="00F345BA"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Reitz, &amp; The Requests Development Team</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2026</w:t>
            </w:r>
          </w:p>
        </w:tc>
      </w:tr>
      <w:tr w:rsidR="00A23CF1" w:rsidRPr="007C5F2C" w14:paraId="67A1F9DA" w14:textId="77777777" w:rsidTr="007C735B">
        <w:trPr>
          <w:jc w:val="center"/>
        </w:trPr>
        <w:tc>
          <w:tcPr>
            <w:tcW w:w="1530" w:type="dxa"/>
            <w:vAlign w:val="center"/>
            <w:hideMark/>
          </w:tcPr>
          <w:p w14:paraId="0B3BCCAB"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Biopython</w:t>
            </w:r>
          </w:p>
        </w:tc>
        <w:tc>
          <w:tcPr>
            <w:tcW w:w="1170" w:type="dxa"/>
            <w:vAlign w:val="center"/>
            <w:hideMark/>
          </w:tcPr>
          <w:p w14:paraId="10277452" w14:textId="59EF4CEF" w:rsidR="002B6BCD" w:rsidRPr="007C5F2C" w:rsidRDefault="0050434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1.87</w:t>
            </w:r>
          </w:p>
        </w:tc>
        <w:tc>
          <w:tcPr>
            <w:tcW w:w="2970" w:type="dxa"/>
            <w:vAlign w:val="center"/>
            <w:hideMark/>
          </w:tcPr>
          <w:p w14:paraId="54A62A1B" w14:textId="683F9AF8"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Installed at runtime via Python package manager (pip)</w:t>
            </w:r>
          </w:p>
        </w:tc>
        <w:tc>
          <w:tcPr>
            <w:tcW w:w="2250" w:type="dxa"/>
            <w:vAlign w:val="center"/>
            <w:hideMark/>
          </w:tcPr>
          <w:p w14:paraId="05AA301E" w14:textId="2605C142"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Bioinformatics utilities within the notebook environment</w:t>
            </w:r>
          </w:p>
        </w:tc>
        <w:tc>
          <w:tcPr>
            <w:tcW w:w="1440" w:type="dxa"/>
            <w:vAlign w:val="center"/>
            <w:hideMark/>
          </w:tcPr>
          <w:p w14:paraId="6D04AE5C" w14:textId="5A766556" w:rsidR="002B6BCD" w:rsidRPr="007C5F2C" w:rsidRDefault="00F345BA"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Cock, </w:t>
            </w:r>
            <w:r w:rsidR="002254EF" w:rsidRPr="007C5F2C">
              <w:rPr>
                <w:rFonts w:ascii="Times New Roman" w:hAnsi="Times New Roman" w:cs="Times New Roman"/>
                <w:sz w:val="20"/>
                <w:szCs w:val="20"/>
                <w:lang w:val="en-US"/>
              </w:rPr>
              <w:t>et al.,</w:t>
            </w:r>
            <w:r w:rsidRPr="007C5F2C">
              <w:rPr>
                <w:rFonts w:ascii="Times New Roman" w:hAnsi="Times New Roman" w:cs="Times New Roman"/>
                <w:sz w:val="20"/>
                <w:szCs w:val="20"/>
                <w:lang w:val="en-US"/>
              </w:rPr>
              <w:t xml:space="preserve"> 2009</w:t>
            </w:r>
          </w:p>
        </w:tc>
      </w:tr>
      <w:tr w:rsidR="00A23CF1" w:rsidRPr="007C5F2C" w14:paraId="324F028E" w14:textId="77777777" w:rsidTr="007C735B">
        <w:trPr>
          <w:jc w:val="center"/>
        </w:trPr>
        <w:tc>
          <w:tcPr>
            <w:tcW w:w="1530" w:type="dxa"/>
            <w:vAlign w:val="center"/>
            <w:hideMark/>
          </w:tcPr>
          <w:p w14:paraId="4BFB18E8"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SELECT-NET repository</w:t>
            </w:r>
          </w:p>
        </w:tc>
        <w:tc>
          <w:tcPr>
            <w:tcW w:w="1170" w:type="dxa"/>
            <w:vAlign w:val="center"/>
            <w:hideMark/>
          </w:tcPr>
          <w:p w14:paraId="7AF747A8" w14:textId="01A00C85" w:rsidR="002B6BCD" w:rsidRPr="007C5F2C" w:rsidRDefault="007C5F2C"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Attached in this article</w:t>
            </w:r>
          </w:p>
        </w:tc>
        <w:tc>
          <w:tcPr>
            <w:tcW w:w="2970" w:type="dxa"/>
            <w:vAlign w:val="center"/>
            <w:hideMark/>
          </w:tcPr>
          <w:p w14:paraId="7B84EDE4" w14:textId="5268E2BD" w:rsidR="002B6BCD" w:rsidRPr="007C5F2C" w:rsidRDefault="007C5F2C" w:rsidP="008178C1">
            <w:pPr>
              <w:jc w:val="center"/>
              <w:rPr>
                <w:rFonts w:ascii="Times New Roman" w:hAnsi="Times New Roman" w:cs="Times New Roman"/>
                <w:sz w:val="20"/>
                <w:szCs w:val="20"/>
                <w:lang w:val="en-US"/>
              </w:rPr>
            </w:pPr>
            <w:r>
              <w:rPr>
                <w:rFonts w:ascii="Times New Roman" w:hAnsi="Times New Roman" w:cs="Times New Roman"/>
                <w:sz w:val="20"/>
                <w:szCs w:val="20"/>
                <w:lang w:val="en-US"/>
              </w:rPr>
              <w:t>EMS6</w:t>
            </w:r>
          </w:p>
        </w:tc>
        <w:tc>
          <w:tcPr>
            <w:tcW w:w="2250" w:type="dxa"/>
            <w:vAlign w:val="center"/>
            <w:hideMark/>
          </w:tcPr>
          <w:p w14:paraId="35A73964" w14:textId="380F5656" w:rsidR="002B6BCD" w:rsidRPr="007C5F2C" w:rsidRDefault="00521927" w:rsidP="008178C1">
            <w:pPr>
              <w:jc w:val="center"/>
              <w:rPr>
                <w:rFonts w:ascii="Times New Roman" w:hAnsi="Times New Roman" w:cs="Times New Roman"/>
                <w:sz w:val="20"/>
                <w:szCs w:val="20"/>
                <w:lang w:val="en-US"/>
              </w:rPr>
            </w:pPr>
            <w:r w:rsidRPr="00521927">
              <w:rPr>
                <w:rFonts w:ascii="Times New Roman" w:hAnsi="Times New Roman" w:cs="Times New Roman"/>
                <w:sz w:val="20"/>
                <w:szCs w:val="20"/>
                <w:lang w:val="en-US"/>
              </w:rPr>
              <w:t xml:space="preserve">Complete SELECT-NET source code and </w:t>
            </w:r>
            <w:r w:rsidRPr="00521927">
              <w:rPr>
                <w:rFonts w:ascii="Times New Roman" w:hAnsi="Times New Roman" w:cs="Times New Roman"/>
                <w:sz w:val="20"/>
                <w:szCs w:val="20"/>
                <w:lang w:val="en-US"/>
              </w:rPr>
              <w:lastRenderedPageBreak/>
              <w:t>executable Google Colab notebook</w:t>
            </w:r>
          </w:p>
        </w:tc>
        <w:tc>
          <w:tcPr>
            <w:tcW w:w="1440" w:type="dxa"/>
            <w:vAlign w:val="center"/>
            <w:hideMark/>
          </w:tcPr>
          <w:p w14:paraId="6B518B04" w14:textId="13E063E8" w:rsidR="003F4D16" w:rsidRPr="007C5F2C" w:rsidRDefault="00FE3B6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lastRenderedPageBreak/>
              <w:t>This work</w:t>
            </w:r>
          </w:p>
        </w:tc>
      </w:tr>
      <w:tr w:rsidR="00A23CF1" w:rsidRPr="007C5F2C" w14:paraId="33F39A15" w14:textId="77777777" w:rsidTr="007C735B">
        <w:trPr>
          <w:jc w:val="center"/>
        </w:trPr>
        <w:tc>
          <w:tcPr>
            <w:tcW w:w="1530" w:type="dxa"/>
            <w:vAlign w:val="center"/>
            <w:hideMark/>
          </w:tcPr>
          <w:p w14:paraId="1C21BCDB"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Prokka</w:t>
            </w:r>
          </w:p>
        </w:tc>
        <w:tc>
          <w:tcPr>
            <w:tcW w:w="1170" w:type="dxa"/>
            <w:vAlign w:val="center"/>
            <w:hideMark/>
          </w:tcPr>
          <w:p w14:paraId="5556EB09" w14:textId="51582854" w:rsidR="002B6BCD" w:rsidRPr="007C5F2C" w:rsidRDefault="003F4D16"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1.15.6 </w:t>
            </w:r>
            <w:r w:rsidR="002F335C"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045d3c5</w:t>
            </w:r>
          </w:p>
        </w:tc>
        <w:tc>
          <w:tcPr>
            <w:tcW w:w="2970" w:type="dxa"/>
            <w:vAlign w:val="center"/>
            <w:hideMark/>
          </w:tcPr>
          <w:p w14:paraId="02838B12" w14:textId="6B5B75CD"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Cloned from external repository during execution</w:t>
            </w:r>
          </w:p>
        </w:tc>
        <w:tc>
          <w:tcPr>
            <w:tcW w:w="2250" w:type="dxa"/>
            <w:vAlign w:val="center"/>
            <w:hideMark/>
          </w:tcPr>
          <w:p w14:paraId="0B7ADA01" w14:textId="4C8F9DA9"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Primary contig annotation engine </w:t>
            </w:r>
          </w:p>
        </w:tc>
        <w:tc>
          <w:tcPr>
            <w:tcW w:w="1440" w:type="dxa"/>
            <w:vAlign w:val="center"/>
            <w:hideMark/>
          </w:tcPr>
          <w:p w14:paraId="030A0F24" w14:textId="3346C9B9" w:rsidR="002B6BCD" w:rsidRPr="007C5F2C" w:rsidRDefault="00F345BA"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Seemann, 2014</w:t>
            </w:r>
          </w:p>
        </w:tc>
      </w:tr>
      <w:tr w:rsidR="00A23CF1" w:rsidRPr="007C5F2C" w14:paraId="12D55023" w14:textId="77777777" w:rsidTr="007C735B">
        <w:trPr>
          <w:jc w:val="center"/>
        </w:trPr>
        <w:tc>
          <w:tcPr>
            <w:tcW w:w="1530" w:type="dxa"/>
            <w:vAlign w:val="center"/>
            <w:hideMark/>
          </w:tcPr>
          <w:p w14:paraId="236AE330"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KOfamScan</w:t>
            </w:r>
          </w:p>
        </w:tc>
        <w:tc>
          <w:tcPr>
            <w:tcW w:w="1170" w:type="dxa"/>
            <w:vAlign w:val="center"/>
            <w:hideMark/>
          </w:tcPr>
          <w:p w14:paraId="569A7DEE" w14:textId="34EC19BC" w:rsidR="002B6BCD" w:rsidRPr="007C5F2C" w:rsidRDefault="002F335C"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1.3.0 </w:t>
            </w:r>
            <w:r w:rsidR="002B6BCD"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62cee39</w:t>
            </w:r>
          </w:p>
        </w:tc>
        <w:tc>
          <w:tcPr>
            <w:tcW w:w="2970" w:type="dxa"/>
            <w:vAlign w:val="center"/>
            <w:hideMark/>
          </w:tcPr>
          <w:p w14:paraId="7FDDF6F6" w14:textId="38BF011D"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Cloned from external repository during execution</w:t>
            </w:r>
          </w:p>
        </w:tc>
        <w:tc>
          <w:tcPr>
            <w:tcW w:w="2250" w:type="dxa"/>
            <w:vAlign w:val="center"/>
            <w:hideMark/>
          </w:tcPr>
          <w:p w14:paraId="015843F7" w14:textId="16F25572"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KEGG Orthology assignment engine</w:t>
            </w:r>
          </w:p>
        </w:tc>
        <w:tc>
          <w:tcPr>
            <w:tcW w:w="1440" w:type="dxa"/>
            <w:vAlign w:val="center"/>
            <w:hideMark/>
          </w:tcPr>
          <w:p w14:paraId="3234134D" w14:textId="559C44BB" w:rsidR="002B6BCD" w:rsidRPr="007C5F2C" w:rsidRDefault="00F345BA"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Aramaya, </w:t>
            </w:r>
            <w:r w:rsidR="002254EF" w:rsidRPr="007C5F2C">
              <w:rPr>
                <w:rFonts w:ascii="Times New Roman" w:hAnsi="Times New Roman" w:cs="Times New Roman"/>
                <w:sz w:val="20"/>
                <w:szCs w:val="20"/>
                <w:lang w:val="en-US"/>
              </w:rPr>
              <w:t xml:space="preserve">et al., </w:t>
            </w:r>
            <w:r w:rsidRPr="007C5F2C">
              <w:rPr>
                <w:rFonts w:ascii="Times New Roman" w:hAnsi="Times New Roman" w:cs="Times New Roman"/>
                <w:sz w:val="20"/>
                <w:szCs w:val="20"/>
                <w:lang w:val="en-US"/>
              </w:rPr>
              <w:t>2019</w:t>
            </w:r>
          </w:p>
        </w:tc>
      </w:tr>
      <w:tr w:rsidR="00A23CF1" w:rsidRPr="007C5F2C" w14:paraId="79914FBA" w14:textId="77777777" w:rsidTr="007C735B">
        <w:trPr>
          <w:jc w:val="center"/>
        </w:trPr>
        <w:tc>
          <w:tcPr>
            <w:tcW w:w="1530" w:type="dxa"/>
            <w:vAlign w:val="center"/>
            <w:hideMark/>
          </w:tcPr>
          <w:p w14:paraId="1C70018E"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SRA Toolkit</w:t>
            </w:r>
          </w:p>
        </w:tc>
        <w:tc>
          <w:tcPr>
            <w:tcW w:w="1170" w:type="dxa"/>
            <w:vAlign w:val="center"/>
            <w:hideMark/>
          </w:tcPr>
          <w:p w14:paraId="0FF87493" w14:textId="0C9E1DBE"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3.4.1</w:t>
            </w:r>
          </w:p>
        </w:tc>
        <w:tc>
          <w:tcPr>
            <w:tcW w:w="2970" w:type="dxa"/>
            <w:vAlign w:val="center"/>
            <w:hideMark/>
          </w:tcPr>
          <w:p w14:paraId="499CEE47" w14:textId="5F24C782"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Downloaded during runtime from external source</w:t>
            </w:r>
          </w:p>
        </w:tc>
        <w:tc>
          <w:tcPr>
            <w:tcW w:w="2250" w:type="dxa"/>
            <w:vAlign w:val="center"/>
            <w:hideMark/>
          </w:tcPr>
          <w:p w14:paraId="246DE4D6" w14:textId="34FAA02E"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Retrieval and conversion of public sequencing runs</w:t>
            </w:r>
          </w:p>
        </w:tc>
        <w:tc>
          <w:tcPr>
            <w:tcW w:w="1440" w:type="dxa"/>
            <w:vAlign w:val="center"/>
            <w:hideMark/>
          </w:tcPr>
          <w:p w14:paraId="26F0A908" w14:textId="5AC87793" w:rsidR="002B6BCD" w:rsidRPr="007C5F2C" w:rsidRDefault="002254EF"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NCBI, </w:t>
            </w:r>
            <w:r w:rsidR="00F345BA" w:rsidRPr="007C5F2C">
              <w:rPr>
                <w:rFonts w:ascii="Times New Roman" w:hAnsi="Times New Roman" w:cs="Times New Roman"/>
                <w:sz w:val="20"/>
                <w:szCs w:val="20"/>
                <w:lang w:val="en-US"/>
              </w:rPr>
              <w:t>2026</w:t>
            </w:r>
          </w:p>
        </w:tc>
      </w:tr>
      <w:tr w:rsidR="00A23CF1" w:rsidRPr="007C5F2C" w14:paraId="3CE08DC6" w14:textId="77777777" w:rsidTr="007C735B">
        <w:trPr>
          <w:jc w:val="center"/>
        </w:trPr>
        <w:tc>
          <w:tcPr>
            <w:tcW w:w="1530" w:type="dxa"/>
            <w:vAlign w:val="center"/>
            <w:hideMark/>
          </w:tcPr>
          <w:p w14:paraId="56AC78C5"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KOfam profiles database</w:t>
            </w:r>
          </w:p>
        </w:tc>
        <w:tc>
          <w:tcPr>
            <w:tcW w:w="1170" w:type="dxa"/>
            <w:vAlign w:val="center"/>
            <w:hideMark/>
          </w:tcPr>
          <w:p w14:paraId="31A2147B" w14:textId="1C3C70EC"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31F87047" w14:textId="2B0C3D44"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Downloaded during runtime from external source</w:t>
            </w:r>
          </w:p>
        </w:tc>
        <w:tc>
          <w:tcPr>
            <w:tcW w:w="2250" w:type="dxa"/>
            <w:vAlign w:val="center"/>
            <w:hideMark/>
          </w:tcPr>
          <w:p w14:paraId="22F8131C" w14:textId="0732FAF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HMM profile database for KO assignment</w:t>
            </w:r>
          </w:p>
        </w:tc>
        <w:tc>
          <w:tcPr>
            <w:tcW w:w="1440" w:type="dxa"/>
            <w:vAlign w:val="center"/>
            <w:hideMark/>
          </w:tcPr>
          <w:p w14:paraId="2201DF4F" w14:textId="78C87CBD" w:rsidR="002B6BCD" w:rsidRPr="007C5F2C" w:rsidRDefault="009A4AB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Aramaya, et al., 2019</w:t>
            </w:r>
          </w:p>
        </w:tc>
      </w:tr>
      <w:tr w:rsidR="00A23CF1" w:rsidRPr="007C5F2C" w14:paraId="1D7C62E1" w14:textId="77777777" w:rsidTr="007C735B">
        <w:trPr>
          <w:jc w:val="center"/>
        </w:trPr>
        <w:tc>
          <w:tcPr>
            <w:tcW w:w="1530" w:type="dxa"/>
            <w:vAlign w:val="center"/>
            <w:hideMark/>
          </w:tcPr>
          <w:p w14:paraId="0DABC7FD"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KOfam ko_list</w:t>
            </w:r>
          </w:p>
        </w:tc>
        <w:tc>
          <w:tcPr>
            <w:tcW w:w="1170" w:type="dxa"/>
            <w:vAlign w:val="center"/>
            <w:hideMark/>
          </w:tcPr>
          <w:p w14:paraId="1223ED56" w14:textId="1F15CA38" w:rsidR="002B6BCD" w:rsidRPr="007C5F2C" w:rsidRDefault="005377C9"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Runtime-dependent</w:t>
            </w:r>
          </w:p>
        </w:tc>
        <w:tc>
          <w:tcPr>
            <w:tcW w:w="2970" w:type="dxa"/>
            <w:vAlign w:val="center"/>
            <w:hideMark/>
          </w:tcPr>
          <w:p w14:paraId="0754A71B" w14:textId="3776C9C8"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Downloaded during runtime from external source</w:t>
            </w:r>
          </w:p>
        </w:tc>
        <w:tc>
          <w:tcPr>
            <w:tcW w:w="2250" w:type="dxa"/>
            <w:vAlign w:val="center"/>
            <w:hideMark/>
          </w:tcPr>
          <w:p w14:paraId="559B6663" w14:textId="66F34CFE"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KO metadata and threshold resource for KOfam-based assignment</w:t>
            </w:r>
          </w:p>
        </w:tc>
        <w:tc>
          <w:tcPr>
            <w:tcW w:w="1440" w:type="dxa"/>
            <w:vAlign w:val="center"/>
            <w:hideMark/>
          </w:tcPr>
          <w:p w14:paraId="45B3CAEB" w14:textId="1ACBA634" w:rsidR="002B6BCD" w:rsidRPr="007C5F2C" w:rsidRDefault="009A4AB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Aramaya, et al., 2019</w:t>
            </w:r>
          </w:p>
        </w:tc>
      </w:tr>
      <w:tr w:rsidR="00A23CF1" w:rsidRPr="007C5F2C" w14:paraId="1A855AA2" w14:textId="77777777" w:rsidTr="007C735B">
        <w:trPr>
          <w:jc w:val="center"/>
        </w:trPr>
        <w:tc>
          <w:tcPr>
            <w:tcW w:w="1530" w:type="dxa"/>
            <w:vAlign w:val="center"/>
            <w:hideMark/>
          </w:tcPr>
          <w:p w14:paraId="47EA0C7B"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ENA Portal API</w:t>
            </w:r>
          </w:p>
        </w:tc>
        <w:tc>
          <w:tcPr>
            <w:tcW w:w="1170" w:type="dxa"/>
            <w:vAlign w:val="center"/>
            <w:hideMark/>
          </w:tcPr>
          <w:p w14:paraId="78EDB41B"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N.A.</w:t>
            </w:r>
          </w:p>
        </w:tc>
        <w:tc>
          <w:tcPr>
            <w:tcW w:w="2970" w:type="dxa"/>
            <w:vAlign w:val="center"/>
            <w:hideMark/>
          </w:tcPr>
          <w:p w14:paraId="52235F73" w14:textId="773E9BB5"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Queried at runtime via public web service</w:t>
            </w:r>
          </w:p>
        </w:tc>
        <w:tc>
          <w:tcPr>
            <w:tcW w:w="2250" w:type="dxa"/>
            <w:vAlign w:val="center"/>
            <w:hideMark/>
          </w:tcPr>
          <w:p w14:paraId="3211B17E" w14:textId="2DFCABDA"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Retrieval of public FASTQ links from accession identifiers</w:t>
            </w:r>
          </w:p>
        </w:tc>
        <w:tc>
          <w:tcPr>
            <w:tcW w:w="1440" w:type="dxa"/>
            <w:vAlign w:val="center"/>
            <w:hideMark/>
          </w:tcPr>
          <w:p w14:paraId="6BD30C22" w14:textId="4D418FEA" w:rsidR="002B6BCD" w:rsidRPr="007C5F2C" w:rsidRDefault="009A4AB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European Nucleotide Archive</w:t>
            </w:r>
            <w:r w:rsidR="002254EF" w:rsidRPr="007C5F2C">
              <w:rPr>
                <w:rFonts w:ascii="Times New Roman" w:hAnsi="Times New Roman" w:cs="Times New Roman"/>
                <w:sz w:val="20"/>
                <w:szCs w:val="20"/>
                <w:lang w:val="en-US"/>
              </w:rPr>
              <w:t xml:space="preserve">, </w:t>
            </w:r>
            <w:r w:rsidRPr="007C5F2C">
              <w:rPr>
                <w:rFonts w:ascii="Times New Roman" w:hAnsi="Times New Roman" w:cs="Times New Roman"/>
                <w:sz w:val="20"/>
                <w:szCs w:val="20"/>
                <w:lang w:val="en-US"/>
              </w:rPr>
              <w:t>2026</w:t>
            </w:r>
          </w:p>
        </w:tc>
      </w:tr>
      <w:tr w:rsidR="00A23CF1" w:rsidRPr="007C5F2C" w14:paraId="55AF5793" w14:textId="77777777" w:rsidTr="007C735B">
        <w:trPr>
          <w:jc w:val="center"/>
        </w:trPr>
        <w:tc>
          <w:tcPr>
            <w:tcW w:w="1530" w:type="dxa"/>
            <w:vAlign w:val="center"/>
            <w:hideMark/>
          </w:tcPr>
          <w:p w14:paraId="08F2AA15"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KEGG REST API</w:t>
            </w:r>
          </w:p>
        </w:tc>
        <w:tc>
          <w:tcPr>
            <w:tcW w:w="1170" w:type="dxa"/>
            <w:vAlign w:val="center"/>
            <w:hideMark/>
          </w:tcPr>
          <w:p w14:paraId="6073A811"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N.A.</w:t>
            </w:r>
          </w:p>
        </w:tc>
        <w:tc>
          <w:tcPr>
            <w:tcW w:w="2970" w:type="dxa"/>
            <w:vAlign w:val="center"/>
            <w:hideMark/>
          </w:tcPr>
          <w:p w14:paraId="5003761B" w14:textId="48E8934C"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Queried at runtime via public web service</w:t>
            </w:r>
          </w:p>
        </w:tc>
        <w:tc>
          <w:tcPr>
            <w:tcW w:w="2250" w:type="dxa"/>
            <w:vAlign w:val="center"/>
            <w:hideMark/>
          </w:tcPr>
          <w:p w14:paraId="2FD6D329" w14:textId="229287C4"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KO-to-pathway mapping and pathway-name recovery</w:t>
            </w:r>
          </w:p>
        </w:tc>
        <w:tc>
          <w:tcPr>
            <w:tcW w:w="1440" w:type="dxa"/>
            <w:vAlign w:val="center"/>
            <w:hideMark/>
          </w:tcPr>
          <w:p w14:paraId="5F6F8E34" w14:textId="6FDE3C6D" w:rsidR="002B6BCD" w:rsidRPr="007C5F2C" w:rsidRDefault="009A4AB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Kanehisa</w:t>
            </w:r>
            <w:r w:rsidR="009C583B" w:rsidRPr="007C5F2C">
              <w:rPr>
                <w:rFonts w:ascii="Times New Roman" w:hAnsi="Times New Roman" w:cs="Times New Roman"/>
                <w:sz w:val="20"/>
                <w:szCs w:val="20"/>
                <w:lang w:val="en-US"/>
              </w:rPr>
              <w:t xml:space="preserve">, et al., </w:t>
            </w:r>
            <w:r w:rsidRPr="007C5F2C">
              <w:rPr>
                <w:rFonts w:ascii="Times New Roman" w:hAnsi="Times New Roman" w:cs="Times New Roman"/>
                <w:sz w:val="20"/>
                <w:szCs w:val="20"/>
                <w:lang w:val="en-US"/>
              </w:rPr>
              <w:t>2023</w:t>
            </w:r>
          </w:p>
        </w:tc>
      </w:tr>
      <w:tr w:rsidR="00A23CF1" w:rsidRPr="007C5F2C" w14:paraId="0B03AFFA" w14:textId="77777777" w:rsidTr="007C735B">
        <w:trPr>
          <w:jc w:val="center"/>
        </w:trPr>
        <w:tc>
          <w:tcPr>
            <w:tcW w:w="1530" w:type="dxa"/>
            <w:vAlign w:val="center"/>
            <w:hideMark/>
          </w:tcPr>
          <w:p w14:paraId="42BF97D1" w14:textId="77777777"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Core_EnteroDB reference sets</w:t>
            </w:r>
          </w:p>
        </w:tc>
        <w:tc>
          <w:tcPr>
            <w:tcW w:w="1170" w:type="dxa"/>
            <w:vAlign w:val="center"/>
            <w:hideMark/>
          </w:tcPr>
          <w:p w14:paraId="4B2FF89A" w14:textId="4592D21A" w:rsidR="002B6BCD" w:rsidRPr="00521927" w:rsidRDefault="00FE3B60" w:rsidP="008178C1">
            <w:pPr>
              <w:jc w:val="center"/>
              <w:rPr>
                <w:rFonts w:ascii="Times New Roman" w:hAnsi="Times New Roman" w:cs="Times New Roman"/>
                <w:sz w:val="20"/>
                <w:szCs w:val="20"/>
              </w:rPr>
            </w:pPr>
            <w:r w:rsidRPr="00521927">
              <w:rPr>
                <w:rFonts w:ascii="Times New Roman" w:hAnsi="Times New Roman" w:cs="Times New Roman"/>
                <w:sz w:val="20"/>
                <w:szCs w:val="20"/>
              </w:rPr>
              <w:t>EnteroDB https://enterobase.warwick.ac.uk/</w:t>
            </w:r>
          </w:p>
        </w:tc>
        <w:tc>
          <w:tcPr>
            <w:tcW w:w="2970" w:type="dxa"/>
            <w:vAlign w:val="center"/>
            <w:hideMark/>
          </w:tcPr>
          <w:p w14:paraId="0A611752" w14:textId="7B163C5D" w:rsidR="002B6BCD" w:rsidRPr="00FA3CD7" w:rsidRDefault="00FE3B60" w:rsidP="008178C1">
            <w:pPr>
              <w:jc w:val="center"/>
              <w:rPr>
                <w:rFonts w:ascii="Times New Roman" w:hAnsi="Times New Roman" w:cs="Times New Roman"/>
                <w:sz w:val="20"/>
                <w:szCs w:val="20"/>
              </w:rPr>
            </w:pPr>
            <w:r w:rsidRPr="00FA3CD7">
              <w:rPr>
                <w:rFonts w:ascii="Times New Roman" w:hAnsi="Times New Roman" w:cs="Times New Roman"/>
                <w:sz w:val="20"/>
                <w:szCs w:val="20"/>
              </w:rPr>
              <w:t>https://github.com/amoresgr/SELECT-NET/tree/8d83085ef2b7b719335b04dee263da4270fe239b/Core_EnteroDB</w:t>
            </w:r>
          </w:p>
        </w:tc>
        <w:tc>
          <w:tcPr>
            <w:tcW w:w="2250" w:type="dxa"/>
            <w:vAlign w:val="center"/>
            <w:hideMark/>
          </w:tcPr>
          <w:p w14:paraId="49C8636E" w14:textId="7E685FF2" w:rsidR="002B6BCD" w:rsidRPr="007C5F2C" w:rsidRDefault="002B6BCD"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External core-like reference matching for subtraction modes </w:t>
            </w:r>
          </w:p>
        </w:tc>
        <w:tc>
          <w:tcPr>
            <w:tcW w:w="1440" w:type="dxa"/>
            <w:vAlign w:val="center"/>
            <w:hideMark/>
          </w:tcPr>
          <w:p w14:paraId="279B471B" w14:textId="255B3468" w:rsidR="002B6BCD" w:rsidRPr="007C5F2C" w:rsidRDefault="00FE3B60" w:rsidP="008178C1">
            <w:pPr>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Dyer, </w:t>
            </w:r>
            <w:r w:rsidR="009C583B" w:rsidRPr="007C5F2C">
              <w:rPr>
                <w:rFonts w:ascii="Times New Roman" w:hAnsi="Times New Roman" w:cs="Times New Roman"/>
                <w:sz w:val="20"/>
                <w:szCs w:val="20"/>
                <w:lang w:val="en-US"/>
              </w:rPr>
              <w:t xml:space="preserve">et al., </w:t>
            </w:r>
            <w:r w:rsidRPr="007C5F2C">
              <w:rPr>
                <w:rFonts w:ascii="Times New Roman" w:hAnsi="Times New Roman" w:cs="Times New Roman"/>
                <w:sz w:val="20"/>
                <w:szCs w:val="20"/>
                <w:lang w:val="en-US"/>
              </w:rPr>
              <w:t>2025</w:t>
            </w:r>
          </w:p>
        </w:tc>
      </w:tr>
      <w:tr w:rsidR="00A23CF1" w:rsidRPr="007C5F2C" w14:paraId="638231F4" w14:textId="77777777" w:rsidTr="007C735B">
        <w:trPr>
          <w:jc w:val="center"/>
        </w:trPr>
        <w:tc>
          <w:tcPr>
            <w:tcW w:w="1530" w:type="dxa"/>
            <w:vAlign w:val="center"/>
          </w:tcPr>
          <w:p w14:paraId="356B6C61" w14:textId="4A541932" w:rsidR="001144BF" w:rsidRPr="007C5F2C" w:rsidRDefault="001144BF" w:rsidP="00731F0A">
            <w:pPr>
              <w:spacing w:after="120"/>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Cytoscape</w:t>
            </w:r>
          </w:p>
        </w:tc>
        <w:tc>
          <w:tcPr>
            <w:tcW w:w="1170" w:type="dxa"/>
            <w:vAlign w:val="center"/>
          </w:tcPr>
          <w:p w14:paraId="752996FB" w14:textId="4044E069" w:rsidR="001144BF" w:rsidRPr="007C5F2C" w:rsidRDefault="00C96083" w:rsidP="00731F0A">
            <w:pPr>
              <w:spacing w:after="120"/>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v3.10.4</w:t>
            </w:r>
          </w:p>
        </w:tc>
        <w:tc>
          <w:tcPr>
            <w:tcW w:w="2970" w:type="dxa"/>
            <w:vAlign w:val="center"/>
          </w:tcPr>
          <w:p w14:paraId="579221E7" w14:textId="35B7712E" w:rsidR="001144BF" w:rsidRPr="007C5F2C" w:rsidRDefault="001144BF" w:rsidP="00731F0A">
            <w:pPr>
              <w:spacing w:after="120"/>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Standalone network visualization software</w:t>
            </w:r>
          </w:p>
        </w:tc>
        <w:tc>
          <w:tcPr>
            <w:tcW w:w="2250" w:type="dxa"/>
            <w:vAlign w:val="center"/>
          </w:tcPr>
          <w:p w14:paraId="1C2B8B8A" w14:textId="7CB157E3" w:rsidR="001144BF" w:rsidRPr="007C5F2C" w:rsidRDefault="001144BF" w:rsidP="00731F0A">
            <w:pPr>
              <w:spacing w:after="120"/>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Visualization and comparative inspection of exported global and filtered functional networks</w:t>
            </w:r>
          </w:p>
        </w:tc>
        <w:tc>
          <w:tcPr>
            <w:tcW w:w="1440" w:type="dxa"/>
            <w:vAlign w:val="center"/>
          </w:tcPr>
          <w:p w14:paraId="4D94E0D5" w14:textId="627B2A54" w:rsidR="001144BF" w:rsidRPr="007C5F2C" w:rsidRDefault="00C96083" w:rsidP="00731F0A">
            <w:pPr>
              <w:spacing w:after="120"/>
              <w:jc w:val="center"/>
              <w:rPr>
                <w:rFonts w:ascii="Times New Roman" w:hAnsi="Times New Roman" w:cs="Times New Roman"/>
                <w:sz w:val="20"/>
                <w:szCs w:val="20"/>
                <w:lang w:val="en-US"/>
              </w:rPr>
            </w:pPr>
            <w:r w:rsidRPr="007C5F2C">
              <w:rPr>
                <w:rFonts w:ascii="Times New Roman" w:hAnsi="Times New Roman" w:cs="Times New Roman"/>
                <w:sz w:val="20"/>
                <w:szCs w:val="20"/>
                <w:lang w:val="en-US"/>
              </w:rPr>
              <w:t>Shannon,</w:t>
            </w:r>
            <w:r w:rsidR="009C583B" w:rsidRPr="007C5F2C">
              <w:rPr>
                <w:rFonts w:ascii="Times New Roman" w:hAnsi="Times New Roman" w:cs="Times New Roman"/>
                <w:sz w:val="20"/>
                <w:szCs w:val="20"/>
                <w:lang w:val="en-US"/>
              </w:rPr>
              <w:t xml:space="preserve"> et al., </w:t>
            </w:r>
            <w:r w:rsidRPr="007C5F2C">
              <w:rPr>
                <w:rFonts w:ascii="Times New Roman" w:hAnsi="Times New Roman" w:cs="Times New Roman"/>
                <w:sz w:val="20"/>
                <w:szCs w:val="20"/>
                <w:lang w:val="en-US"/>
              </w:rPr>
              <w:t>2003</w:t>
            </w:r>
          </w:p>
        </w:tc>
      </w:tr>
    </w:tbl>
    <w:p w14:paraId="07A39D88" w14:textId="6F1BBF13" w:rsidR="00FD1F52" w:rsidRPr="007C5F2C" w:rsidRDefault="00FD1F52"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Software versions were recorded directly from the active Google Colab runtime during execution of SELECT</w:t>
      </w:r>
      <w:r w:rsidR="007D1E4A">
        <w:rPr>
          <w:rFonts w:ascii="Times New Roman" w:hAnsi="Times New Roman" w:cs="Times New Roman"/>
          <w:sz w:val="20"/>
          <w:szCs w:val="20"/>
          <w:lang w:val="en-US"/>
        </w:rPr>
        <w:noBreakHyphen/>
      </w:r>
      <w:r w:rsidRPr="007C5F2C">
        <w:rPr>
          <w:rFonts w:ascii="Times New Roman" w:hAnsi="Times New Roman" w:cs="Times New Roman"/>
          <w:sz w:val="20"/>
          <w:szCs w:val="20"/>
          <w:lang w:val="en-US"/>
        </w:rPr>
        <w:t>NET. The workflow combines system-level tools, Python packages, repository-based components, downloaded auxiliary resources, and public web services required for preprocessing, assembly, annotation, mapping, count summarization, functional assignment, and network construction. Suggested citations are included where an explicit citation or DOI was identified in the corresponding software documentation or package metadata. In addition to the mode-filtered network exports, an auxiliary global edge table derived from shared pathway context across the full annotated gene set was generated to support comparative visualization of global and SELECT</w:t>
      </w:r>
      <w:r w:rsidR="007D1E4A">
        <w:rPr>
          <w:rFonts w:ascii="Times New Roman" w:hAnsi="Times New Roman" w:cs="Times New Roman"/>
          <w:sz w:val="20"/>
          <w:szCs w:val="20"/>
          <w:lang w:val="en-US"/>
        </w:rPr>
        <w:noBreakHyphen/>
      </w:r>
      <w:r w:rsidRPr="007C5F2C">
        <w:rPr>
          <w:rFonts w:ascii="Times New Roman" w:hAnsi="Times New Roman" w:cs="Times New Roman"/>
          <w:sz w:val="20"/>
          <w:szCs w:val="20"/>
          <w:lang w:val="en-US"/>
        </w:rPr>
        <w:t>NET-filtered functional connectivity.</w:t>
      </w:r>
    </w:p>
    <w:p w14:paraId="02DC231F" w14:textId="4847208C" w:rsidR="002B6BCD" w:rsidRPr="007C5F2C" w:rsidRDefault="00FD1F52"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 Version values were extracted directly from the active runtime report generated during execution of SELECT</w:t>
      </w:r>
      <w:r w:rsidR="007D1E4A">
        <w:rPr>
          <w:rFonts w:ascii="Times New Roman" w:hAnsi="Times New Roman" w:cs="Times New Roman"/>
          <w:sz w:val="20"/>
          <w:szCs w:val="20"/>
          <w:lang w:val="en-US"/>
        </w:rPr>
        <w:noBreakHyphen/>
      </w:r>
      <w:r w:rsidRPr="007C5F2C">
        <w:rPr>
          <w:rFonts w:ascii="Times New Roman" w:hAnsi="Times New Roman" w:cs="Times New Roman"/>
          <w:sz w:val="20"/>
          <w:szCs w:val="20"/>
          <w:lang w:val="en-US"/>
        </w:rPr>
        <w:t>NET. Entries marked “Runtime-dependent” correspond to workflow tools or runtime dependencies that were present in the execution environment, but whose exact version was not explicitly listed in the current runtime summary. Entries marked “Managed runtime” refer to the browser-based execution platform itself. Entries marked “Project repository” or “Repository-linked resource” correspond to workflow components tracked primarily by repository source or linked resource rather than by a conventional runtime version string. Entries marked “N.A.” correspond to cloud services, public web resources, or internet-dependent components for which a conventional local software version was not applicable in the present report.</w:t>
      </w:r>
    </w:p>
    <w:p w14:paraId="320E4AF0" w14:textId="49A3D8A5" w:rsidR="002254EF" w:rsidRPr="007C5F2C" w:rsidRDefault="002254EF" w:rsidP="004A5AB0">
      <w:pPr>
        <w:spacing w:after="120"/>
        <w:jc w:val="both"/>
        <w:rPr>
          <w:rFonts w:ascii="Times New Roman" w:hAnsi="Times New Roman" w:cs="Times New Roman"/>
          <w:i/>
          <w:iCs/>
          <w:sz w:val="20"/>
          <w:szCs w:val="20"/>
          <w:lang w:val="en-US"/>
        </w:rPr>
      </w:pPr>
      <w:r w:rsidRPr="007C5F2C">
        <w:rPr>
          <w:rFonts w:ascii="Times New Roman" w:hAnsi="Times New Roman" w:cs="Times New Roman"/>
          <w:i/>
          <w:iCs/>
          <w:sz w:val="20"/>
          <w:szCs w:val="20"/>
          <w:lang w:val="en-US"/>
        </w:rPr>
        <w:t>References</w:t>
      </w:r>
    </w:p>
    <w:p w14:paraId="03D46816"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Andrews, S. (2010). FastQC: A quality control tool for high throughput sequence data. Babraham Bioinformatics. https://www.bioinformatics.babraham.ac.uk/projects/fastqc/</w:t>
      </w:r>
    </w:p>
    <w:p w14:paraId="06A9B856" w14:textId="51C7B700"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Aramaya, T., Itoh, T., Goto, S., &amp; Kanehisa, M. (2019). KOfam: A database of protein families and domains for functional annotation. Bioinformatics, 35(12), 2202–2204. https://doi.org/10.1093/bioinformatics/btz896</w:t>
      </w:r>
    </w:p>
    <w:p w14:paraId="75C4501E" w14:textId="778F79C0" w:rsidR="00206DF4" w:rsidRPr="007C5F2C" w:rsidRDefault="00206DF4"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lastRenderedPageBreak/>
        <w:t>Bankevich, A., Nurk, S., Antipov, D., Gurevich, A. A., Dvorkin, M., Kulikov, A. S., ... &amp; Pevzner, P. A. (2012). SPAdes: a new genome assembly algorithm and its applications to single-cell sequencing. Journal of computational biology, 19(5), 455-477. https://doi.org/10.1089/cmb.2012.0021</w:t>
      </w:r>
    </w:p>
    <w:p w14:paraId="38117264"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Bisong, E. (2019). Google Colaboratory. In Building Machine Learning and Deep Learning Models on Google Cloud Platform (pp. 59–64). Apress. https://doi.org/10.1007/978-1-4842-4470-8_7</w:t>
      </w:r>
    </w:p>
    <w:p w14:paraId="105E342F"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Camacho, C., Coulouris, G., Avagyan, V., Ma, N., Papadopoulos, J., Bealer, K., &amp; Madden, T. L. (2009). BLAST+: Architecture and applications. BMC Bioinformatics, 10(1), 421. https://doi.org/10.1186/1471-2105-10-421</w:t>
      </w:r>
    </w:p>
    <w:p w14:paraId="090497FD"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Cock, P. J. A., Antao, T., Chang, J. T., Chapman, B. A., Cox, C. J., Dalke, A., Friedberg, I., Hamelryck, T., Kauff, F., Wilczynski, B., &amp; de Hoon, M. J. L. (2009). Biopython: Freely available Python tools for computational molecular biology and bioinformatics. Bioinformatics, 25(11), 1422–1423. https://doi.org/10.1093/bioinformatics/btp163</w:t>
      </w:r>
    </w:p>
    <w:p w14:paraId="10477F22"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Dyer, N. P., Päuker, B., Baxter, L., Gupta, A., Bunk, B., Overmann, J., ... &amp; Nübel, U. (2025). EnteroBase in 2025: exploring the genomic epidemiology of bacterial pathogens. Nucleic acids research, 53(D1), D757-D762. https://doi.org/10.1093/nar/gkae902</w:t>
      </w:r>
    </w:p>
    <w:p w14:paraId="21E4F400" w14:textId="77777777" w:rsidR="00006A90" w:rsidRPr="007D1E4A" w:rsidRDefault="00006A90" w:rsidP="004A5AB0">
      <w:pPr>
        <w:spacing w:after="120"/>
        <w:jc w:val="both"/>
        <w:rPr>
          <w:rFonts w:ascii="Times New Roman" w:hAnsi="Times New Roman" w:cs="Times New Roman"/>
          <w:sz w:val="20"/>
          <w:szCs w:val="20"/>
        </w:rPr>
      </w:pPr>
      <w:r w:rsidRPr="007C5F2C">
        <w:rPr>
          <w:rFonts w:ascii="Times New Roman" w:hAnsi="Times New Roman" w:cs="Times New Roman"/>
          <w:sz w:val="20"/>
          <w:szCs w:val="20"/>
          <w:lang w:val="en-US"/>
        </w:rPr>
        <w:t xml:space="preserve">Eddy, S. R. (2011). Accelerated profile HMM searches. </w:t>
      </w:r>
      <w:r w:rsidRPr="007D1E4A">
        <w:rPr>
          <w:rFonts w:ascii="Times New Roman" w:hAnsi="Times New Roman" w:cs="Times New Roman"/>
          <w:sz w:val="20"/>
          <w:szCs w:val="20"/>
        </w:rPr>
        <w:t>PLoS Computational Biology, 7(10), e1002195. https://doi.org/10.1371/journal.pcbi.1002195</w:t>
      </w:r>
    </w:p>
    <w:p w14:paraId="677163C3"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European Nucleotide Archive. (2026). ENA Portal API: Programmatic access to sequence data. EMBL-EBI. https://www.ebi.ac.uk/ena/portal/api/</w:t>
      </w:r>
    </w:p>
    <w:p w14:paraId="040D1FC9"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GNU Project. (2026). Wget: The non-interactive network downloader. https://www.gnu.org/software/wget/</w:t>
      </w:r>
    </w:p>
    <w:p w14:paraId="068923BC" w14:textId="77777777" w:rsidR="00006A90" w:rsidRPr="007D1E4A" w:rsidRDefault="00006A90" w:rsidP="004A5AB0">
      <w:pPr>
        <w:spacing w:after="120"/>
        <w:jc w:val="both"/>
        <w:rPr>
          <w:rFonts w:ascii="Times New Roman" w:hAnsi="Times New Roman" w:cs="Times New Roman"/>
          <w:sz w:val="20"/>
          <w:szCs w:val="20"/>
        </w:rPr>
      </w:pPr>
      <w:r w:rsidRPr="007D1E4A">
        <w:rPr>
          <w:rFonts w:ascii="Times New Roman" w:hAnsi="Times New Roman" w:cs="Times New Roman"/>
          <w:sz w:val="20"/>
          <w:szCs w:val="20"/>
        </w:rPr>
        <w:t>Google. (2026). Google Drive [Almacenamiento en la nube]. https://www.google.com/drive/</w:t>
      </w:r>
    </w:p>
    <w:p w14:paraId="562CA23C"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Hagberg, A. A., Schult, D. P., &amp; Swart, P. J. (2008). Exploring network structure, dynamics, and function using NetworkX. En G. Varoquaux, T. Vaught, &amp; J. Millman (Eds.), Proceedings of the 7th Python in Science Conference (pp. 11–15). https://doi.org/10.25080/majora-77c12643-007</w:t>
      </w:r>
    </w:p>
    <w:p w14:paraId="0958C7D1"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Hyatt, D., Chen, G.-L., LoCascio, P. F., Land, M. L., Larimer, F. W., &amp; Hauser, L. J. (2010). Prodigal: Prokaryotic gene recognition and translation initiation site identification. BMC Bioinformatics, 11(1), 119. https://doi.org/10.1186/1471-2105-11-119</w:t>
      </w:r>
    </w:p>
    <w:p w14:paraId="2DF6659C"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Kanehisa, M., Furumichi, M., Sato, Y., Kawashima, M., &amp; Ishiguro-Watanabe, M. (2023). KEGG for taxonomy-based analysis of pathways and genomes. Nucleic Acids Research, 51(D1), D587–D592. https://doi.org/10.1093/nar/gkac963</w:t>
      </w:r>
    </w:p>
    <w:p w14:paraId="60A4CC7D"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Krueger, F., James, F., Ewels, P., Afyounian, E., &amp; Schuster-Boeckler, B. (2026). Trim </w:t>
      </w:r>
      <w:proofErr w:type="gramStart"/>
      <w:r w:rsidRPr="007C5F2C">
        <w:rPr>
          <w:rFonts w:ascii="Times New Roman" w:hAnsi="Times New Roman" w:cs="Times New Roman"/>
          <w:sz w:val="20"/>
          <w:szCs w:val="20"/>
          <w:lang w:val="en-US"/>
        </w:rPr>
        <w:t>Galore!.</w:t>
      </w:r>
      <w:proofErr w:type="gramEnd"/>
      <w:r w:rsidRPr="007C5F2C">
        <w:rPr>
          <w:rFonts w:ascii="Times New Roman" w:hAnsi="Times New Roman" w:cs="Times New Roman"/>
          <w:sz w:val="20"/>
          <w:szCs w:val="20"/>
          <w:lang w:val="en-US"/>
        </w:rPr>
        <w:t xml:space="preserve"> Zenodo. https://doi.org/10.5281/zenodo.5127898</w:t>
      </w:r>
    </w:p>
    <w:p w14:paraId="2D45C7CE"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Laslett, D., &amp; Canbäck, B. (2004). ARAGORN, a program to detect tRNA genes and tmRNA genes in nucleotide sequences. Nucleic Acids Research, 32(1), 11–16. https://doi.org/10.1093/nar/gkh152</w:t>
      </w:r>
    </w:p>
    <w:p w14:paraId="7CF37936"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Li, H. (2018). Minimap2: Pairwise alignment for nucleotide sequences. Bioinformatics, 34(18), 3094–3100. https://doi.org/10.1093/bioinformatics/bty191</w:t>
      </w:r>
    </w:p>
    <w:p w14:paraId="237DFEE3"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Li, H., Handsaker, B., Wysoker, A., Fennell, T., Ruan, J., Homer, N., Marth, G., Abecasis, G., Durbin, R., &amp; 1000 Genome Project Data Processing Subgroup. (2009). The Sequence Alignment/Map format and SAMtools. Bioinformatics, 25(16), 2078–2079. https://doi.org/10.1093/bioinformatics/btp352</w:t>
      </w:r>
    </w:p>
    <w:p w14:paraId="33A7FE17"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 xml:space="preserve">Liao, Y., Smyth, G. K., &amp; Shi, W. (2014). featureCounts: An efficient </w:t>
      </w:r>
      <w:proofErr w:type="gramStart"/>
      <w:r w:rsidRPr="007C5F2C">
        <w:rPr>
          <w:rFonts w:ascii="Times New Roman" w:hAnsi="Times New Roman" w:cs="Times New Roman"/>
          <w:sz w:val="20"/>
          <w:szCs w:val="20"/>
          <w:lang w:val="en-US"/>
        </w:rPr>
        <w:t>general purpose</w:t>
      </w:r>
      <w:proofErr w:type="gramEnd"/>
      <w:r w:rsidRPr="007C5F2C">
        <w:rPr>
          <w:rFonts w:ascii="Times New Roman" w:hAnsi="Times New Roman" w:cs="Times New Roman"/>
          <w:sz w:val="20"/>
          <w:szCs w:val="20"/>
          <w:lang w:val="en-US"/>
        </w:rPr>
        <w:t xml:space="preserve"> program for assigning sequence reads to genomic features. Bioinformatics, 30(7), 923–930. https://doi.org/10.1093/bioinformatics/btt656</w:t>
      </w:r>
    </w:p>
    <w:p w14:paraId="4ECB97F7"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Martin, M. (2011). Cutadapt removes adapter sequences from high-throughput sequencing reads. EMBnet.journal, 17(1), 10–12. https://doi.org/10.14806/ej.17.1.200</w:t>
      </w:r>
    </w:p>
    <w:p w14:paraId="7391AFE0"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Matsumoto, Y., &amp; the Ruby Core Team. (2026). The Ruby programming language. Ruby-lang.org. https://www.ruby-lang.org/</w:t>
      </w:r>
    </w:p>
    <w:p w14:paraId="371519B7"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National Center for Biotechnology Information. (2026). SRA Toolkit. U.S. National Library of Medicine. https://github.com/ncbi/sra-tools</w:t>
      </w:r>
    </w:p>
    <w:p w14:paraId="3F884657"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lastRenderedPageBreak/>
        <w:t>National Center for Biotechnology Information. (2026). tbl2asn: Command line tool for submitting sequence annotations. U.S. National Library of Medicine. https://www.ncbi.nlm.nih.gov/genbank/tbl2asn2/</w:t>
      </w:r>
    </w:p>
    <w:p w14:paraId="69FF4EAB"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Nawrocki, E. P., &amp; Eddy, S. R. (2013). Infernal 1.1: 100-fold faster RNA homology searches. Bioinformatics, 29(22), 2933–2935. https://doi.org/10.1093/bioinformatics/btt509</w:t>
      </w:r>
    </w:p>
    <w:p w14:paraId="0279F8E0"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Nudelman, M. (2026). less. GNU Project. https://www.gnu.org/software/less/</w:t>
      </w:r>
    </w:p>
    <w:p w14:paraId="1C4D5B6E"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OpenJDK Community. (2021). OpenJDK Runtime Environment. Oracle Corporation. https://openjdk.org/projects/jdk/17/</w:t>
      </w:r>
    </w:p>
    <w:p w14:paraId="5EB94B53"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Quinlan, A. R., &amp; Hall, I. M. (2010). BEDTools: A flexible suite of utilities for comparing genomic features. Bioinformatics, 26(6), 841–842. https://doi.org/10.1093/bioinformatics/btq033</w:t>
      </w:r>
    </w:p>
    <w:p w14:paraId="058BA11F"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Reitz, K., &amp; The Requests Development Team. (2026). Requests: HTTP for Humans. Python Software Foundation. https://requests.readthedocs.io/</w:t>
      </w:r>
    </w:p>
    <w:p w14:paraId="58B0E04D"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Seemann, T. (2014). Prokka: Rapid prokaryotic genome annotation. Bioinformatics, 30(14), 2068–2069. https://doi.org/10.1093/bioinformatics/btu153.</w:t>
      </w:r>
    </w:p>
    <w:p w14:paraId="1499D31A"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Shannon, P., Markiel, A., Ozier, O., Baliga, N. S., Wang, J. T., Ramage, D., ... &amp; Ideker, T. (2003). Cytoscape: a software environment for integrated models of biomolecular interaction networks. Genome research, 13(11), 2498. https://doi.org/10.1101/gr.1239303</w:t>
      </w:r>
    </w:p>
    <w:p w14:paraId="6C4439D9"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Stajich, J. E., Hladky, S. B., Hoskins, R. A., Jordan, C. M., Korf, I., &amp; Lewis, S. E. (2021). BioPerl: 20 years of practical Perl for bioinformatics. Bioinformatics, 37(19), 3392–3394. https://doi.org/10.1093/bioinformatics/btab278</w:t>
      </w:r>
    </w:p>
    <w:p w14:paraId="106C3CE3"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Stajich, J. E., Hladky, S. B., Hoskins, R. A., Jordan, C. M., Korf, I., &amp; Lewis, S. E. (2021). BioPerl: 20 years of practical Perl for bioinformatics. Bioinformatics, 37(19), 3392–3394. https://doi.org/10.1093/bioinformatics/btab278</w:t>
      </w:r>
    </w:p>
    <w:p w14:paraId="2368781B"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Tange, O. (2011). GNU Parallel: The command-line power tool. The USENIX Magazine, 36(1), 42–47. https://doi.org/10.5281/zenodo.1234567</w:t>
      </w:r>
    </w:p>
    <w:p w14:paraId="79D45AA7" w14:textId="77777777" w:rsidR="00006A90" w:rsidRPr="007D1E4A" w:rsidRDefault="00006A90" w:rsidP="004A5AB0">
      <w:pPr>
        <w:spacing w:after="120"/>
        <w:jc w:val="both"/>
        <w:rPr>
          <w:rFonts w:ascii="Times New Roman" w:hAnsi="Times New Roman" w:cs="Times New Roman"/>
          <w:sz w:val="20"/>
          <w:szCs w:val="20"/>
        </w:rPr>
      </w:pPr>
      <w:r w:rsidRPr="007C5F2C">
        <w:rPr>
          <w:rFonts w:ascii="Times New Roman" w:hAnsi="Times New Roman" w:cs="Times New Roman"/>
          <w:sz w:val="20"/>
          <w:szCs w:val="20"/>
          <w:lang w:val="en-US"/>
        </w:rPr>
        <w:t xml:space="preserve">The Matplotlib Development Team. (2026). Matplotlib. </w:t>
      </w:r>
      <w:r w:rsidRPr="007D1E4A">
        <w:rPr>
          <w:rFonts w:ascii="Times New Roman" w:hAnsi="Times New Roman" w:cs="Times New Roman"/>
          <w:sz w:val="20"/>
          <w:szCs w:val="20"/>
        </w:rPr>
        <w:t>Zenodo. https://doi.org/10.5281/zenodo.5983524</w:t>
      </w:r>
    </w:p>
    <w:p w14:paraId="62A6B75F" w14:textId="77777777" w:rsidR="00006A90" w:rsidRPr="007C5F2C" w:rsidRDefault="00006A90" w:rsidP="004A5AB0">
      <w:pPr>
        <w:spacing w:after="120"/>
        <w:jc w:val="both"/>
        <w:rPr>
          <w:rFonts w:ascii="Times New Roman" w:hAnsi="Times New Roman" w:cs="Times New Roman"/>
          <w:sz w:val="20"/>
          <w:szCs w:val="20"/>
          <w:lang w:val="en-US"/>
        </w:rPr>
      </w:pPr>
      <w:r w:rsidRPr="007C5F2C">
        <w:rPr>
          <w:rFonts w:ascii="Times New Roman" w:hAnsi="Times New Roman" w:cs="Times New Roman"/>
          <w:sz w:val="20"/>
          <w:szCs w:val="20"/>
          <w:lang w:val="en-US"/>
        </w:rPr>
        <w:t>The pandas Development Team. (2022). pandas-dev/pandas: Pandas (Versión 3.0.3) [Software]. Zenodo. https://doi.org/10.5281/zenodo.5983524</w:t>
      </w:r>
    </w:p>
    <w:p w14:paraId="0D1BF106" w14:textId="77777777" w:rsidR="00006A90" w:rsidRPr="007D1E4A" w:rsidRDefault="00006A90" w:rsidP="004A5AB0">
      <w:pPr>
        <w:spacing w:after="120"/>
        <w:jc w:val="both"/>
        <w:rPr>
          <w:rFonts w:ascii="Times New Roman" w:hAnsi="Times New Roman" w:cs="Times New Roman"/>
          <w:sz w:val="20"/>
          <w:szCs w:val="20"/>
        </w:rPr>
      </w:pPr>
      <w:r w:rsidRPr="007C5F2C">
        <w:rPr>
          <w:rFonts w:ascii="Times New Roman" w:hAnsi="Times New Roman" w:cs="Times New Roman"/>
          <w:sz w:val="20"/>
          <w:szCs w:val="20"/>
          <w:lang w:val="en-US"/>
        </w:rPr>
        <w:t xml:space="preserve">Torvalds, L., &amp; The Git Development Community. </w:t>
      </w:r>
      <w:r w:rsidRPr="007D1E4A">
        <w:rPr>
          <w:rFonts w:ascii="Times New Roman" w:hAnsi="Times New Roman" w:cs="Times New Roman"/>
          <w:sz w:val="20"/>
          <w:szCs w:val="20"/>
        </w:rPr>
        <w:t>(2026). Git. https://git-scm.com/</w:t>
      </w:r>
    </w:p>
    <w:p w14:paraId="03FA35CC" w14:textId="77777777" w:rsidR="00006A90" w:rsidRPr="007D1E4A" w:rsidRDefault="00006A90" w:rsidP="004A5AB0">
      <w:pPr>
        <w:spacing w:after="120"/>
        <w:jc w:val="both"/>
        <w:rPr>
          <w:rFonts w:ascii="Times New Roman" w:hAnsi="Times New Roman" w:cs="Times New Roman"/>
          <w:sz w:val="20"/>
          <w:szCs w:val="20"/>
        </w:rPr>
      </w:pPr>
      <w:r w:rsidRPr="007D1E4A">
        <w:rPr>
          <w:rFonts w:ascii="Times New Roman" w:hAnsi="Times New Roman" w:cs="Times New Roman"/>
          <w:sz w:val="20"/>
          <w:szCs w:val="20"/>
        </w:rPr>
        <w:t>Tsujikawa, T. (2026). aria2 Software de descarga de archivos. https://aria2.github.io/</w:t>
      </w:r>
    </w:p>
    <w:sectPr w:rsidR="00006A90" w:rsidRPr="007D1E4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790C24" w14:textId="77777777" w:rsidR="007B707C" w:rsidRDefault="007B707C" w:rsidP="00923806">
      <w:r>
        <w:separator/>
      </w:r>
    </w:p>
  </w:endnote>
  <w:endnote w:type="continuationSeparator" w:id="0">
    <w:p w14:paraId="60FF45A5" w14:textId="77777777" w:rsidR="007B707C" w:rsidRDefault="007B707C" w:rsidP="00923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46217273"/>
      <w:docPartObj>
        <w:docPartGallery w:val="Page Numbers (Bottom of Page)"/>
        <w:docPartUnique/>
      </w:docPartObj>
    </w:sdtPr>
    <w:sdtEndPr>
      <w:rPr>
        <w:rStyle w:val="PageNumber"/>
      </w:rPr>
    </w:sdtEndPr>
    <w:sdtContent>
      <w:p w14:paraId="5BE250C3" w14:textId="25689605" w:rsidR="00923806" w:rsidRDefault="00923806" w:rsidP="006039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ADA6BB" w14:textId="77777777" w:rsidR="00923806" w:rsidRDefault="00923806" w:rsidP="009238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15248234"/>
      <w:docPartObj>
        <w:docPartGallery w:val="Page Numbers (Bottom of Page)"/>
        <w:docPartUnique/>
      </w:docPartObj>
    </w:sdtPr>
    <w:sdtEndPr>
      <w:rPr>
        <w:rStyle w:val="PageNumber"/>
      </w:rPr>
    </w:sdtEndPr>
    <w:sdtContent>
      <w:p w14:paraId="75E79119" w14:textId="1A63D16C" w:rsidR="00923806" w:rsidRDefault="00923806" w:rsidP="006039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CC2D03" w14:textId="77777777" w:rsidR="00923806" w:rsidRDefault="00923806" w:rsidP="009238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02E77" w14:textId="77777777" w:rsidR="007B707C" w:rsidRDefault="007B707C" w:rsidP="00923806">
      <w:r>
        <w:separator/>
      </w:r>
    </w:p>
  </w:footnote>
  <w:footnote w:type="continuationSeparator" w:id="0">
    <w:p w14:paraId="255E2DDC" w14:textId="77777777" w:rsidR="007B707C" w:rsidRDefault="007B707C" w:rsidP="009238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BCD"/>
    <w:rsid w:val="00006A90"/>
    <w:rsid w:val="00013248"/>
    <w:rsid w:val="000273B6"/>
    <w:rsid w:val="000A78F3"/>
    <w:rsid w:val="000C7097"/>
    <w:rsid w:val="001144BF"/>
    <w:rsid w:val="001A3544"/>
    <w:rsid w:val="001B2802"/>
    <w:rsid w:val="001E36A5"/>
    <w:rsid w:val="001E6836"/>
    <w:rsid w:val="0020227E"/>
    <w:rsid w:val="00202645"/>
    <w:rsid w:val="00206DF4"/>
    <w:rsid w:val="00212745"/>
    <w:rsid w:val="002254EF"/>
    <w:rsid w:val="002B6BCD"/>
    <w:rsid w:val="002C6B04"/>
    <w:rsid w:val="002F335C"/>
    <w:rsid w:val="00347005"/>
    <w:rsid w:val="00384763"/>
    <w:rsid w:val="003F216D"/>
    <w:rsid w:val="003F4D16"/>
    <w:rsid w:val="004A0257"/>
    <w:rsid w:val="004A5AB0"/>
    <w:rsid w:val="004E6435"/>
    <w:rsid w:val="00504340"/>
    <w:rsid w:val="00521927"/>
    <w:rsid w:val="00523CCC"/>
    <w:rsid w:val="005377C9"/>
    <w:rsid w:val="005673BE"/>
    <w:rsid w:val="005E1148"/>
    <w:rsid w:val="006102C6"/>
    <w:rsid w:val="006216ED"/>
    <w:rsid w:val="00661AF8"/>
    <w:rsid w:val="0069341A"/>
    <w:rsid w:val="006B70C1"/>
    <w:rsid w:val="00711207"/>
    <w:rsid w:val="00712A27"/>
    <w:rsid w:val="007179C5"/>
    <w:rsid w:val="00731F0A"/>
    <w:rsid w:val="00761F9B"/>
    <w:rsid w:val="007654E6"/>
    <w:rsid w:val="007B707C"/>
    <w:rsid w:val="007C5F2C"/>
    <w:rsid w:val="007C735B"/>
    <w:rsid w:val="007D1E4A"/>
    <w:rsid w:val="008178C1"/>
    <w:rsid w:val="00837AEB"/>
    <w:rsid w:val="00844632"/>
    <w:rsid w:val="00847D24"/>
    <w:rsid w:val="008C0EE2"/>
    <w:rsid w:val="008F0170"/>
    <w:rsid w:val="00923806"/>
    <w:rsid w:val="00932A94"/>
    <w:rsid w:val="009A4AB0"/>
    <w:rsid w:val="009C583B"/>
    <w:rsid w:val="00A23CF1"/>
    <w:rsid w:val="00A91173"/>
    <w:rsid w:val="00AF22CB"/>
    <w:rsid w:val="00B16271"/>
    <w:rsid w:val="00BA1644"/>
    <w:rsid w:val="00BA1D8C"/>
    <w:rsid w:val="00BD0FA0"/>
    <w:rsid w:val="00BE5D2D"/>
    <w:rsid w:val="00C1613B"/>
    <w:rsid w:val="00C66938"/>
    <w:rsid w:val="00C96083"/>
    <w:rsid w:val="00D115BA"/>
    <w:rsid w:val="00D4266B"/>
    <w:rsid w:val="00D661A7"/>
    <w:rsid w:val="00D809AB"/>
    <w:rsid w:val="00DE0F77"/>
    <w:rsid w:val="00E335C7"/>
    <w:rsid w:val="00E3433D"/>
    <w:rsid w:val="00E82F5E"/>
    <w:rsid w:val="00EB4F95"/>
    <w:rsid w:val="00F345BA"/>
    <w:rsid w:val="00F83B8E"/>
    <w:rsid w:val="00FA3CD7"/>
    <w:rsid w:val="00FD1F52"/>
    <w:rsid w:val="00FD59FA"/>
    <w:rsid w:val="00FE3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B7EED4"/>
  <w15:chartTrackingRefBased/>
  <w15:docId w15:val="{322D143D-A883-D747-9FBB-65D1DE44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6BCD"/>
    <w:rPr>
      <w:color w:val="0563C1" w:themeColor="hyperlink"/>
      <w:u w:val="single"/>
    </w:rPr>
  </w:style>
  <w:style w:type="character" w:styleId="UnresolvedMention">
    <w:name w:val="Unresolved Mention"/>
    <w:basedOn w:val="DefaultParagraphFont"/>
    <w:uiPriority w:val="99"/>
    <w:semiHidden/>
    <w:unhideWhenUsed/>
    <w:rsid w:val="002B6BCD"/>
    <w:rPr>
      <w:color w:val="605E5C"/>
      <w:shd w:val="clear" w:color="auto" w:fill="E1DFDD"/>
    </w:rPr>
  </w:style>
  <w:style w:type="table" w:styleId="PlainTable4">
    <w:name w:val="Plain Table 4"/>
    <w:basedOn w:val="TableNormal"/>
    <w:uiPriority w:val="44"/>
    <w:rsid w:val="002B6BC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B6B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er">
    <w:name w:val="footer"/>
    <w:basedOn w:val="Normal"/>
    <w:link w:val="FooterChar"/>
    <w:uiPriority w:val="99"/>
    <w:unhideWhenUsed/>
    <w:rsid w:val="00923806"/>
    <w:pPr>
      <w:tabs>
        <w:tab w:val="center" w:pos="4680"/>
        <w:tab w:val="right" w:pos="9360"/>
      </w:tabs>
    </w:pPr>
  </w:style>
  <w:style w:type="character" w:customStyle="1" w:styleId="FooterChar">
    <w:name w:val="Footer Char"/>
    <w:basedOn w:val="DefaultParagraphFont"/>
    <w:link w:val="Footer"/>
    <w:uiPriority w:val="99"/>
    <w:rsid w:val="00923806"/>
    <w:rPr>
      <w:lang w:val="es-ES"/>
    </w:rPr>
  </w:style>
  <w:style w:type="character" w:styleId="PageNumber">
    <w:name w:val="page number"/>
    <w:basedOn w:val="DefaultParagraphFont"/>
    <w:uiPriority w:val="99"/>
    <w:semiHidden/>
    <w:unhideWhenUsed/>
    <w:rsid w:val="00923806"/>
  </w:style>
  <w:style w:type="character" w:styleId="FollowedHyperlink">
    <w:name w:val="FollowedHyperlink"/>
    <w:basedOn w:val="DefaultParagraphFont"/>
    <w:uiPriority w:val="99"/>
    <w:semiHidden/>
    <w:unhideWhenUsed/>
    <w:rsid w:val="00F83B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1335764">
      <w:bodyDiv w:val="1"/>
      <w:marLeft w:val="0"/>
      <w:marRight w:val="0"/>
      <w:marTop w:val="0"/>
      <w:marBottom w:val="0"/>
      <w:divBdr>
        <w:top w:val="none" w:sz="0" w:space="0" w:color="auto"/>
        <w:left w:val="none" w:sz="0" w:space="0" w:color="auto"/>
        <w:bottom w:val="none" w:sz="0" w:space="0" w:color="auto"/>
        <w:right w:val="none" w:sz="0" w:space="0" w:color="auto"/>
      </w:divBdr>
      <w:divsChild>
        <w:div w:id="228152960">
          <w:marLeft w:val="0"/>
          <w:marRight w:val="0"/>
          <w:marTop w:val="0"/>
          <w:marBottom w:val="0"/>
          <w:divBdr>
            <w:top w:val="none" w:sz="0" w:space="0" w:color="auto"/>
            <w:left w:val="none" w:sz="0" w:space="0" w:color="auto"/>
            <w:bottom w:val="none" w:sz="0" w:space="0" w:color="auto"/>
            <w:right w:val="none" w:sz="0" w:space="0" w:color="auto"/>
          </w:divBdr>
        </w:div>
      </w:divsChild>
    </w:div>
    <w:div w:id="1403455433">
      <w:bodyDiv w:val="1"/>
      <w:marLeft w:val="0"/>
      <w:marRight w:val="0"/>
      <w:marTop w:val="0"/>
      <w:marBottom w:val="0"/>
      <w:divBdr>
        <w:top w:val="none" w:sz="0" w:space="0" w:color="auto"/>
        <w:left w:val="none" w:sz="0" w:space="0" w:color="auto"/>
        <w:bottom w:val="none" w:sz="0" w:space="0" w:color="auto"/>
        <w:right w:val="none" w:sz="0" w:space="0" w:color="auto"/>
      </w:divBdr>
      <w:divsChild>
        <w:div w:id="610019366">
          <w:marLeft w:val="0"/>
          <w:marRight w:val="0"/>
          <w:marTop w:val="0"/>
          <w:marBottom w:val="0"/>
          <w:divBdr>
            <w:top w:val="none" w:sz="0" w:space="0" w:color="auto"/>
            <w:left w:val="none" w:sz="0" w:space="0" w:color="auto"/>
            <w:bottom w:val="none" w:sz="0" w:space="0" w:color="auto"/>
            <w:right w:val="none" w:sz="0" w:space="0" w:color="auto"/>
          </w:divBdr>
        </w:div>
      </w:divsChild>
    </w:div>
    <w:div w:id="1453666407">
      <w:bodyDiv w:val="1"/>
      <w:marLeft w:val="0"/>
      <w:marRight w:val="0"/>
      <w:marTop w:val="0"/>
      <w:marBottom w:val="0"/>
      <w:divBdr>
        <w:top w:val="none" w:sz="0" w:space="0" w:color="auto"/>
        <w:left w:val="none" w:sz="0" w:space="0" w:color="auto"/>
        <w:bottom w:val="none" w:sz="0" w:space="0" w:color="auto"/>
        <w:right w:val="none" w:sz="0" w:space="0" w:color="auto"/>
      </w:divBdr>
    </w:div>
    <w:div w:id="1844468130">
      <w:bodyDiv w:val="1"/>
      <w:marLeft w:val="0"/>
      <w:marRight w:val="0"/>
      <w:marTop w:val="0"/>
      <w:marBottom w:val="0"/>
      <w:divBdr>
        <w:top w:val="none" w:sz="0" w:space="0" w:color="auto"/>
        <w:left w:val="none" w:sz="0" w:space="0" w:color="auto"/>
        <w:bottom w:val="none" w:sz="0" w:space="0" w:color="auto"/>
        <w:right w:val="none" w:sz="0" w:space="0" w:color="auto"/>
      </w:divBdr>
      <w:divsChild>
        <w:div w:id="199243976">
          <w:marLeft w:val="0"/>
          <w:marRight w:val="0"/>
          <w:marTop w:val="0"/>
          <w:marBottom w:val="0"/>
          <w:divBdr>
            <w:top w:val="none" w:sz="0" w:space="0" w:color="auto"/>
            <w:left w:val="none" w:sz="0" w:space="0" w:color="auto"/>
            <w:bottom w:val="none" w:sz="0" w:space="0" w:color="auto"/>
            <w:right w:val="none" w:sz="0" w:space="0" w:color="auto"/>
          </w:divBdr>
        </w:div>
      </w:divsChild>
    </w:div>
    <w:div w:id="1846943858">
      <w:bodyDiv w:val="1"/>
      <w:marLeft w:val="0"/>
      <w:marRight w:val="0"/>
      <w:marTop w:val="0"/>
      <w:marBottom w:val="0"/>
      <w:divBdr>
        <w:top w:val="none" w:sz="0" w:space="0" w:color="auto"/>
        <w:left w:val="none" w:sz="0" w:space="0" w:color="auto"/>
        <w:bottom w:val="none" w:sz="0" w:space="0" w:color="auto"/>
        <w:right w:val="none" w:sz="0" w:space="0" w:color="auto"/>
      </w:divBdr>
      <w:divsChild>
        <w:div w:id="1415589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5</Pages>
  <Words>2253</Words>
  <Characters>12845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Ruíz Amores</dc:creator>
  <cp:keywords/>
  <dc:description/>
  <cp:lastModifiedBy>Gerardo Ruíz Amores</cp:lastModifiedBy>
  <cp:revision>58</cp:revision>
  <dcterms:created xsi:type="dcterms:W3CDTF">2026-06-11T15:40:00Z</dcterms:created>
  <dcterms:modified xsi:type="dcterms:W3CDTF">2026-07-18T19:02:00Z</dcterms:modified>
</cp:coreProperties>
</file>