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7A2F" w14:textId="77777777" w:rsidR="003708B1" w:rsidRPr="003708B1" w:rsidRDefault="003708B1" w:rsidP="003708B1">
      <w:pPr>
        <w:pStyle w:val="Heading1"/>
        <w:spacing w:before="0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0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Supporting Information</w:t>
      </w:r>
    </w:p>
    <w:p w14:paraId="455C515D" w14:textId="77777777" w:rsidR="003708B1" w:rsidRDefault="003708B1" w:rsidP="003708B1">
      <w:pPr>
        <w:spacing w:after="60" w:line="360" w:lineRule="auto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S1 Table. Spearman rank correlation coefficients between residue concentrations and resistance proportions (n=70 paired samples).</w:t>
      </w:r>
    </w:p>
    <w:tbl>
      <w:tblPr>
        <w:tblStyle w:val="TableGrid"/>
        <w:tblW w:w="8222" w:type="dxa"/>
        <w:tblLayout w:type="fixed"/>
        <w:tblLook w:val="0000" w:firstRow="0" w:lastRow="0" w:firstColumn="0" w:lastColumn="0" w:noHBand="0" w:noVBand="0"/>
      </w:tblPr>
      <w:tblGrid>
        <w:gridCol w:w="2080"/>
        <w:gridCol w:w="1748"/>
        <w:gridCol w:w="1275"/>
        <w:gridCol w:w="1700"/>
        <w:gridCol w:w="1419"/>
      </w:tblGrid>
      <w:tr w:rsidR="003708B1" w14:paraId="7DB6DBE4" w14:textId="77777777" w:rsidTr="007510FF">
        <w:tc>
          <w:tcPr>
            <w:tcW w:w="2080" w:type="dxa"/>
            <w:tcBorders>
              <w:left w:val="nil"/>
              <w:right w:val="nil"/>
            </w:tcBorders>
          </w:tcPr>
          <w:p w14:paraId="01AA3308" w14:textId="77777777" w:rsidR="003708B1" w:rsidRDefault="003708B1" w:rsidP="007510FF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Residue</w:t>
            </w:r>
          </w:p>
        </w:tc>
        <w:tc>
          <w:tcPr>
            <w:tcW w:w="1748" w:type="dxa"/>
            <w:tcBorders>
              <w:left w:val="nil"/>
              <w:right w:val="nil"/>
            </w:tcBorders>
          </w:tcPr>
          <w:p w14:paraId="79747000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AMC resistance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2F9B5C1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CEF resistance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14:paraId="40BE4E75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CIP resistance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14:paraId="5FD4B1D3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TMP-SMX resistance</w:t>
            </w:r>
          </w:p>
        </w:tc>
      </w:tr>
      <w:tr w:rsidR="003708B1" w14:paraId="40C2474E" w14:textId="77777777" w:rsidTr="007510FF">
        <w:tc>
          <w:tcPr>
            <w:tcW w:w="2080" w:type="dxa"/>
            <w:tcBorders>
              <w:left w:val="nil"/>
              <w:bottom w:val="nil"/>
              <w:right w:val="nil"/>
            </w:tcBorders>
          </w:tcPr>
          <w:p w14:paraId="6B1EBDC6" w14:textId="77777777" w:rsidR="003708B1" w:rsidRDefault="003708B1" w:rsidP="007510FF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Chlortetracycline</w:t>
            </w:r>
          </w:p>
        </w:tc>
        <w:tc>
          <w:tcPr>
            <w:tcW w:w="1748" w:type="dxa"/>
            <w:tcBorders>
              <w:left w:val="nil"/>
              <w:bottom w:val="nil"/>
              <w:right w:val="nil"/>
            </w:tcBorders>
          </w:tcPr>
          <w:p w14:paraId="15635031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ρ=0.200 (p=0.097)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E0813A3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ρ=−0.086 (p=0.478)</w:t>
            </w: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14:paraId="36E611A8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ρ=−0.032 (p=0.793)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</w:tcPr>
          <w:p w14:paraId="334031C6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ρ=0.029 (p=0.813)</w:t>
            </w:r>
          </w:p>
        </w:tc>
      </w:tr>
      <w:tr w:rsidR="003708B1" w14:paraId="4EFF55ED" w14:textId="77777777" w:rsidTr="007510FF"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8365506" w14:textId="77777777" w:rsidR="003708B1" w:rsidRDefault="003708B1" w:rsidP="007510FF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Tetracycline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5768B147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ρ=0.176 (p=0.146)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65D26C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ρ=−0.044 (p=0.717)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B466D12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ρ=−0.085 (p=0.483)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7D344B4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ρ=0.111 (p=0.361)</w:t>
            </w:r>
          </w:p>
        </w:tc>
      </w:tr>
      <w:tr w:rsidR="003708B1" w14:paraId="6AF8475F" w14:textId="77777777" w:rsidTr="007510FF">
        <w:tc>
          <w:tcPr>
            <w:tcW w:w="2080" w:type="dxa"/>
            <w:tcBorders>
              <w:top w:val="nil"/>
              <w:left w:val="nil"/>
              <w:right w:val="nil"/>
            </w:tcBorders>
          </w:tcPr>
          <w:p w14:paraId="34904934" w14:textId="77777777" w:rsidR="003708B1" w:rsidRDefault="003708B1" w:rsidP="007510FF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Doxycycline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</w:tcPr>
          <w:p w14:paraId="1E551D25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ρ=−0.140 (p=0.247)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424BD255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ρ=0.022 (p=0.858)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</w:tcPr>
          <w:p w14:paraId="71D0E210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ρ=0.022 (p=0.858)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</w:tcPr>
          <w:p w14:paraId="757D822F" w14:textId="77777777" w:rsidR="003708B1" w:rsidRDefault="003708B1" w:rsidP="007510F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ρ=0.042 (p=0.729)</w:t>
            </w:r>
          </w:p>
        </w:tc>
      </w:tr>
    </w:tbl>
    <w:p w14:paraId="51D702EB" w14:textId="77777777" w:rsidR="003708B1" w:rsidRDefault="003708B1" w:rsidP="003708B1">
      <w:pPr>
        <w:spacing w:after="60" w:line="360" w:lineRule="auto"/>
        <w:jc w:val="center"/>
        <w:rPr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960B223" wp14:editId="4D9ECD7E">
            <wp:extent cx="5943600" cy="3382645"/>
            <wp:effectExtent l="0" t="0" r="0" b="0"/>
            <wp:docPr id="7" name="Picture 1801418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8014188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7D181" w14:textId="77777777" w:rsidR="003708B1" w:rsidRDefault="003708B1" w:rsidP="003708B1">
      <w:pPr>
        <w:spacing w:after="18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S1 Fig. Spearman correlation matrix (n=70 paired samples). All correlations were non-significant after Benjamini-Hochberg FDR correction. </w:t>
      </w:r>
      <w:proofErr w:type="spellStart"/>
      <w:r>
        <w:rPr>
          <w:color w:val="000000" w:themeColor="text1"/>
          <w:sz w:val="24"/>
          <w:szCs w:val="24"/>
        </w:rPr>
        <w:t>Colour</w:t>
      </w:r>
      <w:proofErr w:type="spellEnd"/>
      <w:r>
        <w:rPr>
          <w:color w:val="000000" w:themeColor="text1"/>
          <w:sz w:val="24"/>
          <w:szCs w:val="24"/>
        </w:rPr>
        <w:t xml:space="preserve"> intensity and direction of ellipses indicate the strength and sign of each Spearman rho coefficient. Full results are reported in S1 </w:t>
      </w:r>
      <w:proofErr w:type="gramStart"/>
      <w:r>
        <w:rPr>
          <w:color w:val="000000" w:themeColor="text1"/>
          <w:sz w:val="24"/>
          <w:szCs w:val="24"/>
        </w:rPr>
        <w:t>Table..</w:t>
      </w:r>
      <w:proofErr w:type="gramEnd"/>
    </w:p>
    <w:p w14:paraId="1B4D1D6E" w14:textId="77777777" w:rsidR="003708B1" w:rsidRDefault="003708B1" w:rsidP="003708B1">
      <w:pPr>
        <w:spacing w:after="60" w:line="360" w:lineRule="auto"/>
        <w:jc w:val="center"/>
        <w:rPr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3E4060" wp14:editId="4F388867">
            <wp:extent cx="5943600" cy="4578985"/>
            <wp:effectExtent l="0" t="0" r="0" b="0"/>
            <wp:docPr id="8" name="Picture 152869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52869209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EB716" w14:textId="77777777" w:rsidR="003708B1" w:rsidRDefault="003708B1" w:rsidP="003708B1">
      <w:pPr>
        <w:spacing w:after="18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S2 Fig. Conditional density plots of residue concentrations by resistance phenotype (red=Resistant; green=Susceptible). Dashed lines show fitted logistic probability of resistance (right axis). n values within each panel.</w:t>
      </w:r>
    </w:p>
    <w:p w14:paraId="4A72B4B0" w14:textId="77777777" w:rsidR="003708B1" w:rsidRDefault="003708B1" w:rsidP="003708B1">
      <w:pPr>
        <w:spacing w:after="60" w:line="360" w:lineRule="auto"/>
        <w:jc w:val="center"/>
        <w:rPr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6D5B5FA" wp14:editId="0FB31A81">
            <wp:extent cx="5943600" cy="3584575"/>
            <wp:effectExtent l="0" t="0" r="0" b="0"/>
            <wp:docPr id="9" name="Picture 636184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3618474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A9AC8" w14:textId="77777777" w:rsidR="003708B1" w:rsidRDefault="003708B1" w:rsidP="003708B1">
      <w:pPr>
        <w:spacing w:after="18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S3 Fig. Binary logistic regression forest plot: odds ratios (95% CI, log scale) per 1 SD increase in </w:t>
      </w:r>
      <w:proofErr w:type="spellStart"/>
      <w:r>
        <w:rPr>
          <w:color w:val="000000" w:themeColor="text1"/>
          <w:sz w:val="24"/>
          <w:szCs w:val="24"/>
        </w:rPr>
        <w:t>standardised</w:t>
      </w:r>
      <w:proofErr w:type="spellEnd"/>
      <w:r>
        <w:rPr>
          <w:color w:val="000000" w:themeColor="text1"/>
          <w:sz w:val="24"/>
          <w:szCs w:val="24"/>
        </w:rPr>
        <w:t xml:space="preserve"> residue concentration. All models non-significant (LRT p&gt;0.38).</w:t>
      </w:r>
    </w:p>
    <w:p w14:paraId="382F404A" w14:textId="77777777" w:rsidR="000804E6" w:rsidRDefault="000804E6"/>
    <w:sectPr w:rsidR="000804E6" w:rsidSect="003708B1">
      <w:footerReference w:type="even" r:id="rId7"/>
      <w:footerReference w:type="default" r:id="rId8"/>
      <w:pgSz w:w="11906" w:h="16838"/>
      <w:pgMar w:top="1134" w:right="1134" w:bottom="1134" w:left="1134" w:header="0" w:footer="0" w:gutter="0"/>
      <w:lnNumType w:countBy="1" w:distance="283" w:restart="continuous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7281139"/>
      <w:docPartObj>
        <w:docPartGallery w:val="Page Numbers (Bottom of Page)"/>
        <w:docPartUnique/>
      </w:docPartObj>
    </w:sdtPr>
    <w:sdtContent>
      <w:p w14:paraId="650C82CE" w14:textId="77777777" w:rsidR="003708B1" w:rsidRDefault="003708B1" w:rsidP="006A60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C02FEAA" w14:textId="77777777" w:rsidR="003708B1" w:rsidRDefault="00370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2079848"/>
      <w:docPartObj>
        <w:docPartGallery w:val="Page Numbers (Bottom of Page)"/>
        <w:docPartUnique/>
      </w:docPartObj>
    </w:sdtPr>
    <w:sdtContent>
      <w:p w14:paraId="6D63FE36" w14:textId="77777777" w:rsidR="003708B1" w:rsidRDefault="003708B1" w:rsidP="004A2D58">
        <w:pPr>
          <w:pStyle w:val="Footer"/>
          <w:framePr w:wrap="none" w:vAnchor="text" w:hAnchor="margin" w:xAlign="center" w:y="-19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01C416C" w14:textId="77777777" w:rsidR="003708B1" w:rsidRDefault="003708B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B1"/>
    <w:rsid w:val="000804E6"/>
    <w:rsid w:val="002274CA"/>
    <w:rsid w:val="0036188B"/>
    <w:rsid w:val="003708B1"/>
    <w:rsid w:val="004C5DF6"/>
    <w:rsid w:val="00552C54"/>
    <w:rsid w:val="007B313D"/>
    <w:rsid w:val="008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28DF36"/>
  <w15:chartTrackingRefBased/>
  <w15:docId w15:val="{A4AC9AD0-95D3-D04C-BDF6-8D0C0C1A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W" w:eastAsia="ja-JP" w:bidi="ar-SA"/>
        <w14:ligatures w14:val="standardContextual"/>
      </w:rPr>
    </w:rPrDefault>
    <w:pPrDefault>
      <w:pPr>
        <w:spacing w:before="100" w:beforeAutospacing="1" w:after="100" w:afterAutospacing="1" w:line="360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8B1"/>
    <w:pPr>
      <w:suppressAutoHyphens/>
      <w:spacing w:before="0" w:beforeAutospacing="0" w:after="0" w:afterAutospacing="0" w:line="480" w:lineRule="auto"/>
      <w:ind w:left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8B1"/>
    <w:pPr>
      <w:keepNext/>
      <w:keepLines/>
      <w:suppressAutoHyphens w:val="0"/>
      <w:spacing w:before="360" w:beforeAutospacing="1" w:after="80" w:afterAutospacing="1" w:line="360" w:lineRule="auto"/>
      <w:ind w:left="357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8B1"/>
    <w:pPr>
      <w:keepNext/>
      <w:keepLines/>
      <w:suppressAutoHyphens w:val="0"/>
      <w:spacing w:before="160" w:beforeAutospacing="1" w:after="80" w:afterAutospacing="1" w:line="360" w:lineRule="auto"/>
      <w:ind w:left="357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B1"/>
    <w:pPr>
      <w:keepNext/>
      <w:keepLines/>
      <w:suppressAutoHyphens w:val="0"/>
      <w:spacing w:before="160" w:beforeAutospacing="1" w:after="80" w:afterAutospacing="1" w:line="360" w:lineRule="auto"/>
      <w:ind w:left="357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B1"/>
    <w:pPr>
      <w:keepNext/>
      <w:keepLines/>
      <w:suppressAutoHyphens w:val="0"/>
      <w:spacing w:before="80" w:beforeAutospacing="1" w:after="40" w:afterAutospacing="1" w:line="360" w:lineRule="auto"/>
      <w:ind w:left="357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M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B1"/>
    <w:pPr>
      <w:keepNext/>
      <w:keepLines/>
      <w:suppressAutoHyphens w:val="0"/>
      <w:spacing w:before="80" w:beforeAutospacing="1" w:after="40" w:afterAutospacing="1" w:line="360" w:lineRule="auto"/>
      <w:ind w:left="357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M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B1"/>
    <w:pPr>
      <w:keepNext/>
      <w:keepLines/>
      <w:suppressAutoHyphens w:val="0"/>
      <w:spacing w:before="40" w:beforeAutospacing="1" w:afterAutospacing="1" w:line="360" w:lineRule="auto"/>
      <w:ind w:left="357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M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B1"/>
    <w:pPr>
      <w:keepNext/>
      <w:keepLines/>
      <w:suppressAutoHyphens w:val="0"/>
      <w:spacing w:before="40" w:beforeAutospacing="1" w:afterAutospacing="1" w:line="360" w:lineRule="auto"/>
      <w:ind w:left="357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M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B1"/>
    <w:pPr>
      <w:keepNext/>
      <w:keepLines/>
      <w:suppressAutoHyphens w:val="0"/>
      <w:spacing w:beforeAutospacing="1" w:afterAutospacing="1" w:line="360" w:lineRule="auto"/>
      <w:ind w:left="357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M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B1"/>
    <w:pPr>
      <w:keepNext/>
      <w:keepLines/>
      <w:suppressAutoHyphens w:val="0"/>
      <w:spacing w:beforeAutospacing="1" w:afterAutospacing="1" w:line="360" w:lineRule="auto"/>
      <w:ind w:left="357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M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B1"/>
    <w:pPr>
      <w:suppressAutoHyphens w:val="0"/>
      <w:spacing w:beforeAutospacing="1" w:after="80" w:afterAutospacing="1" w:line="240" w:lineRule="auto"/>
      <w:ind w:left="35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0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B1"/>
    <w:pPr>
      <w:numPr>
        <w:ilvl w:val="1"/>
      </w:numPr>
      <w:suppressAutoHyphens w:val="0"/>
      <w:spacing w:before="100" w:beforeAutospacing="1" w:after="160" w:afterAutospacing="1" w:line="360" w:lineRule="auto"/>
      <w:ind w:left="357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0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B1"/>
    <w:pPr>
      <w:suppressAutoHyphens w:val="0"/>
      <w:spacing w:before="160" w:beforeAutospacing="1" w:after="160" w:afterAutospacing="1" w:line="360" w:lineRule="auto"/>
      <w:ind w:left="357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M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0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B1"/>
    <w:pPr>
      <w:suppressAutoHyphens w:val="0"/>
      <w:spacing w:before="100" w:beforeAutospacing="1" w:after="100" w:afterAutospacing="1" w:line="36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4"/>
      <w:szCs w:val="24"/>
      <w:lang w:val="en-M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0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beforeAutospacing="1" w:after="360" w:afterAutospacing="1" w:line="36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M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B1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708B1"/>
  </w:style>
  <w:style w:type="paragraph" w:styleId="Footer">
    <w:name w:val="footer"/>
    <w:basedOn w:val="Normal"/>
    <w:link w:val="FooterChar"/>
    <w:uiPriority w:val="99"/>
    <w:unhideWhenUsed/>
    <w:rsid w:val="003708B1"/>
    <w:pPr>
      <w:suppressLineNumbers/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kern w:val="2"/>
      <w:sz w:val="24"/>
      <w:szCs w:val="24"/>
      <w:lang w:val="en-MW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3708B1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708B1"/>
    <w:pPr>
      <w:suppressAutoHyphens/>
      <w:spacing w:before="0" w:beforeAutospacing="0" w:after="0" w:afterAutospacing="0" w:line="240" w:lineRule="auto"/>
      <w:ind w:left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708B1"/>
  </w:style>
  <w:style w:type="character" w:styleId="LineNumber">
    <w:name w:val="line number"/>
    <w:basedOn w:val="DefaultParagraphFont"/>
    <w:uiPriority w:val="99"/>
    <w:semiHidden/>
    <w:unhideWhenUsed/>
    <w:rsid w:val="00370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1039</Characters>
  <Application>Microsoft Office Word</Application>
  <DocSecurity>0</DocSecurity>
  <Lines>51</Lines>
  <Paragraphs>28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kapalamu</dc:creator>
  <cp:keywords/>
  <dc:description/>
  <cp:lastModifiedBy>kapalamu</cp:lastModifiedBy>
  <cp:revision>1</cp:revision>
  <dcterms:created xsi:type="dcterms:W3CDTF">2026-07-14T13:40:00Z</dcterms:created>
  <dcterms:modified xsi:type="dcterms:W3CDTF">2026-07-14T13:41:00Z</dcterms:modified>
</cp:coreProperties>
</file>