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left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Table 3: </w:t>
      </w:r>
      <w:bookmarkStart w:id="0" w:name="OLE_LINK9"/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PIVKA-II</w:t>
      </w:r>
      <w:bookmarkEnd w:id="0"/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indirect reference intervals with EM algorithm-based method (EMBCT).</w:t>
      </w:r>
    </w:p>
    <w:tbl>
      <w:tblPr>
        <w:tblStyle w:val="4"/>
        <w:tblW w:w="499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"/>
        <w:gridCol w:w="1828"/>
        <w:gridCol w:w="1523"/>
        <w:gridCol w:w="1389"/>
        <w:gridCol w:w="1206"/>
        <w:gridCol w:w="16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480" w:lineRule="auto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G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ender</w:t>
            </w:r>
          </w:p>
        </w:tc>
        <w:tc>
          <w:tcPr>
            <w:tcW w:w="107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480" w:lineRule="auto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Expectation </w:t>
            </w:r>
            <m:oMath>
              <m:acc>
                <m:accPr>
                  <m:ctrlPr>
                    <w:rPr>
                      <w:rFonts w:ascii="Cambria Math" w:hAnsi="Cambria Math"/>
                      <w:i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accPr>
                <m:e>
                  <m:r>
                    <m:rPr/>
                    <w:rPr>
                      <w:rFonts w:ascii="Cambria Math" w:hAnsi="Cambria Math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m:t>m</m:t>
                  </m:r>
                  <m:ctrlPr>
                    <w:rPr>
                      <w:rFonts w:ascii="Cambria Math" w:hAnsi="Cambria Math"/>
                      <w:i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e>
              </m:acc>
            </m:oMath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of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sSubPr>
                <m:e>
                  <m:r>
                    <m:rPr/>
                    <w:rPr>
                      <w:rFonts w:ascii="Cambria Math" w:hAnsi="Cambria Math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m:t>γ</m:t>
                  </m:r>
                  <m:ctrlPr>
                    <w:rPr>
                      <w:rFonts w:ascii="Cambria Math" w:hAnsi="Cambria Math"/>
                      <w:i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e>
                <m:sub>
                  <m:r>
                    <m:rPr/>
                    <w:rPr>
                      <w:rFonts w:ascii="Cambria Math" w:hAnsi="Cambria Math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m:t>1</m:t>
                  </m:r>
                  <m:ctrlPr>
                    <w:rPr>
                      <w:rFonts w:ascii="Cambria Math" w:hAnsi="Cambria Math"/>
                      <w:i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:sz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sSubPr>
                    <m:e>
                      <m:r>
                        <m:rPr/>
                        <w:rPr>
                          <w:rFonts w:ascii="Cambria Math" w:hAnsi="Cambria Math"/>
                          <w:color w:val="000000" w:themeColor="text1"/>
                          <w:sz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m:t>Y</m:t>
                      </m: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:sz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e>
                    <m:sub>
                      <m:r>
                        <m:rPr/>
                        <w:rPr>
                          <w:rFonts w:ascii="Cambria Math" w:hAnsi="Cambria Math"/>
                          <w:color w:val="000000" w:themeColor="text1"/>
                          <w:sz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m:t>i</m:t>
                      </m: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:sz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sub>
                  </m:sSub>
                  <m:ctrlPr>
                    <w:rPr>
                      <w:rFonts w:ascii="Cambria Math" w:hAnsi="Cambria Math"/>
                      <w:i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e>
              </m:d>
            </m:oMath>
          </w:p>
        </w:tc>
        <w:tc>
          <w:tcPr>
            <w:tcW w:w="894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480" w:lineRule="auto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Variance </w:t>
            </w:r>
            <m:oMath>
              <m:acc>
                <m:accPr>
                  <m:ctrlPr>
                    <w:rPr>
                      <w:rFonts w:ascii="Cambria Math" w:hAnsi="Cambria Math"/>
                      <w:i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accPr>
                <m:e>
                  <m:r>
                    <m:rPr/>
                    <w:rPr>
                      <w:rFonts w:ascii="Cambria Math" w:hAnsi="Cambria Math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m:t>σ</m:t>
                  </m:r>
                  <m:ctrlPr>
                    <w:rPr>
                      <w:rFonts w:ascii="Cambria Math" w:hAnsi="Cambria Math"/>
                      <w:i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e>
              </m:acc>
            </m:oMath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of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sSubPr>
                <m:e>
                  <m:r>
                    <m:rPr/>
                    <w:rPr>
                      <w:rFonts w:ascii="Cambria Math" w:hAnsi="Cambria Math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m:t>γ</m:t>
                  </m:r>
                  <m:ctrlPr>
                    <w:rPr>
                      <w:rFonts w:ascii="Cambria Math" w:hAnsi="Cambria Math"/>
                      <w:i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e>
                <m:sub>
                  <m:r>
                    <m:rPr/>
                    <w:rPr>
                      <w:rFonts w:ascii="Cambria Math" w:hAnsi="Cambria Math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m:t>1</m:t>
                  </m:r>
                  <m:ctrlPr>
                    <w:rPr>
                      <w:rFonts w:ascii="Cambria Math" w:hAnsi="Cambria Math"/>
                      <w:i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:sz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sSubPr>
                    <m:e>
                      <m:r>
                        <m:rPr/>
                        <w:rPr>
                          <w:rFonts w:ascii="Cambria Math" w:hAnsi="Cambria Math"/>
                          <w:color w:val="000000" w:themeColor="text1"/>
                          <w:sz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m:t>Y</m:t>
                      </m: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:sz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e>
                    <m:sub>
                      <m:r>
                        <m:rPr/>
                        <w:rPr>
                          <w:rFonts w:ascii="Cambria Math" w:hAnsi="Cambria Math"/>
                          <w:color w:val="000000" w:themeColor="text1"/>
                          <w:sz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m:t>i</m:t>
                      </m: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:sz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sub>
                  </m:sSub>
                  <m:ctrlPr>
                    <w:rPr>
                      <w:rFonts w:ascii="Cambria Math" w:hAnsi="Cambria Math"/>
                      <w:i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e>
              </m:d>
            </m:oMath>
          </w:p>
        </w:tc>
        <w:tc>
          <w:tcPr>
            <w:tcW w:w="815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480" w:lineRule="auto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m:oMath>
              <m:acc>
                <m:accPr>
                  <m:ctrlPr>
                    <w:rPr>
                      <w:rFonts w:ascii="Cambria Math" w:hAnsi="Cambria Math"/>
                      <w:i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accPr>
                <m:e>
                  <m:r>
                    <m:rPr/>
                    <w:rPr>
                      <w:rFonts w:ascii="Cambria Math" w:hAnsi="Cambria Math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m:t>λ</m:t>
                  </m:r>
                  <m:ctrlPr>
                    <w:rPr>
                      <w:rFonts w:ascii="Cambria Math" w:hAnsi="Cambria Math"/>
                      <w:i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e>
              </m:acc>
            </m:oMath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of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sSubPr>
                <m:e>
                  <m:r>
                    <m:rPr/>
                    <w:rPr>
                      <w:rFonts w:ascii="Cambria Math" w:hAnsi="Cambria Math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m:t>γ</m:t>
                  </m:r>
                  <m:ctrlPr>
                    <w:rPr>
                      <w:rFonts w:ascii="Cambria Math" w:hAnsi="Cambria Math"/>
                      <w:i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e>
                <m:sub>
                  <m:r>
                    <m:rPr/>
                    <w:rPr>
                      <w:rFonts w:ascii="Cambria Math" w:hAnsi="Cambria Math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m:t>1</m:t>
                  </m:r>
                  <m:ctrlPr>
                    <w:rPr>
                      <w:rFonts w:ascii="Cambria Math" w:hAnsi="Cambria Math"/>
                      <w:i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:sz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sSubPr>
                    <m:e>
                      <m:r>
                        <m:rPr/>
                        <w:rPr>
                          <w:rFonts w:ascii="Cambria Math" w:hAnsi="Cambria Math"/>
                          <w:color w:val="000000" w:themeColor="text1"/>
                          <w:sz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m:t>Y</m:t>
                      </m: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:sz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e>
                    <m:sub>
                      <m:r>
                        <m:rPr/>
                        <w:rPr>
                          <w:rFonts w:ascii="Cambria Math" w:hAnsi="Cambria Math"/>
                          <w:color w:val="000000" w:themeColor="text1"/>
                          <w:sz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m:t>i</m:t>
                      </m: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:sz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sub>
                  </m:sSub>
                  <m:ctrlPr>
                    <w:rPr>
                      <w:rFonts w:ascii="Cambria Math" w:hAnsi="Cambria Math"/>
                      <w:i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e>
              </m:d>
            </m:oMath>
          </w:p>
        </w:tc>
        <w:tc>
          <w:tcPr>
            <w:tcW w:w="70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480" w:lineRule="auto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95% RIs</w:t>
            </w:r>
          </w:p>
          <w:p>
            <w:pPr>
              <w:spacing w:line="480" w:lineRule="auto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mAU/mL</w:t>
            </w:r>
          </w:p>
        </w:tc>
        <w:tc>
          <w:tcPr>
            <w:tcW w:w="965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480" w:lineRule="auto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Manufacturer </w:t>
            </w: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RI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480" w:lineRule="auto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Both</w:t>
            </w:r>
          </w:p>
        </w:tc>
        <w:tc>
          <w:tcPr>
            <w:tcW w:w="107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480" w:lineRule="auto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19.1427</w:t>
            </w:r>
          </w:p>
        </w:tc>
        <w:tc>
          <w:tcPr>
            <w:tcW w:w="894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480" w:lineRule="auto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4.1278</w:t>
            </w:r>
          </w:p>
        </w:tc>
        <w:tc>
          <w:tcPr>
            <w:tcW w:w="815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480" w:lineRule="auto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0.9451</w:t>
            </w:r>
          </w:p>
        </w:tc>
        <w:tc>
          <w:tcPr>
            <w:tcW w:w="70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480" w:lineRule="auto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0~30.78</w:t>
            </w:r>
          </w:p>
        </w:tc>
        <w:tc>
          <w:tcPr>
            <w:tcW w:w="965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480" w:lineRule="auto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0~40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480" w:lineRule="auto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7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480" w:lineRule="auto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18.8710</w:t>
            </w:r>
          </w:p>
        </w:tc>
        <w:tc>
          <w:tcPr>
            <w:tcW w:w="894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480" w:lineRule="auto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4.0554</w:t>
            </w:r>
          </w:p>
        </w:tc>
        <w:tc>
          <w:tcPr>
            <w:tcW w:w="815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480" w:lineRule="auto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0.9373</w:t>
            </w:r>
          </w:p>
        </w:tc>
        <w:tc>
          <w:tcPr>
            <w:tcW w:w="70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480" w:lineRule="auto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0~30.92</w:t>
            </w:r>
          </w:p>
        </w:tc>
        <w:tc>
          <w:tcPr>
            <w:tcW w:w="965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480" w:lineRule="auto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0~40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480" w:lineRule="auto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F</w:t>
            </w:r>
          </w:p>
        </w:tc>
        <w:tc>
          <w:tcPr>
            <w:tcW w:w="107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480" w:lineRule="auto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19.2510</w:t>
            </w:r>
          </w:p>
        </w:tc>
        <w:tc>
          <w:tcPr>
            <w:tcW w:w="894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480" w:lineRule="auto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4.1527</w:t>
            </w:r>
          </w:p>
        </w:tc>
        <w:tc>
          <w:tcPr>
            <w:tcW w:w="815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480" w:lineRule="auto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0.9491</w:t>
            </w:r>
          </w:p>
        </w:tc>
        <w:tc>
          <w:tcPr>
            <w:tcW w:w="70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480" w:lineRule="auto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0~30.65</w:t>
            </w:r>
          </w:p>
        </w:tc>
        <w:tc>
          <w:tcPr>
            <w:tcW w:w="965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480" w:lineRule="auto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0~40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EC6"/>
    <w:rsid w:val="00470EC6"/>
    <w:rsid w:val="00546C8C"/>
    <w:rsid w:val="00613ADB"/>
    <w:rsid w:val="14F2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</Words>
  <Characters>287</Characters>
  <Lines>2</Lines>
  <Paragraphs>1</Paragraphs>
  <TotalTime>2</TotalTime>
  <ScaleCrop>false</ScaleCrop>
  <LinksUpToDate>false</LinksUpToDate>
  <CharactersWithSpaces>336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2021-09-01T15:11:00Z</dcterms:created>
  <dc:creator>Mephisto</dc:creator>
  <cp:lastModifiedBy>苏汉文</cp:lastModifiedBy>
  <dcterms:modified xsi:type="dcterms:W3CDTF">2021-10-27T03:40:09Z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C2F9066499D44DE8A9A377290DC47D2F</vt:lpwstr>
  </property>
</Properties>
</file>