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EF04C" w14:textId="77777777" w:rsidR="00E177D0" w:rsidRPr="00461E01" w:rsidRDefault="00E177D0" w:rsidP="004E7D36">
      <w:pPr>
        <w:spacing w:after="0" w:line="480" w:lineRule="auto"/>
        <w:rPr>
          <w:rFonts w:ascii="Times New Roman" w:eastAsia="Times New Roman" w:hAnsi="Times New Roman" w:cs="Times New Roman"/>
          <w:b/>
          <w:bCs/>
          <w:color w:val="1B1C1D"/>
          <w:sz w:val="20"/>
          <w:szCs w:val="20"/>
          <w:lang w:val="en-GB"/>
        </w:rPr>
        <w:sectPr w:rsidR="00E177D0" w:rsidRPr="00461E01">
          <w:footerReference w:type="default" r:id="rId7"/>
          <w:pgSz w:w="11906" w:h="16838"/>
          <w:pgMar w:top="1417" w:right="1417" w:bottom="1417" w:left="1417" w:header="708" w:footer="708" w:gutter="0"/>
          <w:cols w:space="708"/>
          <w:docGrid w:linePitch="360"/>
        </w:sectPr>
      </w:pPr>
    </w:p>
    <w:p w14:paraId="5F6117CC" w14:textId="3A50BAF9" w:rsidR="007B7DE8" w:rsidRDefault="007B7DE8" w:rsidP="004E7D36">
      <w:pPr>
        <w:spacing w:after="0" w:line="480" w:lineRule="auto"/>
        <w:rPr>
          <w:rFonts w:ascii="Times New Roman" w:eastAsia="Times New Roman" w:hAnsi="Times New Roman" w:cs="Times New Roman"/>
          <w:b/>
          <w:bCs/>
          <w:color w:val="1B1C1D"/>
          <w:sz w:val="20"/>
          <w:szCs w:val="20"/>
          <w:lang w:val="en-GB"/>
        </w:rPr>
      </w:pPr>
      <w:r>
        <w:rPr>
          <w:rFonts w:ascii="Times New Roman" w:eastAsia="Times New Roman" w:hAnsi="Times New Roman" w:cs="Times New Roman"/>
          <w:b/>
          <w:bCs/>
          <w:color w:val="1B1C1D"/>
          <w:sz w:val="20"/>
          <w:szCs w:val="20"/>
          <w:lang w:val="en-GB"/>
        </w:rPr>
        <w:lastRenderedPageBreak/>
        <w:t>Electronic Supplementary Material</w:t>
      </w:r>
    </w:p>
    <w:p w14:paraId="1E51F998" w14:textId="048B8C61" w:rsidR="008445DB" w:rsidRPr="000A5F35" w:rsidRDefault="008445DB" w:rsidP="008445DB">
      <w:pPr>
        <w:spacing w:line="480" w:lineRule="auto"/>
        <w:rPr>
          <w:rFonts w:ascii="Times New Roman" w:hAnsi="Times New Roman" w:cs="Times New Roman"/>
          <w:sz w:val="20"/>
          <w:szCs w:val="20"/>
        </w:rPr>
      </w:pPr>
      <w:r w:rsidRPr="000A5F35">
        <w:rPr>
          <w:rFonts w:ascii="Times New Roman" w:hAnsi="Times New Roman" w:cs="Times New Roman"/>
          <w:sz w:val="20"/>
          <w:szCs w:val="20"/>
        </w:rPr>
        <w:t xml:space="preserve">Article title: </w:t>
      </w:r>
      <w:r w:rsidRPr="000A5F35">
        <w:rPr>
          <w:rFonts w:ascii="Times New Roman" w:hAnsi="Times New Roman" w:cs="Times New Roman"/>
          <w:sz w:val="20"/>
          <w:szCs w:val="20"/>
        </w:rPr>
        <w:t>Orchestration, multi-layered embeddedness, and value creation in organized innovation spaces</w:t>
      </w:r>
    </w:p>
    <w:p w14:paraId="49E10F3D" w14:textId="229D9F71" w:rsidR="008445DB" w:rsidRPr="000A5F35" w:rsidRDefault="008445DB" w:rsidP="008445DB">
      <w:pPr>
        <w:spacing w:line="480" w:lineRule="auto"/>
        <w:rPr>
          <w:rFonts w:ascii="Times New Roman" w:eastAsia="Times New Roman" w:hAnsi="Times New Roman" w:cs="Times New Roman"/>
          <w:sz w:val="20"/>
          <w:szCs w:val="20"/>
        </w:rPr>
      </w:pPr>
      <w:r w:rsidRPr="000A5F35">
        <w:rPr>
          <w:rFonts w:ascii="Times New Roman" w:eastAsia="Times New Roman" w:hAnsi="Times New Roman" w:cs="Times New Roman"/>
          <w:sz w:val="20"/>
          <w:szCs w:val="20"/>
        </w:rPr>
        <w:t>Journal name: SN Business &amp; Economy</w:t>
      </w:r>
    </w:p>
    <w:p w14:paraId="42FECB11" w14:textId="4370B54F" w:rsidR="004D2946" w:rsidRPr="000A5F35" w:rsidRDefault="008445DB" w:rsidP="008445DB">
      <w:pPr>
        <w:spacing w:line="480" w:lineRule="auto"/>
        <w:rPr>
          <w:rFonts w:ascii="Times New Roman" w:eastAsia="Times New Roman" w:hAnsi="Times New Roman" w:cs="Times New Roman"/>
          <w:sz w:val="20"/>
          <w:szCs w:val="20"/>
        </w:rPr>
      </w:pPr>
      <w:r w:rsidRPr="000A5F35">
        <w:rPr>
          <w:rFonts w:ascii="Times New Roman" w:eastAsia="Times New Roman" w:hAnsi="Times New Roman" w:cs="Times New Roman"/>
          <w:sz w:val="20"/>
          <w:szCs w:val="20"/>
        </w:rPr>
        <w:t>Corresponding author: Viktória Buday</w:t>
      </w:r>
      <w:r w:rsidR="004D2946" w:rsidRPr="000A5F35">
        <w:rPr>
          <w:rFonts w:ascii="Times New Roman" w:eastAsia="Times New Roman" w:hAnsi="Times New Roman" w:cs="Times New Roman"/>
          <w:sz w:val="20"/>
          <w:szCs w:val="20"/>
        </w:rPr>
        <w:t xml:space="preserve"> (Affiliation: Obuda University), e-mail address: </w:t>
      </w:r>
      <w:hyperlink r:id="rId8">
        <w:r w:rsidR="004D2946" w:rsidRPr="000A5F35">
          <w:rPr>
            <w:rFonts w:ascii="Times New Roman" w:eastAsia="Times New Roman" w:hAnsi="Times New Roman" w:cs="Times New Roman"/>
            <w:color w:val="0563C1"/>
            <w:sz w:val="20"/>
            <w:szCs w:val="20"/>
            <w:u w:val="single"/>
          </w:rPr>
          <w:t>viktoria.buday@stud.uni-obuda.hu</w:t>
        </w:r>
      </w:hyperlink>
      <w:r w:rsidR="004D2946" w:rsidRPr="000A5F35">
        <w:rPr>
          <w:rFonts w:ascii="Times New Roman" w:eastAsia="Times New Roman" w:hAnsi="Times New Roman" w:cs="Times New Roman"/>
          <w:sz w:val="20"/>
          <w:szCs w:val="20"/>
        </w:rPr>
        <w:t xml:space="preserve">  </w:t>
      </w:r>
    </w:p>
    <w:p w14:paraId="367F7DC4" w14:textId="1DC77F41" w:rsidR="00A03AA6" w:rsidRPr="000A5F35" w:rsidRDefault="004D2946" w:rsidP="000A5F35">
      <w:pPr>
        <w:spacing w:line="480" w:lineRule="auto"/>
        <w:rPr>
          <w:rFonts w:ascii="Times New Roman" w:eastAsia="Times New Roman" w:hAnsi="Times New Roman" w:cs="Times New Roman"/>
          <w:sz w:val="20"/>
          <w:szCs w:val="20"/>
        </w:rPr>
      </w:pPr>
      <w:r w:rsidRPr="000A5F35">
        <w:rPr>
          <w:rFonts w:ascii="Times New Roman" w:eastAsia="Times New Roman" w:hAnsi="Times New Roman" w:cs="Times New Roman"/>
          <w:sz w:val="20"/>
          <w:szCs w:val="20"/>
        </w:rPr>
        <w:t>Co-authors: Magnus Klofsten (Affiliation</w:t>
      </w:r>
      <w:r w:rsidR="000A5F35" w:rsidRPr="000A5F35">
        <w:rPr>
          <w:rFonts w:ascii="Times New Roman" w:eastAsia="Times New Roman" w:hAnsi="Times New Roman" w:cs="Times New Roman"/>
          <w:sz w:val="20"/>
          <w:szCs w:val="20"/>
        </w:rPr>
        <w:t>: Linköping University)</w:t>
      </w:r>
      <w:r w:rsidRPr="000A5F35">
        <w:rPr>
          <w:rFonts w:ascii="Times New Roman" w:eastAsia="Times New Roman" w:hAnsi="Times New Roman" w:cs="Times New Roman"/>
          <w:sz w:val="20"/>
          <w:szCs w:val="20"/>
        </w:rPr>
        <w:t>, György Eigner</w:t>
      </w:r>
      <w:r w:rsidR="000A5F35" w:rsidRPr="000A5F35">
        <w:rPr>
          <w:rFonts w:ascii="Times New Roman" w:eastAsia="Times New Roman" w:hAnsi="Times New Roman" w:cs="Times New Roman"/>
          <w:sz w:val="20"/>
          <w:szCs w:val="20"/>
        </w:rPr>
        <w:t xml:space="preserve"> </w:t>
      </w:r>
      <w:r w:rsidR="000A5F35" w:rsidRPr="000A5F35">
        <w:rPr>
          <w:rFonts w:ascii="Times New Roman" w:eastAsia="Times New Roman" w:hAnsi="Times New Roman" w:cs="Times New Roman"/>
          <w:sz w:val="20"/>
          <w:szCs w:val="20"/>
        </w:rPr>
        <w:t>(Affiliation: Obuda University)</w:t>
      </w:r>
    </w:p>
    <w:p w14:paraId="5408A0D8" w14:textId="4E0CDD7B" w:rsidR="00A03AA6" w:rsidRPr="00461E01" w:rsidRDefault="007B7DE8" w:rsidP="004E7D36">
      <w:pPr>
        <w:spacing w:line="480" w:lineRule="auto"/>
        <w:rPr>
          <w:rFonts w:ascii="Times New Roman" w:eastAsia="Times New Roman" w:hAnsi="Times New Roman" w:cs="Times New Roman"/>
          <w:color w:val="1B1C1D"/>
          <w:sz w:val="20"/>
          <w:szCs w:val="20"/>
          <w:lang w:val="en-GB"/>
        </w:rPr>
      </w:pPr>
      <w:r w:rsidRPr="005B0F4A">
        <w:rPr>
          <w:rFonts w:ascii="Times New Roman" w:eastAsia="Times New Roman" w:hAnsi="Times New Roman" w:cs="Times New Roman"/>
          <w:b/>
          <w:bCs/>
          <w:color w:val="1B1C1D"/>
          <w:sz w:val="20"/>
          <w:szCs w:val="20"/>
          <w:lang w:val="en-GB"/>
        </w:rPr>
        <w:t>Online resource 1</w:t>
      </w:r>
      <w:r>
        <w:rPr>
          <w:rFonts w:ascii="Times New Roman" w:eastAsia="Times New Roman" w:hAnsi="Times New Roman" w:cs="Times New Roman"/>
          <w:color w:val="1B1C1D"/>
          <w:sz w:val="20"/>
          <w:szCs w:val="20"/>
          <w:lang w:val="en-GB"/>
        </w:rPr>
        <w:t xml:space="preserve"> </w:t>
      </w:r>
      <w:r w:rsidR="00A03AA6" w:rsidRPr="00461E01">
        <w:rPr>
          <w:rFonts w:ascii="Times New Roman" w:eastAsia="Times New Roman" w:hAnsi="Times New Roman" w:cs="Times New Roman"/>
          <w:color w:val="1B1C1D"/>
          <w:sz w:val="20"/>
          <w:szCs w:val="20"/>
          <w:lang w:val="en-GB"/>
        </w:rPr>
        <w:t xml:space="preserve">Details of raw data used for content analysis. Compiled by Authors. </w:t>
      </w:r>
    </w:p>
    <w:p w14:paraId="0A883472" w14:textId="469E3A43" w:rsidR="00A03AA6" w:rsidRPr="00461E01" w:rsidRDefault="007B7DE8" w:rsidP="004E7D36">
      <w:pPr>
        <w:spacing w:line="480" w:lineRule="auto"/>
        <w:rPr>
          <w:rFonts w:ascii="Times New Roman" w:eastAsia="Times New Roman" w:hAnsi="Times New Roman" w:cs="Times New Roman"/>
          <w:color w:val="1B1C1D"/>
          <w:sz w:val="20"/>
          <w:szCs w:val="20"/>
          <w:lang w:val="en-GB"/>
        </w:rPr>
      </w:pPr>
      <w:r w:rsidRPr="005B0F4A">
        <w:rPr>
          <w:rFonts w:ascii="Times New Roman" w:eastAsia="Times New Roman" w:hAnsi="Times New Roman" w:cs="Times New Roman"/>
          <w:b/>
          <w:bCs/>
          <w:color w:val="1B1C1D"/>
          <w:sz w:val="20"/>
          <w:szCs w:val="20"/>
          <w:lang w:val="en-GB"/>
        </w:rPr>
        <w:t>Online resource 2</w:t>
      </w:r>
      <w:r>
        <w:rPr>
          <w:rFonts w:ascii="Times New Roman" w:eastAsia="Times New Roman" w:hAnsi="Times New Roman" w:cs="Times New Roman"/>
          <w:color w:val="1B1C1D"/>
          <w:sz w:val="20"/>
          <w:szCs w:val="20"/>
          <w:lang w:val="en-GB"/>
        </w:rPr>
        <w:t xml:space="preserve"> </w:t>
      </w:r>
      <w:r w:rsidR="00A03AA6" w:rsidRPr="00461E01">
        <w:rPr>
          <w:rFonts w:ascii="Times New Roman" w:eastAsia="Times New Roman" w:hAnsi="Times New Roman" w:cs="Times New Roman"/>
          <w:color w:val="1B1C1D"/>
          <w:sz w:val="20"/>
          <w:szCs w:val="20"/>
          <w:lang w:val="en-GB"/>
        </w:rPr>
        <w:t xml:space="preserve">This table illustrates the process of systematic </w:t>
      </w:r>
      <w:r w:rsidR="00FA4086" w:rsidRPr="00461E01">
        <w:rPr>
          <w:rFonts w:ascii="Times New Roman" w:eastAsia="Times New Roman" w:hAnsi="Times New Roman" w:cs="Times New Roman"/>
          <w:color w:val="1B1C1D"/>
          <w:sz w:val="20"/>
          <w:szCs w:val="20"/>
          <w:lang w:val="en-GB"/>
        </w:rPr>
        <w:t xml:space="preserve">qualitative </w:t>
      </w:r>
      <w:r w:rsidR="00A03AA6" w:rsidRPr="00461E01">
        <w:rPr>
          <w:rFonts w:ascii="Times New Roman" w:eastAsia="Times New Roman" w:hAnsi="Times New Roman" w:cs="Times New Roman"/>
          <w:color w:val="1B1C1D"/>
          <w:sz w:val="20"/>
          <w:szCs w:val="20"/>
          <w:lang w:val="en-GB"/>
        </w:rPr>
        <w:t>content analysis used to transition from raw qualitative data (meaning units) to structured thematic findings, applying the final, revised codes.</w:t>
      </w:r>
    </w:p>
    <w:p w14:paraId="2650B0A3" w14:textId="3F2DFBE0" w:rsidR="00A03AA6" w:rsidRPr="00461E01" w:rsidRDefault="007B7DE8" w:rsidP="004E7D36">
      <w:pPr>
        <w:spacing w:line="480" w:lineRule="auto"/>
        <w:rPr>
          <w:rFonts w:ascii="Times New Roman" w:eastAsia="Times New Roman" w:hAnsi="Times New Roman" w:cs="Times New Roman"/>
          <w:color w:val="1B1C1D"/>
          <w:sz w:val="20"/>
          <w:szCs w:val="20"/>
          <w:lang w:val="en-GB"/>
        </w:rPr>
      </w:pPr>
      <w:r w:rsidRPr="005B0F4A">
        <w:rPr>
          <w:rFonts w:ascii="Times New Roman" w:eastAsia="Times New Roman" w:hAnsi="Times New Roman" w:cs="Times New Roman"/>
          <w:b/>
          <w:bCs/>
          <w:color w:val="1B1C1D"/>
          <w:sz w:val="20"/>
          <w:szCs w:val="20"/>
          <w:lang w:val="en-GB"/>
        </w:rPr>
        <w:t>Online resource 3</w:t>
      </w:r>
      <w:r>
        <w:rPr>
          <w:rFonts w:ascii="Times New Roman" w:eastAsia="Times New Roman" w:hAnsi="Times New Roman" w:cs="Times New Roman"/>
          <w:color w:val="1B1C1D"/>
          <w:sz w:val="20"/>
          <w:szCs w:val="20"/>
          <w:lang w:val="en-GB"/>
        </w:rPr>
        <w:t xml:space="preserve"> </w:t>
      </w:r>
      <w:r w:rsidR="00A03AA6" w:rsidRPr="00461E01">
        <w:rPr>
          <w:rFonts w:ascii="Times New Roman" w:eastAsia="Times New Roman" w:hAnsi="Times New Roman" w:cs="Times New Roman"/>
          <w:color w:val="1B1C1D"/>
          <w:sz w:val="20"/>
          <w:szCs w:val="20"/>
          <w:lang w:val="en-GB"/>
        </w:rPr>
        <w:t>Geographical relevance of data, expressed in percentages. Compiled by Authors.</w:t>
      </w:r>
    </w:p>
    <w:p w14:paraId="70278AD7" w14:textId="77777777" w:rsidR="0067598E" w:rsidRPr="00461E01" w:rsidRDefault="0067598E" w:rsidP="004E7D36">
      <w:pPr>
        <w:pBdr>
          <w:bottom w:val="single" w:sz="8" w:space="1" w:color="auto"/>
        </w:pBdr>
        <w:spacing w:line="480" w:lineRule="auto"/>
        <w:rPr>
          <w:rFonts w:ascii="Times New Roman" w:eastAsia="Times New Roman" w:hAnsi="Times New Roman" w:cs="Times New Roman"/>
          <w:i/>
          <w:iCs/>
          <w:color w:val="1B1C1D"/>
          <w:sz w:val="20"/>
          <w:szCs w:val="20"/>
          <w:lang w:val="en-GB"/>
        </w:rPr>
      </w:pPr>
    </w:p>
    <w:p w14:paraId="76AD4E6B" w14:textId="29DA4227" w:rsidR="00A03AA6" w:rsidRPr="00461E01" w:rsidRDefault="007B7DE8" w:rsidP="004E7D36">
      <w:pPr>
        <w:spacing w:line="480" w:lineRule="auto"/>
        <w:rPr>
          <w:rFonts w:ascii="Times New Roman" w:eastAsia="Times New Roman" w:hAnsi="Times New Roman" w:cs="Times New Roman"/>
          <w:color w:val="1B1C1D"/>
          <w:sz w:val="20"/>
          <w:szCs w:val="20"/>
          <w:lang w:val="en-GB"/>
        </w:rPr>
      </w:pPr>
      <w:r w:rsidRPr="005B0F4A">
        <w:rPr>
          <w:rFonts w:ascii="Times New Roman" w:eastAsia="Times New Roman" w:hAnsi="Times New Roman" w:cs="Times New Roman"/>
          <w:b/>
          <w:bCs/>
          <w:color w:val="1B1C1D"/>
          <w:sz w:val="20"/>
          <w:szCs w:val="20"/>
          <w:lang w:val="en-GB"/>
        </w:rPr>
        <w:t>Online resource 1</w:t>
      </w:r>
      <w:r w:rsidR="00A03AA6" w:rsidRPr="00461E01">
        <w:rPr>
          <w:rFonts w:ascii="Times New Roman" w:hAnsi="Times New Roman" w:cs="Times New Roman"/>
          <w:color w:val="000000"/>
          <w:sz w:val="20"/>
          <w:szCs w:val="20"/>
          <w:lang w:val="en-GB"/>
        </w:rPr>
        <w:t xml:space="preserve"> </w:t>
      </w:r>
      <w:r w:rsidR="00A03AA6" w:rsidRPr="00461E01">
        <w:rPr>
          <w:rFonts w:ascii="Times New Roman" w:eastAsia="Times New Roman" w:hAnsi="Times New Roman" w:cs="Times New Roman"/>
          <w:color w:val="1B1C1D"/>
          <w:sz w:val="20"/>
          <w:szCs w:val="20"/>
          <w:lang w:val="en-GB"/>
        </w:rPr>
        <w:t xml:space="preserve">Details of raw data used for content analysis. </w:t>
      </w:r>
    </w:p>
    <w:p w14:paraId="71A66631" w14:textId="77777777" w:rsidR="00A03AA6" w:rsidRPr="00461E01" w:rsidRDefault="00A03AA6"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 xml:space="preserve">Source used: IASP Global Conference Proceedings (2025), Authors’ own observations at the Global Conference in Beijing, China (2025). </w:t>
      </w:r>
    </w:p>
    <w:p w14:paraId="17AB4CD4" w14:textId="77777777" w:rsidR="00A03AA6" w:rsidRPr="00461E01" w:rsidRDefault="00A03AA6"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 xml:space="preserve">On the left side of the table, the Authors added the codes to identify the plenary sessions (Ds1), the breakout sessions (Ds2), the technical tours (Ds3), breaking them down by their ordinal numbers eg. Ds1.1 = Plenary session 1. Ds1.1.1 = Plenary session 1. Presentation 1. This coding is used for referencing the content units in the manuscript. </w:t>
      </w:r>
    </w:p>
    <w:p w14:paraId="21AF3191" w14:textId="6BB45225" w:rsidR="00A03AA6" w:rsidRPr="00461E01" w:rsidRDefault="00A03AA6"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On the right side of the table, the Authors added coding to identify the geographical relevance of the presentations</w:t>
      </w:r>
      <w:r w:rsidR="00F65609" w:rsidRPr="00461E01">
        <w:rPr>
          <w:rFonts w:ascii="Times New Roman" w:eastAsia="Times New Roman" w:hAnsi="Times New Roman" w:cs="Times New Roman"/>
          <w:color w:val="1B1C1D"/>
          <w:sz w:val="20"/>
          <w:szCs w:val="20"/>
          <w:lang w:val="en-GB"/>
        </w:rPr>
        <w:t>/studies</w:t>
      </w:r>
      <w:r w:rsidRPr="00461E01">
        <w:rPr>
          <w:rFonts w:ascii="Times New Roman" w:eastAsia="Times New Roman" w:hAnsi="Times New Roman" w:cs="Times New Roman"/>
          <w:color w:val="1B1C1D"/>
          <w:sz w:val="20"/>
          <w:szCs w:val="20"/>
          <w:lang w:val="en-GB"/>
        </w:rPr>
        <w:t xml:space="preserve">. The codes </w:t>
      </w:r>
      <w:r w:rsidR="006C40FF" w:rsidRPr="00461E01">
        <w:rPr>
          <w:rFonts w:ascii="Times New Roman" w:eastAsia="Times New Roman" w:hAnsi="Times New Roman" w:cs="Times New Roman"/>
          <w:color w:val="1B1C1D"/>
          <w:sz w:val="20"/>
          <w:szCs w:val="20"/>
          <w:lang w:val="en-GB"/>
        </w:rPr>
        <w:t>are</w:t>
      </w:r>
      <w:r w:rsidRPr="00461E01">
        <w:rPr>
          <w:rFonts w:ascii="Times New Roman" w:eastAsia="Times New Roman" w:hAnsi="Times New Roman" w:cs="Times New Roman"/>
          <w:color w:val="1B1C1D"/>
          <w:sz w:val="20"/>
          <w:szCs w:val="20"/>
          <w:lang w:val="en-GB"/>
        </w:rPr>
        <w:t xml:space="preserve"> the following</w:t>
      </w:r>
      <w:r w:rsidR="006C40FF" w:rsidRPr="00461E01">
        <w:rPr>
          <w:rFonts w:ascii="Times New Roman" w:eastAsia="Times New Roman" w:hAnsi="Times New Roman" w:cs="Times New Roman"/>
          <w:color w:val="1B1C1D"/>
          <w:sz w:val="20"/>
          <w:szCs w:val="20"/>
          <w:lang w:val="en-GB"/>
        </w:rPr>
        <w:t>s</w:t>
      </w:r>
      <w:r w:rsidRPr="00461E01">
        <w:rPr>
          <w:rFonts w:ascii="Times New Roman" w:eastAsia="Times New Roman" w:hAnsi="Times New Roman" w:cs="Times New Roman"/>
          <w:color w:val="1B1C1D"/>
          <w:sz w:val="20"/>
          <w:szCs w:val="20"/>
          <w:lang w:val="en-GB"/>
        </w:rPr>
        <w:t xml:space="preserve">: 1 = Global, 2 = Asia, 3 = Australia, 4 = America, 5 = Europe, 6 = Africa.  </w:t>
      </w:r>
    </w:p>
    <w:tbl>
      <w:tblPr>
        <w:tblStyle w:val="Rcsostblzat"/>
        <w:tblW w:w="14318" w:type="dxa"/>
        <w:tblInd w:w="-289" w:type="dxa"/>
        <w:tblLayout w:type="fixed"/>
        <w:tblLook w:val="04A0" w:firstRow="1" w:lastRow="0" w:firstColumn="1" w:lastColumn="0" w:noHBand="0" w:noVBand="1"/>
      </w:tblPr>
      <w:tblGrid>
        <w:gridCol w:w="993"/>
        <w:gridCol w:w="992"/>
        <w:gridCol w:w="709"/>
        <w:gridCol w:w="824"/>
        <w:gridCol w:w="2153"/>
        <w:gridCol w:w="3118"/>
        <w:gridCol w:w="3402"/>
        <w:gridCol w:w="1276"/>
        <w:gridCol w:w="851"/>
      </w:tblGrid>
      <w:tr w:rsidR="00E07AB1" w:rsidRPr="00461E01" w14:paraId="048932E7" w14:textId="77777777" w:rsidTr="00E07AB1">
        <w:trPr>
          <w:trHeight w:val="840"/>
        </w:trPr>
        <w:tc>
          <w:tcPr>
            <w:tcW w:w="993" w:type="dxa"/>
            <w:hideMark/>
          </w:tcPr>
          <w:p w14:paraId="590D4544"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lastRenderedPageBreak/>
              <w:t>Data source categorization</w:t>
            </w:r>
          </w:p>
        </w:tc>
        <w:tc>
          <w:tcPr>
            <w:tcW w:w="992" w:type="dxa"/>
            <w:hideMark/>
          </w:tcPr>
          <w:p w14:paraId="6D272761"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Unit of analysis</w:t>
            </w:r>
          </w:p>
        </w:tc>
        <w:tc>
          <w:tcPr>
            <w:tcW w:w="709" w:type="dxa"/>
            <w:hideMark/>
          </w:tcPr>
          <w:p w14:paraId="121EA0BD"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Number of units</w:t>
            </w:r>
          </w:p>
        </w:tc>
        <w:tc>
          <w:tcPr>
            <w:tcW w:w="824" w:type="dxa"/>
            <w:hideMark/>
          </w:tcPr>
          <w:p w14:paraId="3C0926BC"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Date of occurence</w:t>
            </w:r>
          </w:p>
        </w:tc>
        <w:tc>
          <w:tcPr>
            <w:tcW w:w="2153" w:type="dxa"/>
            <w:hideMark/>
          </w:tcPr>
          <w:p w14:paraId="461FDD5A"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Place of occurence</w:t>
            </w:r>
          </w:p>
        </w:tc>
        <w:tc>
          <w:tcPr>
            <w:tcW w:w="3118" w:type="dxa"/>
            <w:hideMark/>
          </w:tcPr>
          <w:p w14:paraId="4F7BA47B"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Topic or Title of presentation</w:t>
            </w:r>
          </w:p>
        </w:tc>
        <w:tc>
          <w:tcPr>
            <w:tcW w:w="3402" w:type="dxa"/>
            <w:hideMark/>
          </w:tcPr>
          <w:p w14:paraId="5561D3E8"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Presenters / Informants</w:t>
            </w:r>
          </w:p>
        </w:tc>
        <w:tc>
          <w:tcPr>
            <w:tcW w:w="1276" w:type="dxa"/>
            <w:hideMark/>
          </w:tcPr>
          <w:p w14:paraId="250B413A"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Geographical relevance per continent, country</w:t>
            </w:r>
          </w:p>
        </w:tc>
        <w:tc>
          <w:tcPr>
            <w:tcW w:w="851" w:type="dxa"/>
            <w:hideMark/>
          </w:tcPr>
          <w:p w14:paraId="3BD20EA9" w14:textId="77777777" w:rsidR="00A03AA6" w:rsidRPr="00461E01" w:rsidRDefault="00A03AA6"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Coding of geographics</w:t>
            </w:r>
          </w:p>
        </w:tc>
      </w:tr>
      <w:tr w:rsidR="00E07AB1" w:rsidRPr="00461E01" w14:paraId="71A8071B" w14:textId="77777777" w:rsidTr="00E07AB1">
        <w:trPr>
          <w:trHeight w:val="630"/>
        </w:trPr>
        <w:tc>
          <w:tcPr>
            <w:tcW w:w="993" w:type="dxa"/>
            <w:hideMark/>
          </w:tcPr>
          <w:p w14:paraId="1E7282A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Ds3.1.1</w:t>
            </w:r>
          </w:p>
        </w:tc>
        <w:tc>
          <w:tcPr>
            <w:tcW w:w="992" w:type="dxa"/>
            <w:vMerge w:val="restart"/>
            <w:hideMark/>
          </w:tcPr>
          <w:p w14:paraId="2A0B76D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Technical tour</w:t>
            </w:r>
          </w:p>
        </w:tc>
        <w:tc>
          <w:tcPr>
            <w:tcW w:w="709" w:type="dxa"/>
            <w:hideMark/>
          </w:tcPr>
          <w:p w14:paraId="14DA1F9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c>
          <w:tcPr>
            <w:tcW w:w="824" w:type="dxa"/>
            <w:hideMark/>
          </w:tcPr>
          <w:p w14:paraId="0EF9F03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16 September, 2025</w:t>
            </w:r>
          </w:p>
        </w:tc>
        <w:tc>
          <w:tcPr>
            <w:tcW w:w="2153" w:type="dxa"/>
            <w:hideMark/>
          </w:tcPr>
          <w:p w14:paraId="258249F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Zhongguancun Dongsheng Science and Technology Park &amp; Jinnovation Park, Beijing</w:t>
            </w:r>
          </w:p>
        </w:tc>
        <w:tc>
          <w:tcPr>
            <w:tcW w:w="3118" w:type="dxa"/>
            <w:hideMark/>
          </w:tcPr>
          <w:p w14:paraId="125BB77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SoftStone company introduction tour and presentation</w:t>
            </w:r>
          </w:p>
        </w:tc>
        <w:tc>
          <w:tcPr>
            <w:tcW w:w="3402" w:type="dxa"/>
            <w:hideMark/>
          </w:tcPr>
          <w:p w14:paraId="6398F41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Representatives of the Science and Technology Park</w:t>
            </w:r>
          </w:p>
        </w:tc>
        <w:tc>
          <w:tcPr>
            <w:tcW w:w="1276" w:type="dxa"/>
            <w:hideMark/>
          </w:tcPr>
          <w:p w14:paraId="7DD8FD3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0877A95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591963C7" w14:textId="77777777" w:rsidTr="00E07AB1">
        <w:trPr>
          <w:trHeight w:val="910"/>
        </w:trPr>
        <w:tc>
          <w:tcPr>
            <w:tcW w:w="993" w:type="dxa"/>
            <w:hideMark/>
          </w:tcPr>
          <w:p w14:paraId="56257FD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Ds3.1.2</w:t>
            </w:r>
          </w:p>
        </w:tc>
        <w:tc>
          <w:tcPr>
            <w:tcW w:w="992" w:type="dxa"/>
            <w:vMerge/>
            <w:hideMark/>
          </w:tcPr>
          <w:p w14:paraId="77A6E7DF"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91A44C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c>
          <w:tcPr>
            <w:tcW w:w="824" w:type="dxa"/>
            <w:hideMark/>
          </w:tcPr>
          <w:p w14:paraId="5FCC8BE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16 September, 2025</w:t>
            </w:r>
          </w:p>
        </w:tc>
        <w:tc>
          <w:tcPr>
            <w:tcW w:w="2153" w:type="dxa"/>
            <w:hideMark/>
          </w:tcPr>
          <w:p w14:paraId="4521384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Zhongguancun Software Park (ZPARK) &amp; Zhongguancun No. 1 Global Hard Technology (AI) Innovation Center, Beijing</w:t>
            </w:r>
          </w:p>
        </w:tc>
        <w:tc>
          <w:tcPr>
            <w:tcW w:w="3118" w:type="dxa"/>
            <w:hideMark/>
          </w:tcPr>
          <w:p w14:paraId="2678B73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Zhongguanncun, North-district of Zhongguancun Science City, at No.1. Exhibition centre - introduction tour and presentation</w:t>
            </w:r>
          </w:p>
        </w:tc>
        <w:tc>
          <w:tcPr>
            <w:tcW w:w="3402" w:type="dxa"/>
            <w:hideMark/>
          </w:tcPr>
          <w:p w14:paraId="00196E0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Representatives of theSoftware Park and of the Innovation Center</w:t>
            </w:r>
          </w:p>
        </w:tc>
        <w:tc>
          <w:tcPr>
            <w:tcW w:w="1276" w:type="dxa"/>
            <w:hideMark/>
          </w:tcPr>
          <w:p w14:paraId="6A9EF37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6EEEC57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2E1246A4" w14:textId="77777777" w:rsidTr="00E07AB1">
        <w:trPr>
          <w:trHeight w:val="630"/>
        </w:trPr>
        <w:tc>
          <w:tcPr>
            <w:tcW w:w="993" w:type="dxa"/>
            <w:hideMark/>
          </w:tcPr>
          <w:p w14:paraId="3E15C08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Ds1.1.1</w:t>
            </w:r>
          </w:p>
        </w:tc>
        <w:tc>
          <w:tcPr>
            <w:tcW w:w="992" w:type="dxa"/>
            <w:vMerge w:val="restart"/>
            <w:hideMark/>
          </w:tcPr>
          <w:p w14:paraId="6386EE5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Plenary session</w:t>
            </w:r>
          </w:p>
        </w:tc>
        <w:tc>
          <w:tcPr>
            <w:tcW w:w="709" w:type="dxa"/>
            <w:hideMark/>
          </w:tcPr>
          <w:p w14:paraId="4A71E1B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w:t>
            </w:r>
          </w:p>
        </w:tc>
        <w:tc>
          <w:tcPr>
            <w:tcW w:w="824" w:type="dxa"/>
            <w:hideMark/>
          </w:tcPr>
          <w:p w14:paraId="0DECCAC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val="restart"/>
            <w:hideMark/>
          </w:tcPr>
          <w:p w14:paraId="502AF41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w:t>
            </w:r>
            <w:r w:rsidRPr="00461E01">
              <w:rPr>
                <w:rFonts w:ascii="Times New Roman" w:hAnsi="Times New Roman" w:cs="Times New Roman"/>
                <w:sz w:val="20"/>
                <w:szCs w:val="20"/>
                <w:lang w:val="en-GB"/>
              </w:rPr>
              <w:br/>
              <w:t>Plenary session 1: Urban development: city, industry and people</w:t>
            </w:r>
          </w:p>
        </w:tc>
        <w:tc>
          <w:tcPr>
            <w:tcW w:w="3118" w:type="dxa"/>
            <w:hideMark/>
          </w:tcPr>
          <w:p w14:paraId="1AE366C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Innovating through urban community</w:t>
            </w:r>
          </w:p>
        </w:tc>
        <w:tc>
          <w:tcPr>
            <w:tcW w:w="3402" w:type="dxa"/>
            <w:hideMark/>
          </w:tcPr>
          <w:p w14:paraId="20EBD31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Tom Bentley, Vice President, Strategy and Community Impact of RMIT University,one of the key actors in the partnership that constitutes Melbourne Innovation Districts</w:t>
            </w:r>
          </w:p>
        </w:tc>
        <w:tc>
          <w:tcPr>
            <w:tcW w:w="1276" w:type="dxa"/>
            <w:hideMark/>
          </w:tcPr>
          <w:p w14:paraId="120ED70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Australia</w:t>
            </w:r>
            <w:r w:rsidRPr="00461E01">
              <w:rPr>
                <w:rFonts w:ascii="Times New Roman" w:hAnsi="Times New Roman" w:cs="Times New Roman"/>
                <w:sz w:val="20"/>
                <w:szCs w:val="20"/>
                <w:lang w:val="en-GB"/>
              </w:rPr>
              <w:br/>
              <w:t>Melbourne</w:t>
            </w:r>
          </w:p>
        </w:tc>
        <w:tc>
          <w:tcPr>
            <w:tcW w:w="851" w:type="dxa"/>
            <w:hideMark/>
          </w:tcPr>
          <w:p w14:paraId="5E5CED8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w:t>
            </w:r>
          </w:p>
        </w:tc>
      </w:tr>
      <w:tr w:rsidR="00E07AB1" w:rsidRPr="00461E01" w14:paraId="20FC648C" w14:textId="77777777" w:rsidTr="00E07AB1">
        <w:trPr>
          <w:trHeight w:val="420"/>
        </w:trPr>
        <w:tc>
          <w:tcPr>
            <w:tcW w:w="993" w:type="dxa"/>
            <w:hideMark/>
          </w:tcPr>
          <w:p w14:paraId="0E2CC43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Ds1.1.2</w:t>
            </w:r>
          </w:p>
        </w:tc>
        <w:tc>
          <w:tcPr>
            <w:tcW w:w="992" w:type="dxa"/>
            <w:vMerge/>
            <w:hideMark/>
          </w:tcPr>
          <w:p w14:paraId="666F51A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79B98C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c>
          <w:tcPr>
            <w:tcW w:w="824" w:type="dxa"/>
            <w:hideMark/>
          </w:tcPr>
          <w:p w14:paraId="0740FDD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hideMark/>
          </w:tcPr>
          <w:p w14:paraId="6356B1AA"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0FEAA61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Future industrial park: integrated development and prospects driven by innovation</w:t>
            </w:r>
          </w:p>
        </w:tc>
        <w:tc>
          <w:tcPr>
            <w:tcW w:w="3402" w:type="dxa"/>
            <w:hideMark/>
          </w:tcPr>
          <w:p w14:paraId="37F1B5D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Jinda Zhang, Deputy Secretary-General of the Zhongguancun Shuzhi Artificial Intelligence Industry Alliance </w:t>
            </w:r>
          </w:p>
        </w:tc>
        <w:tc>
          <w:tcPr>
            <w:tcW w:w="1276" w:type="dxa"/>
            <w:hideMark/>
          </w:tcPr>
          <w:p w14:paraId="4ED8CC0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6E17C56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200CB98F" w14:textId="77777777" w:rsidTr="00E07AB1">
        <w:trPr>
          <w:trHeight w:val="840"/>
        </w:trPr>
        <w:tc>
          <w:tcPr>
            <w:tcW w:w="993" w:type="dxa"/>
            <w:hideMark/>
          </w:tcPr>
          <w:p w14:paraId="0DAA12D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Ds1.1.3</w:t>
            </w:r>
          </w:p>
        </w:tc>
        <w:tc>
          <w:tcPr>
            <w:tcW w:w="992" w:type="dxa"/>
            <w:vMerge/>
            <w:hideMark/>
          </w:tcPr>
          <w:p w14:paraId="50A0D276"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4B6E05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c>
          <w:tcPr>
            <w:tcW w:w="824" w:type="dxa"/>
            <w:hideMark/>
          </w:tcPr>
          <w:p w14:paraId="36C963E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hideMark/>
          </w:tcPr>
          <w:p w14:paraId="6709E616"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01CCC60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From policy to practice: how RUTA N and FUTUMED shape Medellín's science and technology ecosystem</w:t>
            </w:r>
            <w:r w:rsidRPr="00461E01">
              <w:rPr>
                <w:rFonts w:ascii="Times New Roman" w:hAnsi="Times New Roman" w:cs="Times New Roman"/>
                <w:sz w:val="20"/>
                <w:szCs w:val="20"/>
                <w:lang w:val="en-GB"/>
              </w:rPr>
              <w:br/>
              <w:t>Ruta N, powering Medellín's consolidation as a hub for science, technology, and innovation</w:t>
            </w:r>
          </w:p>
        </w:tc>
        <w:tc>
          <w:tcPr>
            <w:tcW w:w="3402" w:type="dxa"/>
            <w:hideMark/>
          </w:tcPr>
          <w:p w14:paraId="27D644A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Carlos Franco, innovation and entrepreneurship expert associated with Ruta N, a public-private initiative in Medellín, Colombia</w:t>
            </w:r>
          </w:p>
        </w:tc>
        <w:tc>
          <w:tcPr>
            <w:tcW w:w="1276" w:type="dxa"/>
            <w:hideMark/>
          </w:tcPr>
          <w:p w14:paraId="6213838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t>Colombia</w:t>
            </w:r>
          </w:p>
        </w:tc>
        <w:tc>
          <w:tcPr>
            <w:tcW w:w="851" w:type="dxa"/>
            <w:hideMark/>
          </w:tcPr>
          <w:p w14:paraId="21AA5F0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42936E79" w14:textId="77777777" w:rsidTr="00E07AB1">
        <w:trPr>
          <w:trHeight w:val="1050"/>
        </w:trPr>
        <w:tc>
          <w:tcPr>
            <w:tcW w:w="993" w:type="dxa"/>
            <w:hideMark/>
          </w:tcPr>
          <w:p w14:paraId="23375BE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Ds1.1.4</w:t>
            </w:r>
          </w:p>
        </w:tc>
        <w:tc>
          <w:tcPr>
            <w:tcW w:w="992" w:type="dxa"/>
            <w:vMerge/>
            <w:hideMark/>
          </w:tcPr>
          <w:p w14:paraId="1DCD3BD5"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57D137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c>
          <w:tcPr>
            <w:tcW w:w="824" w:type="dxa"/>
            <w:hideMark/>
          </w:tcPr>
          <w:p w14:paraId="0A60F28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hideMark/>
          </w:tcPr>
          <w:p w14:paraId="4445229F"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2B4E181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Transitioning entrepreneurial ecosystems towards social and environmental missions: a practice-based approach</w:t>
            </w:r>
          </w:p>
        </w:tc>
        <w:tc>
          <w:tcPr>
            <w:tcW w:w="3402" w:type="dxa"/>
            <w:hideMark/>
          </w:tcPr>
          <w:p w14:paraId="6DFED42A" w14:textId="7FC0503F"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André Busanelli de Aquino, Director for Innovation at the Secretary of Science, Technology and Innovation, Sao Paulo State Government, leading </w:t>
            </w:r>
            <w:r w:rsidRPr="00461E01">
              <w:rPr>
                <w:rFonts w:ascii="Times New Roman" w:hAnsi="Times New Roman" w:cs="Times New Roman"/>
                <w:sz w:val="20"/>
                <w:szCs w:val="20"/>
                <w:lang w:val="en-GB"/>
              </w:rPr>
              <w:lastRenderedPageBreak/>
              <w:t xml:space="preserve">the implementation of the Sao Paulo Innovation District, </w:t>
            </w:r>
            <w:r w:rsidR="00567A0C" w:rsidRPr="00461E01">
              <w:rPr>
                <w:rFonts w:ascii="Times New Roman" w:hAnsi="Times New Roman" w:cs="Times New Roman"/>
                <w:sz w:val="20"/>
                <w:szCs w:val="20"/>
                <w:lang w:val="en-GB"/>
              </w:rPr>
              <w:t>Brasil</w:t>
            </w:r>
            <w:r w:rsidRPr="00461E01">
              <w:rPr>
                <w:rFonts w:ascii="Times New Roman" w:hAnsi="Times New Roman" w:cs="Times New Roman"/>
                <w:sz w:val="20"/>
                <w:szCs w:val="20"/>
                <w:lang w:val="en-GB"/>
              </w:rPr>
              <w:t>, full Professor at the School of Arts, Sciences and Humanities - University of Sao Paulo, associate researcher at the Institute of Advanced Studies</w:t>
            </w:r>
          </w:p>
        </w:tc>
        <w:tc>
          <w:tcPr>
            <w:tcW w:w="1276" w:type="dxa"/>
            <w:hideMark/>
          </w:tcPr>
          <w:p w14:paraId="641E36BB" w14:textId="0FD37601"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America</w:t>
            </w:r>
            <w:r w:rsidRPr="00461E01">
              <w:rPr>
                <w:rFonts w:ascii="Times New Roman" w:hAnsi="Times New Roman" w:cs="Times New Roman"/>
                <w:sz w:val="20"/>
                <w:szCs w:val="20"/>
                <w:lang w:val="en-GB"/>
              </w:rPr>
              <w:br/>
            </w:r>
            <w:r w:rsidR="00ED7395" w:rsidRPr="00461E01">
              <w:rPr>
                <w:rFonts w:ascii="Times New Roman" w:hAnsi="Times New Roman" w:cs="Times New Roman"/>
                <w:sz w:val="20"/>
                <w:szCs w:val="20"/>
                <w:lang w:val="en-GB"/>
              </w:rPr>
              <w:t>Brasil</w:t>
            </w:r>
          </w:p>
        </w:tc>
        <w:tc>
          <w:tcPr>
            <w:tcW w:w="851" w:type="dxa"/>
            <w:hideMark/>
          </w:tcPr>
          <w:p w14:paraId="76269E4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4254DCE9" w14:textId="77777777" w:rsidTr="00E07AB1">
        <w:trPr>
          <w:trHeight w:val="670"/>
        </w:trPr>
        <w:tc>
          <w:tcPr>
            <w:tcW w:w="993" w:type="dxa"/>
            <w:hideMark/>
          </w:tcPr>
          <w:p w14:paraId="2D01FFE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Ds1.1.5</w:t>
            </w:r>
          </w:p>
        </w:tc>
        <w:tc>
          <w:tcPr>
            <w:tcW w:w="992" w:type="dxa"/>
            <w:vMerge/>
            <w:hideMark/>
          </w:tcPr>
          <w:p w14:paraId="40C2587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AC8C57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w:t>
            </w:r>
          </w:p>
        </w:tc>
        <w:tc>
          <w:tcPr>
            <w:tcW w:w="824" w:type="dxa"/>
            <w:hideMark/>
          </w:tcPr>
          <w:p w14:paraId="034D3AB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NA</w:t>
            </w:r>
          </w:p>
        </w:tc>
        <w:tc>
          <w:tcPr>
            <w:tcW w:w="2153" w:type="dxa"/>
            <w:vMerge/>
            <w:hideMark/>
          </w:tcPr>
          <w:p w14:paraId="44D1F39E"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57BC14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Collaboration and Innovation at Harvard's Enterprise Research Campus</w:t>
            </w:r>
          </w:p>
        </w:tc>
        <w:tc>
          <w:tcPr>
            <w:tcW w:w="3402" w:type="dxa"/>
            <w:hideMark/>
          </w:tcPr>
          <w:p w14:paraId="37B2993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Carl Rodrigues, Neal Schutt</w:t>
            </w:r>
            <w:r w:rsidRPr="00461E01">
              <w:rPr>
                <w:rFonts w:ascii="Times New Roman" w:hAnsi="Times New Roman" w:cs="Times New Roman"/>
                <w:sz w:val="20"/>
                <w:szCs w:val="20"/>
                <w:lang w:val="en-GB"/>
              </w:rPr>
              <w:br/>
              <w:t>Harvard Allston Land Company, Harvard University, Boston, United States</w:t>
            </w:r>
          </w:p>
        </w:tc>
        <w:tc>
          <w:tcPr>
            <w:tcW w:w="1276" w:type="dxa"/>
            <w:hideMark/>
          </w:tcPr>
          <w:p w14:paraId="59AC6CF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t>USA</w:t>
            </w:r>
          </w:p>
        </w:tc>
        <w:tc>
          <w:tcPr>
            <w:tcW w:w="851" w:type="dxa"/>
            <w:hideMark/>
          </w:tcPr>
          <w:p w14:paraId="46DDB42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1BF2A929" w14:textId="77777777" w:rsidTr="00E07AB1">
        <w:trPr>
          <w:trHeight w:val="630"/>
        </w:trPr>
        <w:tc>
          <w:tcPr>
            <w:tcW w:w="993" w:type="dxa"/>
            <w:hideMark/>
          </w:tcPr>
          <w:p w14:paraId="4CABBEF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Ds1.2</w:t>
            </w:r>
          </w:p>
        </w:tc>
        <w:tc>
          <w:tcPr>
            <w:tcW w:w="992" w:type="dxa"/>
            <w:hideMark/>
          </w:tcPr>
          <w:p w14:paraId="73C91DC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Plenary session</w:t>
            </w:r>
          </w:p>
        </w:tc>
        <w:tc>
          <w:tcPr>
            <w:tcW w:w="709" w:type="dxa"/>
            <w:hideMark/>
          </w:tcPr>
          <w:p w14:paraId="05877F2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w:t>
            </w:r>
          </w:p>
        </w:tc>
        <w:tc>
          <w:tcPr>
            <w:tcW w:w="824" w:type="dxa"/>
            <w:hideMark/>
          </w:tcPr>
          <w:p w14:paraId="3A25054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hideMark/>
          </w:tcPr>
          <w:p w14:paraId="394965E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w:t>
            </w:r>
            <w:r w:rsidRPr="00461E01">
              <w:rPr>
                <w:rFonts w:ascii="Times New Roman" w:hAnsi="Times New Roman" w:cs="Times New Roman"/>
                <w:sz w:val="20"/>
                <w:szCs w:val="20"/>
                <w:lang w:val="en-GB"/>
              </w:rPr>
              <w:br/>
              <w:t>Plenary session 2: Global trends - IASP survey</w:t>
            </w:r>
          </w:p>
        </w:tc>
        <w:tc>
          <w:tcPr>
            <w:tcW w:w="3118" w:type="dxa"/>
            <w:hideMark/>
          </w:tcPr>
          <w:p w14:paraId="4FD6AC8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Global trends - IASP survey</w:t>
            </w:r>
          </w:p>
        </w:tc>
        <w:tc>
          <w:tcPr>
            <w:tcW w:w="3402" w:type="dxa"/>
            <w:hideMark/>
          </w:tcPr>
          <w:p w14:paraId="79A5829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Ebba Lund, Chief Executive Officer of the International Association of Science Parks and Areas of Innovation (IASP)</w:t>
            </w:r>
          </w:p>
        </w:tc>
        <w:tc>
          <w:tcPr>
            <w:tcW w:w="1276" w:type="dxa"/>
            <w:hideMark/>
          </w:tcPr>
          <w:p w14:paraId="5D8EF87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Global</w:t>
            </w:r>
          </w:p>
        </w:tc>
        <w:tc>
          <w:tcPr>
            <w:tcW w:w="851" w:type="dxa"/>
            <w:hideMark/>
          </w:tcPr>
          <w:p w14:paraId="50DF274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24E86A7B" w14:textId="77777777" w:rsidTr="00E07AB1">
        <w:trPr>
          <w:trHeight w:val="420"/>
        </w:trPr>
        <w:tc>
          <w:tcPr>
            <w:tcW w:w="993" w:type="dxa"/>
            <w:hideMark/>
          </w:tcPr>
          <w:p w14:paraId="47503F9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Ds1.3.1</w:t>
            </w:r>
          </w:p>
        </w:tc>
        <w:tc>
          <w:tcPr>
            <w:tcW w:w="992" w:type="dxa"/>
            <w:vMerge w:val="restart"/>
            <w:hideMark/>
          </w:tcPr>
          <w:p w14:paraId="6CA5734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Plenary session</w:t>
            </w:r>
          </w:p>
        </w:tc>
        <w:tc>
          <w:tcPr>
            <w:tcW w:w="709" w:type="dxa"/>
            <w:hideMark/>
          </w:tcPr>
          <w:p w14:paraId="2245483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w:t>
            </w:r>
          </w:p>
        </w:tc>
        <w:tc>
          <w:tcPr>
            <w:tcW w:w="824" w:type="dxa"/>
            <w:vMerge w:val="restart"/>
            <w:hideMark/>
          </w:tcPr>
          <w:p w14:paraId="56EF0C9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val="restart"/>
            <w:hideMark/>
          </w:tcPr>
          <w:p w14:paraId="2BC3BF3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w:t>
            </w:r>
            <w:r w:rsidRPr="00461E01">
              <w:rPr>
                <w:rFonts w:ascii="Times New Roman" w:hAnsi="Times New Roman" w:cs="Times New Roman"/>
                <w:sz w:val="20"/>
                <w:szCs w:val="20"/>
                <w:lang w:val="en-GB"/>
              </w:rPr>
              <w:br/>
              <w:t xml:space="preserve">Plenary session 3: Industrial development </w:t>
            </w:r>
            <w:r w:rsidRPr="00461E01">
              <w:rPr>
                <w:rFonts w:ascii="Times New Roman" w:hAnsi="Times New Roman" w:cs="Times New Roman"/>
                <w:sz w:val="20"/>
                <w:szCs w:val="20"/>
                <w:lang w:val="en-GB"/>
              </w:rPr>
              <w:lastRenderedPageBreak/>
              <w:t>driven by innovation spaces</w:t>
            </w:r>
          </w:p>
        </w:tc>
        <w:tc>
          <w:tcPr>
            <w:tcW w:w="3118" w:type="dxa"/>
            <w:hideMark/>
          </w:tcPr>
          <w:p w14:paraId="0F8ACB0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Transforming Urban spaces for the Future: The Multi-Campus Evolution of the Basque Country Technology Park in Bilbao</w:t>
            </w:r>
          </w:p>
        </w:tc>
        <w:tc>
          <w:tcPr>
            <w:tcW w:w="3402" w:type="dxa"/>
            <w:hideMark/>
          </w:tcPr>
          <w:p w14:paraId="5A9C0B5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Cristina Andrés Urarte, Jesús María Valdaliso</w:t>
            </w:r>
            <w:r w:rsidRPr="00461E01">
              <w:rPr>
                <w:rFonts w:ascii="Times New Roman" w:hAnsi="Times New Roman" w:cs="Times New Roman"/>
                <w:sz w:val="20"/>
                <w:szCs w:val="20"/>
                <w:lang w:val="en-GB"/>
              </w:rPr>
              <w:br/>
              <w:t>Affiliation: Spain</w:t>
            </w:r>
          </w:p>
        </w:tc>
        <w:tc>
          <w:tcPr>
            <w:tcW w:w="1276" w:type="dxa"/>
            <w:hideMark/>
          </w:tcPr>
          <w:p w14:paraId="2F6CA24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Spain</w:t>
            </w:r>
          </w:p>
        </w:tc>
        <w:tc>
          <w:tcPr>
            <w:tcW w:w="851" w:type="dxa"/>
            <w:hideMark/>
          </w:tcPr>
          <w:p w14:paraId="7599B60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6BDE0A17" w14:textId="77777777" w:rsidTr="00E07AB1">
        <w:trPr>
          <w:trHeight w:val="630"/>
        </w:trPr>
        <w:tc>
          <w:tcPr>
            <w:tcW w:w="993" w:type="dxa"/>
            <w:hideMark/>
          </w:tcPr>
          <w:p w14:paraId="0349BEF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Ds1.3.2</w:t>
            </w:r>
          </w:p>
        </w:tc>
        <w:tc>
          <w:tcPr>
            <w:tcW w:w="992" w:type="dxa"/>
            <w:vMerge/>
            <w:hideMark/>
          </w:tcPr>
          <w:p w14:paraId="3F309C45"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6E7CAE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10</w:t>
            </w:r>
          </w:p>
        </w:tc>
        <w:tc>
          <w:tcPr>
            <w:tcW w:w="824" w:type="dxa"/>
            <w:vMerge/>
            <w:hideMark/>
          </w:tcPr>
          <w:p w14:paraId="4560B7FF"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A7F7992"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76797E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Guided by Industrial Demands, Exploring “Four-in-One” Models for the Transformation of Scientific and Technological Achievements in Universities —Exploration and Thinking of USTB Science Park</w:t>
            </w:r>
          </w:p>
        </w:tc>
        <w:tc>
          <w:tcPr>
            <w:tcW w:w="3402" w:type="dxa"/>
            <w:hideMark/>
          </w:tcPr>
          <w:p w14:paraId="5C3B45C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Bin Wang, Hongwei Wang, Hailun Ma, Lei Wang, Yuanli Liu</w:t>
            </w:r>
            <w:r w:rsidRPr="00461E01">
              <w:rPr>
                <w:rFonts w:ascii="Times New Roman" w:hAnsi="Times New Roman" w:cs="Times New Roman"/>
                <w:sz w:val="20"/>
                <w:szCs w:val="20"/>
                <w:lang w:val="en-GB"/>
              </w:rPr>
              <w:br/>
              <w:t>Affiliation: National University Science Park, University of Science and Technology Beijing, Beijing, China</w:t>
            </w:r>
          </w:p>
        </w:tc>
        <w:tc>
          <w:tcPr>
            <w:tcW w:w="1276" w:type="dxa"/>
            <w:hideMark/>
          </w:tcPr>
          <w:p w14:paraId="68F164A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0FAFF1D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4515E156" w14:textId="77777777" w:rsidTr="00E07AB1">
        <w:trPr>
          <w:trHeight w:val="420"/>
        </w:trPr>
        <w:tc>
          <w:tcPr>
            <w:tcW w:w="993" w:type="dxa"/>
            <w:hideMark/>
          </w:tcPr>
          <w:p w14:paraId="403602A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Ds1.3.3</w:t>
            </w:r>
          </w:p>
        </w:tc>
        <w:tc>
          <w:tcPr>
            <w:tcW w:w="992" w:type="dxa"/>
            <w:vMerge/>
            <w:hideMark/>
          </w:tcPr>
          <w:p w14:paraId="73108287"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B6C684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11</w:t>
            </w:r>
          </w:p>
        </w:tc>
        <w:tc>
          <w:tcPr>
            <w:tcW w:w="824" w:type="dxa"/>
            <w:vMerge/>
            <w:hideMark/>
          </w:tcPr>
          <w:p w14:paraId="68E97A14"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5FFD4EFE"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3CC5E8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Advancing Industrial Development in Kenya through Innovation Spaces: The Case for the North Rift Green Industrial Park in Baringo County</w:t>
            </w:r>
          </w:p>
        </w:tc>
        <w:tc>
          <w:tcPr>
            <w:tcW w:w="3402" w:type="dxa"/>
            <w:hideMark/>
          </w:tcPr>
          <w:p w14:paraId="225375B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Eng John Tanui MBS, CBS,</w:t>
            </w:r>
            <w:r w:rsidRPr="00461E01">
              <w:rPr>
                <w:rFonts w:ascii="Times New Roman" w:hAnsi="Times New Roman" w:cs="Times New Roman"/>
                <w:sz w:val="20"/>
                <w:szCs w:val="20"/>
                <w:lang w:val="en-GB"/>
              </w:rPr>
              <w:br/>
              <w:t>Affiliation: Kenya</w:t>
            </w:r>
          </w:p>
        </w:tc>
        <w:tc>
          <w:tcPr>
            <w:tcW w:w="1276" w:type="dxa"/>
            <w:hideMark/>
          </w:tcPr>
          <w:p w14:paraId="76D73C4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Africa</w:t>
            </w:r>
            <w:r w:rsidRPr="00461E01">
              <w:rPr>
                <w:rFonts w:ascii="Times New Roman" w:hAnsi="Times New Roman" w:cs="Times New Roman"/>
                <w:sz w:val="20"/>
                <w:szCs w:val="20"/>
                <w:lang w:val="en-GB"/>
              </w:rPr>
              <w:br/>
              <w:t>Kenya</w:t>
            </w:r>
          </w:p>
        </w:tc>
        <w:tc>
          <w:tcPr>
            <w:tcW w:w="851" w:type="dxa"/>
            <w:hideMark/>
          </w:tcPr>
          <w:p w14:paraId="3A2F567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r>
      <w:tr w:rsidR="00E07AB1" w:rsidRPr="00461E01" w14:paraId="2CE1BA2A" w14:textId="77777777" w:rsidTr="00E07AB1">
        <w:trPr>
          <w:trHeight w:val="420"/>
        </w:trPr>
        <w:tc>
          <w:tcPr>
            <w:tcW w:w="993" w:type="dxa"/>
            <w:hideMark/>
          </w:tcPr>
          <w:p w14:paraId="7372779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Ds1.3.4</w:t>
            </w:r>
          </w:p>
        </w:tc>
        <w:tc>
          <w:tcPr>
            <w:tcW w:w="992" w:type="dxa"/>
            <w:vMerge/>
            <w:hideMark/>
          </w:tcPr>
          <w:p w14:paraId="09636D9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66F420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12</w:t>
            </w:r>
          </w:p>
        </w:tc>
        <w:tc>
          <w:tcPr>
            <w:tcW w:w="824" w:type="dxa"/>
            <w:vMerge/>
            <w:hideMark/>
          </w:tcPr>
          <w:p w14:paraId="35458F31"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893138E"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D6216B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Practice and Reflection on the Role of Innovation Corridor in China's Construction of World-Class Innovation Hub</w:t>
            </w:r>
          </w:p>
        </w:tc>
        <w:tc>
          <w:tcPr>
            <w:tcW w:w="3402" w:type="dxa"/>
            <w:hideMark/>
          </w:tcPr>
          <w:p w14:paraId="470F169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Jiwu Wang</w:t>
            </w:r>
            <w:r w:rsidRPr="00461E01">
              <w:rPr>
                <w:rFonts w:ascii="Times New Roman" w:hAnsi="Times New Roman" w:cs="Times New Roman"/>
                <w:sz w:val="20"/>
                <w:szCs w:val="20"/>
                <w:lang w:val="en-GB"/>
              </w:rPr>
              <w:br/>
              <w:t>Affiliation: Tus-Holdings Co, China</w:t>
            </w:r>
          </w:p>
        </w:tc>
        <w:tc>
          <w:tcPr>
            <w:tcW w:w="1276" w:type="dxa"/>
            <w:hideMark/>
          </w:tcPr>
          <w:p w14:paraId="28E1A49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7373647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BF9F442" w14:textId="77777777" w:rsidTr="00E07AB1">
        <w:trPr>
          <w:trHeight w:val="630"/>
        </w:trPr>
        <w:tc>
          <w:tcPr>
            <w:tcW w:w="993" w:type="dxa"/>
            <w:hideMark/>
          </w:tcPr>
          <w:p w14:paraId="6AAFB93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Ds1.3.5</w:t>
            </w:r>
          </w:p>
        </w:tc>
        <w:tc>
          <w:tcPr>
            <w:tcW w:w="992" w:type="dxa"/>
            <w:vMerge/>
            <w:hideMark/>
          </w:tcPr>
          <w:p w14:paraId="72608821"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C53597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13</w:t>
            </w:r>
          </w:p>
        </w:tc>
        <w:tc>
          <w:tcPr>
            <w:tcW w:w="824" w:type="dxa"/>
            <w:vMerge/>
            <w:hideMark/>
          </w:tcPr>
          <w:p w14:paraId="249B1CD8"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6DAE4762"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1F56E4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Research on the Zhongguancun Life Science Park’s Contribution to the Development of the Biopharmaceutical Industry</w:t>
            </w:r>
          </w:p>
        </w:tc>
        <w:tc>
          <w:tcPr>
            <w:tcW w:w="3402" w:type="dxa"/>
            <w:hideMark/>
          </w:tcPr>
          <w:p w14:paraId="4F94F81B" w14:textId="3E62B43E"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Yu Zhang, Yi Luo, Bowan Xie</w:t>
            </w:r>
            <w:r w:rsidRPr="00461E01">
              <w:rPr>
                <w:rFonts w:ascii="Times New Roman" w:hAnsi="Times New Roman" w:cs="Times New Roman"/>
                <w:sz w:val="20"/>
                <w:szCs w:val="20"/>
                <w:lang w:val="en-GB"/>
              </w:rPr>
              <w:br/>
              <w:t>Affiliation: Beijing Zhongguancun Life Science Park Development Co.</w:t>
            </w:r>
            <w:r w:rsidR="00A90D9A"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Ltd., Beijing, China</w:t>
            </w:r>
          </w:p>
        </w:tc>
        <w:tc>
          <w:tcPr>
            <w:tcW w:w="1276" w:type="dxa"/>
            <w:hideMark/>
          </w:tcPr>
          <w:p w14:paraId="20FEFAE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70EB3FC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62DD9E16" w14:textId="77777777" w:rsidTr="00E07AB1">
        <w:trPr>
          <w:trHeight w:val="630"/>
        </w:trPr>
        <w:tc>
          <w:tcPr>
            <w:tcW w:w="993" w:type="dxa"/>
            <w:hideMark/>
          </w:tcPr>
          <w:p w14:paraId="0F1C485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Ds1.3.6</w:t>
            </w:r>
          </w:p>
        </w:tc>
        <w:tc>
          <w:tcPr>
            <w:tcW w:w="992" w:type="dxa"/>
            <w:vMerge/>
            <w:hideMark/>
          </w:tcPr>
          <w:p w14:paraId="4B100C91"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1BF042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14</w:t>
            </w:r>
          </w:p>
        </w:tc>
        <w:tc>
          <w:tcPr>
            <w:tcW w:w="824" w:type="dxa"/>
            <w:vMerge/>
            <w:hideMark/>
          </w:tcPr>
          <w:p w14:paraId="580EE7BE"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EDD37DE"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7B5234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Zhongguancun (Fangshan Park) Intelligent Emergency Equipment Industry Park: Thoughts on Promoting Green Energy Industry Development through Specialized Products and Services</w:t>
            </w:r>
          </w:p>
        </w:tc>
        <w:tc>
          <w:tcPr>
            <w:tcW w:w="3402" w:type="dxa"/>
            <w:hideMark/>
          </w:tcPr>
          <w:p w14:paraId="1B183125" w14:textId="6BA98AFC"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Xiu-chang Xin, Xi Chen, Qiao Liu</w:t>
            </w:r>
            <w:r w:rsidRPr="00461E01">
              <w:rPr>
                <w:rFonts w:ascii="Times New Roman" w:hAnsi="Times New Roman" w:cs="Times New Roman"/>
                <w:sz w:val="20"/>
                <w:szCs w:val="20"/>
                <w:lang w:val="en-GB"/>
              </w:rPr>
              <w:br/>
              <w:t>Affiliation: Beijing Zhongguancun Frontier Technology Industry Development Co. Ltd.</w:t>
            </w:r>
          </w:p>
        </w:tc>
        <w:tc>
          <w:tcPr>
            <w:tcW w:w="1276" w:type="dxa"/>
            <w:hideMark/>
          </w:tcPr>
          <w:p w14:paraId="0A2208B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56B46D9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13E3F59" w14:textId="77777777" w:rsidTr="00E07AB1">
        <w:trPr>
          <w:trHeight w:val="630"/>
        </w:trPr>
        <w:tc>
          <w:tcPr>
            <w:tcW w:w="993" w:type="dxa"/>
            <w:hideMark/>
          </w:tcPr>
          <w:p w14:paraId="6B06967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Ds1.3.7</w:t>
            </w:r>
          </w:p>
        </w:tc>
        <w:tc>
          <w:tcPr>
            <w:tcW w:w="992" w:type="dxa"/>
            <w:vMerge/>
            <w:hideMark/>
          </w:tcPr>
          <w:p w14:paraId="76C769AF"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B2E549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15</w:t>
            </w:r>
          </w:p>
        </w:tc>
        <w:tc>
          <w:tcPr>
            <w:tcW w:w="824" w:type="dxa"/>
            <w:vMerge/>
            <w:hideMark/>
          </w:tcPr>
          <w:p w14:paraId="1B6FDBA1"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D4980DD"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7E15BC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Research on the Pathways and Strategies of Science and Technology Parks Driving High-Quality Industrial Development: A Case Study of Carbon Power Accelerator</w:t>
            </w:r>
          </w:p>
        </w:tc>
        <w:tc>
          <w:tcPr>
            <w:tcW w:w="3402" w:type="dxa"/>
            <w:hideMark/>
          </w:tcPr>
          <w:p w14:paraId="1B8BA62F" w14:textId="6245C4EE"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Zhihui Yu</w:t>
            </w:r>
            <w:r w:rsidRPr="00461E01">
              <w:rPr>
                <w:rFonts w:ascii="Times New Roman" w:hAnsi="Times New Roman" w:cs="Times New Roman"/>
                <w:sz w:val="20"/>
                <w:szCs w:val="20"/>
                <w:lang w:val="en-GB"/>
              </w:rPr>
              <w:br/>
              <w:t>Affiliation: Carbon Power (Beijing) Technology Co. Ltd., Beijing, China</w:t>
            </w:r>
          </w:p>
        </w:tc>
        <w:tc>
          <w:tcPr>
            <w:tcW w:w="1276" w:type="dxa"/>
            <w:hideMark/>
          </w:tcPr>
          <w:p w14:paraId="5773235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771F279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4DD6BE5E" w14:textId="77777777" w:rsidTr="00E07AB1">
        <w:trPr>
          <w:trHeight w:val="1050"/>
        </w:trPr>
        <w:tc>
          <w:tcPr>
            <w:tcW w:w="993" w:type="dxa"/>
            <w:hideMark/>
          </w:tcPr>
          <w:p w14:paraId="4C10E01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Ds1.3.8</w:t>
            </w:r>
          </w:p>
        </w:tc>
        <w:tc>
          <w:tcPr>
            <w:tcW w:w="992" w:type="dxa"/>
            <w:vMerge/>
            <w:hideMark/>
          </w:tcPr>
          <w:p w14:paraId="3E70E8DC"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CA2087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16</w:t>
            </w:r>
          </w:p>
        </w:tc>
        <w:tc>
          <w:tcPr>
            <w:tcW w:w="824" w:type="dxa"/>
            <w:vMerge/>
            <w:hideMark/>
          </w:tcPr>
          <w:p w14:paraId="3F2B1D63"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7413313C"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F54B59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Future Industrial development driven by University Science &amp; Technology Park - Exploration and Practice of Building the Future Industrial Science Park for Biomedicine and Smart Mobility Based on the National University </w:t>
            </w:r>
            <w:r w:rsidRPr="00461E01">
              <w:rPr>
                <w:rFonts w:ascii="Times New Roman" w:hAnsi="Times New Roman" w:cs="Times New Roman"/>
                <w:sz w:val="20"/>
                <w:szCs w:val="20"/>
                <w:lang w:val="en-GB"/>
              </w:rPr>
              <w:lastRenderedPageBreak/>
              <w:t>Science &amp; Technology Park of Sun Yat-sen University</w:t>
            </w:r>
          </w:p>
        </w:tc>
        <w:tc>
          <w:tcPr>
            <w:tcW w:w="3402" w:type="dxa"/>
            <w:hideMark/>
          </w:tcPr>
          <w:p w14:paraId="0FC675B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Lan Tang, Corporate Team of SYSUSP</w:t>
            </w:r>
            <w:r w:rsidRPr="00461E01">
              <w:rPr>
                <w:rFonts w:ascii="Times New Roman" w:hAnsi="Times New Roman" w:cs="Times New Roman"/>
                <w:sz w:val="20"/>
                <w:szCs w:val="20"/>
                <w:lang w:val="en-GB"/>
              </w:rPr>
              <w:br/>
              <w:t>Affiliation: Sun Yat-sen University Science Park, Guangzhou, China</w:t>
            </w:r>
          </w:p>
        </w:tc>
        <w:tc>
          <w:tcPr>
            <w:tcW w:w="1276" w:type="dxa"/>
            <w:hideMark/>
          </w:tcPr>
          <w:p w14:paraId="4B9F830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4172028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1B382832" w14:textId="77777777" w:rsidTr="00E07AB1">
        <w:trPr>
          <w:trHeight w:val="630"/>
        </w:trPr>
        <w:tc>
          <w:tcPr>
            <w:tcW w:w="993" w:type="dxa"/>
            <w:hideMark/>
          </w:tcPr>
          <w:p w14:paraId="4251FC2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Ds1.3.9</w:t>
            </w:r>
          </w:p>
        </w:tc>
        <w:tc>
          <w:tcPr>
            <w:tcW w:w="992" w:type="dxa"/>
            <w:vMerge/>
            <w:hideMark/>
          </w:tcPr>
          <w:p w14:paraId="5E4271FA"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61B648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w:t>
            </w:r>
          </w:p>
        </w:tc>
        <w:tc>
          <w:tcPr>
            <w:tcW w:w="824" w:type="dxa"/>
            <w:vMerge/>
            <w:hideMark/>
          </w:tcPr>
          <w:p w14:paraId="53ED622B"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54DBE981"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399EA8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Technology-Based Ecosystems Integration into Industry: Transformation of Industrial Zones into Technology-Generating Areas with INNO 14 and PROTA Experiences</w:t>
            </w:r>
          </w:p>
        </w:tc>
        <w:tc>
          <w:tcPr>
            <w:tcW w:w="3402" w:type="dxa"/>
            <w:hideMark/>
          </w:tcPr>
          <w:p w14:paraId="12C82A9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Elif Üzen, Derya Çağlar, Beyzanur Koç Künyeli</w:t>
            </w:r>
            <w:r w:rsidRPr="00461E01">
              <w:rPr>
                <w:rFonts w:ascii="Times New Roman" w:hAnsi="Times New Roman" w:cs="Times New Roman"/>
                <w:sz w:val="20"/>
                <w:szCs w:val="20"/>
                <w:lang w:val="en-GB"/>
              </w:rPr>
              <w:br/>
              <w:t>Affiliation: Ostim Teknopark, Türkiye</w:t>
            </w:r>
          </w:p>
        </w:tc>
        <w:tc>
          <w:tcPr>
            <w:tcW w:w="1276" w:type="dxa"/>
            <w:hideMark/>
          </w:tcPr>
          <w:p w14:paraId="2417D1D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Turkey</w:t>
            </w:r>
          </w:p>
        </w:tc>
        <w:tc>
          <w:tcPr>
            <w:tcW w:w="851" w:type="dxa"/>
            <w:hideMark/>
          </w:tcPr>
          <w:p w14:paraId="40DA8BF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35497C94" w14:textId="77777777" w:rsidTr="00E07AB1">
        <w:trPr>
          <w:trHeight w:val="630"/>
        </w:trPr>
        <w:tc>
          <w:tcPr>
            <w:tcW w:w="993" w:type="dxa"/>
            <w:hideMark/>
          </w:tcPr>
          <w:p w14:paraId="546AD91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Ds2.1.1</w:t>
            </w:r>
          </w:p>
        </w:tc>
        <w:tc>
          <w:tcPr>
            <w:tcW w:w="992" w:type="dxa"/>
            <w:vMerge w:val="restart"/>
            <w:hideMark/>
          </w:tcPr>
          <w:p w14:paraId="2217E3E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09901CB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w:t>
            </w:r>
          </w:p>
        </w:tc>
        <w:tc>
          <w:tcPr>
            <w:tcW w:w="824" w:type="dxa"/>
            <w:vMerge w:val="restart"/>
            <w:hideMark/>
          </w:tcPr>
          <w:p w14:paraId="78AA90F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val="restart"/>
            <w:hideMark/>
          </w:tcPr>
          <w:p w14:paraId="4288309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Changping Science Park, Breakout 1: Role of innovation spaces in the development of technology, industry and finance</w:t>
            </w:r>
          </w:p>
        </w:tc>
        <w:tc>
          <w:tcPr>
            <w:tcW w:w="3118" w:type="dxa"/>
            <w:hideMark/>
          </w:tcPr>
          <w:p w14:paraId="7DBC069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Exploring the Investment Effectiveness of Patient Capital in Entrepreneurial Enterprises: A Case Study of the Changping Technology Industry Fund-of-Funds Cluster</w:t>
            </w:r>
          </w:p>
        </w:tc>
        <w:tc>
          <w:tcPr>
            <w:tcW w:w="3402" w:type="dxa"/>
            <w:hideMark/>
          </w:tcPr>
          <w:p w14:paraId="31568A0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Changping Technology Innodevelop Group (CTID)</w:t>
            </w:r>
          </w:p>
        </w:tc>
        <w:tc>
          <w:tcPr>
            <w:tcW w:w="1276" w:type="dxa"/>
            <w:hideMark/>
          </w:tcPr>
          <w:p w14:paraId="5FF9219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738AF79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54ECFB21" w14:textId="77777777" w:rsidTr="00E07AB1">
        <w:trPr>
          <w:trHeight w:val="810"/>
        </w:trPr>
        <w:tc>
          <w:tcPr>
            <w:tcW w:w="993" w:type="dxa"/>
            <w:hideMark/>
          </w:tcPr>
          <w:p w14:paraId="5F3D051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w:t>
            </w:r>
          </w:p>
        </w:tc>
        <w:tc>
          <w:tcPr>
            <w:tcW w:w="992" w:type="dxa"/>
            <w:vMerge/>
            <w:hideMark/>
          </w:tcPr>
          <w:p w14:paraId="42F84C1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A8B21C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19</w:t>
            </w:r>
          </w:p>
        </w:tc>
        <w:tc>
          <w:tcPr>
            <w:tcW w:w="824" w:type="dxa"/>
            <w:vMerge/>
            <w:hideMark/>
          </w:tcPr>
          <w:p w14:paraId="569BEE4A"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371177A8"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4283BA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Science and Technology Parks as mission-driven innovation ecosystems: The major role of network centralities and innovation events compared to location effects</w:t>
            </w:r>
          </w:p>
        </w:tc>
        <w:tc>
          <w:tcPr>
            <w:tcW w:w="3402" w:type="dxa"/>
            <w:hideMark/>
          </w:tcPr>
          <w:p w14:paraId="0685446C" w14:textId="171E6463"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James </w:t>
            </w:r>
            <w:r w:rsidR="0086023E" w:rsidRPr="00461E01">
              <w:rPr>
                <w:rFonts w:ascii="Times New Roman" w:hAnsi="Times New Roman" w:cs="Times New Roman"/>
                <w:sz w:val="20"/>
                <w:szCs w:val="20"/>
                <w:lang w:val="en-GB"/>
              </w:rPr>
              <w:t>Boyer</w:t>
            </w:r>
            <w:r w:rsidR="0086023E"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 Jude </w:t>
            </w:r>
            <w:r w:rsidR="0086023E" w:rsidRPr="00461E01">
              <w:rPr>
                <w:rFonts w:ascii="Times New Roman" w:hAnsi="Times New Roman" w:cs="Times New Roman"/>
                <w:sz w:val="20"/>
                <w:szCs w:val="20"/>
                <w:lang w:val="en-GB"/>
              </w:rPr>
              <w:t>Ozor</w:t>
            </w:r>
            <w:r w:rsidR="0086023E" w:rsidRPr="00461E01">
              <w:rPr>
                <w:rFonts w:ascii="Times New Roman" w:hAnsi="Times New Roman" w:cs="Times New Roman"/>
                <w:sz w:val="20"/>
                <w:szCs w:val="20"/>
                <w:vertAlign w:val="superscript"/>
                <w:lang w:val="en-GB"/>
              </w:rPr>
              <w:t>21</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 1ICL, Junia, Université Catholique de Lille, LITL, Lille (France)</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 Alex Ekwueme Federal University Ndufu-Alike Ikwo, Ebonyi State (Nigeria)</w:t>
            </w:r>
          </w:p>
        </w:tc>
        <w:tc>
          <w:tcPr>
            <w:tcW w:w="1276" w:type="dxa"/>
            <w:hideMark/>
          </w:tcPr>
          <w:p w14:paraId="419E930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Global</w:t>
            </w:r>
          </w:p>
        </w:tc>
        <w:tc>
          <w:tcPr>
            <w:tcW w:w="851" w:type="dxa"/>
            <w:hideMark/>
          </w:tcPr>
          <w:p w14:paraId="7B7BBC1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46A2E397" w14:textId="77777777" w:rsidTr="00E07AB1">
        <w:trPr>
          <w:trHeight w:val="630"/>
        </w:trPr>
        <w:tc>
          <w:tcPr>
            <w:tcW w:w="993" w:type="dxa"/>
            <w:hideMark/>
          </w:tcPr>
          <w:p w14:paraId="226B033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Ds2.1.3</w:t>
            </w:r>
          </w:p>
        </w:tc>
        <w:tc>
          <w:tcPr>
            <w:tcW w:w="992" w:type="dxa"/>
            <w:vMerge/>
            <w:hideMark/>
          </w:tcPr>
          <w:p w14:paraId="7E675A33"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DFC551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20</w:t>
            </w:r>
          </w:p>
        </w:tc>
        <w:tc>
          <w:tcPr>
            <w:tcW w:w="824" w:type="dxa"/>
            <w:vMerge/>
            <w:hideMark/>
          </w:tcPr>
          <w:p w14:paraId="3458D887"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F777AF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5B58AA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Evolution of University Science and Technology Parks and The Role of Triple Helix Actors: The Case of Bandung Techno Park</w:t>
            </w:r>
          </w:p>
        </w:tc>
        <w:tc>
          <w:tcPr>
            <w:tcW w:w="3402" w:type="dxa"/>
            <w:hideMark/>
          </w:tcPr>
          <w:p w14:paraId="1096287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Yohanes Mean Duli </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Sarfraz Mian</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 xml:space="preserve">1 </w:t>
            </w:r>
            <w:r w:rsidRPr="00461E01">
              <w:rPr>
                <w:rFonts w:ascii="Times New Roman" w:hAnsi="Times New Roman" w:cs="Times New Roman"/>
                <w:sz w:val="20"/>
                <w:szCs w:val="20"/>
                <w:lang w:val="en-GB"/>
              </w:rPr>
              <w:t>Atma Jaya Catholic University of Indonesia, Jakarta (Indonesia)</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 State University of New York, Oswego, NY (USA)</w:t>
            </w:r>
          </w:p>
        </w:tc>
        <w:tc>
          <w:tcPr>
            <w:tcW w:w="1276" w:type="dxa"/>
            <w:hideMark/>
          </w:tcPr>
          <w:p w14:paraId="6B9AAB8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Indonesia</w:t>
            </w:r>
          </w:p>
        </w:tc>
        <w:tc>
          <w:tcPr>
            <w:tcW w:w="851" w:type="dxa"/>
            <w:hideMark/>
          </w:tcPr>
          <w:p w14:paraId="27B4300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733066F3" w14:textId="77777777" w:rsidTr="00E07AB1">
        <w:trPr>
          <w:trHeight w:val="630"/>
        </w:trPr>
        <w:tc>
          <w:tcPr>
            <w:tcW w:w="993" w:type="dxa"/>
            <w:hideMark/>
          </w:tcPr>
          <w:p w14:paraId="7202056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Ds2.1.4</w:t>
            </w:r>
          </w:p>
        </w:tc>
        <w:tc>
          <w:tcPr>
            <w:tcW w:w="992" w:type="dxa"/>
            <w:vMerge/>
            <w:hideMark/>
          </w:tcPr>
          <w:p w14:paraId="52960953"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0F084F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21</w:t>
            </w:r>
          </w:p>
        </w:tc>
        <w:tc>
          <w:tcPr>
            <w:tcW w:w="824" w:type="dxa"/>
            <w:vMerge/>
            <w:hideMark/>
          </w:tcPr>
          <w:p w14:paraId="06294947"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78ECEAF4"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3FE7B6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Practice Thinking on Promoting Regional Industrial Upgrading and Innovation Development through Science and Technology Park - Taking Beijing-Tianjin Zhongguancun Tech Town as an Example</w:t>
            </w:r>
          </w:p>
        </w:tc>
        <w:tc>
          <w:tcPr>
            <w:tcW w:w="3402" w:type="dxa"/>
            <w:hideMark/>
          </w:tcPr>
          <w:p w14:paraId="44D082C5" w14:textId="3CF5061A"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Congzhe Bu, Beibei Xie</w:t>
            </w:r>
            <w:r w:rsidRPr="00461E01">
              <w:rPr>
                <w:rFonts w:ascii="Times New Roman" w:hAnsi="Times New Roman" w:cs="Times New Roman"/>
                <w:sz w:val="20"/>
                <w:szCs w:val="20"/>
                <w:lang w:val="en-GB"/>
              </w:rPr>
              <w:br/>
              <w:t>Affiliation: Zhongguancun Collaborative Development Investment Co. Ltd, China</w:t>
            </w:r>
          </w:p>
        </w:tc>
        <w:tc>
          <w:tcPr>
            <w:tcW w:w="1276" w:type="dxa"/>
            <w:hideMark/>
          </w:tcPr>
          <w:p w14:paraId="0E35986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39259E2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26265DF2" w14:textId="77777777" w:rsidTr="00E07AB1">
        <w:trPr>
          <w:trHeight w:val="420"/>
        </w:trPr>
        <w:tc>
          <w:tcPr>
            <w:tcW w:w="993" w:type="dxa"/>
            <w:hideMark/>
          </w:tcPr>
          <w:p w14:paraId="22EA67F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Ds2.1.5</w:t>
            </w:r>
          </w:p>
        </w:tc>
        <w:tc>
          <w:tcPr>
            <w:tcW w:w="992" w:type="dxa"/>
            <w:vMerge/>
            <w:hideMark/>
          </w:tcPr>
          <w:p w14:paraId="15A474E3"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124D45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22</w:t>
            </w:r>
          </w:p>
        </w:tc>
        <w:tc>
          <w:tcPr>
            <w:tcW w:w="824" w:type="dxa"/>
            <w:vMerge/>
            <w:hideMark/>
          </w:tcPr>
          <w:p w14:paraId="5CF42B48"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1E2D6324"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E412AD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Constructing Sectoral Micro Acceleration Programs (MAPs) and Bringing New Partners to the Entrepreneurship Ecosystem</w:t>
            </w:r>
          </w:p>
        </w:tc>
        <w:tc>
          <w:tcPr>
            <w:tcW w:w="3402" w:type="dxa"/>
            <w:hideMark/>
          </w:tcPr>
          <w:p w14:paraId="3514DD2F" w14:textId="29D529FE"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Musa Enes Uslu, Attila Dikbas, Yunis Ismayil, Sevval Kocak, Ece Barlas</w:t>
            </w:r>
            <w:r w:rsidRPr="00461E01">
              <w:rPr>
                <w:rFonts w:ascii="Times New Roman" w:hAnsi="Times New Roman" w:cs="Times New Roman"/>
                <w:sz w:val="20"/>
                <w:szCs w:val="20"/>
                <w:lang w:val="en-GB"/>
              </w:rPr>
              <w:br/>
              <w:t>Affiliation:  ITU ARI Sciencepark</w:t>
            </w:r>
            <w:r w:rsidR="008C223F"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Turkey</w:t>
            </w:r>
          </w:p>
        </w:tc>
        <w:tc>
          <w:tcPr>
            <w:tcW w:w="1276" w:type="dxa"/>
            <w:hideMark/>
          </w:tcPr>
          <w:p w14:paraId="7C76299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Turkey</w:t>
            </w:r>
          </w:p>
        </w:tc>
        <w:tc>
          <w:tcPr>
            <w:tcW w:w="851" w:type="dxa"/>
            <w:hideMark/>
          </w:tcPr>
          <w:p w14:paraId="5C25832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260C9090" w14:textId="77777777" w:rsidTr="00E07AB1">
        <w:trPr>
          <w:trHeight w:val="630"/>
        </w:trPr>
        <w:tc>
          <w:tcPr>
            <w:tcW w:w="993" w:type="dxa"/>
            <w:hideMark/>
          </w:tcPr>
          <w:p w14:paraId="28EEC56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Ds2.1.6</w:t>
            </w:r>
          </w:p>
        </w:tc>
        <w:tc>
          <w:tcPr>
            <w:tcW w:w="992" w:type="dxa"/>
            <w:vMerge/>
            <w:hideMark/>
          </w:tcPr>
          <w:p w14:paraId="6B182555"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85D261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23</w:t>
            </w:r>
          </w:p>
        </w:tc>
        <w:tc>
          <w:tcPr>
            <w:tcW w:w="824" w:type="dxa"/>
            <w:vMerge/>
            <w:hideMark/>
          </w:tcPr>
          <w:p w14:paraId="488A1B23"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753FFA0F"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269045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Overview of international academic literature on Science and Technology Parks, focusing on </w:t>
            </w:r>
            <w:r w:rsidRPr="00461E01">
              <w:rPr>
                <w:rFonts w:ascii="Times New Roman" w:hAnsi="Times New Roman" w:cs="Times New Roman"/>
                <w:sz w:val="20"/>
                <w:szCs w:val="20"/>
                <w:lang w:val="en-GB"/>
              </w:rPr>
              <w:lastRenderedPageBreak/>
              <w:t>sustainable management opportunities. The internal aspect of sustainability</w:t>
            </w:r>
          </w:p>
        </w:tc>
        <w:tc>
          <w:tcPr>
            <w:tcW w:w="3402" w:type="dxa"/>
            <w:hideMark/>
          </w:tcPr>
          <w:p w14:paraId="01D75C7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Buday, Viktória</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Klofsten, Magnus</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Eigner, György</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lastRenderedPageBreak/>
              <w:t>1</w:t>
            </w:r>
            <w:r w:rsidRPr="00461E01">
              <w:rPr>
                <w:rFonts w:ascii="Times New Roman" w:hAnsi="Times New Roman" w:cs="Times New Roman"/>
                <w:sz w:val="20"/>
                <w:szCs w:val="20"/>
                <w:lang w:val="en-GB"/>
              </w:rPr>
              <w:t xml:space="preserve"> Obuda University (Hungary)</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 Linköping University (Sweden)</w:t>
            </w:r>
          </w:p>
        </w:tc>
        <w:tc>
          <w:tcPr>
            <w:tcW w:w="1276" w:type="dxa"/>
            <w:hideMark/>
          </w:tcPr>
          <w:p w14:paraId="3E01F35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Global</w:t>
            </w:r>
          </w:p>
        </w:tc>
        <w:tc>
          <w:tcPr>
            <w:tcW w:w="851" w:type="dxa"/>
            <w:hideMark/>
          </w:tcPr>
          <w:p w14:paraId="6BE0B1A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13AAA120" w14:textId="77777777" w:rsidTr="00E07AB1">
        <w:trPr>
          <w:trHeight w:val="870"/>
        </w:trPr>
        <w:tc>
          <w:tcPr>
            <w:tcW w:w="993" w:type="dxa"/>
            <w:hideMark/>
          </w:tcPr>
          <w:p w14:paraId="4B12BB0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Ds2.2.1</w:t>
            </w:r>
          </w:p>
        </w:tc>
        <w:tc>
          <w:tcPr>
            <w:tcW w:w="992" w:type="dxa"/>
            <w:vMerge w:val="restart"/>
            <w:hideMark/>
          </w:tcPr>
          <w:p w14:paraId="289CF54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287A451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24</w:t>
            </w:r>
          </w:p>
        </w:tc>
        <w:tc>
          <w:tcPr>
            <w:tcW w:w="824" w:type="dxa"/>
            <w:vMerge w:val="restart"/>
            <w:hideMark/>
          </w:tcPr>
          <w:p w14:paraId="75B941D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val="restart"/>
            <w:hideMark/>
          </w:tcPr>
          <w:p w14:paraId="5F1FE80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Changping Science Park, Breakout 2: Building for tomorrow - developing the infrastructure of innovation spaces</w:t>
            </w:r>
          </w:p>
        </w:tc>
        <w:tc>
          <w:tcPr>
            <w:tcW w:w="3118" w:type="dxa"/>
            <w:hideMark/>
          </w:tcPr>
          <w:p w14:paraId="6615A91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Driving Sustainable Urban Development: The Role of STeP in Shaping Northern Thailand’s Economic Future</w:t>
            </w:r>
          </w:p>
        </w:tc>
        <w:tc>
          <w:tcPr>
            <w:tcW w:w="3402" w:type="dxa"/>
            <w:hideMark/>
          </w:tcPr>
          <w:p w14:paraId="6805A36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Associate Professor Dr. Pitiwat Wattanachai, Dr. Nattida Tachaboon, Assistant Professor Dr. Suriyah Thongmunee, Dr. Takron Opassuwan</w:t>
            </w:r>
            <w:r w:rsidRPr="00461E01">
              <w:rPr>
                <w:rFonts w:ascii="Times New Roman" w:hAnsi="Times New Roman" w:cs="Times New Roman"/>
                <w:sz w:val="20"/>
                <w:szCs w:val="20"/>
                <w:lang w:val="en-GB"/>
              </w:rPr>
              <w:br/>
              <w:t>Affiliation: Science and Technology Park, Chiang Mai University, Thailand</w:t>
            </w:r>
          </w:p>
        </w:tc>
        <w:tc>
          <w:tcPr>
            <w:tcW w:w="1276" w:type="dxa"/>
            <w:hideMark/>
          </w:tcPr>
          <w:p w14:paraId="3B5BDAB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Thailand</w:t>
            </w:r>
          </w:p>
        </w:tc>
        <w:tc>
          <w:tcPr>
            <w:tcW w:w="851" w:type="dxa"/>
            <w:hideMark/>
          </w:tcPr>
          <w:p w14:paraId="4DE2DFA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4394F85D" w14:textId="77777777" w:rsidTr="00E07AB1">
        <w:trPr>
          <w:trHeight w:val="420"/>
        </w:trPr>
        <w:tc>
          <w:tcPr>
            <w:tcW w:w="993" w:type="dxa"/>
            <w:hideMark/>
          </w:tcPr>
          <w:p w14:paraId="13F3F67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Ds2.2.2</w:t>
            </w:r>
          </w:p>
        </w:tc>
        <w:tc>
          <w:tcPr>
            <w:tcW w:w="992" w:type="dxa"/>
            <w:vMerge/>
            <w:hideMark/>
          </w:tcPr>
          <w:p w14:paraId="1143ACD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C49A97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25</w:t>
            </w:r>
          </w:p>
        </w:tc>
        <w:tc>
          <w:tcPr>
            <w:tcW w:w="824" w:type="dxa"/>
            <w:vMerge/>
            <w:hideMark/>
          </w:tcPr>
          <w:p w14:paraId="60F7F8E6"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4147D54"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118B6F6" w14:textId="36D2F056"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Building for Tomorrow: Developing the Infrastructure of Innovation Spaces</w:t>
            </w:r>
            <w:r w:rsidR="00452063"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 A Case of Konza Technopolis, Africa's Silicon Savannah</w:t>
            </w:r>
          </w:p>
        </w:tc>
        <w:tc>
          <w:tcPr>
            <w:tcW w:w="3402" w:type="dxa"/>
            <w:hideMark/>
          </w:tcPr>
          <w:p w14:paraId="6C2FE51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Josephine Ndambuki</w:t>
            </w:r>
            <w:r w:rsidRPr="00461E01">
              <w:rPr>
                <w:rFonts w:ascii="Times New Roman" w:hAnsi="Times New Roman" w:cs="Times New Roman"/>
                <w:sz w:val="20"/>
                <w:szCs w:val="20"/>
                <w:lang w:val="en-GB"/>
              </w:rPr>
              <w:br/>
              <w:t>Affiliation: Kenya</w:t>
            </w:r>
          </w:p>
        </w:tc>
        <w:tc>
          <w:tcPr>
            <w:tcW w:w="1276" w:type="dxa"/>
            <w:hideMark/>
          </w:tcPr>
          <w:p w14:paraId="0474888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Africa</w:t>
            </w:r>
            <w:r w:rsidRPr="00461E01">
              <w:rPr>
                <w:rFonts w:ascii="Times New Roman" w:hAnsi="Times New Roman" w:cs="Times New Roman"/>
                <w:sz w:val="20"/>
                <w:szCs w:val="20"/>
                <w:lang w:val="en-GB"/>
              </w:rPr>
              <w:br/>
              <w:t>Kenya</w:t>
            </w:r>
          </w:p>
        </w:tc>
        <w:tc>
          <w:tcPr>
            <w:tcW w:w="851" w:type="dxa"/>
            <w:hideMark/>
          </w:tcPr>
          <w:p w14:paraId="05A5C57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r>
      <w:tr w:rsidR="00E07AB1" w:rsidRPr="00461E01" w14:paraId="2A408573" w14:textId="77777777" w:rsidTr="00E07AB1">
        <w:trPr>
          <w:trHeight w:val="420"/>
        </w:trPr>
        <w:tc>
          <w:tcPr>
            <w:tcW w:w="993" w:type="dxa"/>
            <w:hideMark/>
          </w:tcPr>
          <w:p w14:paraId="4508DFF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Ds2.2.3</w:t>
            </w:r>
          </w:p>
        </w:tc>
        <w:tc>
          <w:tcPr>
            <w:tcW w:w="992" w:type="dxa"/>
            <w:vMerge/>
            <w:hideMark/>
          </w:tcPr>
          <w:p w14:paraId="00854BA5"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4B3B9E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26</w:t>
            </w:r>
          </w:p>
        </w:tc>
        <w:tc>
          <w:tcPr>
            <w:tcW w:w="824" w:type="dxa"/>
            <w:vMerge/>
            <w:hideMark/>
          </w:tcPr>
          <w:p w14:paraId="4DEFBF44"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1896BB6"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0FF5D26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Exploration and Practice of Regional Collaborative Innovation in Zhongguancun</w:t>
            </w:r>
          </w:p>
        </w:tc>
        <w:tc>
          <w:tcPr>
            <w:tcW w:w="3402" w:type="dxa"/>
            <w:hideMark/>
          </w:tcPr>
          <w:p w14:paraId="64947BA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Qingshan Wang, Dehui Hu, Ning Ding, Hailin Li</w:t>
            </w:r>
            <w:r w:rsidRPr="00461E01">
              <w:rPr>
                <w:rFonts w:ascii="Times New Roman" w:hAnsi="Times New Roman" w:cs="Times New Roman"/>
                <w:sz w:val="20"/>
                <w:szCs w:val="20"/>
                <w:lang w:val="en-GB"/>
              </w:rPr>
              <w:br/>
              <w:t>Affiliation: China</w:t>
            </w:r>
          </w:p>
        </w:tc>
        <w:tc>
          <w:tcPr>
            <w:tcW w:w="1276" w:type="dxa"/>
            <w:hideMark/>
          </w:tcPr>
          <w:p w14:paraId="2F578AC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4C7471D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69AFA2B2" w14:textId="77777777" w:rsidTr="00E07AB1">
        <w:trPr>
          <w:trHeight w:val="1470"/>
        </w:trPr>
        <w:tc>
          <w:tcPr>
            <w:tcW w:w="993" w:type="dxa"/>
            <w:hideMark/>
          </w:tcPr>
          <w:p w14:paraId="084C4AA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Ds2.3.1</w:t>
            </w:r>
          </w:p>
        </w:tc>
        <w:tc>
          <w:tcPr>
            <w:tcW w:w="992" w:type="dxa"/>
            <w:vMerge w:val="restart"/>
            <w:hideMark/>
          </w:tcPr>
          <w:p w14:paraId="71D95D4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3ADD7BB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27</w:t>
            </w:r>
          </w:p>
        </w:tc>
        <w:tc>
          <w:tcPr>
            <w:tcW w:w="824" w:type="dxa"/>
            <w:vMerge w:val="restart"/>
            <w:hideMark/>
          </w:tcPr>
          <w:p w14:paraId="5DDFD10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val="restart"/>
            <w:hideMark/>
          </w:tcPr>
          <w:p w14:paraId="6E63DB0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Changping Science Park, Breakout 3: Building an international open innovation system</w:t>
            </w:r>
          </w:p>
        </w:tc>
        <w:tc>
          <w:tcPr>
            <w:tcW w:w="3118" w:type="dxa"/>
            <w:hideMark/>
          </w:tcPr>
          <w:p w14:paraId="07D7812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UAlg TEC: The Innovation and Entrepreneurship Ecosystem at the University of the Algarve</w:t>
            </w:r>
          </w:p>
        </w:tc>
        <w:tc>
          <w:tcPr>
            <w:tcW w:w="3402" w:type="dxa"/>
            <w:hideMark/>
          </w:tcPr>
          <w:p w14:paraId="71837423" w14:textId="049EC66E"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Hugo F. Barros</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Dina Santos</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Jessica Costa</w:t>
            </w:r>
            <w:r w:rsidRPr="00461E01">
              <w:rPr>
                <w:rFonts w:ascii="Times New Roman" w:hAnsi="Times New Roman" w:cs="Times New Roman"/>
                <w:sz w:val="20"/>
                <w:szCs w:val="20"/>
                <w:vertAlign w:val="superscript"/>
                <w:lang w:val="en-GB"/>
              </w:rPr>
              <w:t>3</w:t>
            </w:r>
            <w:r w:rsidRPr="00461E01">
              <w:rPr>
                <w:rFonts w:ascii="Times New Roman" w:hAnsi="Times New Roman" w:cs="Times New Roman"/>
                <w:sz w:val="20"/>
                <w:szCs w:val="20"/>
                <w:lang w:val="en-GB"/>
              </w:rPr>
              <w:t>, Sónia Palomo</w:t>
            </w:r>
            <w:r w:rsidRPr="00461E01">
              <w:rPr>
                <w:rFonts w:ascii="Times New Roman" w:hAnsi="Times New Roman" w:cs="Times New Roman"/>
                <w:sz w:val="20"/>
                <w:szCs w:val="20"/>
                <w:vertAlign w:val="superscript"/>
                <w:lang w:val="en-GB"/>
              </w:rPr>
              <w:t>4</w:t>
            </w:r>
            <w:r w:rsidRPr="00461E01">
              <w:rPr>
                <w:rFonts w:ascii="Times New Roman" w:hAnsi="Times New Roman" w:cs="Times New Roman"/>
                <w:sz w:val="20"/>
                <w:szCs w:val="20"/>
                <w:lang w:val="en-GB"/>
              </w:rPr>
              <w:t>, João M.F. Rodrigues</w:t>
            </w:r>
            <w:r w:rsidRPr="00461E01">
              <w:rPr>
                <w:rFonts w:ascii="Times New Roman" w:hAnsi="Times New Roman" w:cs="Times New Roman"/>
                <w:sz w:val="20"/>
                <w:szCs w:val="20"/>
                <w:vertAlign w:val="superscript"/>
                <w:lang w:val="en-GB"/>
              </w:rPr>
              <w:t>5</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 CRIA, CinTurs, Universidade do Algarve</w:t>
            </w:r>
            <w:r w:rsidR="00452063"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Portugal</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 CRIA, Universidade do Algarve</w:t>
            </w:r>
            <w:r w:rsidR="00452063"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Portugal</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3</w:t>
            </w:r>
            <w:r w:rsidRPr="00461E01">
              <w:rPr>
                <w:rFonts w:ascii="Times New Roman" w:hAnsi="Times New Roman" w:cs="Times New Roman"/>
                <w:sz w:val="20"/>
                <w:szCs w:val="20"/>
                <w:lang w:val="en-GB"/>
              </w:rPr>
              <w:t xml:space="preserve"> Algarve Systems and Technology Partnerships</w:t>
            </w:r>
            <w:r w:rsidR="00452063"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Portugal</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4</w:t>
            </w:r>
            <w:r w:rsidRPr="00461E01">
              <w:rPr>
                <w:rFonts w:ascii="Times New Roman" w:hAnsi="Times New Roman" w:cs="Times New Roman"/>
                <w:sz w:val="20"/>
                <w:szCs w:val="20"/>
                <w:lang w:val="en-GB"/>
              </w:rPr>
              <w:t xml:space="preserve"> Parque Tecnológico de Andalucía</w:t>
            </w:r>
            <w:r w:rsidR="00452063"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Spain</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5</w:t>
            </w:r>
            <w:r w:rsidRPr="00461E01">
              <w:rPr>
                <w:rFonts w:ascii="Times New Roman" w:hAnsi="Times New Roman" w:cs="Times New Roman"/>
                <w:sz w:val="20"/>
                <w:szCs w:val="20"/>
                <w:lang w:val="en-GB"/>
              </w:rPr>
              <w:t xml:space="preserve"> NOVA LINCS &amp; ISE, Universidade do Algarve</w:t>
            </w:r>
            <w:r w:rsidR="00452063"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Portugal</w:t>
            </w:r>
          </w:p>
        </w:tc>
        <w:tc>
          <w:tcPr>
            <w:tcW w:w="1276" w:type="dxa"/>
            <w:hideMark/>
          </w:tcPr>
          <w:p w14:paraId="5B0B45E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Portugal</w:t>
            </w:r>
          </w:p>
        </w:tc>
        <w:tc>
          <w:tcPr>
            <w:tcW w:w="851" w:type="dxa"/>
            <w:hideMark/>
          </w:tcPr>
          <w:p w14:paraId="5A86351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76509966" w14:textId="77777777" w:rsidTr="00E07AB1">
        <w:trPr>
          <w:trHeight w:val="620"/>
        </w:trPr>
        <w:tc>
          <w:tcPr>
            <w:tcW w:w="993" w:type="dxa"/>
            <w:hideMark/>
          </w:tcPr>
          <w:p w14:paraId="120183B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Ds2.3.2</w:t>
            </w:r>
          </w:p>
        </w:tc>
        <w:tc>
          <w:tcPr>
            <w:tcW w:w="992" w:type="dxa"/>
            <w:vMerge/>
            <w:hideMark/>
          </w:tcPr>
          <w:p w14:paraId="5F2709C0"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7ADF7C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28</w:t>
            </w:r>
          </w:p>
        </w:tc>
        <w:tc>
          <w:tcPr>
            <w:tcW w:w="824" w:type="dxa"/>
            <w:vMerge/>
            <w:hideMark/>
          </w:tcPr>
          <w:p w14:paraId="6807256B"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75336697"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FF39E3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Bridging Continents Through Innovation: The Solution Innovation District (SID) Model and The Power of International Collaboration</w:t>
            </w:r>
          </w:p>
        </w:tc>
        <w:tc>
          <w:tcPr>
            <w:tcW w:w="3402" w:type="dxa"/>
            <w:hideMark/>
          </w:tcPr>
          <w:p w14:paraId="5008E15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Chinwe Okoli Special Adviser to the Governor of Anambra State on Innovation and Business Incubation, Nigeria/ CEO, Solution Innovation District</w:t>
            </w:r>
          </w:p>
        </w:tc>
        <w:tc>
          <w:tcPr>
            <w:tcW w:w="1276" w:type="dxa"/>
            <w:hideMark/>
          </w:tcPr>
          <w:p w14:paraId="7FBAC0F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Global</w:t>
            </w:r>
          </w:p>
        </w:tc>
        <w:tc>
          <w:tcPr>
            <w:tcW w:w="851" w:type="dxa"/>
            <w:hideMark/>
          </w:tcPr>
          <w:p w14:paraId="3A8AB50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65CACDCC" w14:textId="77777777" w:rsidTr="00E07AB1">
        <w:trPr>
          <w:trHeight w:val="630"/>
        </w:trPr>
        <w:tc>
          <w:tcPr>
            <w:tcW w:w="993" w:type="dxa"/>
            <w:hideMark/>
          </w:tcPr>
          <w:p w14:paraId="0D19CA8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Ds2.3.3</w:t>
            </w:r>
          </w:p>
        </w:tc>
        <w:tc>
          <w:tcPr>
            <w:tcW w:w="992" w:type="dxa"/>
            <w:vMerge/>
            <w:hideMark/>
          </w:tcPr>
          <w:p w14:paraId="317C5DAA"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B21FF7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29</w:t>
            </w:r>
          </w:p>
        </w:tc>
        <w:tc>
          <w:tcPr>
            <w:tcW w:w="824" w:type="dxa"/>
            <w:vMerge/>
            <w:hideMark/>
          </w:tcPr>
          <w:p w14:paraId="3251BD90"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4E20E8A"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6F5473B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Story of Innovation; Fostering Innovation through Diaspora Engagement: The Palestinian Experience from Palestine to the World and vice versa</w:t>
            </w:r>
          </w:p>
        </w:tc>
        <w:tc>
          <w:tcPr>
            <w:tcW w:w="3402" w:type="dxa"/>
            <w:hideMark/>
          </w:tcPr>
          <w:p w14:paraId="15E7F412" w14:textId="5E049249"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Khaled Qalalwa</w:t>
            </w:r>
            <w:r w:rsidRPr="00461E01">
              <w:rPr>
                <w:rFonts w:ascii="Times New Roman" w:hAnsi="Times New Roman" w:cs="Times New Roman"/>
                <w:sz w:val="20"/>
                <w:szCs w:val="20"/>
                <w:lang w:val="en-GB"/>
              </w:rPr>
              <w:br/>
              <w:t>Affiliation: International Cooperation, Higher Council for Innovation and Excellence</w:t>
            </w:r>
            <w:r w:rsidR="00C227B3"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State of Palestine</w:t>
            </w:r>
          </w:p>
        </w:tc>
        <w:tc>
          <w:tcPr>
            <w:tcW w:w="1276" w:type="dxa"/>
            <w:hideMark/>
          </w:tcPr>
          <w:p w14:paraId="7E8B203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Palestine</w:t>
            </w:r>
          </w:p>
        </w:tc>
        <w:tc>
          <w:tcPr>
            <w:tcW w:w="851" w:type="dxa"/>
            <w:hideMark/>
          </w:tcPr>
          <w:p w14:paraId="3A5EE6D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1F0262DB" w14:textId="77777777" w:rsidTr="00E07AB1">
        <w:trPr>
          <w:trHeight w:val="420"/>
        </w:trPr>
        <w:tc>
          <w:tcPr>
            <w:tcW w:w="993" w:type="dxa"/>
            <w:hideMark/>
          </w:tcPr>
          <w:p w14:paraId="3046097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Ds2.3.4</w:t>
            </w:r>
          </w:p>
        </w:tc>
        <w:tc>
          <w:tcPr>
            <w:tcW w:w="992" w:type="dxa"/>
            <w:vMerge/>
            <w:hideMark/>
          </w:tcPr>
          <w:p w14:paraId="09E4F0F9"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2EFD276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30</w:t>
            </w:r>
          </w:p>
        </w:tc>
        <w:tc>
          <w:tcPr>
            <w:tcW w:w="824" w:type="dxa"/>
            <w:vMerge/>
            <w:hideMark/>
          </w:tcPr>
          <w:p w14:paraId="40DE1F18"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45BB2CA"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6CE6A56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Building Bridges: How TIGZ GmbH Fosters an Open Innovation Ecosystem for Start-Ups and Beyond</w:t>
            </w:r>
          </w:p>
        </w:tc>
        <w:tc>
          <w:tcPr>
            <w:tcW w:w="3402" w:type="dxa"/>
            <w:hideMark/>
          </w:tcPr>
          <w:p w14:paraId="67645F3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Dr. Petruta Tatulescu</w:t>
            </w:r>
            <w:r w:rsidRPr="00461E01">
              <w:rPr>
                <w:rFonts w:ascii="Times New Roman" w:hAnsi="Times New Roman" w:cs="Times New Roman"/>
                <w:sz w:val="20"/>
                <w:szCs w:val="20"/>
                <w:lang w:val="en-GB"/>
              </w:rPr>
              <w:br/>
              <w:t>Affiliation: Germany</w:t>
            </w:r>
          </w:p>
        </w:tc>
        <w:tc>
          <w:tcPr>
            <w:tcW w:w="1276" w:type="dxa"/>
            <w:hideMark/>
          </w:tcPr>
          <w:p w14:paraId="10A4E7E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Germany</w:t>
            </w:r>
          </w:p>
        </w:tc>
        <w:tc>
          <w:tcPr>
            <w:tcW w:w="851" w:type="dxa"/>
            <w:hideMark/>
          </w:tcPr>
          <w:p w14:paraId="2160F0C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06221447" w14:textId="77777777" w:rsidTr="00E07AB1">
        <w:trPr>
          <w:trHeight w:val="840"/>
        </w:trPr>
        <w:tc>
          <w:tcPr>
            <w:tcW w:w="993" w:type="dxa"/>
            <w:hideMark/>
          </w:tcPr>
          <w:p w14:paraId="39972D7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Ds2.3.5</w:t>
            </w:r>
          </w:p>
        </w:tc>
        <w:tc>
          <w:tcPr>
            <w:tcW w:w="992" w:type="dxa"/>
            <w:vMerge/>
            <w:hideMark/>
          </w:tcPr>
          <w:p w14:paraId="77B934FA"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73264D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31</w:t>
            </w:r>
          </w:p>
        </w:tc>
        <w:tc>
          <w:tcPr>
            <w:tcW w:w="824" w:type="dxa"/>
            <w:vMerge/>
            <w:hideMark/>
          </w:tcPr>
          <w:p w14:paraId="03535610"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F196201"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BD1910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Cross-acceleration programs as tools to strengthen international open innovation</w:t>
            </w:r>
          </w:p>
        </w:tc>
        <w:tc>
          <w:tcPr>
            <w:tcW w:w="3402" w:type="dxa"/>
            <w:hideMark/>
          </w:tcPr>
          <w:p w14:paraId="31B6F558" w14:textId="069273D9"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Angélica Maria Patarroyo Vargas, Isabela Vidon Ferreira de Almeida, Luciana Ramos Soares, Daiana Francisca Quirino, Jucélia Maria Lopes Maia Roberto, Adriana Ferreira de Faria</w:t>
            </w:r>
            <w:r w:rsidRPr="00461E01">
              <w:rPr>
                <w:rFonts w:ascii="Times New Roman" w:hAnsi="Times New Roman" w:cs="Times New Roman"/>
                <w:sz w:val="20"/>
                <w:szCs w:val="20"/>
                <w:lang w:val="en-GB"/>
              </w:rPr>
              <w:br/>
              <w:t>Affiliation: Technology Park of Viçosa – tecnoPARQ</w:t>
            </w:r>
            <w:r w:rsidR="009A563D"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Bra</w:t>
            </w:r>
            <w:r w:rsidR="009A563D" w:rsidRPr="00461E01">
              <w:rPr>
                <w:rFonts w:ascii="Times New Roman" w:hAnsi="Times New Roman" w:cs="Times New Roman"/>
                <w:sz w:val="20"/>
                <w:szCs w:val="20"/>
                <w:lang w:val="en-GB"/>
              </w:rPr>
              <w:t>s</w:t>
            </w:r>
            <w:r w:rsidRPr="00461E01">
              <w:rPr>
                <w:rFonts w:ascii="Times New Roman" w:hAnsi="Times New Roman" w:cs="Times New Roman"/>
                <w:sz w:val="20"/>
                <w:szCs w:val="20"/>
                <w:lang w:val="en-GB"/>
              </w:rPr>
              <w:t>il</w:t>
            </w:r>
          </w:p>
        </w:tc>
        <w:tc>
          <w:tcPr>
            <w:tcW w:w="1276" w:type="dxa"/>
            <w:hideMark/>
          </w:tcPr>
          <w:p w14:paraId="52EF0569" w14:textId="3B72F558"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9A563D" w:rsidRPr="00461E01">
              <w:rPr>
                <w:rFonts w:ascii="Times New Roman" w:hAnsi="Times New Roman" w:cs="Times New Roman"/>
                <w:sz w:val="20"/>
                <w:szCs w:val="20"/>
                <w:lang w:val="en-GB"/>
              </w:rPr>
              <w:t>Brasil</w:t>
            </w:r>
          </w:p>
        </w:tc>
        <w:tc>
          <w:tcPr>
            <w:tcW w:w="851" w:type="dxa"/>
            <w:hideMark/>
          </w:tcPr>
          <w:p w14:paraId="36AF822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66EB7F1" w14:textId="77777777" w:rsidTr="00E07AB1">
        <w:trPr>
          <w:trHeight w:val="840"/>
        </w:trPr>
        <w:tc>
          <w:tcPr>
            <w:tcW w:w="993" w:type="dxa"/>
            <w:hideMark/>
          </w:tcPr>
          <w:p w14:paraId="64709B0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Ds2.3.6</w:t>
            </w:r>
          </w:p>
        </w:tc>
        <w:tc>
          <w:tcPr>
            <w:tcW w:w="992" w:type="dxa"/>
            <w:vMerge/>
            <w:hideMark/>
          </w:tcPr>
          <w:p w14:paraId="4EF8D820"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B88296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32</w:t>
            </w:r>
          </w:p>
        </w:tc>
        <w:tc>
          <w:tcPr>
            <w:tcW w:w="824" w:type="dxa"/>
            <w:vMerge/>
            <w:hideMark/>
          </w:tcPr>
          <w:p w14:paraId="71A83B56"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5DF94EEC"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055972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A Brief Discussion on the Construction and Operation of </w:t>
            </w:r>
            <w:r w:rsidRPr="00461E01">
              <w:rPr>
                <w:rFonts w:ascii="Times New Roman" w:hAnsi="Times New Roman" w:cs="Times New Roman"/>
                <w:sz w:val="20"/>
                <w:szCs w:val="20"/>
                <w:lang w:val="en-GB"/>
              </w:rPr>
              <w:lastRenderedPageBreak/>
              <w:t>Industry Cluster Ecosystem of Robotics Characteristic Industry parks - Taking the Zhongguancun (Yizhuang) International Robotics Industry Park as an Example</w:t>
            </w:r>
          </w:p>
        </w:tc>
        <w:tc>
          <w:tcPr>
            <w:tcW w:w="3402" w:type="dxa"/>
            <w:hideMark/>
          </w:tcPr>
          <w:p w14:paraId="2E950186" w14:textId="443AFC92"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Ling Sun, Jiahe Bao, Lu Sun, Zheng Wu</w:t>
            </w:r>
            <w:r w:rsidRPr="00461E01">
              <w:rPr>
                <w:rFonts w:ascii="Times New Roman" w:hAnsi="Times New Roman" w:cs="Times New Roman"/>
                <w:sz w:val="20"/>
                <w:szCs w:val="20"/>
                <w:lang w:val="en-GB"/>
              </w:rPr>
              <w:br/>
            </w:r>
            <w:r w:rsidRPr="00461E01">
              <w:rPr>
                <w:rFonts w:ascii="Times New Roman" w:hAnsi="Times New Roman" w:cs="Times New Roman"/>
                <w:sz w:val="20"/>
                <w:szCs w:val="20"/>
                <w:lang w:val="en-GB"/>
              </w:rPr>
              <w:lastRenderedPageBreak/>
              <w:t>Affiliation: Beijing Yizhuang Robot Technology Industrial Development Co. Ltd</w:t>
            </w:r>
            <w:r w:rsidR="00D05FAD" w:rsidRPr="00461E01">
              <w:rPr>
                <w:rFonts w:ascii="Times New Roman" w:hAnsi="Times New Roman" w:cs="Times New Roman"/>
                <w:sz w:val="20"/>
                <w:szCs w:val="20"/>
                <w:lang w:val="en-GB"/>
              </w:rPr>
              <w:t>.</w:t>
            </w:r>
          </w:p>
        </w:tc>
        <w:tc>
          <w:tcPr>
            <w:tcW w:w="1276" w:type="dxa"/>
            <w:hideMark/>
          </w:tcPr>
          <w:p w14:paraId="25682E4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Asia</w:t>
            </w:r>
            <w:r w:rsidRPr="00461E01">
              <w:rPr>
                <w:rFonts w:ascii="Times New Roman" w:hAnsi="Times New Roman" w:cs="Times New Roman"/>
                <w:sz w:val="20"/>
                <w:szCs w:val="20"/>
                <w:lang w:val="en-GB"/>
              </w:rPr>
              <w:br/>
              <w:t>China</w:t>
            </w:r>
          </w:p>
        </w:tc>
        <w:tc>
          <w:tcPr>
            <w:tcW w:w="851" w:type="dxa"/>
            <w:hideMark/>
          </w:tcPr>
          <w:p w14:paraId="28C4F16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70886191" w14:textId="77777777" w:rsidTr="00E07AB1">
        <w:trPr>
          <w:trHeight w:val="630"/>
        </w:trPr>
        <w:tc>
          <w:tcPr>
            <w:tcW w:w="993" w:type="dxa"/>
            <w:hideMark/>
          </w:tcPr>
          <w:p w14:paraId="00936E2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Ds2.3.7</w:t>
            </w:r>
          </w:p>
        </w:tc>
        <w:tc>
          <w:tcPr>
            <w:tcW w:w="992" w:type="dxa"/>
            <w:vMerge/>
            <w:hideMark/>
          </w:tcPr>
          <w:p w14:paraId="32F45F5F"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3FB9D9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33</w:t>
            </w:r>
          </w:p>
        </w:tc>
        <w:tc>
          <w:tcPr>
            <w:tcW w:w="824" w:type="dxa"/>
            <w:vMerge/>
            <w:hideMark/>
          </w:tcPr>
          <w:p w14:paraId="46DAC77F"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5224367E"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24B541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Bridging Innovation Gaps: Challenges and Opportunities of Open Innovation in Science and Technology Parks – A Case Study of Konza Technopolis</w:t>
            </w:r>
          </w:p>
        </w:tc>
        <w:tc>
          <w:tcPr>
            <w:tcW w:w="3402" w:type="dxa"/>
            <w:hideMark/>
          </w:tcPr>
          <w:p w14:paraId="2EE4F74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Ruth W. Muriithi</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John P. Okwiri</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Dennis M. Maithya</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Knowledge Economy and Innovation, </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CEO, Konza Technopolis, Nairobi, Kenya</w:t>
            </w:r>
          </w:p>
        </w:tc>
        <w:tc>
          <w:tcPr>
            <w:tcW w:w="1276" w:type="dxa"/>
            <w:hideMark/>
          </w:tcPr>
          <w:p w14:paraId="20EF363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Africa</w:t>
            </w:r>
            <w:r w:rsidRPr="00461E01">
              <w:rPr>
                <w:rFonts w:ascii="Times New Roman" w:hAnsi="Times New Roman" w:cs="Times New Roman"/>
                <w:sz w:val="20"/>
                <w:szCs w:val="20"/>
                <w:lang w:val="en-GB"/>
              </w:rPr>
              <w:br/>
              <w:t>Kenya</w:t>
            </w:r>
          </w:p>
        </w:tc>
        <w:tc>
          <w:tcPr>
            <w:tcW w:w="851" w:type="dxa"/>
            <w:hideMark/>
          </w:tcPr>
          <w:p w14:paraId="140074A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r>
      <w:tr w:rsidR="00E07AB1" w:rsidRPr="00461E01" w14:paraId="6B025BC8" w14:textId="77777777" w:rsidTr="00E07AB1">
        <w:trPr>
          <w:trHeight w:val="630"/>
        </w:trPr>
        <w:tc>
          <w:tcPr>
            <w:tcW w:w="993" w:type="dxa"/>
            <w:hideMark/>
          </w:tcPr>
          <w:p w14:paraId="3B13E04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Ds2.4.1</w:t>
            </w:r>
          </w:p>
        </w:tc>
        <w:tc>
          <w:tcPr>
            <w:tcW w:w="992" w:type="dxa"/>
            <w:vMerge w:val="restart"/>
            <w:hideMark/>
          </w:tcPr>
          <w:p w14:paraId="048FCD2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1BBDFDF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34</w:t>
            </w:r>
          </w:p>
        </w:tc>
        <w:tc>
          <w:tcPr>
            <w:tcW w:w="824" w:type="dxa"/>
            <w:vMerge w:val="restart"/>
            <w:hideMark/>
          </w:tcPr>
          <w:p w14:paraId="62C52B1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vMerge w:val="restart"/>
            <w:hideMark/>
          </w:tcPr>
          <w:p w14:paraId="41143328" w14:textId="2A849E1C"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Changping Science Park,</w:t>
            </w:r>
            <w:r w:rsidRPr="00461E01">
              <w:rPr>
                <w:rFonts w:ascii="Times New Roman" w:hAnsi="Times New Roman" w:cs="Times New Roman"/>
                <w:sz w:val="20"/>
                <w:szCs w:val="20"/>
                <w:lang w:val="en-GB"/>
              </w:rPr>
              <w:br/>
              <w:t>Breakout 4: Role and impact of innovation spaces in urban development</w:t>
            </w:r>
          </w:p>
        </w:tc>
        <w:tc>
          <w:tcPr>
            <w:tcW w:w="3118" w:type="dxa"/>
            <w:hideMark/>
          </w:tcPr>
          <w:p w14:paraId="3EFB58C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Exploring the role and impact of science parks in promoting urban development: a case study of Beijing Satellite Manufacturing Factory Science Park and Haixing Medical Innovation Park</w:t>
            </w:r>
          </w:p>
        </w:tc>
        <w:tc>
          <w:tcPr>
            <w:tcW w:w="3402" w:type="dxa"/>
            <w:hideMark/>
          </w:tcPr>
          <w:p w14:paraId="4B899C9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Li Yang, representative of the Science Park</w:t>
            </w:r>
          </w:p>
        </w:tc>
        <w:tc>
          <w:tcPr>
            <w:tcW w:w="1276" w:type="dxa"/>
            <w:hideMark/>
          </w:tcPr>
          <w:p w14:paraId="79482B1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60A9BE9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189A6F9E" w14:textId="77777777" w:rsidTr="00E07AB1">
        <w:trPr>
          <w:trHeight w:val="420"/>
        </w:trPr>
        <w:tc>
          <w:tcPr>
            <w:tcW w:w="993" w:type="dxa"/>
            <w:hideMark/>
          </w:tcPr>
          <w:p w14:paraId="5488043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Ds2.4.2</w:t>
            </w:r>
          </w:p>
        </w:tc>
        <w:tc>
          <w:tcPr>
            <w:tcW w:w="992" w:type="dxa"/>
            <w:vMerge/>
            <w:hideMark/>
          </w:tcPr>
          <w:p w14:paraId="01157B16"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01F9FB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35</w:t>
            </w:r>
          </w:p>
        </w:tc>
        <w:tc>
          <w:tcPr>
            <w:tcW w:w="824" w:type="dxa"/>
            <w:vMerge/>
            <w:hideMark/>
          </w:tcPr>
          <w:p w14:paraId="483EBCBE"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9DBB023"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6C00E81C" w14:textId="3CB25623"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Collaborative City Building: Innovation, Real Estate, and the </w:t>
            </w:r>
            <w:r w:rsidRPr="00461E01">
              <w:rPr>
                <w:rFonts w:ascii="Times New Roman" w:hAnsi="Times New Roman" w:cs="Times New Roman"/>
                <w:sz w:val="20"/>
                <w:szCs w:val="20"/>
                <w:lang w:val="en-GB"/>
              </w:rPr>
              <w:lastRenderedPageBreak/>
              <w:t>Evolution of Linköping Science Park</w:t>
            </w:r>
          </w:p>
        </w:tc>
        <w:tc>
          <w:tcPr>
            <w:tcW w:w="3402" w:type="dxa"/>
            <w:hideMark/>
          </w:tcPr>
          <w:p w14:paraId="79D5594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Fredrik Larsson, Chief Operating Officer at Linköping Science Park, Sweden</w:t>
            </w:r>
          </w:p>
        </w:tc>
        <w:tc>
          <w:tcPr>
            <w:tcW w:w="1276" w:type="dxa"/>
            <w:hideMark/>
          </w:tcPr>
          <w:p w14:paraId="08CDFFC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Sweden</w:t>
            </w:r>
          </w:p>
        </w:tc>
        <w:tc>
          <w:tcPr>
            <w:tcW w:w="851" w:type="dxa"/>
            <w:hideMark/>
          </w:tcPr>
          <w:p w14:paraId="61DA8E8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459014E4" w14:textId="77777777" w:rsidTr="00E07AB1">
        <w:trPr>
          <w:trHeight w:val="420"/>
        </w:trPr>
        <w:tc>
          <w:tcPr>
            <w:tcW w:w="993" w:type="dxa"/>
            <w:hideMark/>
          </w:tcPr>
          <w:p w14:paraId="77B8B81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Ds2.4.3</w:t>
            </w:r>
          </w:p>
        </w:tc>
        <w:tc>
          <w:tcPr>
            <w:tcW w:w="992" w:type="dxa"/>
            <w:vMerge/>
            <w:hideMark/>
          </w:tcPr>
          <w:p w14:paraId="047A62CF"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62D51C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36</w:t>
            </w:r>
          </w:p>
        </w:tc>
        <w:tc>
          <w:tcPr>
            <w:tcW w:w="824" w:type="dxa"/>
            <w:vMerge/>
            <w:hideMark/>
          </w:tcPr>
          <w:p w14:paraId="73A70A12"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6A3A3904"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6AA3E9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Extending the Innovation Ecosystem: The Role of Málaga TechPark in Urban Collaboration</w:t>
            </w:r>
          </w:p>
        </w:tc>
        <w:tc>
          <w:tcPr>
            <w:tcW w:w="3402" w:type="dxa"/>
            <w:hideMark/>
          </w:tcPr>
          <w:p w14:paraId="5C31306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Sonia Palomo, Director of Technology Transfer and International Relations, Málaga TechPark</w:t>
            </w:r>
          </w:p>
        </w:tc>
        <w:tc>
          <w:tcPr>
            <w:tcW w:w="1276" w:type="dxa"/>
            <w:hideMark/>
          </w:tcPr>
          <w:p w14:paraId="6619D22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Spain</w:t>
            </w:r>
          </w:p>
        </w:tc>
        <w:tc>
          <w:tcPr>
            <w:tcW w:w="851" w:type="dxa"/>
            <w:hideMark/>
          </w:tcPr>
          <w:p w14:paraId="07A0F97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32FB7CFD" w14:textId="77777777" w:rsidTr="00E07AB1">
        <w:trPr>
          <w:trHeight w:val="630"/>
        </w:trPr>
        <w:tc>
          <w:tcPr>
            <w:tcW w:w="993" w:type="dxa"/>
            <w:hideMark/>
          </w:tcPr>
          <w:p w14:paraId="437E388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Ds2.4.4</w:t>
            </w:r>
          </w:p>
        </w:tc>
        <w:tc>
          <w:tcPr>
            <w:tcW w:w="992" w:type="dxa"/>
            <w:vMerge/>
            <w:hideMark/>
          </w:tcPr>
          <w:p w14:paraId="5C4C9599"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113EBA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37</w:t>
            </w:r>
          </w:p>
        </w:tc>
        <w:tc>
          <w:tcPr>
            <w:tcW w:w="824" w:type="dxa"/>
            <w:vMerge/>
            <w:hideMark/>
          </w:tcPr>
          <w:p w14:paraId="7443E358"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6B758EF8"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7FAA9F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Urban renewal empowers regional industrial upgrading - the practice and exploration of the South-Central Axis International Culture and Technology Park</w:t>
            </w:r>
          </w:p>
        </w:tc>
        <w:tc>
          <w:tcPr>
            <w:tcW w:w="3402" w:type="dxa"/>
            <w:hideMark/>
          </w:tcPr>
          <w:p w14:paraId="06575BE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Fu Yan, Chairman</w:t>
            </w:r>
          </w:p>
        </w:tc>
        <w:tc>
          <w:tcPr>
            <w:tcW w:w="1276" w:type="dxa"/>
            <w:hideMark/>
          </w:tcPr>
          <w:p w14:paraId="606D40F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5A636A8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7D22D24" w14:textId="77777777" w:rsidTr="00E07AB1">
        <w:trPr>
          <w:trHeight w:val="630"/>
        </w:trPr>
        <w:tc>
          <w:tcPr>
            <w:tcW w:w="993" w:type="dxa"/>
            <w:hideMark/>
          </w:tcPr>
          <w:p w14:paraId="74F6C09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Ds3.2</w:t>
            </w:r>
          </w:p>
        </w:tc>
        <w:tc>
          <w:tcPr>
            <w:tcW w:w="992" w:type="dxa"/>
            <w:hideMark/>
          </w:tcPr>
          <w:p w14:paraId="3948248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Technical tour</w:t>
            </w:r>
          </w:p>
        </w:tc>
        <w:tc>
          <w:tcPr>
            <w:tcW w:w="709" w:type="dxa"/>
            <w:hideMark/>
          </w:tcPr>
          <w:p w14:paraId="1FAEDCB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38</w:t>
            </w:r>
          </w:p>
        </w:tc>
        <w:tc>
          <w:tcPr>
            <w:tcW w:w="824" w:type="dxa"/>
            <w:hideMark/>
          </w:tcPr>
          <w:p w14:paraId="1256016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17 September, 2025</w:t>
            </w:r>
          </w:p>
        </w:tc>
        <w:tc>
          <w:tcPr>
            <w:tcW w:w="2153" w:type="dxa"/>
            <w:hideMark/>
          </w:tcPr>
          <w:p w14:paraId="088039E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Changping Science Park</w:t>
            </w:r>
          </w:p>
        </w:tc>
        <w:tc>
          <w:tcPr>
            <w:tcW w:w="3118" w:type="dxa"/>
            <w:hideMark/>
          </w:tcPr>
          <w:p w14:paraId="3A3A7EA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Chinese Institute for Brain Research, Beijing + BIO2 Innovation Center</w:t>
            </w:r>
          </w:p>
        </w:tc>
        <w:tc>
          <w:tcPr>
            <w:tcW w:w="3402" w:type="dxa"/>
            <w:hideMark/>
          </w:tcPr>
          <w:p w14:paraId="7119B2C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Representative of the institute and innovation center</w:t>
            </w:r>
          </w:p>
        </w:tc>
        <w:tc>
          <w:tcPr>
            <w:tcW w:w="1276" w:type="dxa"/>
            <w:hideMark/>
          </w:tcPr>
          <w:p w14:paraId="01ED05B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7D00192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763BF2BB" w14:textId="77777777" w:rsidTr="00E07AB1">
        <w:trPr>
          <w:trHeight w:val="840"/>
        </w:trPr>
        <w:tc>
          <w:tcPr>
            <w:tcW w:w="993" w:type="dxa"/>
            <w:hideMark/>
          </w:tcPr>
          <w:p w14:paraId="251A703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Ds2.5.1</w:t>
            </w:r>
          </w:p>
        </w:tc>
        <w:tc>
          <w:tcPr>
            <w:tcW w:w="992" w:type="dxa"/>
            <w:vMerge w:val="restart"/>
            <w:hideMark/>
          </w:tcPr>
          <w:p w14:paraId="024F689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3B6C195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39</w:t>
            </w:r>
          </w:p>
        </w:tc>
        <w:tc>
          <w:tcPr>
            <w:tcW w:w="824" w:type="dxa"/>
            <w:vMerge w:val="restart"/>
            <w:hideMark/>
          </w:tcPr>
          <w:p w14:paraId="3D14BFB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val="restart"/>
            <w:hideMark/>
          </w:tcPr>
          <w:p w14:paraId="600C17F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Beijing, CNCC Conference center, Breakout 5: Building an </w:t>
            </w:r>
            <w:r w:rsidRPr="00461E01">
              <w:rPr>
                <w:rFonts w:ascii="Times New Roman" w:hAnsi="Times New Roman" w:cs="Times New Roman"/>
                <w:sz w:val="20"/>
                <w:szCs w:val="20"/>
                <w:lang w:val="en-GB"/>
              </w:rPr>
              <w:lastRenderedPageBreak/>
              <w:t>international open innovation ecosystem</w:t>
            </w:r>
          </w:p>
        </w:tc>
        <w:tc>
          <w:tcPr>
            <w:tcW w:w="3118" w:type="dxa"/>
            <w:hideMark/>
          </w:tcPr>
          <w:p w14:paraId="4B01217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Accelerating open innovation collaborations using the iso 56000 family of international innovation management standards</w:t>
            </w:r>
          </w:p>
        </w:tc>
        <w:tc>
          <w:tcPr>
            <w:tcW w:w="3402" w:type="dxa"/>
            <w:hideMark/>
          </w:tcPr>
          <w:p w14:paraId="056CF8C5" w14:textId="53E19295"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Dr. Magnus Karlsson</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Gunnar Storfeldt</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 Amplify AB, KTH Royal Institute of Technology, RISE Research Institutes </w:t>
            </w:r>
            <w:r w:rsidRPr="00461E01">
              <w:rPr>
                <w:rFonts w:ascii="Times New Roman" w:hAnsi="Times New Roman" w:cs="Times New Roman"/>
                <w:sz w:val="20"/>
                <w:szCs w:val="20"/>
                <w:lang w:val="en-GB"/>
              </w:rPr>
              <w:lastRenderedPageBreak/>
              <w:t>of Sweden</w:t>
            </w:r>
            <w:r w:rsidR="000B233B"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Sweden</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 Amplify AB</w:t>
            </w:r>
            <w:r w:rsidR="000B233B"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Sweden</w:t>
            </w:r>
          </w:p>
        </w:tc>
        <w:tc>
          <w:tcPr>
            <w:tcW w:w="1276" w:type="dxa"/>
            <w:hideMark/>
          </w:tcPr>
          <w:p w14:paraId="409055B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Global</w:t>
            </w:r>
          </w:p>
        </w:tc>
        <w:tc>
          <w:tcPr>
            <w:tcW w:w="851" w:type="dxa"/>
            <w:hideMark/>
          </w:tcPr>
          <w:p w14:paraId="7C341CA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21691D0E" w14:textId="77777777" w:rsidTr="00E07AB1">
        <w:trPr>
          <w:trHeight w:val="1260"/>
        </w:trPr>
        <w:tc>
          <w:tcPr>
            <w:tcW w:w="993" w:type="dxa"/>
            <w:hideMark/>
          </w:tcPr>
          <w:p w14:paraId="74DBD57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Ds2.5.2</w:t>
            </w:r>
          </w:p>
        </w:tc>
        <w:tc>
          <w:tcPr>
            <w:tcW w:w="992" w:type="dxa"/>
            <w:vMerge/>
            <w:hideMark/>
          </w:tcPr>
          <w:p w14:paraId="3098EE81"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6028E3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40</w:t>
            </w:r>
          </w:p>
        </w:tc>
        <w:tc>
          <w:tcPr>
            <w:tcW w:w="824" w:type="dxa"/>
            <w:vMerge/>
            <w:hideMark/>
          </w:tcPr>
          <w:p w14:paraId="5B1705DC"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1D48AB28"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07DAD60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Driving ecosystem for building international open innovation: a case study of hub of talents for plasma technology</w:t>
            </w:r>
          </w:p>
        </w:tc>
        <w:tc>
          <w:tcPr>
            <w:tcW w:w="3402" w:type="dxa"/>
            <w:hideMark/>
          </w:tcPr>
          <w:p w14:paraId="7151A2BB" w14:textId="0FC1527F"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Takron Opassuwan</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Suriyah Thongmunee</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Pitiwat Wattanachai</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Choncharoen Sawangrat</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Charintorn Suwannawong</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Suwaree Pondeeprasit</w:t>
            </w:r>
            <w:r w:rsidR="001465D4"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Wimada Srisuwan</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Kanokporn Wongon</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Malinee Intanoo</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Nattawadee Maneefan</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Tanyawat Kaewsalud</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 Science and Technology Park, Chiang Mai University</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 Faculty of Science, Chiang Mai University</w:t>
            </w:r>
          </w:p>
        </w:tc>
        <w:tc>
          <w:tcPr>
            <w:tcW w:w="1276" w:type="dxa"/>
            <w:hideMark/>
          </w:tcPr>
          <w:p w14:paraId="63DCD81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Thailand</w:t>
            </w:r>
          </w:p>
        </w:tc>
        <w:tc>
          <w:tcPr>
            <w:tcW w:w="851" w:type="dxa"/>
            <w:hideMark/>
          </w:tcPr>
          <w:p w14:paraId="2A5BDE3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1F6CD6BE" w14:textId="77777777" w:rsidTr="00E07AB1">
        <w:trPr>
          <w:trHeight w:val="840"/>
        </w:trPr>
        <w:tc>
          <w:tcPr>
            <w:tcW w:w="993" w:type="dxa"/>
            <w:hideMark/>
          </w:tcPr>
          <w:p w14:paraId="588C6E9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Ds2.5.3</w:t>
            </w:r>
          </w:p>
        </w:tc>
        <w:tc>
          <w:tcPr>
            <w:tcW w:w="992" w:type="dxa"/>
            <w:vMerge/>
            <w:hideMark/>
          </w:tcPr>
          <w:p w14:paraId="1E7B5BCB"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D7D326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41</w:t>
            </w:r>
          </w:p>
        </w:tc>
        <w:tc>
          <w:tcPr>
            <w:tcW w:w="824" w:type="dxa"/>
            <w:vMerge/>
            <w:hideMark/>
          </w:tcPr>
          <w:p w14:paraId="47040B23"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12C16A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36DF5D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Bridging innovation and globalization for a borderless technology future</w:t>
            </w:r>
          </w:p>
        </w:tc>
        <w:tc>
          <w:tcPr>
            <w:tcW w:w="3402" w:type="dxa"/>
            <w:hideMark/>
          </w:tcPr>
          <w:p w14:paraId="7C7BEAAD" w14:textId="77777777" w:rsidR="00A03AA6" w:rsidRPr="00461E01" w:rsidRDefault="00A03AA6" w:rsidP="004E7D36">
            <w:pPr>
              <w:spacing w:line="480" w:lineRule="auto"/>
              <w:rPr>
                <w:rFonts w:ascii="Times New Roman" w:hAnsi="Times New Roman" w:cs="Times New Roman"/>
                <w:sz w:val="20"/>
                <w:szCs w:val="20"/>
                <w:lang w:val="sv-SE"/>
              </w:rPr>
            </w:pPr>
            <w:r w:rsidRPr="00461E01">
              <w:rPr>
                <w:rFonts w:ascii="Times New Roman" w:hAnsi="Times New Roman" w:cs="Times New Roman"/>
                <w:sz w:val="20"/>
                <w:szCs w:val="20"/>
                <w:lang w:val="sv-SE"/>
              </w:rPr>
              <w:t>Faruk İNALTEKİN (Bilkent CYBERPARK), Nihal YAZGAN (Bilkent CYBERPARK), Ayşe Nur TUNÇEL (Bilkent CYBERPARK)</w:t>
            </w:r>
            <w:r w:rsidRPr="00461E01">
              <w:rPr>
                <w:rFonts w:ascii="Times New Roman" w:hAnsi="Times New Roman" w:cs="Times New Roman"/>
                <w:sz w:val="20"/>
                <w:szCs w:val="20"/>
                <w:lang w:val="sv-SE"/>
              </w:rPr>
              <w:br/>
              <w:t>Affiliation: Ankara, Turkey</w:t>
            </w:r>
          </w:p>
        </w:tc>
        <w:tc>
          <w:tcPr>
            <w:tcW w:w="1276" w:type="dxa"/>
            <w:hideMark/>
          </w:tcPr>
          <w:p w14:paraId="38E6EA7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Turkey</w:t>
            </w:r>
          </w:p>
        </w:tc>
        <w:tc>
          <w:tcPr>
            <w:tcW w:w="851" w:type="dxa"/>
            <w:hideMark/>
          </w:tcPr>
          <w:p w14:paraId="0DBCCF6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673BB8DB" w14:textId="77777777" w:rsidTr="00E07AB1">
        <w:trPr>
          <w:trHeight w:val="420"/>
        </w:trPr>
        <w:tc>
          <w:tcPr>
            <w:tcW w:w="993" w:type="dxa"/>
            <w:hideMark/>
          </w:tcPr>
          <w:p w14:paraId="2D76FF5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Ds2.5.4</w:t>
            </w:r>
          </w:p>
        </w:tc>
        <w:tc>
          <w:tcPr>
            <w:tcW w:w="992" w:type="dxa"/>
            <w:vMerge/>
            <w:hideMark/>
          </w:tcPr>
          <w:p w14:paraId="492E1E3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94A28F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42</w:t>
            </w:r>
          </w:p>
        </w:tc>
        <w:tc>
          <w:tcPr>
            <w:tcW w:w="824" w:type="dxa"/>
            <w:vMerge/>
            <w:hideMark/>
          </w:tcPr>
          <w:p w14:paraId="7D12E877"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596D21C7"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AB5B59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Beyond Boundaries: Balancing Open and Internal Innovation as an STP Strategy for Ecosystem Development</w:t>
            </w:r>
          </w:p>
        </w:tc>
        <w:tc>
          <w:tcPr>
            <w:tcW w:w="3402" w:type="dxa"/>
            <w:hideMark/>
          </w:tcPr>
          <w:p w14:paraId="3803798E" w14:textId="068688FD" w:rsidR="00A03AA6" w:rsidRPr="00461E01" w:rsidRDefault="00A03AA6" w:rsidP="004E7D36">
            <w:pPr>
              <w:spacing w:line="480" w:lineRule="auto"/>
              <w:rPr>
                <w:rFonts w:ascii="Times New Roman" w:hAnsi="Times New Roman" w:cs="Times New Roman"/>
                <w:sz w:val="20"/>
                <w:szCs w:val="20"/>
                <w:lang w:val="sv-SE"/>
              </w:rPr>
            </w:pPr>
            <w:r w:rsidRPr="00461E01">
              <w:rPr>
                <w:rFonts w:ascii="Times New Roman" w:hAnsi="Times New Roman" w:cs="Times New Roman"/>
                <w:sz w:val="20"/>
                <w:szCs w:val="20"/>
                <w:lang w:val="sv-SE"/>
              </w:rPr>
              <w:t>Stella L. Sapper, Ana V. F. Berger, Pedro B. Mendes</w:t>
            </w:r>
            <w:r w:rsidRPr="00461E01">
              <w:rPr>
                <w:rFonts w:ascii="Times New Roman" w:hAnsi="Times New Roman" w:cs="Times New Roman"/>
                <w:sz w:val="20"/>
                <w:szCs w:val="20"/>
                <w:lang w:val="sv-SE"/>
              </w:rPr>
              <w:br/>
              <w:t>Affiliation: CriaLab, Tecnopuc (</w:t>
            </w:r>
            <w:r w:rsidR="00FB6F83" w:rsidRPr="00461E01">
              <w:rPr>
                <w:rFonts w:ascii="Times New Roman" w:hAnsi="Times New Roman" w:cs="Times New Roman"/>
                <w:sz w:val="20"/>
                <w:szCs w:val="20"/>
                <w:lang w:val="sv-SE"/>
              </w:rPr>
              <w:t>Brasil</w:t>
            </w:r>
            <w:r w:rsidRPr="00461E01">
              <w:rPr>
                <w:rFonts w:ascii="Times New Roman" w:hAnsi="Times New Roman" w:cs="Times New Roman"/>
                <w:sz w:val="20"/>
                <w:szCs w:val="20"/>
                <w:lang w:val="sv-SE"/>
              </w:rPr>
              <w:t>)</w:t>
            </w:r>
          </w:p>
        </w:tc>
        <w:tc>
          <w:tcPr>
            <w:tcW w:w="1276" w:type="dxa"/>
            <w:hideMark/>
          </w:tcPr>
          <w:p w14:paraId="785B1C6B" w14:textId="724203E2"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5A5E1AE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C4222E1" w14:textId="77777777" w:rsidTr="00E07AB1">
        <w:trPr>
          <w:trHeight w:val="420"/>
        </w:trPr>
        <w:tc>
          <w:tcPr>
            <w:tcW w:w="993" w:type="dxa"/>
            <w:hideMark/>
          </w:tcPr>
          <w:p w14:paraId="792FA3B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Ds2.6.1</w:t>
            </w:r>
          </w:p>
        </w:tc>
        <w:tc>
          <w:tcPr>
            <w:tcW w:w="992" w:type="dxa"/>
            <w:vMerge w:val="restart"/>
            <w:hideMark/>
          </w:tcPr>
          <w:p w14:paraId="33A799F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3FCB4CE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43</w:t>
            </w:r>
          </w:p>
        </w:tc>
        <w:tc>
          <w:tcPr>
            <w:tcW w:w="824" w:type="dxa"/>
            <w:hideMark/>
          </w:tcPr>
          <w:p w14:paraId="755263D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val="restart"/>
            <w:hideMark/>
          </w:tcPr>
          <w:p w14:paraId="74CDA0E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 Breakout 6: Urban renewal and smart city strategies</w:t>
            </w:r>
          </w:p>
        </w:tc>
        <w:tc>
          <w:tcPr>
            <w:tcW w:w="3118" w:type="dxa"/>
            <w:hideMark/>
          </w:tcPr>
          <w:p w14:paraId="0FA2776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From Industrial Heritage to Innovation Heights: Jinnovation Park in the Context of Urban Renewal</w:t>
            </w:r>
          </w:p>
        </w:tc>
        <w:tc>
          <w:tcPr>
            <w:tcW w:w="3402" w:type="dxa"/>
            <w:hideMark/>
          </w:tcPr>
          <w:p w14:paraId="66CAF71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BBMG Culture, Science and Technology Development Co., Ltd</w:t>
            </w:r>
          </w:p>
        </w:tc>
        <w:tc>
          <w:tcPr>
            <w:tcW w:w="1276" w:type="dxa"/>
            <w:hideMark/>
          </w:tcPr>
          <w:p w14:paraId="13761D4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354ED4B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30C17351" w14:textId="77777777" w:rsidTr="00E07AB1">
        <w:trPr>
          <w:trHeight w:val="630"/>
        </w:trPr>
        <w:tc>
          <w:tcPr>
            <w:tcW w:w="993" w:type="dxa"/>
            <w:hideMark/>
          </w:tcPr>
          <w:p w14:paraId="0040DB6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Ds2.6.2</w:t>
            </w:r>
          </w:p>
        </w:tc>
        <w:tc>
          <w:tcPr>
            <w:tcW w:w="992" w:type="dxa"/>
            <w:vMerge/>
            <w:hideMark/>
          </w:tcPr>
          <w:p w14:paraId="532D7A5F"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2BC6FB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44</w:t>
            </w:r>
          </w:p>
        </w:tc>
        <w:tc>
          <w:tcPr>
            <w:tcW w:w="824" w:type="dxa"/>
            <w:hideMark/>
          </w:tcPr>
          <w:p w14:paraId="6215D81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7B0F5DFD"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795B43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Smart Cities: Viçosa S.M.A.R.T. as a catalyst for integrated urban development</w:t>
            </w:r>
          </w:p>
        </w:tc>
        <w:tc>
          <w:tcPr>
            <w:tcW w:w="3402" w:type="dxa"/>
            <w:hideMark/>
          </w:tcPr>
          <w:p w14:paraId="65304F6A" w14:textId="699BFB39"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Ana Carolina S. Vicente, Frederico A. Ferreira, Jucélia Maria L. M. Roberto, Jaqueline A. S. Sediyama, Adriana F. de Faria</w:t>
            </w:r>
            <w:r w:rsidRPr="00461E01">
              <w:rPr>
                <w:rFonts w:ascii="Times New Roman" w:hAnsi="Times New Roman" w:cs="Times New Roman"/>
                <w:sz w:val="20"/>
                <w:szCs w:val="20"/>
                <w:lang w:val="en-GB"/>
              </w:rPr>
              <w:br/>
              <w:t xml:space="preserve">Affiliation: tecnoPARQ, Viçosa, </w:t>
            </w:r>
            <w:r w:rsidR="00FB6F83" w:rsidRPr="00461E01">
              <w:rPr>
                <w:rFonts w:ascii="Times New Roman" w:hAnsi="Times New Roman" w:cs="Times New Roman"/>
                <w:sz w:val="20"/>
                <w:szCs w:val="20"/>
                <w:lang w:val="en-GB"/>
              </w:rPr>
              <w:t>Brasil</w:t>
            </w:r>
          </w:p>
        </w:tc>
        <w:tc>
          <w:tcPr>
            <w:tcW w:w="1276" w:type="dxa"/>
            <w:hideMark/>
          </w:tcPr>
          <w:p w14:paraId="03386A18" w14:textId="77777777" w:rsidR="002C57CB" w:rsidRPr="00461E01" w:rsidRDefault="002C57CB"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p>
          <w:p w14:paraId="09638BC0" w14:textId="4B550C02" w:rsidR="002C57CB" w:rsidRPr="00461E01" w:rsidRDefault="00FB6F83" w:rsidP="004E7D36">
            <w:pPr>
              <w:spacing w:line="480" w:lineRule="auto"/>
              <w:rPr>
                <w:rFonts w:ascii="Times New Roman" w:hAnsi="Times New Roman" w:cs="Times New Roman"/>
                <w:sz w:val="20"/>
                <w:szCs w:val="20"/>
                <w:highlight w:val="yellow"/>
                <w:lang w:val="en-GB"/>
              </w:rPr>
            </w:pPr>
            <w:r w:rsidRPr="00461E01">
              <w:rPr>
                <w:rFonts w:ascii="Times New Roman" w:hAnsi="Times New Roman" w:cs="Times New Roman"/>
                <w:sz w:val="20"/>
                <w:szCs w:val="20"/>
                <w:lang w:val="en-GB"/>
              </w:rPr>
              <w:t>Brasil</w:t>
            </w:r>
          </w:p>
        </w:tc>
        <w:tc>
          <w:tcPr>
            <w:tcW w:w="851" w:type="dxa"/>
            <w:hideMark/>
          </w:tcPr>
          <w:p w14:paraId="4AF4E9FD" w14:textId="18BA8A83" w:rsidR="00A03AA6" w:rsidRPr="00461E01" w:rsidRDefault="009144B0"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7BAD92EA" w14:textId="77777777" w:rsidTr="00E07AB1">
        <w:trPr>
          <w:trHeight w:val="630"/>
        </w:trPr>
        <w:tc>
          <w:tcPr>
            <w:tcW w:w="993" w:type="dxa"/>
            <w:hideMark/>
          </w:tcPr>
          <w:p w14:paraId="0871AD3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Ds2.6.3</w:t>
            </w:r>
          </w:p>
        </w:tc>
        <w:tc>
          <w:tcPr>
            <w:tcW w:w="992" w:type="dxa"/>
            <w:vMerge/>
            <w:hideMark/>
          </w:tcPr>
          <w:p w14:paraId="0C0DDE36"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B1273F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45</w:t>
            </w:r>
          </w:p>
        </w:tc>
        <w:tc>
          <w:tcPr>
            <w:tcW w:w="824" w:type="dxa"/>
            <w:hideMark/>
          </w:tcPr>
          <w:p w14:paraId="5DF6B27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5C29C890"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A0018C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Industrial Integration Development Strategy of Future Science and Technology Parks in New Urban Areas:A Case Study of Xiong'an New Area ZGC Science Park</w:t>
            </w:r>
          </w:p>
        </w:tc>
        <w:tc>
          <w:tcPr>
            <w:tcW w:w="3402" w:type="dxa"/>
            <w:hideMark/>
          </w:tcPr>
          <w:p w14:paraId="00C3435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Li Weixuan</w:t>
            </w:r>
            <w:r w:rsidRPr="00461E01">
              <w:rPr>
                <w:rFonts w:ascii="Times New Roman" w:hAnsi="Times New Roman" w:cs="Times New Roman"/>
                <w:sz w:val="20"/>
                <w:szCs w:val="20"/>
                <w:lang w:val="en-GB"/>
              </w:rPr>
              <w:br/>
              <w:t>Affiliation: China</w:t>
            </w:r>
          </w:p>
        </w:tc>
        <w:tc>
          <w:tcPr>
            <w:tcW w:w="1276" w:type="dxa"/>
            <w:hideMark/>
          </w:tcPr>
          <w:p w14:paraId="5DFA36A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6310197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48F2CF07" w14:textId="77777777" w:rsidTr="00E07AB1">
        <w:trPr>
          <w:trHeight w:val="630"/>
        </w:trPr>
        <w:tc>
          <w:tcPr>
            <w:tcW w:w="993" w:type="dxa"/>
            <w:hideMark/>
          </w:tcPr>
          <w:p w14:paraId="4CEA0D0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Ds2.6.4</w:t>
            </w:r>
          </w:p>
        </w:tc>
        <w:tc>
          <w:tcPr>
            <w:tcW w:w="992" w:type="dxa"/>
            <w:vMerge/>
            <w:hideMark/>
          </w:tcPr>
          <w:p w14:paraId="4A0370E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10E5AA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46</w:t>
            </w:r>
          </w:p>
        </w:tc>
        <w:tc>
          <w:tcPr>
            <w:tcW w:w="824" w:type="dxa"/>
            <w:hideMark/>
          </w:tcPr>
          <w:p w14:paraId="1EB9911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5000DF73"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C8922E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URBAN DEVELOPMENT AND SMART CITIES: Governance Model for Innovative Ecosystems in the Municipality of Curitiba</w:t>
            </w:r>
          </w:p>
        </w:tc>
        <w:tc>
          <w:tcPr>
            <w:tcW w:w="3402" w:type="dxa"/>
            <w:hideMark/>
          </w:tcPr>
          <w:p w14:paraId="440D7553" w14:textId="4EEF45ED"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Ana Paula Myszczuk, Marlon Alves Cardoso, Walmor Cardoso Godoi, Ricardo Fernandes da Silva</w:t>
            </w:r>
            <w:r w:rsidRPr="00461E01">
              <w:rPr>
                <w:rFonts w:ascii="Times New Roman" w:hAnsi="Times New Roman" w:cs="Times New Roman"/>
                <w:sz w:val="20"/>
                <w:szCs w:val="20"/>
                <w:lang w:val="en-GB"/>
              </w:rPr>
              <w:br/>
              <w:t>Affiliation: Federal Technological University of Paraná</w:t>
            </w:r>
            <w:r w:rsidR="00C11071" w:rsidRPr="00461E01">
              <w:rPr>
                <w:rFonts w:ascii="Times New Roman" w:hAnsi="Times New Roman" w:cs="Times New Roman"/>
                <w:sz w:val="20"/>
                <w:szCs w:val="20"/>
                <w:lang w:val="en-GB"/>
              </w:rPr>
              <w:t xml:space="preserve">, </w:t>
            </w:r>
            <w:r w:rsidR="00FB6F83" w:rsidRPr="00461E01">
              <w:rPr>
                <w:rFonts w:ascii="Times New Roman" w:hAnsi="Times New Roman" w:cs="Times New Roman"/>
                <w:sz w:val="20"/>
                <w:szCs w:val="20"/>
                <w:lang w:val="en-GB"/>
              </w:rPr>
              <w:t>Brasil</w:t>
            </w:r>
          </w:p>
        </w:tc>
        <w:tc>
          <w:tcPr>
            <w:tcW w:w="1276" w:type="dxa"/>
            <w:hideMark/>
          </w:tcPr>
          <w:p w14:paraId="535AD6D4" w14:textId="4C5A6B31"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5EF06F8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F1A07E0" w14:textId="77777777" w:rsidTr="00E07AB1">
        <w:trPr>
          <w:trHeight w:val="920"/>
        </w:trPr>
        <w:tc>
          <w:tcPr>
            <w:tcW w:w="993" w:type="dxa"/>
            <w:hideMark/>
          </w:tcPr>
          <w:p w14:paraId="25FD229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Ds2.7.1</w:t>
            </w:r>
          </w:p>
        </w:tc>
        <w:tc>
          <w:tcPr>
            <w:tcW w:w="992" w:type="dxa"/>
            <w:vMerge w:val="restart"/>
            <w:hideMark/>
          </w:tcPr>
          <w:p w14:paraId="7B25265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5B3DB55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47</w:t>
            </w:r>
          </w:p>
        </w:tc>
        <w:tc>
          <w:tcPr>
            <w:tcW w:w="824" w:type="dxa"/>
            <w:hideMark/>
          </w:tcPr>
          <w:p w14:paraId="6963D37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val="restart"/>
            <w:hideMark/>
          </w:tcPr>
          <w:p w14:paraId="35B3F01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 Breakout 7: High-quality economic development empowered by innovation spaces</w:t>
            </w:r>
          </w:p>
        </w:tc>
        <w:tc>
          <w:tcPr>
            <w:tcW w:w="3118" w:type="dxa"/>
            <w:hideMark/>
          </w:tcPr>
          <w:p w14:paraId="530E923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Practicing the Beijing-Tianjin-Hebei Coordinated Development and Pressing the “Acceleration Button” for High-Quality Development — A Case Study of Tianjin Binhai-Zhongguancun Science and Technology Park</w:t>
            </w:r>
          </w:p>
        </w:tc>
        <w:tc>
          <w:tcPr>
            <w:tcW w:w="3402" w:type="dxa"/>
            <w:hideMark/>
          </w:tcPr>
          <w:p w14:paraId="710C75D0" w14:textId="05853C2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ZhengYi, ZhangYu</w:t>
            </w:r>
            <w:r w:rsidRPr="00461E01">
              <w:rPr>
                <w:rFonts w:ascii="Times New Roman" w:hAnsi="Times New Roman" w:cs="Times New Roman"/>
                <w:sz w:val="20"/>
                <w:szCs w:val="20"/>
                <w:lang w:val="en-GB"/>
              </w:rPr>
              <w:br/>
              <w:t>Affiliation Tianjin Zhongguancun Science Park Operation and Service Co. Ltd.</w:t>
            </w:r>
            <w:r w:rsidR="00C11071"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China</w:t>
            </w:r>
          </w:p>
        </w:tc>
        <w:tc>
          <w:tcPr>
            <w:tcW w:w="1276" w:type="dxa"/>
            <w:hideMark/>
          </w:tcPr>
          <w:p w14:paraId="061095F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4556D44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47E23101" w14:textId="77777777" w:rsidTr="00E07AB1">
        <w:trPr>
          <w:trHeight w:val="890"/>
        </w:trPr>
        <w:tc>
          <w:tcPr>
            <w:tcW w:w="993" w:type="dxa"/>
            <w:hideMark/>
          </w:tcPr>
          <w:p w14:paraId="14ACE7A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Ds2.7.2</w:t>
            </w:r>
          </w:p>
        </w:tc>
        <w:tc>
          <w:tcPr>
            <w:tcW w:w="992" w:type="dxa"/>
            <w:vMerge/>
            <w:hideMark/>
          </w:tcPr>
          <w:p w14:paraId="4840C6BE"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8153A4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48</w:t>
            </w:r>
          </w:p>
        </w:tc>
        <w:tc>
          <w:tcPr>
            <w:tcW w:w="824" w:type="dxa"/>
            <w:hideMark/>
          </w:tcPr>
          <w:p w14:paraId="61693B5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1D163D2B"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93555D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South Africa’s Innovation Ecosystem and Multi-helix Collaboration for High-Impact Innovation Cluster Development</w:t>
            </w:r>
          </w:p>
        </w:tc>
        <w:tc>
          <w:tcPr>
            <w:tcW w:w="3402" w:type="dxa"/>
            <w:hideMark/>
          </w:tcPr>
          <w:p w14:paraId="0E29F970" w14:textId="29B9979D"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Dr Madichaba P. Chelopo-Mgobozi, Ms Ntombi Radebe-Tsotetsi, Dr Bangani Mpangalasane </w:t>
            </w:r>
            <w:r w:rsidRPr="00461E01">
              <w:rPr>
                <w:rFonts w:ascii="Times New Roman" w:hAnsi="Times New Roman" w:cs="Times New Roman"/>
                <w:sz w:val="20"/>
                <w:szCs w:val="20"/>
                <w:lang w:val="en-GB"/>
              </w:rPr>
              <w:br/>
              <w:t>Affiliation: The Innovation Hub Management Company, Pretoria, South Africa</w:t>
            </w:r>
          </w:p>
        </w:tc>
        <w:tc>
          <w:tcPr>
            <w:tcW w:w="1276" w:type="dxa"/>
            <w:hideMark/>
          </w:tcPr>
          <w:p w14:paraId="7B52EE5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Africa</w:t>
            </w:r>
            <w:r w:rsidRPr="00461E01">
              <w:rPr>
                <w:rFonts w:ascii="Times New Roman" w:hAnsi="Times New Roman" w:cs="Times New Roman"/>
                <w:sz w:val="20"/>
                <w:szCs w:val="20"/>
                <w:lang w:val="en-GB"/>
              </w:rPr>
              <w:br/>
              <w:t>South-Africa</w:t>
            </w:r>
          </w:p>
        </w:tc>
        <w:tc>
          <w:tcPr>
            <w:tcW w:w="851" w:type="dxa"/>
            <w:hideMark/>
          </w:tcPr>
          <w:p w14:paraId="378D6ED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r>
      <w:tr w:rsidR="00E07AB1" w:rsidRPr="00461E01" w14:paraId="057DCA77" w14:textId="77777777" w:rsidTr="00E07AB1">
        <w:trPr>
          <w:trHeight w:val="930"/>
        </w:trPr>
        <w:tc>
          <w:tcPr>
            <w:tcW w:w="993" w:type="dxa"/>
            <w:hideMark/>
          </w:tcPr>
          <w:p w14:paraId="4B7ED9B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Ds2.7.3</w:t>
            </w:r>
          </w:p>
        </w:tc>
        <w:tc>
          <w:tcPr>
            <w:tcW w:w="992" w:type="dxa"/>
            <w:vMerge/>
            <w:hideMark/>
          </w:tcPr>
          <w:p w14:paraId="5C731FF7"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79E227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49</w:t>
            </w:r>
          </w:p>
        </w:tc>
        <w:tc>
          <w:tcPr>
            <w:tcW w:w="824" w:type="dxa"/>
            <w:hideMark/>
          </w:tcPr>
          <w:p w14:paraId="189C2F7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3AD640C6"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87FC385" w14:textId="4FFA29BE"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The impact of Organised Innovation Spaces (OISs) maintained by Community Universities in </w:t>
            </w:r>
            <w:r w:rsidR="00FB6F83" w:rsidRPr="00461E01">
              <w:rPr>
                <w:rFonts w:ascii="Times New Roman" w:hAnsi="Times New Roman" w:cs="Times New Roman"/>
                <w:sz w:val="20"/>
                <w:szCs w:val="20"/>
                <w:lang w:val="en-GB"/>
              </w:rPr>
              <w:t>Brasil</w:t>
            </w:r>
          </w:p>
        </w:tc>
        <w:tc>
          <w:tcPr>
            <w:tcW w:w="3402" w:type="dxa"/>
            <w:hideMark/>
          </w:tcPr>
          <w:p w14:paraId="687CAC1E" w14:textId="0DAB3BBF"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Silvio Bitencourt da Silva</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Daniela Carolina Eckert</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Artur Eugênio Jacobus</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 UNISINOS</w:t>
            </w:r>
            <w:r w:rsidR="00856DBB" w:rsidRPr="00461E01">
              <w:rPr>
                <w:rFonts w:ascii="Times New Roman" w:hAnsi="Times New Roman" w:cs="Times New Roman"/>
                <w:sz w:val="20"/>
                <w:szCs w:val="20"/>
                <w:lang w:val="en-GB"/>
              </w:rPr>
              <w:t xml:space="preserve">, </w:t>
            </w:r>
            <w:r w:rsidR="00FB6F83" w:rsidRPr="00461E01">
              <w:rPr>
                <w:rFonts w:ascii="Times New Roman" w:hAnsi="Times New Roman" w:cs="Times New Roman"/>
                <w:sz w:val="20"/>
                <w:szCs w:val="20"/>
                <w:lang w:val="en-GB"/>
              </w:rPr>
              <w:t>Brasil</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 PUCRS</w:t>
            </w:r>
            <w:r w:rsidR="00856DBB" w:rsidRPr="00461E01">
              <w:rPr>
                <w:rFonts w:ascii="Times New Roman" w:hAnsi="Times New Roman" w:cs="Times New Roman"/>
                <w:sz w:val="20"/>
                <w:szCs w:val="20"/>
                <w:lang w:val="en-GB"/>
              </w:rPr>
              <w:t xml:space="preserve">, </w:t>
            </w:r>
            <w:r w:rsidR="00FB6F83" w:rsidRPr="00461E01">
              <w:rPr>
                <w:rFonts w:ascii="Times New Roman" w:hAnsi="Times New Roman" w:cs="Times New Roman"/>
                <w:sz w:val="20"/>
                <w:szCs w:val="20"/>
                <w:lang w:val="en-GB"/>
              </w:rPr>
              <w:t>Brasil</w:t>
            </w:r>
          </w:p>
        </w:tc>
        <w:tc>
          <w:tcPr>
            <w:tcW w:w="1276" w:type="dxa"/>
            <w:hideMark/>
          </w:tcPr>
          <w:p w14:paraId="11E3DCD5" w14:textId="7D1FBF63"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6D9B9A5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32E0C327" w14:textId="77777777" w:rsidTr="00E07AB1">
        <w:trPr>
          <w:trHeight w:val="630"/>
        </w:trPr>
        <w:tc>
          <w:tcPr>
            <w:tcW w:w="993" w:type="dxa"/>
            <w:hideMark/>
          </w:tcPr>
          <w:p w14:paraId="45CCE14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Ds2.7.4</w:t>
            </w:r>
          </w:p>
        </w:tc>
        <w:tc>
          <w:tcPr>
            <w:tcW w:w="992" w:type="dxa"/>
            <w:vMerge/>
            <w:hideMark/>
          </w:tcPr>
          <w:p w14:paraId="5FEAC3B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C6357C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50</w:t>
            </w:r>
          </w:p>
        </w:tc>
        <w:tc>
          <w:tcPr>
            <w:tcW w:w="824" w:type="dxa"/>
            <w:hideMark/>
          </w:tcPr>
          <w:p w14:paraId="1A2ABF9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7504BEF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21F3C5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High-quality economic development empowered by innovation spaces: A case study of STeP CMU</w:t>
            </w:r>
          </w:p>
        </w:tc>
        <w:tc>
          <w:tcPr>
            <w:tcW w:w="3402" w:type="dxa"/>
            <w:hideMark/>
          </w:tcPr>
          <w:p w14:paraId="135B707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Suriyah Thongmunee, Pitiwat Wattanachai, Takron</w:t>
            </w:r>
            <w:r w:rsidRPr="00461E01">
              <w:rPr>
                <w:rFonts w:ascii="Times New Roman" w:hAnsi="Times New Roman" w:cs="Times New Roman"/>
                <w:sz w:val="20"/>
                <w:szCs w:val="20"/>
                <w:lang w:val="en-GB"/>
              </w:rPr>
              <w:br/>
              <w:t>Affiliation: Chiang Mai University, Science and Technology Park, Chiang Mai, Thailand</w:t>
            </w:r>
          </w:p>
        </w:tc>
        <w:tc>
          <w:tcPr>
            <w:tcW w:w="1276" w:type="dxa"/>
            <w:hideMark/>
          </w:tcPr>
          <w:p w14:paraId="35F62CF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Thailand</w:t>
            </w:r>
          </w:p>
        </w:tc>
        <w:tc>
          <w:tcPr>
            <w:tcW w:w="851" w:type="dxa"/>
            <w:hideMark/>
          </w:tcPr>
          <w:p w14:paraId="4026FDB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730DDC6E" w14:textId="77777777" w:rsidTr="00E07AB1">
        <w:trPr>
          <w:trHeight w:val="420"/>
        </w:trPr>
        <w:tc>
          <w:tcPr>
            <w:tcW w:w="993" w:type="dxa"/>
            <w:hideMark/>
          </w:tcPr>
          <w:p w14:paraId="73AB8F4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Ds2.7.5</w:t>
            </w:r>
          </w:p>
        </w:tc>
        <w:tc>
          <w:tcPr>
            <w:tcW w:w="992" w:type="dxa"/>
            <w:vMerge/>
            <w:hideMark/>
          </w:tcPr>
          <w:p w14:paraId="17A5588A"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D42586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51</w:t>
            </w:r>
          </w:p>
        </w:tc>
        <w:tc>
          <w:tcPr>
            <w:tcW w:w="824" w:type="dxa"/>
            <w:hideMark/>
          </w:tcPr>
          <w:p w14:paraId="3546896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6E12761B"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549D86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DIGIAGE and Bilişim Vadisi: Innovation Spaces Driving High-Quality Development</w:t>
            </w:r>
          </w:p>
        </w:tc>
        <w:tc>
          <w:tcPr>
            <w:tcW w:w="3402" w:type="dxa"/>
            <w:hideMark/>
          </w:tcPr>
          <w:p w14:paraId="0CFFC528" w14:textId="4F943618" w:rsidR="00A03AA6" w:rsidRPr="00461E01" w:rsidRDefault="00A03AA6" w:rsidP="004E7D36">
            <w:pPr>
              <w:spacing w:line="480" w:lineRule="auto"/>
              <w:rPr>
                <w:rFonts w:ascii="Times New Roman" w:hAnsi="Times New Roman" w:cs="Times New Roman"/>
                <w:sz w:val="20"/>
                <w:szCs w:val="20"/>
                <w:lang w:val="sv-SE"/>
              </w:rPr>
            </w:pPr>
            <w:r w:rsidRPr="00461E01">
              <w:rPr>
                <w:rFonts w:ascii="Times New Roman" w:hAnsi="Times New Roman" w:cs="Times New Roman"/>
                <w:sz w:val="20"/>
                <w:szCs w:val="20"/>
                <w:lang w:val="sv-SE"/>
              </w:rPr>
              <w:t>Erkam Tüzgen</w:t>
            </w:r>
            <w:r w:rsidRPr="00461E01">
              <w:rPr>
                <w:rFonts w:ascii="Times New Roman" w:hAnsi="Times New Roman" w:cs="Times New Roman"/>
                <w:sz w:val="20"/>
                <w:szCs w:val="20"/>
                <w:lang w:val="sv-SE"/>
              </w:rPr>
              <w:br/>
              <w:t>Affiliation: Bilişim Vadisi</w:t>
            </w:r>
            <w:r w:rsidR="005C1C73" w:rsidRPr="00461E01">
              <w:rPr>
                <w:rFonts w:ascii="Times New Roman" w:hAnsi="Times New Roman" w:cs="Times New Roman"/>
                <w:sz w:val="20"/>
                <w:szCs w:val="20"/>
                <w:lang w:val="sv-SE"/>
              </w:rPr>
              <w:t xml:space="preserve">, </w:t>
            </w:r>
            <w:r w:rsidRPr="00461E01">
              <w:rPr>
                <w:rFonts w:ascii="Times New Roman" w:hAnsi="Times New Roman" w:cs="Times New Roman"/>
                <w:sz w:val="20"/>
                <w:szCs w:val="20"/>
                <w:lang w:val="sv-SE"/>
              </w:rPr>
              <w:t>Türkiye</w:t>
            </w:r>
          </w:p>
        </w:tc>
        <w:tc>
          <w:tcPr>
            <w:tcW w:w="1276" w:type="dxa"/>
            <w:hideMark/>
          </w:tcPr>
          <w:p w14:paraId="4B3B4BE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Turkey</w:t>
            </w:r>
          </w:p>
        </w:tc>
        <w:tc>
          <w:tcPr>
            <w:tcW w:w="851" w:type="dxa"/>
            <w:hideMark/>
          </w:tcPr>
          <w:p w14:paraId="3CDC860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02A931AE" w14:textId="77777777" w:rsidTr="00E07AB1">
        <w:trPr>
          <w:trHeight w:val="1070"/>
        </w:trPr>
        <w:tc>
          <w:tcPr>
            <w:tcW w:w="993" w:type="dxa"/>
            <w:hideMark/>
          </w:tcPr>
          <w:p w14:paraId="75CE62C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Ds2.7.6</w:t>
            </w:r>
          </w:p>
        </w:tc>
        <w:tc>
          <w:tcPr>
            <w:tcW w:w="992" w:type="dxa"/>
            <w:vMerge/>
            <w:hideMark/>
          </w:tcPr>
          <w:p w14:paraId="09AFEE5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D566FA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52</w:t>
            </w:r>
          </w:p>
        </w:tc>
        <w:tc>
          <w:tcPr>
            <w:tcW w:w="824" w:type="dxa"/>
            <w:hideMark/>
          </w:tcPr>
          <w:p w14:paraId="3806CF9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78566682"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25A7923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tecnoPARQ Importance in Incubated Companies Development</w:t>
            </w:r>
          </w:p>
        </w:tc>
        <w:tc>
          <w:tcPr>
            <w:tcW w:w="3402" w:type="dxa"/>
            <w:hideMark/>
          </w:tcPr>
          <w:p w14:paraId="28A06381" w14:textId="03EC25D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Mônica Santana Moreira, Natália Melo Capobiango Gomes, Daiana Francisca Quirino, André Luiz Alves Travenzoli, Kayllane Eduarda Costa Moura, Jucélia Maria Lopes Maia Roberto, Jaqueline Akemi Suzuki, Adriana Ferreira de </w:t>
            </w:r>
            <w:r w:rsidRPr="00461E01">
              <w:rPr>
                <w:rFonts w:ascii="Times New Roman" w:hAnsi="Times New Roman" w:cs="Times New Roman"/>
                <w:sz w:val="20"/>
                <w:szCs w:val="20"/>
                <w:lang w:val="en-GB"/>
              </w:rPr>
              <w:lastRenderedPageBreak/>
              <w:t>Faria</w:t>
            </w:r>
            <w:r w:rsidRPr="00461E01">
              <w:rPr>
                <w:rFonts w:ascii="Times New Roman" w:hAnsi="Times New Roman" w:cs="Times New Roman"/>
                <w:sz w:val="20"/>
                <w:szCs w:val="20"/>
                <w:lang w:val="en-GB"/>
              </w:rPr>
              <w:br/>
              <w:t xml:space="preserve">Affiliation: Technology Park of Viçosa – tecnoPARQ, </w:t>
            </w:r>
            <w:r w:rsidR="00FB6F83" w:rsidRPr="00461E01">
              <w:rPr>
                <w:rFonts w:ascii="Times New Roman" w:hAnsi="Times New Roman" w:cs="Times New Roman"/>
                <w:sz w:val="20"/>
                <w:szCs w:val="20"/>
                <w:lang w:val="en-GB"/>
              </w:rPr>
              <w:t>Brasil</w:t>
            </w:r>
          </w:p>
        </w:tc>
        <w:tc>
          <w:tcPr>
            <w:tcW w:w="1276" w:type="dxa"/>
            <w:hideMark/>
          </w:tcPr>
          <w:p w14:paraId="2C160F73" w14:textId="15746AE5"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655B827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6EFF3F90" w14:textId="77777777" w:rsidTr="00E07AB1">
        <w:trPr>
          <w:trHeight w:val="420"/>
        </w:trPr>
        <w:tc>
          <w:tcPr>
            <w:tcW w:w="993" w:type="dxa"/>
            <w:hideMark/>
          </w:tcPr>
          <w:p w14:paraId="2FE38BE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Ds2.8.1</w:t>
            </w:r>
          </w:p>
        </w:tc>
        <w:tc>
          <w:tcPr>
            <w:tcW w:w="992" w:type="dxa"/>
            <w:vMerge w:val="restart"/>
            <w:hideMark/>
          </w:tcPr>
          <w:p w14:paraId="477AA61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4741846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53</w:t>
            </w:r>
          </w:p>
        </w:tc>
        <w:tc>
          <w:tcPr>
            <w:tcW w:w="824" w:type="dxa"/>
            <w:vMerge w:val="restart"/>
            <w:hideMark/>
          </w:tcPr>
          <w:p w14:paraId="3782813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val="restart"/>
            <w:hideMark/>
          </w:tcPr>
          <w:p w14:paraId="24A52F7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w:t>
            </w:r>
            <w:r w:rsidRPr="00461E01">
              <w:rPr>
                <w:rFonts w:ascii="Times New Roman" w:hAnsi="Times New Roman" w:cs="Times New Roman"/>
                <w:sz w:val="20"/>
                <w:szCs w:val="20"/>
                <w:lang w:val="en-GB"/>
              </w:rPr>
              <w:br/>
              <w:t>Breakout 8: Building a community of innovation and entrepreneurship</w:t>
            </w:r>
          </w:p>
        </w:tc>
        <w:tc>
          <w:tcPr>
            <w:tcW w:w="3118" w:type="dxa"/>
            <w:hideMark/>
          </w:tcPr>
          <w:p w14:paraId="7019EEE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State University of Campinas - Unicamp: a deep tech powerhouse driving technology and entrepreneurship</w:t>
            </w:r>
          </w:p>
        </w:tc>
        <w:tc>
          <w:tcPr>
            <w:tcW w:w="3402" w:type="dxa"/>
            <w:hideMark/>
          </w:tcPr>
          <w:p w14:paraId="2DEFAAA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Mariana Nunciaroni Zanatta Inglez, leader of the Coordination of Innovation and Entrepreneurship Environments at Inova Unicamp</w:t>
            </w:r>
          </w:p>
        </w:tc>
        <w:tc>
          <w:tcPr>
            <w:tcW w:w="1276" w:type="dxa"/>
            <w:hideMark/>
          </w:tcPr>
          <w:p w14:paraId="5E72971E" w14:textId="2E35991A"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6D1C3A8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CD08D8D" w14:textId="77777777" w:rsidTr="00E07AB1">
        <w:trPr>
          <w:trHeight w:val="630"/>
        </w:trPr>
        <w:tc>
          <w:tcPr>
            <w:tcW w:w="993" w:type="dxa"/>
            <w:hideMark/>
          </w:tcPr>
          <w:p w14:paraId="5136596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Ds2.8.2</w:t>
            </w:r>
          </w:p>
        </w:tc>
        <w:tc>
          <w:tcPr>
            <w:tcW w:w="992" w:type="dxa"/>
            <w:vMerge/>
            <w:hideMark/>
          </w:tcPr>
          <w:p w14:paraId="2D1048B1"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4C16F5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54</w:t>
            </w:r>
          </w:p>
        </w:tc>
        <w:tc>
          <w:tcPr>
            <w:tcW w:w="824" w:type="dxa"/>
            <w:vMerge/>
            <w:hideMark/>
          </w:tcPr>
          <w:p w14:paraId="6BD9298E"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51C1B55"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2251515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Building a community of innovation and entrepreneurship: insights from the ECONUTRI project</w:t>
            </w:r>
          </w:p>
        </w:tc>
        <w:tc>
          <w:tcPr>
            <w:tcW w:w="3402" w:type="dxa"/>
            <w:hideMark/>
          </w:tcPr>
          <w:p w14:paraId="24AA38B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Ziyi Guo, Analyst at Sociedade Portuguese de Innovacao (SPI)</w:t>
            </w:r>
          </w:p>
        </w:tc>
        <w:tc>
          <w:tcPr>
            <w:tcW w:w="1276" w:type="dxa"/>
            <w:hideMark/>
          </w:tcPr>
          <w:p w14:paraId="314DC01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Portugal,</w:t>
            </w:r>
            <w:r w:rsidRPr="00461E01">
              <w:rPr>
                <w:rFonts w:ascii="Times New Roman" w:hAnsi="Times New Roman" w:cs="Times New Roman"/>
                <w:sz w:val="20"/>
                <w:szCs w:val="20"/>
                <w:lang w:val="en-GB"/>
              </w:rPr>
              <w:br/>
            </w:r>
            <w:r w:rsidRPr="00461E01">
              <w:rPr>
                <w:rFonts w:ascii="Times New Roman" w:hAnsi="Times New Roman" w:cs="Times New Roman"/>
                <w:b/>
                <w:bCs/>
                <w:sz w:val="20"/>
                <w:szCs w:val="20"/>
                <w:lang w:val="en-GB"/>
              </w:rPr>
              <w:t>&amp; Global</w:t>
            </w:r>
          </w:p>
        </w:tc>
        <w:tc>
          <w:tcPr>
            <w:tcW w:w="851" w:type="dxa"/>
            <w:hideMark/>
          </w:tcPr>
          <w:p w14:paraId="0ECEC10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br/>
              <w:t>1</w:t>
            </w:r>
          </w:p>
        </w:tc>
      </w:tr>
      <w:tr w:rsidR="00E07AB1" w:rsidRPr="00461E01" w14:paraId="090655E1" w14:textId="77777777" w:rsidTr="00E07AB1">
        <w:trPr>
          <w:trHeight w:val="420"/>
        </w:trPr>
        <w:tc>
          <w:tcPr>
            <w:tcW w:w="993" w:type="dxa"/>
            <w:hideMark/>
          </w:tcPr>
          <w:p w14:paraId="57D329C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Ds2.8.3</w:t>
            </w:r>
          </w:p>
        </w:tc>
        <w:tc>
          <w:tcPr>
            <w:tcW w:w="992" w:type="dxa"/>
            <w:vMerge/>
            <w:hideMark/>
          </w:tcPr>
          <w:p w14:paraId="5AF74D33"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C59926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55</w:t>
            </w:r>
          </w:p>
        </w:tc>
        <w:tc>
          <w:tcPr>
            <w:tcW w:w="824" w:type="dxa"/>
            <w:vMerge/>
            <w:hideMark/>
          </w:tcPr>
          <w:p w14:paraId="7352D421"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BA0FE35"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A4519C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Texas Foundation for Innovative Communities, US</w:t>
            </w:r>
          </w:p>
        </w:tc>
        <w:tc>
          <w:tcPr>
            <w:tcW w:w="3402" w:type="dxa"/>
            <w:hideMark/>
          </w:tcPr>
          <w:p w14:paraId="47FB086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Larry Peterson, Executive Director of the Texas Foundation for Innovative Communities, serial entrepreneur, investor.</w:t>
            </w:r>
          </w:p>
        </w:tc>
        <w:tc>
          <w:tcPr>
            <w:tcW w:w="1276" w:type="dxa"/>
            <w:hideMark/>
          </w:tcPr>
          <w:p w14:paraId="047DAC3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t>USA</w:t>
            </w:r>
          </w:p>
        </w:tc>
        <w:tc>
          <w:tcPr>
            <w:tcW w:w="851" w:type="dxa"/>
            <w:hideMark/>
          </w:tcPr>
          <w:p w14:paraId="6443685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4FBDC594" w14:textId="77777777" w:rsidTr="00E07AB1">
        <w:trPr>
          <w:trHeight w:val="1440"/>
        </w:trPr>
        <w:tc>
          <w:tcPr>
            <w:tcW w:w="993" w:type="dxa"/>
            <w:hideMark/>
          </w:tcPr>
          <w:p w14:paraId="531959C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Ds2.8.4</w:t>
            </w:r>
          </w:p>
        </w:tc>
        <w:tc>
          <w:tcPr>
            <w:tcW w:w="992" w:type="dxa"/>
            <w:vMerge/>
            <w:hideMark/>
          </w:tcPr>
          <w:p w14:paraId="0E95F43F"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29C7DD4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56</w:t>
            </w:r>
          </w:p>
        </w:tc>
        <w:tc>
          <w:tcPr>
            <w:tcW w:w="824" w:type="dxa"/>
            <w:vMerge/>
            <w:hideMark/>
          </w:tcPr>
          <w:p w14:paraId="7380655F"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1FBDEE64"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46F35F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Shift from TRL to BRL: learned lessons from two decades experience of university of Tehran </w:t>
            </w:r>
            <w:r w:rsidRPr="00461E01">
              <w:rPr>
                <w:rFonts w:ascii="Times New Roman" w:hAnsi="Times New Roman" w:cs="Times New Roman"/>
                <w:sz w:val="20"/>
                <w:szCs w:val="20"/>
                <w:lang w:val="en-GB"/>
              </w:rPr>
              <w:lastRenderedPageBreak/>
              <w:t>science and technology park (UTSTP)</w:t>
            </w:r>
          </w:p>
        </w:tc>
        <w:tc>
          <w:tcPr>
            <w:tcW w:w="3402" w:type="dxa"/>
            <w:hideMark/>
          </w:tcPr>
          <w:p w14:paraId="16D26473" w14:textId="77777777" w:rsidR="007E49CF"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Mohammad Javad Manouchehr Tayebi</w:t>
            </w:r>
            <w:r w:rsidRPr="00461E01">
              <w:rPr>
                <w:rFonts w:ascii="Times New Roman" w:hAnsi="Times New Roman" w:cs="Times New Roman"/>
                <w:sz w:val="20"/>
                <w:szCs w:val="20"/>
                <w:vertAlign w:val="superscript"/>
                <w:lang w:val="en-GB"/>
              </w:rPr>
              <w:t>1,2</w:t>
            </w:r>
            <w:r w:rsidRPr="00461E01">
              <w:rPr>
                <w:rFonts w:ascii="Times New Roman" w:hAnsi="Times New Roman" w:cs="Times New Roman"/>
                <w:sz w:val="20"/>
                <w:szCs w:val="20"/>
                <w:lang w:val="en-GB"/>
              </w:rPr>
              <w:t>, Reza MohammadKazemi</w:t>
            </w:r>
            <w:r w:rsidRPr="00461E01">
              <w:rPr>
                <w:rFonts w:ascii="Times New Roman" w:hAnsi="Times New Roman" w:cs="Times New Roman"/>
                <w:sz w:val="20"/>
                <w:szCs w:val="20"/>
                <w:vertAlign w:val="superscript"/>
                <w:lang w:val="en-GB"/>
              </w:rPr>
              <w:t>1,2</w:t>
            </w:r>
            <w:r w:rsidRPr="00461E01">
              <w:rPr>
                <w:rFonts w:ascii="Times New Roman" w:hAnsi="Times New Roman" w:cs="Times New Roman"/>
                <w:sz w:val="20"/>
                <w:szCs w:val="20"/>
                <w:lang w:val="en-GB"/>
              </w:rPr>
              <w:t>, Amir Alambeigi</w:t>
            </w:r>
            <w:r w:rsidRPr="00461E01">
              <w:rPr>
                <w:rFonts w:ascii="Times New Roman" w:hAnsi="Times New Roman" w:cs="Times New Roman"/>
                <w:sz w:val="20"/>
                <w:szCs w:val="20"/>
                <w:vertAlign w:val="superscript"/>
                <w:lang w:val="en-GB"/>
              </w:rPr>
              <w:t xml:space="preserve">1,31 </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lastRenderedPageBreak/>
              <w:t>1</w:t>
            </w:r>
            <w:r w:rsidRPr="00461E01">
              <w:rPr>
                <w:rFonts w:ascii="Times New Roman" w:hAnsi="Times New Roman" w:cs="Times New Roman"/>
                <w:sz w:val="20"/>
                <w:szCs w:val="20"/>
                <w:lang w:val="en-GB"/>
              </w:rPr>
              <w:t xml:space="preserve">University of Tehran Science and Technology Park, Tehran, </w:t>
            </w:r>
          </w:p>
          <w:p w14:paraId="49770593" w14:textId="158B29E1"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 xml:space="preserve">Department of Entrepreneurship, College of Entrepreneurship, University of Tehran, </w:t>
            </w:r>
            <w:r w:rsidRPr="00461E01">
              <w:rPr>
                <w:rFonts w:ascii="Times New Roman" w:hAnsi="Times New Roman" w:cs="Times New Roman"/>
                <w:sz w:val="20"/>
                <w:szCs w:val="20"/>
                <w:vertAlign w:val="superscript"/>
                <w:lang w:val="en-GB"/>
              </w:rPr>
              <w:t>3</w:t>
            </w:r>
            <w:r w:rsidRPr="00461E01">
              <w:rPr>
                <w:rFonts w:ascii="Times New Roman" w:hAnsi="Times New Roman" w:cs="Times New Roman"/>
                <w:sz w:val="20"/>
                <w:szCs w:val="20"/>
                <w:lang w:val="en-GB"/>
              </w:rPr>
              <w:t>Department of Agricultural Extension and Education, College of Agricultural Economics and Development, University of Tehran, Karaj, Iran</w:t>
            </w:r>
          </w:p>
        </w:tc>
        <w:tc>
          <w:tcPr>
            <w:tcW w:w="1276" w:type="dxa"/>
            <w:hideMark/>
          </w:tcPr>
          <w:p w14:paraId="761DA9F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Asia</w:t>
            </w:r>
            <w:r w:rsidRPr="00461E01">
              <w:rPr>
                <w:rFonts w:ascii="Times New Roman" w:hAnsi="Times New Roman" w:cs="Times New Roman"/>
                <w:sz w:val="20"/>
                <w:szCs w:val="20"/>
                <w:lang w:val="en-GB"/>
              </w:rPr>
              <w:br/>
              <w:t>Iran</w:t>
            </w:r>
          </w:p>
        </w:tc>
        <w:tc>
          <w:tcPr>
            <w:tcW w:w="851" w:type="dxa"/>
            <w:hideMark/>
          </w:tcPr>
          <w:p w14:paraId="6B0F946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6DDB4FDB" w14:textId="77777777" w:rsidTr="00E07AB1">
        <w:trPr>
          <w:trHeight w:val="840"/>
        </w:trPr>
        <w:tc>
          <w:tcPr>
            <w:tcW w:w="993" w:type="dxa"/>
            <w:hideMark/>
          </w:tcPr>
          <w:p w14:paraId="3E51B09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Ds2.8.5</w:t>
            </w:r>
          </w:p>
        </w:tc>
        <w:tc>
          <w:tcPr>
            <w:tcW w:w="992" w:type="dxa"/>
            <w:vMerge/>
            <w:hideMark/>
          </w:tcPr>
          <w:p w14:paraId="5EF01A9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C392A9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57</w:t>
            </w:r>
          </w:p>
        </w:tc>
        <w:tc>
          <w:tcPr>
            <w:tcW w:w="824" w:type="dxa"/>
            <w:vMerge/>
            <w:hideMark/>
          </w:tcPr>
          <w:p w14:paraId="78238F82"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7457853"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0F25B2A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From Scientific Research to Social Impact: Startups at Parque TeC UFPE Incubator Driving Solutions to Wicked Problems</w:t>
            </w:r>
          </w:p>
        </w:tc>
        <w:tc>
          <w:tcPr>
            <w:tcW w:w="3402" w:type="dxa"/>
            <w:hideMark/>
          </w:tcPr>
          <w:p w14:paraId="3442F0AE" w14:textId="6A86493D"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José R. Ferreira Guerra, Simone D.L. Almeida, Osíris L.D.C. Fernandes, Suzanna S. Dantas, Manuella G.D. Souza</w:t>
            </w:r>
            <w:r w:rsidRPr="00461E01">
              <w:rPr>
                <w:rFonts w:ascii="Times New Roman" w:hAnsi="Times New Roman" w:cs="Times New Roman"/>
                <w:sz w:val="20"/>
                <w:szCs w:val="20"/>
                <w:lang w:val="en-GB"/>
              </w:rPr>
              <w:br/>
              <w:t>Affiliation: Technological and Scientific Park, Federal University of Pernambuco, Recife (</w:t>
            </w:r>
            <w:r w:rsidR="00FB6F83" w:rsidRPr="00461E01">
              <w:rPr>
                <w:rFonts w:ascii="Times New Roman" w:hAnsi="Times New Roman" w:cs="Times New Roman"/>
                <w:sz w:val="20"/>
                <w:szCs w:val="20"/>
                <w:lang w:val="en-GB"/>
              </w:rPr>
              <w:t>Brasil</w:t>
            </w:r>
            <w:r w:rsidRPr="00461E01">
              <w:rPr>
                <w:rFonts w:ascii="Times New Roman" w:hAnsi="Times New Roman" w:cs="Times New Roman"/>
                <w:sz w:val="20"/>
                <w:szCs w:val="20"/>
                <w:lang w:val="en-GB"/>
              </w:rPr>
              <w:t>)</w:t>
            </w:r>
          </w:p>
        </w:tc>
        <w:tc>
          <w:tcPr>
            <w:tcW w:w="1276" w:type="dxa"/>
            <w:hideMark/>
          </w:tcPr>
          <w:p w14:paraId="07181869" w14:textId="3CB486D2"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426D156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51AF45D4" w14:textId="77777777" w:rsidTr="00E07AB1">
        <w:trPr>
          <w:trHeight w:val="420"/>
        </w:trPr>
        <w:tc>
          <w:tcPr>
            <w:tcW w:w="993" w:type="dxa"/>
            <w:hideMark/>
          </w:tcPr>
          <w:p w14:paraId="1193884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Ds.2.9.1</w:t>
            </w:r>
          </w:p>
        </w:tc>
        <w:tc>
          <w:tcPr>
            <w:tcW w:w="992" w:type="dxa"/>
            <w:vMerge w:val="restart"/>
            <w:hideMark/>
          </w:tcPr>
          <w:p w14:paraId="63E0189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271BF19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58</w:t>
            </w:r>
          </w:p>
        </w:tc>
        <w:tc>
          <w:tcPr>
            <w:tcW w:w="824" w:type="dxa"/>
            <w:vMerge w:val="restart"/>
            <w:hideMark/>
          </w:tcPr>
          <w:p w14:paraId="760FB8B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w:t>
            </w:r>
            <w:r w:rsidRPr="00461E01">
              <w:rPr>
                <w:rFonts w:ascii="Times New Roman" w:hAnsi="Times New Roman" w:cs="Times New Roman"/>
                <w:sz w:val="20"/>
                <w:szCs w:val="20"/>
                <w:lang w:val="en-GB"/>
              </w:rPr>
              <w:lastRenderedPageBreak/>
              <w:t>ber 2025</w:t>
            </w:r>
          </w:p>
        </w:tc>
        <w:tc>
          <w:tcPr>
            <w:tcW w:w="2153" w:type="dxa"/>
            <w:vMerge w:val="restart"/>
            <w:hideMark/>
          </w:tcPr>
          <w:p w14:paraId="542E51A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Beijing, CNCC Conference center,</w:t>
            </w:r>
            <w:r w:rsidRPr="00461E01">
              <w:rPr>
                <w:rFonts w:ascii="Times New Roman" w:hAnsi="Times New Roman" w:cs="Times New Roman"/>
                <w:sz w:val="20"/>
                <w:szCs w:val="20"/>
                <w:lang w:val="en-GB"/>
              </w:rPr>
              <w:br/>
              <w:t xml:space="preserve">Breakout 9: Work, live, </w:t>
            </w:r>
            <w:r w:rsidRPr="00461E01">
              <w:rPr>
                <w:rFonts w:ascii="Times New Roman" w:hAnsi="Times New Roman" w:cs="Times New Roman"/>
                <w:sz w:val="20"/>
                <w:szCs w:val="20"/>
                <w:lang w:val="en-GB"/>
              </w:rPr>
              <w:lastRenderedPageBreak/>
              <w:t>play: urban entrepreneurial spaces</w:t>
            </w:r>
          </w:p>
        </w:tc>
        <w:tc>
          <w:tcPr>
            <w:tcW w:w="3118" w:type="dxa"/>
            <w:hideMark/>
          </w:tcPr>
          <w:p w14:paraId="0FFF08E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Governance of innovation ecosystems: a metamodel for Orchestrating Innovation Districts</w:t>
            </w:r>
          </w:p>
        </w:tc>
        <w:tc>
          <w:tcPr>
            <w:tcW w:w="3402" w:type="dxa"/>
            <w:hideMark/>
          </w:tcPr>
          <w:p w14:paraId="46043C5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Carina Rapetti, General Manager of the Triple Helix Association, Project </w:t>
            </w:r>
            <w:r w:rsidRPr="00461E01">
              <w:rPr>
                <w:rFonts w:ascii="Times New Roman" w:hAnsi="Times New Roman" w:cs="Times New Roman"/>
                <w:sz w:val="20"/>
                <w:szCs w:val="20"/>
                <w:lang w:val="en-GB"/>
              </w:rPr>
              <w:lastRenderedPageBreak/>
              <w:t>Manager, Researcher, and Professor at La Salle - Ramon Llull University</w:t>
            </w:r>
          </w:p>
        </w:tc>
        <w:tc>
          <w:tcPr>
            <w:tcW w:w="1276" w:type="dxa"/>
            <w:hideMark/>
          </w:tcPr>
          <w:p w14:paraId="2B8C7E1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 xml:space="preserve">Global </w:t>
            </w:r>
          </w:p>
        </w:tc>
        <w:tc>
          <w:tcPr>
            <w:tcW w:w="851" w:type="dxa"/>
            <w:hideMark/>
          </w:tcPr>
          <w:p w14:paraId="47CE556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6D2C2639" w14:textId="77777777" w:rsidTr="00E07AB1">
        <w:trPr>
          <w:trHeight w:val="420"/>
        </w:trPr>
        <w:tc>
          <w:tcPr>
            <w:tcW w:w="993" w:type="dxa"/>
            <w:hideMark/>
          </w:tcPr>
          <w:p w14:paraId="4C16C80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Ds2.9.2</w:t>
            </w:r>
          </w:p>
        </w:tc>
        <w:tc>
          <w:tcPr>
            <w:tcW w:w="992" w:type="dxa"/>
            <w:vMerge/>
            <w:hideMark/>
          </w:tcPr>
          <w:p w14:paraId="2105AC76"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1B5E98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59</w:t>
            </w:r>
          </w:p>
        </w:tc>
        <w:tc>
          <w:tcPr>
            <w:tcW w:w="824" w:type="dxa"/>
            <w:vMerge/>
            <w:hideMark/>
          </w:tcPr>
          <w:p w14:paraId="6ACBF45E"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D6AB9C1"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264E17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How to layout future industrial parks in urbal renewal of old factory buildings</w:t>
            </w:r>
          </w:p>
        </w:tc>
        <w:tc>
          <w:tcPr>
            <w:tcW w:w="3402" w:type="dxa"/>
            <w:hideMark/>
          </w:tcPr>
          <w:p w14:paraId="232AE04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Bingdong Zhang, Project Manager of Z-Park Changping Park Innovation Center</w:t>
            </w:r>
          </w:p>
        </w:tc>
        <w:tc>
          <w:tcPr>
            <w:tcW w:w="1276" w:type="dxa"/>
            <w:hideMark/>
          </w:tcPr>
          <w:p w14:paraId="3EEB17C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5BFBFD2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184C212" w14:textId="77777777" w:rsidTr="00E07AB1">
        <w:trPr>
          <w:trHeight w:val="420"/>
        </w:trPr>
        <w:tc>
          <w:tcPr>
            <w:tcW w:w="993" w:type="dxa"/>
            <w:hideMark/>
          </w:tcPr>
          <w:p w14:paraId="51C33D1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Ds.2.9.2</w:t>
            </w:r>
          </w:p>
        </w:tc>
        <w:tc>
          <w:tcPr>
            <w:tcW w:w="992" w:type="dxa"/>
            <w:vMerge/>
            <w:hideMark/>
          </w:tcPr>
          <w:p w14:paraId="4A0C444C"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3A4EB6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60</w:t>
            </w:r>
          </w:p>
        </w:tc>
        <w:tc>
          <w:tcPr>
            <w:tcW w:w="824" w:type="dxa"/>
            <w:vMerge/>
            <w:hideMark/>
          </w:tcPr>
          <w:p w14:paraId="78E6C4EC"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81D8606"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2FAB6A6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Immersive Centre: integrating people, industry, and urban devleopment in the era of Generative AI</w:t>
            </w:r>
          </w:p>
        </w:tc>
        <w:tc>
          <w:tcPr>
            <w:tcW w:w="3402" w:type="dxa"/>
            <w:hideMark/>
          </w:tcPr>
          <w:p w14:paraId="5E1E8DB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Ezequiel Mesquita, Executive Director at Buenos Aires Innovation Park, General Director of Entrepreneurs for the Buenos Aires City Government</w:t>
            </w:r>
          </w:p>
        </w:tc>
        <w:tc>
          <w:tcPr>
            <w:tcW w:w="1276" w:type="dxa"/>
            <w:hideMark/>
          </w:tcPr>
          <w:p w14:paraId="552EC50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t>Argentina</w:t>
            </w:r>
          </w:p>
        </w:tc>
        <w:tc>
          <w:tcPr>
            <w:tcW w:w="851" w:type="dxa"/>
            <w:hideMark/>
          </w:tcPr>
          <w:p w14:paraId="7E4A3FF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05ACA7C" w14:textId="77777777" w:rsidTr="00E07AB1">
        <w:trPr>
          <w:trHeight w:val="420"/>
        </w:trPr>
        <w:tc>
          <w:tcPr>
            <w:tcW w:w="993" w:type="dxa"/>
            <w:hideMark/>
          </w:tcPr>
          <w:p w14:paraId="5D15F03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Ds2.9.3</w:t>
            </w:r>
          </w:p>
        </w:tc>
        <w:tc>
          <w:tcPr>
            <w:tcW w:w="992" w:type="dxa"/>
            <w:vMerge/>
            <w:hideMark/>
          </w:tcPr>
          <w:p w14:paraId="2DACAF31"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4C9C7D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61</w:t>
            </w:r>
          </w:p>
        </w:tc>
        <w:tc>
          <w:tcPr>
            <w:tcW w:w="824" w:type="dxa"/>
            <w:vMerge/>
            <w:hideMark/>
          </w:tcPr>
          <w:p w14:paraId="5C0533B0"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E9CCEF0"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0BBAB8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King Abdulaziz City for Science and Technology (KACST)</w:t>
            </w:r>
          </w:p>
        </w:tc>
        <w:tc>
          <w:tcPr>
            <w:tcW w:w="3402" w:type="dxa"/>
            <w:hideMark/>
          </w:tcPr>
          <w:p w14:paraId="6AB0017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Khalid AlDakkan, Ph.D., Senior VP for Innovation Parks at KACST</w:t>
            </w:r>
          </w:p>
        </w:tc>
        <w:tc>
          <w:tcPr>
            <w:tcW w:w="1276" w:type="dxa"/>
            <w:hideMark/>
          </w:tcPr>
          <w:p w14:paraId="7D34ADF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Saudi Arabia</w:t>
            </w:r>
          </w:p>
        </w:tc>
        <w:tc>
          <w:tcPr>
            <w:tcW w:w="851" w:type="dxa"/>
            <w:hideMark/>
          </w:tcPr>
          <w:p w14:paraId="690282A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3D233DBF" w14:textId="77777777" w:rsidTr="00E07AB1">
        <w:trPr>
          <w:trHeight w:val="420"/>
        </w:trPr>
        <w:tc>
          <w:tcPr>
            <w:tcW w:w="993" w:type="dxa"/>
            <w:hideMark/>
          </w:tcPr>
          <w:p w14:paraId="5616C90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Ds3.3.1</w:t>
            </w:r>
          </w:p>
        </w:tc>
        <w:tc>
          <w:tcPr>
            <w:tcW w:w="992" w:type="dxa"/>
            <w:vMerge w:val="restart"/>
            <w:hideMark/>
          </w:tcPr>
          <w:p w14:paraId="432A93B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Technical tour</w:t>
            </w:r>
          </w:p>
        </w:tc>
        <w:tc>
          <w:tcPr>
            <w:tcW w:w="709" w:type="dxa"/>
            <w:hideMark/>
          </w:tcPr>
          <w:p w14:paraId="5371B79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62</w:t>
            </w:r>
          </w:p>
        </w:tc>
        <w:tc>
          <w:tcPr>
            <w:tcW w:w="824" w:type="dxa"/>
            <w:vMerge w:val="restart"/>
            <w:hideMark/>
          </w:tcPr>
          <w:p w14:paraId="4C9CC2B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val="restart"/>
            <w:hideMark/>
          </w:tcPr>
          <w:p w14:paraId="34E7D74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Fengtai Science Park</w:t>
            </w:r>
          </w:p>
        </w:tc>
        <w:tc>
          <w:tcPr>
            <w:tcW w:w="3118" w:type="dxa"/>
            <w:hideMark/>
          </w:tcPr>
          <w:p w14:paraId="3D3A99F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Technology Transfer Ecosystem at Tsinghua</w:t>
            </w:r>
          </w:p>
        </w:tc>
        <w:tc>
          <w:tcPr>
            <w:tcW w:w="3402" w:type="dxa"/>
            <w:hideMark/>
          </w:tcPr>
          <w:p w14:paraId="0C320E3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Michelle Li, Vice President of Coway International TechTrans Co. Ltd, Senior Engineer</w:t>
            </w:r>
          </w:p>
        </w:tc>
        <w:tc>
          <w:tcPr>
            <w:tcW w:w="1276" w:type="dxa"/>
            <w:hideMark/>
          </w:tcPr>
          <w:p w14:paraId="7757701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 xml:space="preserve">China &amp; </w:t>
            </w:r>
            <w:r w:rsidRPr="00461E01">
              <w:rPr>
                <w:rFonts w:ascii="Times New Roman" w:hAnsi="Times New Roman" w:cs="Times New Roman"/>
                <w:b/>
                <w:bCs/>
                <w:sz w:val="20"/>
                <w:szCs w:val="20"/>
                <w:lang w:val="en-GB"/>
              </w:rPr>
              <w:t xml:space="preserve">Global </w:t>
            </w:r>
          </w:p>
        </w:tc>
        <w:tc>
          <w:tcPr>
            <w:tcW w:w="851" w:type="dxa"/>
            <w:hideMark/>
          </w:tcPr>
          <w:p w14:paraId="70746A6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br/>
              <w:t>1</w:t>
            </w:r>
          </w:p>
        </w:tc>
      </w:tr>
      <w:tr w:rsidR="00E07AB1" w:rsidRPr="00461E01" w14:paraId="725F5CC4" w14:textId="77777777" w:rsidTr="00E07AB1">
        <w:trPr>
          <w:trHeight w:val="420"/>
        </w:trPr>
        <w:tc>
          <w:tcPr>
            <w:tcW w:w="993" w:type="dxa"/>
            <w:hideMark/>
          </w:tcPr>
          <w:p w14:paraId="0C04AF1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Ds3.3.2</w:t>
            </w:r>
          </w:p>
        </w:tc>
        <w:tc>
          <w:tcPr>
            <w:tcW w:w="992" w:type="dxa"/>
            <w:vMerge/>
            <w:hideMark/>
          </w:tcPr>
          <w:p w14:paraId="2ABEC680"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3D1E39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63</w:t>
            </w:r>
          </w:p>
        </w:tc>
        <w:tc>
          <w:tcPr>
            <w:tcW w:w="824" w:type="dxa"/>
            <w:vMerge/>
            <w:hideMark/>
          </w:tcPr>
          <w:p w14:paraId="5615999C"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15B2C985"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06E9B09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History of Fengtai SP, achievements presented</w:t>
            </w:r>
          </w:p>
        </w:tc>
        <w:tc>
          <w:tcPr>
            <w:tcW w:w="3402" w:type="dxa"/>
            <w:hideMark/>
          </w:tcPr>
          <w:p w14:paraId="4E291A7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Representative of Fengtai SP</w:t>
            </w:r>
          </w:p>
        </w:tc>
        <w:tc>
          <w:tcPr>
            <w:tcW w:w="1276" w:type="dxa"/>
            <w:hideMark/>
          </w:tcPr>
          <w:p w14:paraId="19E990F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Asia, </w:t>
            </w:r>
            <w:r w:rsidRPr="00461E01">
              <w:rPr>
                <w:rFonts w:ascii="Times New Roman" w:hAnsi="Times New Roman" w:cs="Times New Roman"/>
                <w:sz w:val="20"/>
                <w:szCs w:val="20"/>
                <w:lang w:val="en-GB"/>
              </w:rPr>
              <w:br/>
              <w:t>China</w:t>
            </w:r>
          </w:p>
        </w:tc>
        <w:tc>
          <w:tcPr>
            <w:tcW w:w="851" w:type="dxa"/>
            <w:hideMark/>
          </w:tcPr>
          <w:p w14:paraId="306A202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3C0CC45B" w14:textId="77777777" w:rsidTr="00E07AB1">
        <w:trPr>
          <w:trHeight w:val="630"/>
        </w:trPr>
        <w:tc>
          <w:tcPr>
            <w:tcW w:w="993" w:type="dxa"/>
            <w:hideMark/>
          </w:tcPr>
          <w:p w14:paraId="4F76AFA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Ds2.10.1</w:t>
            </w:r>
          </w:p>
        </w:tc>
        <w:tc>
          <w:tcPr>
            <w:tcW w:w="992" w:type="dxa"/>
            <w:vMerge w:val="restart"/>
            <w:hideMark/>
          </w:tcPr>
          <w:p w14:paraId="173E966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571BDDD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64</w:t>
            </w:r>
          </w:p>
        </w:tc>
        <w:tc>
          <w:tcPr>
            <w:tcW w:w="824" w:type="dxa"/>
            <w:vMerge w:val="restart"/>
            <w:hideMark/>
          </w:tcPr>
          <w:p w14:paraId="631AF37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w:t>
            </w:r>
            <w:r w:rsidRPr="00461E01">
              <w:rPr>
                <w:rFonts w:ascii="Times New Roman" w:hAnsi="Times New Roman" w:cs="Times New Roman"/>
                <w:sz w:val="20"/>
                <w:szCs w:val="20"/>
                <w:lang w:val="en-GB"/>
              </w:rPr>
              <w:lastRenderedPageBreak/>
              <w:t>ber 2025</w:t>
            </w:r>
          </w:p>
        </w:tc>
        <w:tc>
          <w:tcPr>
            <w:tcW w:w="2153" w:type="dxa"/>
            <w:vMerge w:val="restart"/>
            <w:hideMark/>
          </w:tcPr>
          <w:p w14:paraId="1BFC404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Beijing, CNCC Conference center, Breakout 10: How low-</w:t>
            </w:r>
            <w:r w:rsidRPr="00461E01">
              <w:rPr>
                <w:rFonts w:ascii="Times New Roman" w:hAnsi="Times New Roman" w:cs="Times New Roman"/>
                <w:sz w:val="20"/>
                <w:szCs w:val="20"/>
                <w:lang w:val="en-GB"/>
              </w:rPr>
              <w:lastRenderedPageBreak/>
              <w:t>carbon and smart innovation spaces shape the future</w:t>
            </w:r>
          </w:p>
        </w:tc>
        <w:tc>
          <w:tcPr>
            <w:tcW w:w="3118" w:type="dxa"/>
            <w:hideMark/>
          </w:tcPr>
          <w:p w14:paraId="373AC84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 xml:space="preserve">A Framework to Measure and Reduce Carbon Footprints in </w:t>
            </w:r>
            <w:r w:rsidRPr="00461E01">
              <w:rPr>
                <w:rFonts w:ascii="Times New Roman" w:hAnsi="Times New Roman" w:cs="Times New Roman"/>
                <w:sz w:val="20"/>
                <w:szCs w:val="20"/>
                <w:lang w:val="en-GB"/>
              </w:rPr>
              <w:lastRenderedPageBreak/>
              <w:t>Science and Technology Parks: Kilometro Rosso Case Study</w:t>
            </w:r>
          </w:p>
        </w:tc>
        <w:tc>
          <w:tcPr>
            <w:tcW w:w="3402" w:type="dxa"/>
            <w:hideMark/>
          </w:tcPr>
          <w:p w14:paraId="6521EF2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Roberto Marelli</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Irma Cavallotti</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Kilometro Rosso Science and Technology Park, Italy</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lastRenderedPageBreak/>
              <w:t>2</w:t>
            </w:r>
            <w:r w:rsidRPr="00461E01">
              <w:rPr>
                <w:rFonts w:ascii="Times New Roman" w:hAnsi="Times New Roman" w:cs="Times New Roman"/>
                <w:sz w:val="20"/>
                <w:szCs w:val="20"/>
                <w:lang w:val="en-GB"/>
              </w:rPr>
              <w:t>ICA – Società di Ingegneria Chimica per l’Ambiente, Italy</w:t>
            </w:r>
          </w:p>
        </w:tc>
        <w:tc>
          <w:tcPr>
            <w:tcW w:w="1276" w:type="dxa"/>
            <w:hideMark/>
          </w:tcPr>
          <w:p w14:paraId="61E0C78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Europe</w:t>
            </w:r>
            <w:r w:rsidRPr="00461E01">
              <w:rPr>
                <w:rFonts w:ascii="Times New Roman" w:hAnsi="Times New Roman" w:cs="Times New Roman"/>
                <w:sz w:val="20"/>
                <w:szCs w:val="20"/>
                <w:lang w:val="en-GB"/>
              </w:rPr>
              <w:br/>
              <w:t>Italy</w:t>
            </w:r>
          </w:p>
        </w:tc>
        <w:tc>
          <w:tcPr>
            <w:tcW w:w="851" w:type="dxa"/>
            <w:hideMark/>
          </w:tcPr>
          <w:p w14:paraId="0753FC9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458D476D" w14:textId="77777777" w:rsidTr="00E07AB1">
        <w:trPr>
          <w:trHeight w:val="630"/>
        </w:trPr>
        <w:tc>
          <w:tcPr>
            <w:tcW w:w="993" w:type="dxa"/>
            <w:hideMark/>
          </w:tcPr>
          <w:p w14:paraId="50D598B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Ds2.10.2</w:t>
            </w:r>
          </w:p>
        </w:tc>
        <w:tc>
          <w:tcPr>
            <w:tcW w:w="992" w:type="dxa"/>
            <w:vMerge/>
            <w:hideMark/>
          </w:tcPr>
          <w:p w14:paraId="2D4FC300"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7F8A4C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65</w:t>
            </w:r>
          </w:p>
        </w:tc>
        <w:tc>
          <w:tcPr>
            <w:tcW w:w="824" w:type="dxa"/>
            <w:vMerge/>
            <w:hideMark/>
          </w:tcPr>
          <w:p w14:paraId="48D62E99"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5BC6884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6A67372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Fostering ecosystem development and supporting technological innovation: practices and exploration of ZGC construction investment park zone</w:t>
            </w:r>
          </w:p>
        </w:tc>
        <w:tc>
          <w:tcPr>
            <w:tcW w:w="3402" w:type="dxa"/>
            <w:hideMark/>
          </w:tcPr>
          <w:p w14:paraId="14BBBCD2" w14:textId="2D3FC4F1"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LIU YU,WEI LAI</w:t>
            </w:r>
            <w:r w:rsidRPr="00461E01">
              <w:rPr>
                <w:rFonts w:ascii="Times New Roman" w:hAnsi="Times New Roman" w:cs="Times New Roman"/>
                <w:sz w:val="20"/>
                <w:szCs w:val="20"/>
                <w:lang w:val="en-GB"/>
              </w:rPr>
              <w:br/>
              <w:t>Affiliation: Beijing Zhongguancun Science Park Construction and Investment Co.,Ltd.</w:t>
            </w:r>
            <w:r w:rsidR="00E07AB1" w:rsidRPr="00461E01">
              <w:rPr>
                <w:rFonts w:ascii="Times New Roman" w:hAnsi="Times New Roman" w:cs="Times New Roman"/>
                <w:sz w:val="20"/>
                <w:szCs w:val="20"/>
                <w:lang w:val="en-GB"/>
              </w:rPr>
              <w:t xml:space="preserve">, China </w:t>
            </w:r>
          </w:p>
        </w:tc>
        <w:tc>
          <w:tcPr>
            <w:tcW w:w="1276" w:type="dxa"/>
            <w:hideMark/>
          </w:tcPr>
          <w:p w14:paraId="01477C1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2E71246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3A8DA2A5" w14:textId="77777777" w:rsidTr="00E07AB1">
        <w:trPr>
          <w:trHeight w:val="420"/>
        </w:trPr>
        <w:tc>
          <w:tcPr>
            <w:tcW w:w="993" w:type="dxa"/>
            <w:hideMark/>
          </w:tcPr>
          <w:p w14:paraId="57F9E9B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Ds2.10.3</w:t>
            </w:r>
          </w:p>
        </w:tc>
        <w:tc>
          <w:tcPr>
            <w:tcW w:w="992" w:type="dxa"/>
            <w:vMerge/>
            <w:hideMark/>
          </w:tcPr>
          <w:p w14:paraId="2986F93A"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A13FC5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66</w:t>
            </w:r>
          </w:p>
        </w:tc>
        <w:tc>
          <w:tcPr>
            <w:tcW w:w="824" w:type="dxa"/>
            <w:vMerge/>
            <w:hideMark/>
          </w:tcPr>
          <w:p w14:paraId="2BC36587"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21AA511"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33B396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Industry Accelerators for Sustainable Society Development: The Norrköping Model</w:t>
            </w:r>
          </w:p>
        </w:tc>
        <w:tc>
          <w:tcPr>
            <w:tcW w:w="3402" w:type="dxa"/>
            <w:hideMark/>
          </w:tcPr>
          <w:p w14:paraId="22169937" w14:textId="170F701B"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Jonas Nilson</w:t>
            </w:r>
            <w:r w:rsidRPr="00461E01">
              <w:rPr>
                <w:rFonts w:ascii="Times New Roman" w:hAnsi="Times New Roman" w:cs="Times New Roman"/>
                <w:sz w:val="20"/>
                <w:szCs w:val="20"/>
                <w:lang w:val="en-GB"/>
              </w:rPr>
              <w:br/>
              <w:t>Affiliation: Norrköping Science Park</w:t>
            </w:r>
            <w:r w:rsidR="003421AE"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Sweden</w:t>
            </w:r>
          </w:p>
        </w:tc>
        <w:tc>
          <w:tcPr>
            <w:tcW w:w="1276" w:type="dxa"/>
            <w:hideMark/>
          </w:tcPr>
          <w:p w14:paraId="5800873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Sweden</w:t>
            </w:r>
          </w:p>
        </w:tc>
        <w:tc>
          <w:tcPr>
            <w:tcW w:w="851" w:type="dxa"/>
            <w:hideMark/>
          </w:tcPr>
          <w:p w14:paraId="274FC6E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6684D190" w14:textId="77777777" w:rsidTr="00E07AB1">
        <w:trPr>
          <w:trHeight w:val="420"/>
        </w:trPr>
        <w:tc>
          <w:tcPr>
            <w:tcW w:w="993" w:type="dxa"/>
            <w:hideMark/>
          </w:tcPr>
          <w:p w14:paraId="66A565E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Ds2.11.1</w:t>
            </w:r>
          </w:p>
        </w:tc>
        <w:tc>
          <w:tcPr>
            <w:tcW w:w="992" w:type="dxa"/>
            <w:vMerge w:val="restart"/>
            <w:hideMark/>
          </w:tcPr>
          <w:p w14:paraId="724390E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251AF86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67</w:t>
            </w:r>
          </w:p>
        </w:tc>
        <w:tc>
          <w:tcPr>
            <w:tcW w:w="824" w:type="dxa"/>
            <w:hideMark/>
          </w:tcPr>
          <w:p w14:paraId="16B7BB3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val="restart"/>
            <w:hideMark/>
          </w:tcPr>
          <w:p w14:paraId="2196113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 Breakout 11: Role of innovation spaces in building an international centre for innovation</w:t>
            </w:r>
          </w:p>
        </w:tc>
        <w:tc>
          <w:tcPr>
            <w:tcW w:w="3118" w:type="dxa"/>
            <w:hideMark/>
          </w:tcPr>
          <w:p w14:paraId="152005FD" w14:textId="464C8504"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Internationalization and Neoindustrialization: The UFRJ </w:t>
            </w:r>
            <w:r w:rsidR="00FB6F83" w:rsidRPr="00461E01">
              <w:rPr>
                <w:rFonts w:ascii="Times New Roman" w:hAnsi="Times New Roman" w:cs="Times New Roman"/>
                <w:sz w:val="20"/>
                <w:szCs w:val="20"/>
                <w:lang w:val="en-GB"/>
              </w:rPr>
              <w:t>Brasil</w:t>
            </w:r>
            <w:r w:rsidRPr="00461E01">
              <w:rPr>
                <w:rFonts w:ascii="Times New Roman" w:hAnsi="Times New Roman" w:cs="Times New Roman"/>
                <w:sz w:val="20"/>
                <w:szCs w:val="20"/>
                <w:lang w:val="en-GB"/>
              </w:rPr>
              <w:t>-BRICS Innovation Center as a Global Bridge to the Future</w:t>
            </w:r>
          </w:p>
        </w:tc>
        <w:tc>
          <w:tcPr>
            <w:tcW w:w="3402" w:type="dxa"/>
            <w:hideMark/>
          </w:tcPr>
          <w:p w14:paraId="08927090" w14:textId="0CAB4744"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Toledo, Romildo; Gurge, Lorena, Calamara, Aline</w:t>
            </w:r>
            <w:r w:rsidRPr="00461E01">
              <w:rPr>
                <w:rFonts w:ascii="Times New Roman" w:hAnsi="Times New Roman" w:cs="Times New Roman"/>
                <w:sz w:val="20"/>
                <w:szCs w:val="20"/>
                <w:lang w:val="en-GB"/>
              </w:rPr>
              <w:br/>
              <w:t>Affiliation: UFRJ Science Park</w:t>
            </w:r>
            <w:r w:rsidR="003421AE" w:rsidRPr="00461E01">
              <w:rPr>
                <w:rFonts w:ascii="Times New Roman" w:hAnsi="Times New Roman" w:cs="Times New Roman"/>
                <w:sz w:val="20"/>
                <w:szCs w:val="20"/>
                <w:lang w:val="en-GB"/>
              </w:rPr>
              <w:t xml:space="preserve">, </w:t>
            </w:r>
            <w:r w:rsidR="00FB6F83" w:rsidRPr="00461E01">
              <w:rPr>
                <w:rFonts w:ascii="Times New Roman" w:hAnsi="Times New Roman" w:cs="Times New Roman"/>
                <w:sz w:val="20"/>
                <w:szCs w:val="20"/>
                <w:lang w:val="en-GB"/>
              </w:rPr>
              <w:t>Brasil</w:t>
            </w:r>
          </w:p>
        </w:tc>
        <w:tc>
          <w:tcPr>
            <w:tcW w:w="1276" w:type="dxa"/>
            <w:hideMark/>
          </w:tcPr>
          <w:p w14:paraId="74F4F9E2" w14:textId="21D9BB05"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75234E6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35CC607E" w14:textId="77777777" w:rsidTr="00E07AB1">
        <w:trPr>
          <w:trHeight w:val="420"/>
        </w:trPr>
        <w:tc>
          <w:tcPr>
            <w:tcW w:w="993" w:type="dxa"/>
            <w:hideMark/>
          </w:tcPr>
          <w:p w14:paraId="1068680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Ds2.11.2</w:t>
            </w:r>
          </w:p>
        </w:tc>
        <w:tc>
          <w:tcPr>
            <w:tcW w:w="992" w:type="dxa"/>
            <w:vMerge/>
            <w:hideMark/>
          </w:tcPr>
          <w:p w14:paraId="106C2299"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F780EB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68</w:t>
            </w:r>
          </w:p>
        </w:tc>
        <w:tc>
          <w:tcPr>
            <w:tcW w:w="824" w:type="dxa"/>
            <w:hideMark/>
          </w:tcPr>
          <w:p w14:paraId="5BD85E3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hideMark/>
          </w:tcPr>
          <w:p w14:paraId="16A41E02"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11FF00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Incubation Hub of International Innovation Centers: Roles and Missions of Technology Business Incubators</w:t>
            </w:r>
          </w:p>
        </w:tc>
        <w:tc>
          <w:tcPr>
            <w:tcW w:w="3402" w:type="dxa"/>
            <w:hideMark/>
          </w:tcPr>
          <w:p w14:paraId="3147B99F" w14:textId="38E874F3"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Zhidan Li</w:t>
            </w:r>
            <w:r w:rsidRPr="00461E01">
              <w:rPr>
                <w:rFonts w:ascii="Times New Roman" w:hAnsi="Times New Roman" w:cs="Times New Roman"/>
                <w:sz w:val="20"/>
                <w:szCs w:val="20"/>
                <w:lang w:val="en-GB"/>
              </w:rPr>
              <w:br/>
              <w:t>Affiliation</w:t>
            </w:r>
            <w:r w:rsidR="00E161C4"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China</w:t>
            </w:r>
          </w:p>
        </w:tc>
        <w:tc>
          <w:tcPr>
            <w:tcW w:w="1276" w:type="dxa"/>
            <w:hideMark/>
          </w:tcPr>
          <w:p w14:paraId="27A8DF6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148E652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3AC70082" w14:textId="77777777" w:rsidTr="00E07AB1">
        <w:trPr>
          <w:trHeight w:val="420"/>
        </w:trPr>
        <w:tc>
          <w:tcPr>
            <w:tcW w:w="993" w:type="dxa"/>
            <w:hideMark/>
          </w:tcPr>
          <w:p w14:paraId="7C9E7FE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Ds2.11.3</w:t>
            </w:r>
          </w:p>
        </w:tc>
        <w:tc>
          <w:tcPr>
            <w:tcW w:w="992" w:type="dxa"/>
            <w:vMerge/>
            <w:hideMark/>
          </w:tcPr>
          <w:p w14:paraId="679D178E"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09D989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69</w:t>
            </w:r>
          </w:p>
        </w:tc>
        <w:tc>
          <w:tcPr>
            <w:tcW w:w="824" w:type="dxa"/>
            <w:hideMark/>
          </w:tcPr>
          <w:p w14:paraId="08F402A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hideMark/>
          </w:tcPr>
          <w:p w14:paraId="14163E5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4629DF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Strengthening science park ecosystems: a case study on PIIT’s innovation and entrepreneurship initiatives</w:t>
            </w:r>
          </w:p>
        </w:tc>
        <w:tc>
          <w:tcPr>
            <w:tcW w:w="3402" w:type="dxa"/>
            <w:hideMark/>
          </w:tcPr>
          <w:p w14:paraId="4653116E" w14:textId="244D178A"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José Alfredo Pérez-Berna, Emma Carlo-Guerrero, René Villarreal-Ramos</w:t>
            </w:r>
            <w:r w:rsidRPr="00461E01">
              <w:rPr>
                <w:rFonts w:ascii="Times New Roman" w:hAnsi="Times New Roman" w:cs="Times New Roman"/>
                <w:sz w:val="20"/>
                <w:szCs w:val="20"/>
                <w:lang w:val="en-GB"/>
              </w:rPr>
              <w:br/>
              <w:t>Affiliation: Research and Technology Innovation Park, PIIT</w:t>
            </w:r>
            <w:r w:rsidR="00E07AB1"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Mexico</w:t>
            </w:r>
          </w:p>
        </w:tc>
        <w:tc>
          <w:tcPr>
            <w:tcW w:w="1276" w:type="dxa"/>
            <w:hideMark/>
          </w:tcPr>
          <w:p w14:paraId="7BD076B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t>Mexico</w:t>
            </w:r>
          </w:p>
        </w:tc>
        <w:tc>
          <w:tcPr>
            <w:tcW w:w="851" w:type="dxa"/>
            <w:hideMark/>
          </w:tcPr>
          <w:p w14:paraId="0767F8F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660099E" w14:textId="77777777" w:rsidTr="00E07AB1">
        <w:trPr>
          <w:trHeight w:val="600"/>
        </w:trPr>
        <w:tc>
          <w:tcPr>
            <w:tcW w:w="993" w:type="dxa"/>
            <w:hideMark/>
          </w:tcPr>
          <w:p w14:paraId="7F6B60D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Ds2.11.4</w:t>
            </w:r>
          </w:p>
        </w:tc>
        <w:tc>
          <w:tcPr>
            <w:tcW w:w="992" w:type="dxa"/>
            <w:vMerge/>
            <w:hideMark/>
          </w:tcPr>
          <w:p w14:paraId="556E8A8B"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CC5D52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70</w:t>
            </w:r>
          </w:p>
        </w:tc>
        <w:tc>
          <w:tcPr>
            <w:tcW w:w="824" w:type="dxa"/>
            <w:hideMark/>
          </w:tcPr>
          <w:p w14:paraId="1C8E3CA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hideMark/>
          </w:tcPr>
          <w:p w14:paraId="17B91767"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2C38A4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Platform-based Operation Model of the Innovation Common Technology Service Center Based on Joint Laboratories - A Case Study of IC PARK</w:t>
            </w:r>
          </w:p>
        </w:tc>
        <w:tc>
          <w:tcPr>
            <w:tcW w:w="3402" w:type="dxa"/>
            <w:hideMark/>
          </w:tcPr>
          <w:p w14:paraId="129BD687" w14:textId="0BD1B11E" w:rsidR="00A03AA6" w:rsidRPr="00461E01" w:rsidRDefault="00A03AA6" w:rsidP="004E7D36">
            <w:pPr>
              <w:spacing w:line="480" w:lineRule="auto"/>
              <w:rPr>
                <w:rFonts w:ascii="Times New Roman" w:hAnsi="Times New Roman" w:cs="Times New Roman"/>
                <w:sz w:val="20"/>
                <w:szCs w:val="20"/>
                <w:lang w:val="sv-SE"/>
              </w:rPr>
            </w:pPr>
            <w:r w:rsidRPr="00461E01">
              <w:rPr>
                <w:rFonts w:ascii="Times New Roman" w:hAnsi="Times New Roman" w:cs="Times New Roman"/>
                <w:sz w:val="20"/>
                <w:szCs w:val="20"/>
                <w:lang w:val="sv-SE"/>
              </w:rPr>
              <w:t>Xin</w:t>
            </w:r>
            <w:r w:rsidR="00E07AB1" w:rsidRPr="00461E01">
              <w:rPr>
                <w:rFonts w:ascii="Times New Roman" w:hAnsi="Times New Roman" w:cs="Times New Roman"/>
                <w:sz w:val="20"/>
                <w:szCs w:val="20"/>
                <w:lang w:val="sv-SE"/>
              </w:rPr>
              <w:t xml:space="preserve"> </w:t>
            </w:r>
            <w:r w:rsidRPr="00461E01">
              <w:rPr>
                <w:rFonts w:ascii="Times New Roman" w:hAnsi="Times New Roman" w:cs="Times New Roman"/>
                <w:sz w:val="20"/>
                <w:szCs w:val="20"/>
                <w:lang w:val="sv-SE"/>
              </w:rPr>
              <w:t>Chu, Bo</w:t>
            </w:r>
            <w:r w:rsidR="00E07AB1" w:rsidRPr="00461E01">
              <w:rPr>
                <w:rFonts w:ascii="Times New Roman" w:hAnsi="Times New Roman" w:cs="Times New Roman"/>
                <w:sz w:val="20"/>
                <w:szCs w:val="20"/>
                <w:lang w:val="sv-SE"/>
              </w:rPr>
              <w:t xml:space="preserve"> </w:t>
            </w:r>
            <w:r w:rsidRPr="00461E01">
              <w:rPr>
                <w:rFonts w:ascii="Times New Roman" w:hAnsi="Times New Roman" w:cs="Times New Roman"/>
                <w:sz w:val="20"/>
                <w:szCs w:val="20"/>
                <w:lang w:val="sv-SE"/>
              </w:rPr>
              <w:t>Jiang, Shiyang</w:t>
            </w:r>
            <w:r w:rsidR="00E07AB1" w:rsidRPr="00461E01">
              <w:rPr>
                <w:rFonts w:ascii="Times New Roman" w:hAnsi="Times New Roman" w:cs="Times New Roman"/>
                <w:sz w:val="20"/>
                <w:szCs w:val="20"/>
                <w:lang w:val="sv-SE"/>
              </w:rPr>
              <w:t xml:space="preserve"> </w:t>
            </w:r>
            <w:r w:rsidRPr="00461E01">
              <w:rPr>
                <w:rFonts w:ascii="Times New Roman" w:hAnsi="Times New Roman" w:cs="Times New Roman"/>
                <w:sz w:val="20"/>
                <w:szCs w:val="20"/>
                <w:lang w:val="sv-SE"/>
              </w:rPr>
              <w:t>Zhang</w:t>
            </w:r>
          </w:p>
        </w:tc>
        <w:tc>
          <w:tcPr>
            <w:tcW w:w="1276" w:type="dxa"/>
            <w:hideMark/>
          </w:tcPr>
          <w:p w14:paraId="7F81B6A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2E484A8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7A39D2D8" w14:textId="77777777" w:rsidTr="00E07AB1">
        <w:trPr>
          <w:trHeight w:val="420"/>
        </w:trPr>
        <w:tc>
          <w:tcPr>
            <w:tcW w:w="993" w:type="dxa"/>
            <w:hideMark/>
          </w:tcPr>
          <w:p w14:paraId="4D5DAD7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Ds2.11.5</w:t>
            </w:r>
          </w:p>
        </w:tc>
        <w:tc>
          <w:tcPr>
            <w:tcW w:w="992" w:type="dxa"/>
            <w:vMerge/>
            <w:hideMark/>
          </w:tcPr>
          <w:p w14:paraId="1DD3A6FD"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BB9F0B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71</w:t>
            </w:r>
          </w:p>
        </w:tc>
        <w:tc>
          <w:tcPr>
            <w:tcW w:w="824" w:type="dxa"/>
            <w:hideMark/>
          </w:tcPr>
          <w:p w14:paraId="07541D7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18 September 2025</w:t>
            </w:r>
          </w:p>
        </w:tc>
        <w:tc>
          <w:tcPr>
            <w:tcW w:w="2153" w:type="dxa"/>
            <w:vMerge/>
            <w:hideMark/>
          </w:tcPr>
          <w:p w14:paraId="40FAD2D7"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1776AE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Role of Konza Technopolis as an Innovation Space in Building an International Centre for Innovation</w:t>
            </w:r>
          </w:p>
        </w:tc>
        <w:tc>
          <w:tcPr>
            <w:tcW w:w="3402" w:type="dxa"/>
            <w:hideMark/>
          </w:tcPr>
          <w:p w14:paraId="0D4E0AB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Dennis Mambo Maithya, Ruth Muriithi, John Paul Okwiri</w:t>
            </w:r>
            <w:r w:rsidRPr="00461E01">
              <w:rPr>
                <w:rFonts w:ascii="Times New Roman" w:hAnsi="Times New Roman" w:cs="Times New Roman"/>
                <w:sz w:val="20"/>
                <w:szCs w:val="20"/>
                <w:lang w:val="en-GB"/>
              </w:rPr>
              <w:br/>
              <w:t>Affiliation: Konza Technopolis Development Authority, Kenya</w:t>
            </w:r>
          </w:p>
        </w:tc>
        <w:tc>
          <w:tcPr>
            <w:tcW w:w="1276" w:type="dxa"/>
            <w:hideMark/>
          </w:tcPr>
          <w:p w14:paraId="05FE222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Africa</w:t>
            </w:r>
            <w:r w:rsidRPr="00461E01">
              <w:rPr>
                <w:rFonts w:ascii="Times New Roman" w:hAnsi="Times New Roman" w:cs="Times New Roman"/>
                <w:sz w:val="20"/>
                <w:szCs w:val="20"/>
                <w:lang w:val="en-GB"/>
              </w:rPr>
              <w:br/>
              <w:t>Kenya</w:t>
            </w:r>
          </w:p>
        </w:tc>
        <w:tc>
          <w:tcPr>
            <w:tcW w:w="851" w:type="dxa"/>
            <w:hideMark/>
          </w:tcPr>
          <w:p w14:paraId="01717FA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r>
      <w:tr w:rsidR="00E07AB1" w:rsidRPr="00461E01" w14:paraId="5918F5F5" w14:textId="77777777" w:rsidTr="00E07AB1">
        <w:trPr>
          <w:trHeight w:val="630"/>
        </w:trPr>
        <w:tc>
          <w:tcPr>
            <w:tcW w:w="993" w:type="dxa"/>
            <w:hideMark/>
          </w:tcPr>
          <w:p w14:paraId="175AB1B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Ds2.12.1</w:t>
            </w:r>
          </w:p>
        </w:tc>
        <w:tc>
          <w:tcPr>
            <w:tcW w:w="992" w:type="dxa"/>
            <w:vMerge w:val="restart"/>
            <w:hideMark/>
          </w:tcPr>
          <w:p w14:paraId="0D617C0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6FE0B0C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72</w:t>
            </w:r>
          </w:p>
        </w:tc>
        <w:tc>
          <w:tcPr>
            <w:tcW w:w="824" w:type="dxa"/>
            <w:hideMark/>
          </w:tcPr>
          <w:p w14:paraId="19EA82A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val="restart"/>
            <w:hideMark/>
          </w:tcPr>
          <w:p w14:paraId="54A3421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Beijing, CNCC Conference Center, Breakout 12: Building a community of </w:t>
            </w:r>
            <w:r w:rsidRPr="00461E01">
              <w:rPr>
                <w:rFonts w:ascii="Times New Roman" w:hAnsi="Times New Roman" w:cs="Times New Roman"/>
                <w:sz w:val="20"/>
                <w:szCs w:val="20"/>
                <w:lang w:val="en-GB"/>
              </w:rPr>
              <w:lastRenderedPageBreak/>
              <w:t>innovation and entrepreneurship</w:t>
            </w:r>
          </w:p>
        </w:tc>
        <w:tc>
          <w:tcPr>
            <w:tcW w:w="3118" w:type="dxa"/>
            <w:hideMark/>
          </w:tcPr>
          <w:p w14:paraId="162A7A9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Exploring the impact of the venture studio model on entrepreneurship and collaboration across industry sectors</w:t>
            </w:r>
          </w:p>
        </w:tc>
        <w:tc>
          <w:tcPr>
            <w:tcW w:w="3402" w:type="dxa"/>
            <w:hideMark/>
          </w:tcPr>
          <w:p w14:paraId="76AEBD36" w14:textId="7EEA35CE"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Gemma Carpenter and Hayley Skinner, Glasgow City Innovation District</w:t>
            </w:r>
            <w:r w:rsidR="00E161C4"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Scotland, United Kingdom</w:t>
            </w:r>
          </w:p>
        </w:tc>
        <w:tc>
          <w:tcPr>
            <w:tcW w:w="1276" w:type="dxa"/>
            <w:hideMark/>
          </w:tcPr>
          <w:p w14:paraId="289DBB3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United Kingdom</w:t>
            </w:r>
            <w:r w:rsidRPr="00461E01">
              <w:rPr>
                <w:rFonts w:ascii="Times New Roman" w:hAnsi="Times New Roman" w:cs="Times New Roman"/>
                <w:sz w:val="20"/>
                <w:szCs w:val="20"/>
                <w:lang w:val="en-GB"/>
              </w:rPr>
              <w:br/>
              <w:t>Scotland</w:t>
            </w:r>
          </w:p>
        </w:tc>
        <w:tc>
          <w:tcPr>
            <w:tcW w:w="851" w:type="dxa"/>
            <w:hideMark/>
          </w:tcPr>
          <w:p w14:paraId="462373A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1C5690CF" w14:textId="77777777" w:rsidTr="00E07AB1">
        <w:trPr>
          <w:trHeight w:val="1260"/>
        </w:trPr>
        <w:tc>
          <w:tcPr>
            <w:tcW w:w="993" w:type="dxa"/>
            <w:hideMark/>
          </w:tcPr>
          <w:p w14:paraId="2DA0907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Ds2.12.2</w:t>
            </w:r>
          </w:p>
        </w:tc>
        <w:tc>
          <w:tcPr>
            <w:tcW w:w="992" w:type="dxa"/>
            <w:vMerge/>
            <w:hideMark/>
          </w:tcPr>
          <w:p w14:paraId="03D41F79"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BC8156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73</w:t>
            </w:r>
          </w:p>
        </w:tc>
        <w:tc>
          <w:tcPr>
            <w:tcW w:w="824" w:type="dxa"/>
            <w:hideMark/>
          </w:tcPr>
          <w:p w14:paraId="45EB312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6ACA238C"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67C2A56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Psychological safety and cognitive interdependence: catalysts of INSPER's entrepreneurial ecosystem</w:t>
            </w:r>
          </w:p>
        </w:tc>
        <w:tc>
          <w:tcPr>
            <w:tcW w:w="3402" w:type="dxa"/>
            <w:hideMark/>
          </w:tcPr>
          <w:p w14:paraId="3150177E" w14:textId="1CACC75D"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Thomaz M. Aquino</w:t>
            </w:r>
            <w:r w:rsidRPr="00461E01">
              <w:rPr>
                <w:rFonts w:ascii="Times New Roman" w:hAnsi="Times New Roman" w:cs="Times New Roman"/>
                <w:sz w:val="20"/>
                <w:szCs w:val="20"/>
                <w:vertAlign w:val="superscript"/>
                <w:lang w:val="en-GB"/>
              </w:rPr>
              <w:t>1, 2</w:t>
            </w:r>
            <w:r w:rsidRPr="00461E01">
              <w:rPr>
                <w:rFonts w:ascii="Times New Roman" w:hAnsi="Times New Roman" w:cs="Times New Roman"/>
                <w:sz w:val="20"/>
                <w:szCs w:val="20"/>
                <w:lang w:val="en-GB"/>
              </w:rPr>
              <w:t>, João F. R. Mazzoni</w:t>
            </w:r>
            <w:r w:rsidRPr="00461E01">
              <w:rPr>
                <w:rFonts w:ascii="Times New Roman" w:hAnsi="Times New Roman" w:cs="Times New Roman"/>
                <w:sz w:val="20"/>
                <w:szCs w:val="20"/>
                <w:vertAlign w:val="superscript"/>
                <w:lang w:val="en-GB"/>
              </w:rPr>
              <w:t>3</w:t>
            </w:r>
            <w:r w:rsidRPr="00461E01">
              <w:rPr>
                <w:rFonts w:ascii="Times New Roman" w:hAnsi="Times New Roman" w:cs="Times New Roman"/>
                <w:sz w:val="20"/>
                <w:szCs w:val="20"/>
                <w:lang w:val="en-GB"/>
              </w:rPr>
              <w:t>, Gabriela O. Azenha</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Paulo Cunha Innovation and Entrepreneurship Hub, Insper</w:t>
            </w:r>
            <w:r w:rsidR="00A90371" w:rsidRPr="00461E01">
              <w:rPr>
                <w:rFonts w:ascii="Times New Roman" w:hAnsi="Times New Roman" w:cs="Times New Roman"/>
                <w:sz w:val="20"/>
                <w:szCs w:val="20"/>
                <w:lang w:val="en-GB"/>
              </w:rPr>
              <w:t xml:space="preserve">, </w:t>
            </w:r>
            <w:r w:rsidR="00FB6F83" w:rsidRPr="00461E01">
              <w:rPr>
                <w:rFonts w:ascii="Times New Roman" w:hAnsi="Times New Roman" w:cs="Times New Roman"/>
                <w:sz w:val="20"/>
                <w:szCs w:val="20"/>
                <w:lang w:val="en-GB"/>
              </w:rPr>
              <w:t>Brasil</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School of Economics, Business and Accounting, University of São Paulo</w:t>
            </w:r>
            <w:r w:rsidR="00A90371" w:rsidRPr="00461E01">
              <w:rPr>
                <w:rFonts w:ascii="Times New Roman" w:hAnsi="Times New Roman" w:cs="Times New Roman"/>
                <w:sz w:val="20"/>
                <w:szCs w:val="20"/>
                <w:lang w:val="en-GB"/>
              </w:rPr>
              <w:t xml:space="preserve">, </w:t>
            </w:r>
            <w:r w:rsidR="00FB6F83" w:rsidRPr="00461E01">
              <w:rPr>
                <w:rFonts w:ascii="Times New Roman" w:hAnsi="Times New Roman" w:cs="Times New Roman"/>
                <w:sz w:val="20"/>
                <w:szCs w:val="20"/>
                <w:lang w:val="en-GB"/>
              </w:rPr>
              <w:t>Brasil</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3</w:t>
            </w:r>
            <w:r w:rsidRPr="00461E01">
              <w:rPr>
                <w:rFonts w:ascii="Times New Roman" w:hAnsi="Times New Roman" w:cs="Times New Roman"/>
                <w:sz w:val="20"/>
                <w:szCs w:val="20"/>
                <w:lang w:val="en-GB"/>
              </w:rPr>
              <w:t>Department of Entrepreneurship and Corporate Innovation, Baylor University</w:t>
            </w:r>
            <w:r w:rsidR="00A90371"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USA</w:t>
            </w:r>
          </w:p>
        </w:tc>
        <w:tc>
          <w:tcPr>
            <w:tcW w:w="1276" w:type="dxa"/>
            <w:hideMark/>
          </w:tcPr>
          <w:p w14:paraId="68A203A7" w14:textId="2B68FA2D"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2A73176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6816F04B" w14:textId="77777777" w:rsidTr="00E07AB1">
        <w:trPr>
          <w:trHeight w:val="630"/>
        </w:trPr>
        <w:tc>
          <w:tcPr>
            <w:tcW w:w="993" w:type="dxa"/>
            <w:hideMark/>
          </w:tcPr>
          <w:p w14:paraId="3FFE115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Ds2.12.3</w:t>
            </w:r>
          </w:p>
        </w:tc>
        <w:tc>
          <w:tcPr>
            <w:tcW w:w="992" w:type="dxa"/>
            <w:vMerge/>
            <w:hideMark/>
          </w:tcPr>
          <w:p w14:paraId="10ED1785"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72AC110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74</w:t>
            </w:r>
          </w:p>
        </w:tc>
        <w:tc>
          <w:tcPr>
            <w:tcW w:w="824" w:type="dxa"/>
            <w:hideMark/>
          </w:tcPr>
          <w:p w14:paraId="4E15E68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393895BE"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AD55A5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How ISTT builds a Community of Innovation and Entrepreneurship</w:t>
            </w:r>
            <w:r w:rsidRPr="00461E01">
              <w:rPr>
                <w:rFonts w:ascii="Times New Roman" w:hAnsi="Times New Roman" w:cs="Times New Roman"/>
                <w:sz w:val="20"/>
                <w:szCs w:val="20"/>
                <w:lang w:val="en-GB"/>
              </w:rPr>
              <w:br/>
              <w:t>The Experience of Isfahan Science &amp; Technology Town (ISTT) Sheikh Bahai Technopreneurship Festival</w:t>
            </w:r>
          </w:p>
        </w:tc>
        <w:tc>
          <w:tcPr>
            <w:tcW w:w="3402" w:type="dxa"/>
            <w:hideMark/>
          </w:tcPr>
          <w:p w14:paraId="75F6830E" w14:textId="73D7DB18"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Mozhgan Yazdianpour, Nassim Yazdianpour</w:t>
            </w:r>
            <w:r w:rsidRPr="00461E01">
              <w:rPr>
                <w:rFonts w:ascii="Times New Roman" w:hAnsi="Times New Roman" w:cs="Times New Roman"/>
                <w:sz w:val="20"/>
                <w:szCs w:val="20"/>
                <w:lang w:val="en-GB"/>
              </w:rPr>
              <w:br/>
              <w:t>Isfahan Science &amp; Technology Town</w:t>
            </w:r>
            <w:r w:rsidR="00235D87"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Iran</w:t>
            </w:r>
          </w:p>
        </w:tc>
        <w:tc>
          <w:tcPr>
            <w:tcW w:w="1276" w:type="dxa"/>
            <w:hideMark/>
          </w:tcPr>
          <w:p w14:paraId="0D0EA1A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Iran</w:t>
            </w:r>
          </w:p>
        </w:tc>
        <w:tc>
          <w:tcPr>
            <w:tcW w:w="851" w:type="dxa"/>
            <w:hideMark/>
          </w:tcPr>
          <w:p w14:paraId="055D51C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40D7636F" w14:textId="77777777" w:rsidTr="00E07AB1">
        <w:trPr>
          <w:trHeight w:val="420"/>
        </w:trPr>
        <w:tc>
          <w:tcPr>
            <w:tcW w:w="993" w:type="dxa"/>
            <w:hideMark/>
          </w:tcPr>
          <w:p w14:paraId="530D658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Ds2.12.4</w:t>
            </w:r>
          </w:p>
        </w:tc>
        <w:tc>
          <w:tcPr>
            <w:tcW w:w="992" w:type="dxa"/>
            <w:vMerge/>
            <w:hideMark/>
          </w:tcPr>
          <w:p w14:paraId="43FBF42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3D28AC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75</w:t>
            </w:r>
          </w:p>
        </w:tc>
        <w:tc>
          <w:tcPr>
            <w:tcW w:w="824" w:type="dxa"/>
            <w:hideMark/>
          </w:tcPr>
          <w:p w14:paraId="2F22015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469AC17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9FD086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Building a Community of Innovation and Entrepreneurship: A Human-Centered Approach</w:t>
            </w:r>
          </w:p>
        </w:tc>
        <w:tc>
          <w:tcPr>
            <w:tcW w:w="3402" w:type="dxa"/>
            <w:hideMark/>
          </w:tcPr>
          <w:p w14:paraId="3B37981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Burak Keskik</w:t>
            </w:r>
            <w:r w:rsidRPr="00461E01">
              <w:rPr>
                <w:rFonts w:ascii="Times New Roman" w:hAnsi="Times New Roman" w:cs="Times New Roman"/>
                <w:sz w:val="20"/>
                <w:szCs w:val="20"/>
                <w:lang w:val="en-GB"/>
              </w:rPr>
              <w:br/>
              <w:t>Teknopark İstanbul, İstanbul, Türkiye</w:t>
            </w:r>
          </w:p>
        </w:tc>
        <w:tc>
          <w:tcPr>
            <w:tcW w:w="1276" w:type="dxa"/>
            <w:hideMark/>
          </w:tcPr>
          <w:p w14:paraId="5ED30AF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Turkey</w:t>
            </w:r>
          </w:p>
        </w:tc>
        <w:tc>
          <w:tcPr>
            <w:tcW w:w="851" w:type="dxa"/>
            <w:hideMark/>
          </w:tcPr>
          <w:p w14:paraId="61597B2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2343D815" w14:textId="77777777" w:rsidTr="00E07AB1">
        <w:trPr>
          <w:trHeight w:val="420"/>
        </w:trPr>
        <w:tc>
          <w:tcPr>
            <w:tcW w:w="993" w:type="dxa"/>
            <w:hideMark/>
          </w:tcPr>
          <w:p w14:paraId="220E7D5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Ds2.12.5</w:t>
            </w:r>
          </w:p>
        </w:tc>
        <w:tc>
          <w:tcPr>
            <w:tcW w:w="992" w:type="dxa"/>
            <w:vMerge/>
            <w:hideMark/>
          </w:tcPr>
          <w:p w14:paraId="20EBD25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1F13BF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76</w:t>
            </w:r>
          </w:p>
        </w:tc>
        <w:tc>
          <w:tcPr>
            <w:tcW w:w="824" w:type="dxa"/>
            <w:hideMark/>
          </w:tcPr>
          <w:p w14:paraId="6E96E6F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2E28A42C"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682EF63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 New Path Leading to Transformation of Scientific and Technological Achievements into Medical Devices</w:t>
            </w:r>
          </w:p>
        </w:tc>
        <w:tc>
          <w:tcPr>
            <w:tcW w:w="3402" w:type="dxa"/>
            <w:hideMark/>
          </w:tcPr>
          <w:p w14:paraId="6CA95C3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NAN GANG, NIU JIA, HE JIANTAO Zhongguancun Medical Device Park Co., Ltd., Beijing 102609, China</w:t>
            </w:r>
          </w:p>
        </w:tc>
        <w:tc>
          <w:tcPr>
            <w:tcW w:w="1276" w:type="dxa"/>
            <w:hideMark/>
          </w:tcPr>
          <w:p w14:paraId="3843DD4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1E8D06A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856D766" w14:textId="77777777" w:rsidTr="00E07AB1">
        <w:trPr>
          <w:trHeight w:val="630"/>
        </w:trPr>
        <w:tc>
          <w:tcPr>
            <w:tcW w:w="993" w:type="dxa"/>
            <w:hideMark/>
          </w:tcPr>
          <w:p w14:paraId="7CC55AB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Ds2.12.6</w:t>
            </w:r>
          </w:p>
        </w:tc>
        <w:tc>
          <w:tcPr>
            <w:tcW w:w="992" w:type="dxa"/>
            <w:vMerge/>
            <w:hideMark/>
          </w:tcPr>
          <w:p w14:paraId="3A3539ED"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26FC1C3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77</w:t>
            </w:r>
          </w:p>
        </w:tc>
        <w:tc>
          <w:tcPr>
            <w:tcW w:w="824" w:type="dxa"/>
            <w:hideMark/>
          </w:tcPr>
          <w:p w14:paraId="30D3C2D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46E5E5C1"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7CABF36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Role of Innovation Spaces in Fostering Technological Entrepreneurship</w:t>
            </w:r>
          </w:p>
        </w:tc>
        <w:tc>
          <w:tcPr>
            <w:tcW w:w="3402" w:type="dxa"/>
            <w:hideMark/>
          </w:tcPr>
          <w:p w14:paraId="6BA6A663" w14:textId="18A18C25"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Alcione Santiago, Guilherme M. Gelfuso, João O. Rodrigues Neto</w:t>
            </w:r>
            <w:r w:rsidRPr="00461E01">
              <w:rPr>
                <w:rFonts w:ascii="Times New Roman" w:hAnsi="Times New Roman" w:cs="Times New Roman"/>
                <w:sz w:val="20"/>
                <w:szCs w:val="20"/>
                <w:lang w:val="en-GB"/>
              </w:rPr>
              <w:br/>
              <w:t xml:space="preserve">Center for Support of Technological Development, University of Brasília, </w:t>
            </w:r>
            <w:r w:rsidR="00FB6F83" w:rsidRPr="00461E01">
              <w:rPr>
                <w:rFonts w:ascii="Times New Roman" w:hAnsi="Times New Roman" w:cs="Times New Roman"/>
                <w:sz w:val="20"/>
                <w:szCs w:val="20"/>
                <w:lang w:val="en-GB"/>
              </w:rPr>
              <w:t>Brasil</w:t>
            </w:r>
          </w:p>
        </w:tc>
        <w:tc>
          <w:tcPr>
            <w:tcW w:w="1276" w:type="dxa"/>
            <w:hideMark/>
          </w:tcPr>
          <w:p w14:paraId="734A25AA" w14:textId="088A2B08"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7E93D4C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5487CA79" w14:textId="77777777" w:rsidTr="00E07AB1">
        <w:trPr>
          <w:trHeight w:val="420"/>
        </w:trPr>
        <w:tc>
          <w:tcPr>
            <w:tcW w:w="993" w:type="dxa"/>
            <w:hideMark/>
          </w:tcPr>
          <w:p w14:paraId="0692165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Ds2.12.7</w:t>
            </w:r>
          </w:p>
        </w:tc>
        <w:tc>
          <w:tcPr>
            <w:tcW w:w="992" w:type="dxa"/>
            <w:vMerge/>
            <w:hideMark/>
          </w:tcPr>
          <w:p w14:paraId="2D6F9026"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2BF9D06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78</w:t>
            </w:r>
          </w:p>
        </w:tc>
        <w:tc>
          <w:tcPr>
            <w:tcW w:w="824" w:type="dxa"/>
            <w:hideMark/>
          </w:tcPr>
          <w:p w14:paraId="29BCEE0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5003C6D3"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BEF6F6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UFV Junior Enterprises: Building a Community of Innovation and Entrepreneurship</w:t>
            </w:r>
          </w:p>
        </w:tc>
        <w:tc>
          <w:tcPr>
            <w:tcW w:w="3402" w:type="dxa"/>
            <w:hideMark/>
          </w:tcPr>
          <w:p w14:paraId="6B91D20E" w14:textId="37A17F3D" w:rsidR="00A03AA6" w:rsidRPr="00461E01" w:rsidRDefault="00A03AA6" w:rsidP="004E7D36">
            <w:pPr>
              <w:spacing w:line="480" w:lineRule="auto"/>
              <w:rPr>
                <w:rFonts w:ascii="Times New Roman" w:hAnsi="Times New Roman" w:cs="Times New Roman"/>
                <w:sz w:val="20"/>
                <w:szCs w:val="20"/>
                <w:lang w:val="sv-SE"/>
              </w:rPr>
            </w:pPr>
            <w:r w:rsidRPr="00461E01">
              <w:rPr>
                <w:rFonts w:ascii="Times New Roman" w:hAnsi="Times New Roman" w:cs="Times New Roman"/>
                <w:sz w:val="20"/>
                <w:szCs w:val="20"/>
                <w:lang w:val="sv-SE"/>
              </w:rPr>
              <w:t>Nathália T. C. da Silva, João Luiz R. Barbosa, Adriana F. de Faria</w:t>
            </w:r>
            <w:r w:rsidRPr="00461E01">
              <w:rPr>
                <w:rFonts w:ascii="Times New Roman" w:hAnsi="Times New Roman" w:cs="Times New Roman"/>
                <w:sz w:val="20"/>
                <w:szCs w:val="20"/>
                <w:lang w:val="sv-SE"/>
              </w:rPr>
              <w:br/>
              <w:t xml:space="preserve">Affiliation: tecnoPARQ, Viçosa, </w:t>
            </w:r>
            <w:r w:rsidR="00FB6F83" w:rsidRPr="00461E01">
              <w:rPr>
                <w:rFonts w:ascii="Times New Roman" w:hAnsi="Times New Roman" w:cs="Times New Roman"/>
                <w:sz w:val="20"/>
                <w:szCs w:val="20"/>
                <w:lang w:val="sv-SE"/>
              </w:rPr>
              <w:t>Brasil</w:t>
            </w:r>
          </w:p>
        </w:tc>
        <w:tc>
          <w:tcPr>
            <w:tcW w:w="1276" w:type="dxa"/>
            <w:hideMark/>
          </w:tcPr>
          <w:p w14:paraId="543444CB" w14:textId="499B1CE1"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743FF43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08BF25E1" w14:textId="77777777" w:rsidTr="00E07AB1">
        <w:trPr>
          <w:trHeight w:val="420"/>
        </w:trPr>
        <w:tc>
          <w:tcPr>
            <w:tcW w:w="993" w:type="dxa"/>
            <w:hideMark/>
          </w:tcPr>
          <w:p w14:paraId="786F79A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Ds2.12.8</w:t>
            </w:r>
          </w:p>
        </w:tc>
        <w:tc>
          <w:tcPr>
            <w:tcW w:w="992" w:type="dxa"/>
            <w:vMerge/>
            <w:hideMark/>
          </w:tcPr>
          <w:p w14:paraId="679B7CAB"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30AAD8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79</w:t>
            </w:r>
          </w:p>
        </w:tc>
        <w:tc>
          <w:tcPr>
            <w:tcW w:w="824" w:type="dxa"/>
            <w:hideMark/>
          </w:tcPr>
          <w:p w14:paraId="5BAFBBC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7FC2BF4A"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6D31747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Community Management in Innovation Ecosystems: Leveraging Startup Success through Collaboration</w:t>
            </w:r>
          </w:p>
        </w:tc>
        <w:tc>
          <w:tcPr>
            <w:tcW w:w="3402" w:type="dxa"/>
            <w:hideMark/>
          </w:tcPr>
          <w:p w14:paraId="1D4DD95E" w14:textId="7597A572"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Maria Clara Nogueira Cruz</w:t>
            </w:r>
            <w:r w:rsidRPr="00461E01">
              <w:rPr>
                <w:rFonts w:ascii="Times New Roman" w:hAnsi="Times New Roman" w:cs="Times New Roman"/>
                <w:sz w:val="20"/>
                <w:szCs w:val="20"/>
                <w:lang w:val="en-GB"/>
              </w:rPr>
              <w:br/>
              <w:t>PIT- Parque de Innovaçao Tecnológica Sao José dos Campos</w:t>
            </w:r>
            <w:r w:rsidR="00235D87" w:rsidRPr="00461E01">
              <w:rPr>
                <w:rFonts w:ascii="Times New Roman" w:hAnsi="Times New Roman" w:cs="Times New Roman"/>
                <w:sz w:val="20"/>
                <w:szCs w:val="20"/>
                <w:lang w:val="en-GB"/>
              </w:rPr>
              <w:t xml:space="preserve">, </w:t>
            </w:r>
            <w:r w:rsidR="00FB6F83" w:rsidRPr="00461E01">
              <w:rPr>
                <w:rFonts w:ascii="Times New Roman" w:hAnsi="Times New Roman" w:cs="Times New Roman"/>
                <w:sz w:val="20"/>
                <w:szCs w:val="20"/>
                <w:lang w:val="en-GB"/>
              </w:rPr>
              <w:t>Brasil</w:t>
            </w:r>
          </w:p>
        </w:tc>
        <w:tc>
          <w:tcPr>
            <w:tcW w:w="1276" w:type="dxa"/>
            <w:hideMark/>
          </w:tcPr>
          <w:p w14:paraId="4E98A06C" w14:textId="55B2FA6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504F2EB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1D16521C" w14:textId="77777777" w:rsidTr="00E07AB1">
        <w:trPr>
          <w:trHeight w:val="840"/>
        </w:trPr>
        <w:tc>
          <w:tcPr>
            <w:tcW w:w="993" w:type="dxa"/>
            <w:hideMark/>
          </w:tcPr>
          <w:p w14:paraId="281CD99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Ds2.12.9</w:t>
            </w:r>
          </w:p>
        </w:tc>
        <w:tc>
          <w:tcPr>
            <w:tcW w:w="992" w:type="dxa"/>
            <w:vMerge/>
            <w:hideMark/>
          </w:tcPr>
          <w:p w14:paraId="75D4602D"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F7A94E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80</w:t>
            </w:r>
          </w:p>
        </w:tc>
        <w:tc>
          <w:tcPr>
            <w:tcW w:w="824" w:type="dxa"/>
            <w:hideMark/>
          </w:tcPr>
          <w:p w14:paraId="4CAE89B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c>
          <w:tcPr>
            <w:tcW w:w="2153" w:type="dxa"/>
            <w:vMerge/>
            <w:hideMark/>
          </w:tcPr>
          <w:p w14:paraId="5EE68680"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CC2C5D9" w14:textId="4E3D2226"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Monitoring Innovation: </w:t>
            </w:r>
            <w:r w:rsidR="00FB6F83" w:rsidRPr="00461E01">
              <w:rPr>
                <w:rFonts w:ascii="Times New Roman" w:hAnsi="Times New Roman" w:cs="Times New Roman"/>
                <w:sz w:val="20"/>
                <w:szCs w:val="20"/>
                <w:lang w:val="en-GB"/>
              </w:rPr>
              <w:t>Brasil</w:t>
            </w:r>
            <w:r w:rsidRPr="00461E01">
              <w:rPr>
                <w:rFonts w:ascii="Times New Roman" w:hAnsi="Times New Roman" w:cs="Times New Roman"/>
                <w:sz w:val="20"/>
                <w:szCs w:val="20"/>
                <w:lang w:val="en-GB"/>
              </w:rPr>
              <w:t>ian Technology Parks through MCTI- InovaData -BR</w:t>
            </w:r>
          </w:p>
        </w:tc>
        <w:tc>
          <w:tcPr>
            <w:tcW w:w="3402" w:type="dxa"/>
            <w:hideMark/>
          </w:tcPr>
          <w:p w14:paraId="672CFE81" w14:textId="1A53F8C1"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Adriana Ferreira de Faria , Laura de Paula Silva , Guilherme Parzanini Brilhante, Mariana Emília de Sousa</w:t>
            </w:r>
            <w:r w:rsidRPr="00461E01">
              <w:rPr>
                <w:rFonts w:ascii="Times New Roman" w:hAnsi="Times New Roman" w:cs="Times New Roman"/>
                <w:sz w:val="20"/>
                <w:szCs w:val="20"/>
                <w:lang w:val="en-GB"/>
              </w:rPr>
              <w:br/>
            </w:r>
            <w:r w:rsidRPr="00461E01">
              <w:rPr>
                <w:rFonts w:ascii="Times New Roman" w:hAnsi="Times New Roman" w:cs="Times New Roman"/>
                <w:sz w:val="20"/>
                <w:szCs w:val="20"/>
                <w:lang w:val="en-GB"/>
              </w:rPr>
              <w:lastRenderedPageBreak/>
              <w:t xml:space="preserve">Affiliation: Department of Production and Mechanical Engineering, UFV, Viçosa -MG, </w:t>
            </w:r>
            <w:r w:rsidR="00FB6F83" w:rsidRPr="00461E01">
              <w:rPr>
                <w:rFonts w:ascii="Times New Roman" w:hAnsi="Times New Roman" w:cs="Times New Roman"/>
                <w:sz w:val="20"/>
                <w:szCs w:val="20"/>
                <w:lang w:val="en-GB"/>
              </w:rPr>
              <w:t>Brasil</w:t>
            </w:r>
          </w:p>
        </w:tc>
        <w:tc>
          <w:tcPr>
            <w:tcW w:w="1276" w:type="dxa"/>
            <w:hideMark/>
          </w:tcPr>
          <w:p w14:paraId="442C918D" w14:textId="227ABBA3"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7CD89D4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6C3022CC" w14:textId="77777777" w:rsidTr="00E07AB1">
        <w:trPr>
          <w:trHeight w:val="420"/>
        </w:trPr>
        <w:tc>
          <w:tcPr>
            <w:tcW w:w="993" w:type="dxa"/>
            <w:hideMark/>
          </w:tcPr>
          <w:p w14:paraId="7C58C15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Ds.2.13.1</w:t>
            </w:r>
          </w:p>
        </w:tc>
        <w:tc>
          <w:tcPr>
            <w:tcW w:w="992" w:type="dxa"/>
            <w:vMerge w:val="restart"/>
            <w:hideMark/>
          </w:tcPr>
          <w:p w14:paraId="73FDA67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64E7A28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81</w:t>
            </w:r>
          </w:p>
        </w:tc>
        <w:tc>
          <w:tcPr>
            <w:tcW w:w="824" w:type="dxa"/>
            <w:vMerge w:val="restart"/>
            <w:hideMark/>
          </w:tcPr>
          <w:p w14:paraId="2554098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19 September 2025</w:t>
            </w:r>
          </w:p>
        </w:tc>
        <w:tc>
          <w:tcPr>
            <w:tcW w:w="2153" w:type="dxa"/>
            <w:vMerge w:val="restart"/>
            <w:hideMark/>
          </w:tcPr>
          <w:p w14:paraId="23FDBDF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w:t>
            </w:r>
            <w:r w:rsidRPr="00461E01">
              <w:rPr>
                <w:rFonts w:ascii="Times New Roman" w:hAnsi="Times New Roman" w:cs="Times New Roman"/>
                <w:sz w:val="20"/>
                <w:szCs w:val="20"/>
                <w:lang w:val="en-GB"/>
              </w:rPr>
              <w:br/>
              <w:t>Breakout 13: Innovation districts: orchestration and stakeholder engagement</w:t>
            </w:r>
          </w:p>
        </w:tc>
        <w:tc>
          <w:tcPr>
            <w:tcW w:w="3118" w:type="dxa"/>
            <w:hideMark/>
          </w:tcPr>
          <w:p w14:paraId="586D31E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JiangshuTuspark Innovation Park</w:t>
            </w:r>
          </w:p>
        </w:tc>
        <w:tc>
          <w:tcPr>
            <w:tcW w:w="3402" w:type="dxa"/>
            <w:hideMark/>
          </w:tcPr>
          <w:p w14:paraId="702032D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Hao Tang, Managing Director of Jiangshu Tuspark Innovation Park</w:t>
            </w:r>
          </w:p>
        </w:tc>
        <w:tc>
          <w:tcPr>
            <w:tcW w:w="1276" w:type="dxa"/>
            <w:hideMark/>
          </w:tcPr>
          <w:p w14:paraId="1E4B970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Asia, </w:t>
            </w:r>
            <w:r w:rsidRPr="00461E01">
              <w:rPr>
                <w:rFonts w:ascii="Times New Roman" w:hAnsi="Times New Roman" w:cs="Times New Roman"/>
                <w:sz w:val="20"/>
                <w:szCs w:val="20"/>
                <w:lang w:val="en-GB"/>
              </w:rPr>
              <w:br/>
              <w:t>China</w:t>
            </w:r>
          </w:p>
        </w:tc>
        <w:tc>
          <w:tcPr>
            <w:tcW w:w="851" w:type="dxa"/>
            <w:hideMark/>
          </w:tcPr>
          <w:p w14:paraId="54EEE76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1DD44347" w14:textId="77777777" w:rsidTr="00E07AB1">
        <w:trPr>
          <w:trHeight w:val="630"/>
        </w:trPr>
        <w:tc>
          <w:tcPr>
            <w:tcW w:w="993" w:type="dxa"/>
            <w:hideMark/>
          </w:tcPr>
          <w:p w14:paraId="0DB3D7C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Ds2.13.2</w:t>
            </w:r>
          </w:p>
        </w:tc>
        <w:tc>
          <w:tcPr>
            <w:tcW w:w="992" w:type="dxa"/>
            <w:vMerge/>
            <w:hideMark/>
          </w:tcPr>
          <w:p w14:paraId="4769EE3F"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45E5B18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82</w:t>
            </w:r>
          </w:p>
        </w:tc>
        <w:tc>
          <w:tcPr>
            <w:tcW w:w="824" w:type="dxa"/>
            <w:vMerge/>
            <w:hideMark/>
          </w:tcPr>
          <w:p w14:paraId="17D7EB80"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5172391C"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2605B61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Innovation of Porto Alegre, case study</w:t>
            </w:r>
          </w:p>
        </w:tc>
        <w:tc>
          <w:tcPr>
            <w:tcW w:w="3402" w:type="dxa"/>
            <w:hideMark/>
          </w:tcPr>
          <w:p w14:paraId="4426B4A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Luis Carlos Pinto da Silva Filho, Secretar of Innovation of Porto Alegre, full Professor at the School of Engineering - Universidade Federal do Rio Grande do Sul</w:t>
            </w:r>
          </w:p>
        </w:tc>
        <w:tc>
          <w:tcPr>
            <w:tcW w:w="1276" w:type="dxa"/>
            <w:hideMark/>
          </w:tcPr>
          <w:p w14:paraId="1BECEB32" w14:textId="597D268B"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6B079B0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087C1A60" w14:textId="77777777" w:rsidTr="00E07AB1">
        <w:trPr>
          <w:trHeight w:val="420"/>
        </w:trPr>
        <w:tc>
          <w:tcPr>
            <w:tcW w:w="993" w:type="dxa"/>
            <w:hideMark/>
          </w:tcPr>
          <w:p w14:paraId="7325B08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Ds.2.13.2</w:t>
            </w:r>
          </w:p>
        </w:tc>
        <w:tc>
          <w:tcPr>
            <w:tcW w:w="992" w:type="dxa"/>
            <w:vMerge/>
            <w:hideMark/>
          </w:tcPr>
          <w:p w14:paraId="07F19ADD"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ACEBAC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83</w:t>
            </w:r>
          </w:p>
        </w:tc>
        <w:tc>
          <w:tcPr>
            <w:tcW w:w="824" w:type="dxa"/>
            <w:vMerge/>
            <w:hideMark/>
          </w:tcPr>
          <w:p w14:paraId="47DFF108"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752E951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71ACE1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Arexpo for Milan Innovation District Project (MIND)</w:t>
            </w:r>
          </w:p>
        </w:tc>
        <w:tc>
          <w:tcPr>
            <w:tcW w:w="3402" w:type="dxa"/>
            <w:hideMark/>
          </w:tcPr>
          <w:p w14:paraId="7A60A19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Alberto Mina, Director of International and Institutional relations at AREXPO</w:t>
            </w:r>
          </w:p>
        </w:tc>
        <w:tc>
          <w:tcPr>
            <w:tcW w:w="1276" w:type="dxa"/>
            <w:hideMark/>
          </w:tcPr>
          <w:p w14:paraId="682507C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Italy</w:t>
            </w:r>
          </w:p>
        </w:tc>
        <w:tc>
          <w:tcPr>
            <w:tcW w:w="851" w:type="dxa"/>
            <w:hideMark/>
          </w:tcPr>
          <w:p w14:paraId="6FA783E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7B361AC7" w14:textId="77777777" w:rsidTr="00E07AB1">
        <w:trPr>
          <w:trHeight w:val="420"/>
        </w:trPr>
        <w:tc>
          <w:tcPr>
            <w:tcW w:w="993" w:type="dxa"/>
            <w:hideMark/>
          </w:tcPr>
          <w:p w14:paraId="1C0C864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Ds2.13.3</w:t>
            </w:r>
          </w:p>
        </w:tc>
        <w:tc>
          <w:tcPr>
            <w:tcW w:w="992" w:type="dxa"/>
            <w:vMerge/>
            <w:hideMark/>
          </w:tcPr>
          <w:p w14:paraId="278739FD"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9C8789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84</w:t>
            </w:r>
          </w:p>
        </w:tc>
        <w:tc>
          <w:tcPr>
            <w:tcW w:w="824" w:type="dxa"/>
            <w:vMerge/>
            <w:hideMark/>
          </w:tcPr>
          <w:p w14:paraId="6AC76FAE"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01447D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2514F70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Porto Digital, case study </w:t>
            </w:r>
          </w:p>
        </w:tc>
        <w:tc>
          <w:tcPr>
            <w:tcW w:w="3402" w:type="dxa"/>
            <w:hideMark/>
          </w:tcPr>
          <w:p w14:paraId="3055549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Mariana Pincovsky, Executive Director of Porto Digital</w:t>
            </w:r>
          </w:p>
        </w:tc>
        <w:tc>
          <w:tcPr>
            <w:tcW w:w="1276" w:type="dxa"/>
            <w:hideMark/>
          </w:tcPr>
          <w:p w14:paraId="549AB078" w14:textId="313C8388"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r>
            <w:r w:rsidR="00FB6F83" w:rsidRPr="00461E01">
              <w:rPr>
                <w:rFonts w:ascii="Times New Roman" w:hAnsi="Times New Roman" w:cs="Times New Roman"/>
                <w:sz w:val="20"/>
                <w:szCs w:val="20"/>
                <w:lang w:val="en-GB"/>
              </w:rPr>
              <w:t>Brasil</w:t>
            </w:r>
          </w:p>
        </w:tc>
        <w:tc>
          <w:tcPr>
            <w:tcW w:w="851" w:type="dxa"/>
            <w:hideMark/>
          </w:tcPr>
          <w:p w14:paraId="4D70CB5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CA58176" w14:textId="77777777" w:rsidTr="00E07AB1">
        <w:trPr>
          <w:trHeight w:val="630"/>
        </w:trPr>
        <w:tc>
          <w:tcPr>
            <w:tcW w:w="993" w:type="dxa"/>
            <w:hideMark/>
          </w:tcPr>
          <w:p w14:paraId="65AE316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Ds2.14.1</w:t>
            </w:r>
          </w:p>
        </w:tc>
        <w:tc>
          <w:tcPr>
            <w:tcW w:w="992" w:type="dxa"/>
            <w:vMerge w:val="restart"/>
            <w:hideMark/>
          </w:tcPr>
          <w:p w14:paraId="66A98EC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11D79D7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85</w:t>
            </w:r>
          </w:p>
        </w:tc>
        <w:tc>
          <w:tcPr>
            <w:tcW w:w="824" w:type="dxa"/>
            <w:vMerge w:val="restart"/>
            <w:hideMark/>
          </w:tcPr>
          <w:p w14:paraId="17C0E66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19 September 2025</w:t>
            </w:r>
          </w:p>
        </w:tc>
        <w:tc>
          <w:tcPr>
            <w:tcW w:w="2153" w:type="dxa"/>
            <w:vMerge w:val="restart"/>
            <w:hideMark/>
          </w:tcPr>
          <w:p w14:paraId="5E52CC4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w:t>
            </w:r>
            <w:r w:rsidRPr="00461E01">
              <w:rPr>
                <w:rFonts w:ascii="Times New Roman" w:hAnsi="Times New Roman" w:cs="Times New Roman"/>
                <w:sz w:val="20"/>
                <w:szCs w:val="20"/>
                <w:lang w:val="en-GB"/>
              </w:rPr>
              <w:br/>
              <w:t xml:space="preserve">Breakout 14: New roles </w:t>
            </w:r>
            <w:r w:rsidRPr="00461E01">
              <w:rPr>
                <w:rFonts w:ascii="Times New Roman" w:hAnsi="Times New Roman" w:cs="Times New Roman"/>
                <w:sz w:val="20"/>
                <w:szCs w:val="20"/>
                <w:lang w:val="en-GB"/>
              </w:rPr>
              <w:lastRenderedPageBreak/>
              <w:t>and trends in global innovation spaces</w:t>
            </w:r>
          </w:p>
        </w:tc>
        <w:tc>
          <w:tcPr>
            <w:tcW w:w="3118" w:type="dxa"/>
            <w:hideMark/>
          </w:tcPr>
          <w:p w14:paraId="2973FD7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Industrial incubation: Future trends in science parks and innovation areas</w:t>
            </w:r>
          </w:p>
        </w:tc>
        <w:tc>
          <w:tcPr>
            <w:tcW w:w="3402" w:type="dxa"/>
            <w:hideMark/>
          </w:tcPr>
          <w:p w14:paraId="61CE8142" w14:textId="798EB47F"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Yan Zhenjun </w:t>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Bingqing Liang</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br/>
            </w:r>
            <w:r w:rsidRPr="00461E01">
              <w:rPr>
                <w:rFonts w:ascii="Times New Roman" w:hAnsi="Times New Roman" w:cs="Times New Roman"/>
                <w:sz w:val="20"/>
                <w:szCs w:val="20"/>
                <w:vertAlign w:val="superscript"/>
                <w:lang w:val="en-GB"/>
              </w:rPr>
              <w:t>1</w:t>
            </w:r>
            <w:r w:rsidRPr="00461E01">
              <w:rPr>
                <w:rFonts w:ascii="Times New Roman" w:hAnsi="Times New Roman" w:cs="Times New Roman"/>
                <w:sz w:val="20"/>
                <w:szCs w:val="20"/>
                <w:lang w:val="en-GB"/>
              </w:rPr>
              <w:t xml:space="preserve">Beijing Business Incubation Association, </w:t>
            </w:r>
            <w:r w:rsidRPr="00461E01">
              <w:rPr>
                <w:rFonts w:ascii="Times New Roman" w:hAnsi="Times New Roman" w:cs="Times New Roman"/>
                <w:sz w:val="20"/>
                <w:szCs w:val="20"/>
                <w:vertAlign w:val="superscript"/>
                <w:lang w:val="en-GB"/>
              </w:rPr>
              <w:t>2</w:t>
            </w:r>
            <w:r w:rsidRPr="00461E01">
              <w:rPr>
                <w:rFonts w:ascii="Times New Roman" w:hAnsi="Times New Roman" w:cs="Times New Roman"/>
                <w:sz w:val="20"/>
                <w:szCs w:val="20"/>
                <w:lang w:val="en-GB"/>
              </w:rPr>
              <w:t>Business School, Beijing Normal University, Beijing, China</w:t>
            </w:r>
          </w:p>
        </w:tc>
        <w:tc>
          <w:tcPr>
            <w:tcW w:w="1276" w:type="dxa"/>
            <w:hideMark/>
          </w:tcPr>
          <w:p w14:paraId="4A41BD6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570D19D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853F984" w14:textId="77777777" w:rsidTr="00E07AB1">
        <w:trPr>
          <w:trHeight w:val="420"/>
        </w:trPr>
        <w:tc>
          <w:tcPr>
            <w:tcW w:w="993" w:type="dxa"/>
            <w:hideMark/>
          </w:tcPr>
          <w:p w14:paraId="6464475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Ds2.14.2</w:t>
            </w:r>
          </w:p>
        </w:tc>
        <w:tc>
          <w:tcPr>
            <w:tcW w:w="992" w:type="dxa"/>
            <w:vMerge/>
            <w:hideMark/>
          </w:tcPr>
          <w:p w14:paraId="761276CD"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D64834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86</w:t>
            </w:r>
          </w:p>
        </w:tc>
        <w:tc>
          <w:tcPr>
            <w:tcW w:w="824" w:type="dxa"/>
            <w:vMerge/>
            <w:hideMark/>
          </w:tcPr>
          <w:p w14:paraId="540CBE04"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7E27207"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53D307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New York State’s Organised Innovation Spaces: The Emerging Roles of Incubators, Accelerators, Research Parks, and Innovation Hot Spots</w:t>
            </w:r>
          </w:p>
        </w:tc>
        <w:tc>
          <w:tcPr>
            <w:tcW w:w="3402" w:type="dxa"/>
            <w:hideMark/>
          </w:tcPr>
          <w:p w14:paraId="6779085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Sarfraz A. Mian, State University of New York, Oswego, NY, USA</w:t>
            </w:r>
          </w:p>
        </w:tc>
        <w:tc>
          <w:tcPr>
            <w:tcW w:w="1276" w:type="dxa"/>
            <w:hideMark/>
          </w:tcPr>
          <w:p w14:paraId="2942CE6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America</w:t>
            </w:r>
            <w:r w:rsidRPr="00461E01">
              <w:rPr>
                <w:rFonts w:ascii="Times New Roman" w:hAnsi="Times New Roman" w:cs="Times New Roman"/>
                <w:sz w:val="20"/>
                <w:szCs w:val="20"/>
                <w:lang w:val="en-GB"/>
              </w:rPr>
              <w:br/>
              <w:t>USA</w:t>
            </w:r>
          </w:p>
        </w:tc>
        <w:tc>
          <w:tcPr>
            <w:tcW w:w="851" w:type="dxa"/>
            <w:hideMark/>
          </w:tcPr>
          <w:p w14:paraId="02F4E72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4</w:t>
            </w:r>
          </w:p>
        </w:tc>
      </w:tr>
      <w:tr w:rsidR="00E07AB1" w:rsidRPr="00461E01" w14:paraId="2A79696B" w14:textId="77777777" w:rsidTr="00E07AB1">
        <w:trPr>
          <w:trHeight w:val="420"/>
        </w:trPr>
        <w:tc>
          <w:tcPr>
            <w:tcW w:w="993" w:type="dxa"/>
            <w:hideMark/>
          </w:tcPr>
          <w:p w14:paraId="1898019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Ds2.14.3</w:t>
            </w:r>
          </w:p>
        </w:tc>
        <w:tc>
          <w:tcPr>
            <w:tcW w:w="992" w:type="dxa"/>
            <w:vMerge/>
            <w:hideMark/>
          </w:tcPr>
          <w:p w14:paraId="1A81D703"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2225E8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87</w:t>
            </w:r>
          </w:p>
        </w:tc>
        <w:tc>
          <w:tcPr>
            <w:tcW w:w="824" w:type="dxa"/>
            <w:vMerge/>
            <w:hideMark/>
          </w:tcPr>
          <w:p w14:paraId="7B91275C"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0A9FF378"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354BF8E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Innovation ecosystems international partnerships: evidence from a multiple- case study</w:t>
            </w:r>
          </w:p>
        </w:tc>
        <w:tc>
          <w:tcPr>
            <w:tcW w:w="3402" w:type="dxa"/>
            <w:hideMark/>
          </w:tcPr>
          <w:p w14:paraId="3E991D4C" w14:textId="77777777" w:rsidR="00A03AA6" w:rsidRPr="00461E01" w:rsidRDefault="00A03AA6" w:rsidP="004E7D36">
            <w:pPr>
              <w:spacing w:line="480" w:lineRule="auto"/>
              <w:rPr>
                <w:rFonts w:ascii="Times New Roman" w:hAnsi="Times New Roman" w:cs="Times New Roman"/>
                <w:sz w:val="20"/>
                <w:szCs w:val="20"/>
                <w:lang w:val="sv-SE"/>
              </w:rPr>
            </w:pPr>
            <w:r w:rsidRPr="00461E01">
              <w:rPr>
                <w:rFonts w:ascii="Times New Roman" w:hAnsi="Times New Roman" w:cs="Times New Roman"/>
                <w:sz w:val="20"/>
                <w:szCs w:val="20"/>
                <w:lang w:val="sv-SE"/>
              </w:rPr>
              <w:t>Giuseppe Ceci, Michela Iannotta, Mattia Voltaggio, Daniela Tonoli, Paolo Sangalli</w:t>
            </w:r>
          </w:p>
        </w:tc>
        <w:tc>
          <w:tcPr>
            <w:tcW w:w="1276" w:type="dxa"/>
            <w:hideMark/>
          </w:tcPr>
          <w:p w14:paraId="1305C2D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Global</w:t>
            </w:r>
          </w:p>
        </w:tc>
        <w:tc>
          <w:tcPr>
            <w:tcW w:w="851" w:type="dxa"/>
            <w:hideMark/>
          </w:tcPr>
          <w:p w14:paraId="5F1101A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0C79A8C2" w14:textId="77777777" w:rsidTr="00E07AB1">
        <w:trPr>
          <w:trHeight w:val="630"/>
        </w:trPr>
        <w:tc>
          <w:tcPr>
            <w:tcW w:w="993" w:type="dxa"/>
            <w:hideMark/>
          </w:tcPr>
          <w:p w14:paraId="0ECDEA1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Ds2.14.4</w:t>
            </w:r>
          </w:p>
        </w:tc>
        <w:tc>
          <w:tcPr>
            <w:tcW w:w="992" w:type="dxa"/>
            <w:vMerge/>
            <w:hideMark/>
          </w:tcPr>
          <w:p w14:paraId="0C9B35E0"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96E95F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88</w:t>
            </w:r>
          </w:p>
        </w:tc>
        <w:tc>
          <w:tcPr>
            <w:tcW w:w="824" w:type="dxa"/>
            <w:vMerge/>
            <w:hideMark/>
          </w:tcPr>
          <w:p w14:paraId="627BD20F"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3368588"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1DAD847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Collaborative Evolution of Cultural Creation and Urban Renewal in Cultural and Technological Parks: A Case Study of Shouchuang·Langyuan Station</w:t>
            </w:r>
          </w:p>
        </w:tc>
        <w:tc>
          <w:tcPr>
            <w:tcW w:w="3402" w:type="dxa"/>
            <w:hideMark/>
          </w:tcPr>
          <w:p w14:paraId="24BF2C03" w14:textId="2F35DDCF"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Yingyan CAO</w:t>
            </w:r>
            <w:r w:rsidRPr="00461E01">
              <w:rPr>
                <w:rFonts w:ascii="Times New Roman" w:hAnsi="Times New Roman" w:cs="Times New Roman"/>
                <w:sz w:val="20"/>
                <w:szCs w:val="20"/>
                <w:lang w:val="en-GB"/>
              </w:rPr>
              <w:br/>
              <w:t>Affiliation: Beijing International Engineering Consulting Co.,</w:t>
            </w:r>
            <w:r w:rsidR="00B63A5D"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Ltd, China</w:t>
            </w:r>
          </w:p>
        </w:tc>
        <w:tc>
          <w:tcPr>
            <w:tcW w:w="1276" w:type="dxa"/>
            <w:hideMark/>
          </w:tcPr>
          <w:p w14:paraId="550828B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350E9BB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1BD7720C" w14:textId="77777777" w:rsidTr="00E07AB1">
        <w:trPr>
          <w:trHeight w:val="650"/>
        </w:trPr>
        <w:tc>
          <w:tcPr>
            <w:tcW w:w="993" w:type="dxa"/>
            <w:hideMark/>
          </w:tcPr>
          <w:p w14:paraId="324BE10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Ds2.14.5</w:t>
            </w:r>
          </w:p>
        </w:tc>
        <w:tc>
          <w:tcPr>
            <w:tcW w:w="992" w:type="dxa"/>
            <w:vMerge/>
            <w:hideMark/>
          </w:tcPr>
          <w:p w14:paraId="2405DA56"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F95DF9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89</w:t>
            </w:r>
          </w:p>
        </w:tc>
        <w:tc>
          <w:tcPr>
            <w:tcW w:w="824" w:type="dxa"/>
            <w:vMerge/>
            <w:hideMark/>
          </w:tcPr>
          <w:p w14:paraId="03AEC513"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62CB25FE"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267D750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Collaborating with future industrial innovation: the role and path of zhongguancun software park in the future development of innovation spaces</w:t>
            </w:r>
          </w:p>
        </w:tc>
        <w:tc>
          <w:tcPr>
            <w:tcW w:w="3402" w:type="dxa"/>
            <w:hideMark/>
          </w:tcPr>
          <w:p w14:paraId="35FFCC7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Miao Wang, Mingzhu Hua, Xiaoli Lin</w:t>
            </w:r>
          </w:p>
        </w:tc>
        <w:tc>
          <w:tcPr>
            <w:tcW w:w="1276" w:type="dxa"/>
            <w:hideMark/>
          </w:tcPr>
          <w:p w14:paraId="31539DD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China</w:t>
            </w:r>
          </w:p>
        </w:tc>
        <w:tc>
          <w:tcPr>
            <w:tcW w:w="851" w:type="dxa"/>
            <w:hideMark/>
          </w:tcPr>
          <w:p w14:paraId="6FDA115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F6ACCD5" w14:textId="77777777" w:rsidTr="00E07AB1">
        <w:trPr>
          <w:trHeight w:val="420"/>
        </w:trPr>
        <w:tc>
          <w:tcPr>
            <w:tcW w:w="993" w:type="dxa"/>
            <w:hideMark/>
          </w:tcPr>
          <w:p w14:paraId="333F088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Ds2.15.1</w:t>
            </w:r>
          </w:p>
        </w:tc>
        <w:tc>
          <w:tcPr>
            <w:tcW w:w="992" w:type="dxa"/>
            <w:vMerge w:val="restart"/>
            <w:hideMark/>
          </w:tcPr>
          <w:p w14:paraId="1438136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Breakout session</w:t>
            </w:r>
          </w:p>
        </w:tc>
        <w:tc>
          <w:tcPr>
            <w:tcW w:w="709" w:type="dxa"/>
            <w:hideMark/>
          </w:tcPr>
          <w:p w14:paraId="464CBB1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90</w:t>
            </w:r>
          </w:p>
        </w:tc>
        <w:tc>
          <w:tcPr>
            <w:tcW w:w="824" w:type="dxa"/>
            <w:vMerge w:val="restart"/>
            <w:hideMark/>
          </w:tcPr>
          <w:p w14:paraId="08B16FE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19 September 2025</w:t>
            </w:r>
          </w:p>
        </w:tc>
        <w:tc>
          <w:tcPr>
            <w:tcW w:w="2153" w:type="dxa"/>
            <w:vMerge w:val="restart"/>
            <w:hideMark/>
          </w:tcPr>
          <w:p w14:paraId="1A1F3DB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 Breakout 15: AI and digitalization transforming innovation communities</w:t>
            </w:r>
          </w:p>
        </w:tc>
        <w:tc>
          <w:tcPr>
            <w:tcW w:w="3118" w:type="dxa"/>
            <w:hideMark/>
          </w:tcPr>
          <w:p w14:paraId="3B8EBFC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digital transformation of innovation spaces: AI, smart infrastructure, and sustainable development</w:t>
            </w:r>
          </w:p>
        </w:tc>
        <w:tc>
          <w:tcPr>
            <w:tcW w:w="3402" w:type="dxa"/>
            <w:hideMark/>
          </w:tcPr>
          <w:p w14:paraId="6E5F7D78" w14:textId="4CFEECD2"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Yaruq Nadeem</w:t>
            </w:r>
            <w:r w:rsidRPr="00461E01">
              <w:rPr>
                <w:rFonts w:ascii="Times New Roman" w:hAnsi="Times New Roman" w:cs="Times New Roman"/>
                <w:sz w:val="20"/>
                <w:szCs w:val="20"/>
                <w:lang w:val="en-GB"/>
              </w:rPr>
              <w:br/>
              <w:t>Affiliation: National Science &amp; Technology Park</w:t>
            </w:r>
            <w:r w:rsidR="00B63A5D" w:rsidRPr="00461E01">
              <w:rPr>
                <w:rFonts w:ascii="Times New Roman" w:hAnsi="Times New Roman" w:cs="Times New Roman"/>
                <w:sz w:val="20"/>
                <w:szCs w:val="20"/>
                <w:lang w:val="en-GB"/>
              </w:rPr>
              <w:t xml:space="preserve">, </w:t>
            </w:r>
            <w:r w:rsidRPr="00461E01">
              <w:rPr>
                <w:rFonts w:ascii="Times New Roman" w:hAnsi="Times New Roman" w:cs="Times New Roman"/>
                <w:sz w:val="20"/>
                <w:szCs w:val="20"/>
                <w:lang w:val="en-GB"/>
              </w:rPr>
              <w:t>Pakistan</w:t>
            </w:r>
          </w:p>
        </w:tc>
        <w:tc>
          <w:tcPr>
            <w:tcW w:w="1276" w:type="dxa"/>
            <w:hideMark/>
          </w:tcPr>
          <w:p w14:paraId="605D586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Pakistan</w:t>
            </w:r>
          </w:p>
        </w:tc>
        <w:tc>
          <w:tcPr>
            <w:tcW w:w="851" w:type="dxa"/>
            <w:hideMark/>
          </w:tcPr>
          <w:p w14:paraId="78166D4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7617B30" w14:textId="77777777" w:rsidTr="00E07AB1">
        <w:trPr>
          <w:trHeight w:val="420"/>
        </w:trPr>
        <w:tc>
          <w:tcPr>
            <w:tcW w:w="993" w:type="dxa"/>
            <w:hideMark/>
          </w:tcPr>
          <w:p w14:paraId="0F40B61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Ds2.15.2</w:t>
            </w:r>
          </w:p>
        </w:tc>
        <w:tc>
          <w:tcPr>
            <w:tcW w:w="992" w:type="dxa"/>
            <w:vMerge/>
            <w:hideMark/>
          </w:tcPr>
          <w:p w14:paraId="40953D8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386578D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91</w:t>
            </w:r>
          </w:p>
        </w:tc>
        <w:tc>
          <w:tcPr>
            <w:tcW w:w="824" w:type="dxa"/>
            <w:vMerge/>
            <w:hideMark/>
          </w:tcPr>
          <w:p w14:paraId="27D8ECE7"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480520E0"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07CB0BB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Designing global innovation &amp; business spaces with AI</w:t>
            </w:r>
          </w:p>
        </w:tc>
        <w:tc>
          <w:tcPr>
            <w:tcW w:w="3402" w:type="dxa"/>
            <w:hideMark/>
          </w:tcPr>
          <w:p w14:paraId="138E2DC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Soledad Díaz</w:t>
            </w:r>
            <w:r w:rsidRPr="00461E01">
              <w:rPr>
                <w:rFonts w:ascii="Times New Roman" w:hAnsi="Times New Roman" w:cs="Times New Roman"/>
                <w:sz w:val="20"/>
                <w:szCs w:val="20"/>
                <w:lang w:val="en-GB"/>
              </w:rPr>
              <w:br/>
              <w:t>Affiliation: Spain</w:t>
            </w:r>
          </w:p>
        </w:tc>
        <w:tc>
          <w:tcPr>
            <w:tcW w:w="1276" w:type="dxa"/>
            <w:hideMark/>
          </w:tcPr>
          <w:p w14:paraId="507DDB4B"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Europe</w:t>
            </w:r>
            <w:r w:rsidRPr="00461E01">
              <w:rPr>
                <w:rFonts w:ascii="Times New Roman" w:hAnsi="Times New Roman" w:cs="Times New Roman"/>
                <w:sz w:val="20"/>
                <w:szCs w:val="20"/>
                <w:lang w:val="en-GB"/>
              </w:rPr>
              <w:br/>
              <w:t>Spain</w:t>
            </w:r>
          </w:p>
        </w:tc>
        <w:tc>
          <w:tcPr>
            <w:tcW w:w="851" w:type="dxa"/>
            <w:hideMark/>
          </w:tcPr>
          <w:p w14:paraId="07529D19"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5</w:t>
            </w:r>
          </w:p>
        </w:tc>
      </w:tr>
      <w:tr w:rsidR="00E07AB1" w:rsidRPr="00461E01" w14:paraId="38E3B89D" w14:textId="77777777" w:rsidTr="00E07AB1">
        <w:trPr>
          <w:trHeight w:val="630"/>
        </w:trPr>
        <w:tc>
          <w:tcPr>
            <w:tcW w:w="993" w:type="dxa"/>
            <w:hideMark/>
          </w:tcPr>
          <w:p w14:paraId="41BF8F4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Ds.2.15.3</w:t>
            </w:r>
          </w:p>
        </w:tc>
        <w:tc>
          <w:tcPr>
            <w:tcW w:w="992" w:type="dxa"/>
            <w:vMerge/>
            <w:hideMark/>
          </w:tcPr>
          <w:p w14:paraId="6CE811B2"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1DFBCC62"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92</w:t>
            </w:r>
          </w:p>
        </w:tc>
        <w:tc>
          <w:tcPr>
            <w:tcW w:w="824" w:type="dxa"/>
            <w:vMerge/>
            <w:hideMark/>
          </w:tcPr>
          <w:p w14:paraId="5FDC82AC"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98DEDBB"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44E5F25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Taking Zhongguancun (Chaoyang) Digital Medical Industry Park As An Example To Explore The Incubation And Service Model Of The Digital Medical Industry.</w:t>
            </w:r>
          </w:p>
        </w:tc>
        <w:tc>
          <w:tcPr>
            <w:tcW w:w="3402" w:type="dxa"/>
            <w:hideMark/>
          </w:tcPr>
          <w:p w14:paraId="770A6D1D" w14:textId="6AD00E47" w:rsidR="00B63A5D"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Chi Zhang </w:t>
            </w:r>
          </w:p>
          <w:p w14:paraId="448E60B9" w14:textId="4AC0996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Shukang Chaoke Technology Industry Development Co., Ltd.</w:t>
            </w:r>
          </w:p>
        </w:tc>
        <w:tc>
          <w:tcPr>
            <w:tcW w:w="1276" w:type="dxa"/>
            <w:hideMark/>
          </w:tcPr>
          <w:p w14:paraId="25217BB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 xml:space="preserve">China </w:t>
            </w:r>
          </w:p>
        </w:tc>
        <w:tc>
          <w:tcPr>
            <w:tcW w:w="851" w:type="dxa"/>
            <w:hideMark/>
          </w:tcPr>
          <w:p w14:paraId="1094D60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3D8C1D00" w14:textId="77777777" w:rsidTr="00E07AB1">
        <w:trPr>
          <w:trHeight w:val="420"/>
        </w:trPr>
        <w:tc>
          <w:tcPr>
            <w:tcW w:w="993" w:type="dxa"/>
            <w:hideMark/>
          </w:tcPr>
          <w:p w14:paraId="132E325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Ds1.4.1</w:t>
            </w:r>
          </w:p>
        </w:tc>
        <w:tc>
          <w:tcPr>
            <w:tcW w:w="992" w:type="dxa"/>
            <w:vMerge w:val="restart"/>
            <w:hideMark/>
          </w:tcPr>
          <w:p w14:paraId="6E4EA64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Plenary session</w:t>
            </w:r>
          </w:p>
        </w:tc>
        <w:tc>
          <w:tcPr>
            <w:tcW w:w="709" w:type="dxa"/>
            <w:hideMark/>
          </w:tcPr>
          <w:p w14:paraId="5A4E984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93</w:t>
            </w:r>
          </w:p>
        </w:tc>
        <w:tc>
          <w:tcPr>
            <w:tcW w:w="824" w:type="dxa"/>
            <w:vMerge w:val="restart"/>
            <w:hideMark/>
          </w:tcPr>
          <w:p w14:paraId="1434167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19 September 2025</w:t>
            </w:r>
          </w:p>
        </w:tc>
        <w:tc>
          <w:tcPr>
            <w:tcW w:w="2153" w:type="dxa"/>
            <w:vMerge w:val="restart"/>
            <w:hideMark/>
          </w:tcPr>
          <w:p w14:paraId="2D4F6C37"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Beijing, CNCC Conference center,</w:t>
            </w:r>
            <w:r w:rsidRPr="00461E01">
              <w:rPr>
                <w:rFonts w:ascii="Times New Roman" w:hAnsi="Times New Roman" w:cs="Times New Roman"/>
                <w:sz w:val="20"/>
                <w:szCs w:val="20"/>
                <w:lang w:val="en-GB"/>
              </w:rPr>
              <w:br/>
              <w:t>Plenary session 4: Future trends in innovation spaces over the next 20 years</w:t>
            </w:r>
          </w:p>
        </w:tc>
        <w:tc>
          <w:tcPr>
            <w:tcW w:w="3118" w:type="dxa"/>
            <w:hideMark/>
          </w:tcPr>
          <w:p w14:paraId="5AF7334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path of Zhongguancun in building an excellence innovation space</w:t>
            </w:r>
          </w:p>
        </w:tc>
        <w:tc>
          <w:tcPr>
            <w:tcW w:w="3402" w:type="dxa"/>
            <w:hideMark/>
          </w:tcPr>
          <w:p w14:paraId="5877E91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Zhang Guobin, Vice President of ZGC Group</w:t>
            </w:r>
          </w:p>
        </w:tc>
        <w:tc>
          <w:tcPr>
            <w:tcW w:w="1276" w:type="dxa"/>
            <w:hideMark/>
          </w:tcPr>
          <w:p w14:paraId="0B35E23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Asia, </w:t>
            </w:r>
            <w:r w:rsidRPr="00461E01">
              <w:rPr>
                <w:rFonts w:ascii="Times New Roman" w:hAnsi="Times New Roman" w:cs="Times New Roman"/>
                <w:sz w:val="20"/>
                <w:szCs w:val="20"/>
                <w:lang w:val="en-GB"/>
              </w:rPr>
              <w:br/>
              <w:t>China</w:t>
            </w:r>
          </w:p>
        </w:tc>
        <w:tc>
          <w:tcPr>
            <w:tcW w:w="851" w:type="dxa"/>
            <w:hideMark/>
          </w:tcPr>
          <w:p w14:paraId="2D33F6B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r w:rsidR="00E07AB1" w:rsidRPr="00461E01" w14:paraId="062AA008" w14:textId="77777777" w:rsidTr="00E07AB1">
        <w:trPr>
          <w:trHeight w:val="630"/>
        </w:trPr>
        <w:tc>
          <w:tcPr>
            <w:tcW w:w="993" w:type="dxa"/>
            <w:hideMark/>
          </w:tcPr>
          <w:p w14:paraId="4341590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Ds1.4.2</w:t>
            </w:r>
          </w:p>
        </w:tc>
        <w:tc>
          <w:tcPr>
            <w:tcW w:w="992" w:type="dxa"/>
            <w:vMerge/>
            <w:hideMark/>
          </w:tcPr>
          <w:p w14:paraId="3D0114B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6D84B30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94</w:t>
            </w:r>
          </w:p>
        </w:tc>
        <w:tc>
          <w:tcPr>
            <w:tcW w:w="824" w:type="dxa"/>
            <w:vMerge/>
            <w:hideMark/>
          </w:tcPr>
          <w:p w14:paraId="16D4173D"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618C4BF6"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E4AFD2C"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The evolution of science and technology parks into future-ready areas of innovation</w:t>
            </w:r>
          </w:p>
        </w:tc>
        <w:tc>
          <w:tcPr>
            <w:tcW w:w="3402" w:type="dxa"/>
            <w:hideMark/>
          </w:tcPr>
          <w:p w14:paraId="7DDF74E5"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xml:space="preserve">Juan Antonio Bertolín, PhD, Managing Director of Espaitec, the Science and Technology Park of Universitat Jaume I, General Manager of its governing </w:t>
            </w:r>
            <w:r w:rsidRPr="00461E01">
              <w:rPr>
                <w:rFonts w:ascii="Times New Roman" w:hAnsi="Times New Roman" w:cs="Times New Roman"/>
                <w:sz w:val="20"/>
                <w:szCs w:val="20"/>
                <w:lang w:val="en-GB"/>
              </w:rPr>
              <w:lastRenderedPageBreak/>
              <w:t>entity, the General Foundation of the University</w:t>
            </w:r>
          </w:p>
        </w:tc>
        <w:tc>
          <w:tcPr>
            <w:tcW w:w="1276" w:type="dxa"/>
            <w:noWrap/>
            <w:hideMark/>
          </w:tcPr>
          <w:p w14:paraId="00947553"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Global</w:t>
            </w:r>
          </w:p>
        </w:tc>
        <w:tc>
          <w:tcPr>
            <w:tcW w:w="851" w:type="dxa"/>
            <w:hideMark/>
          </w:tcPr>
          <w:p w14:paraId="5A6595A4"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E07AB1" w:rsidRPr="00461E01" w14:paraId="404F2EE8" w14:textId="77777777" w:rsidTr="00E07AB1">
        <w:trPr>
          <w:trHeight w:val="630"/>
        </w:trPr>
        <w:tc>
          <w:tcPr>
            <w:tcW w:w="993" w:type="dxa"/>
            <w:hideMark/>
          </w:tcPr>
          <w:p w14:paraId="2C49FD9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Ds1.4.3</w:t>
            </w:r>
          </w:p>
        </w:tc>
        <w:tc>
          <w:tcPr>
            <w:tcW w:w="992" w:type="dxa"/>
            <w:vMerge/>
            <w:hideMark/>
          </w:tcPr>
          <w:p w14:paraId="2D935E68"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0999849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95</w:t>
            </w:r>
          </w:p>
        </w:tc>
        <w:tc>
          <w:tcPr>
            <w:tcW w:w="824" w:type="dxa"/>
            <w:vMerge/>
            <w:hideMark/>
          </w:tcPr>
          <w:p w14:paraId="618143CA"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37128489"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C7341AD"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Technopark Morocco, driving economic development and innovation through regional expansion and strategic partnerships</w:t>
            </w:r>
          </w:p>
        </w:tc>
        <w:tc>
          <w:tcPr>
            <w:tcW w:w="3402" w:type="dxa"/>
            <w:hideMark/>
          </w:tcPr>
          <w:p w14:paraId="4CAB75BE"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Lamiae Benmatkhlouf, CEO of Moroccan Information Technopark Company, management company of Technoparks of Casablanca, Rabat and Tangier, Agadirand Essaouira</w:t>
            </w:r>
          </w:p>
        </w:tc>
        <w:tc>
          <w:tcPr>
            <w:tcW w:w="1276" w:type="dxa"/>
            <w:hideMark/>
          </w:tcPr>
          <w:p w14:paraId="68D0E97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Africa</w:t>
            </w:r>
            <w:r w:rsidRPr="00461E01">
              <w:rPr>
                <w:rFonts w:ascii="Times New Roman" w:hAnsi="Times New Roman" w:cs="Times New Roman"/>
                <w:sz w:val="20"/>
                <w:szCs w:val="20"/>
                <w:lang w:val="en-GB"/>
              </w:rPr>
              <w:br/>
              <w:t>Morocco</w:t>
            </w:r>
          </w:p>
        </w:tc>
        <w:tc>
          <w:tcPr>
            <w:tcW w:w="851" w:type="dxa"/>
            <w:hideMark/>
          </w:tcPr>
          <w:p w14:paraId="319871B6"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r>
      <w:tr w:rsidR="00E07AB1" w:rsidRPr="00461E01" w14:paraId="3478547C" w14:textId="77777777" w:rsidTr="00E07AB1">
        <w:trPr>
          <w:trHeight w:val="430"/>
        </w:trPr>
        <w:tc>
          <w:tcPr>
            <w:tcW w:w="993" w:type="dxa"/>
            <w:hideMark/>
          </w:tcPr>
          <w:p w14:paraId="38C7415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Ds1.4.4</w:t>
            </w:r>
          </w:p>
        </w:tc>
        <w:tc>
          <w:tcPr>
            <w:tcW w:w="992" w:type="dxa"/>
            <w:vMerge/>
            <w:hideMark/>
          </w:tcPr>
          <w:p w14:paraId="4F217B65" w14:textId="77777777" w:rsidR="00A03AA6" w:rsidRPr="00461E01" w:rsidRDefault="00A03AA6" w:rsidP="004E7D36">
            <w:pPr>
              <w:spacing w:line="480" w:lineRule="auto"/>
              <w:rPr>
                <w:rFonts w:ascii="Times New Roman" w:hAnsi="Times New Roman" w:cs="Times New Roman"/>
                <w:sz w:val="20"/>
                <w:szCs w:val="20"/>
                <w:lang w:val="en-GB"/>
              </w:rPr>
            </w:pPr>
          </w:p>
        </w:tc>
        <w:tc>
          <w:tcPr>
            <w:tcW w:w="709" w:type="dxa"/>
            <w:hideMark/>
          </w:tcPr>
          <w:p w14:paraId="5287A9A8"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96</w:t>
            </w:r>
          </w:p>
        </w:tc>
        <w:tc>
          <w:tcPr>
            <w:tcW w:w="824" w:type="dxa"/>
            <w:vMerge/>
            <w:hideMark/>
          </w:tcPr>
          <w:p w14:paraId="39847550" w14:textId="77777777" w:rsidR="00A03AA6" w:rsidRPr="00461E01" w:rsidRDefault="00A03AA6" w:rsidP="004E7D36">
            <w:pPr>
              <w:spacing w:line="480" w:lineRule="auto"/>
              <w:rPr>
                <w:rFonts w:ascii="Times New Roman" w:hAnsi="Times New Roman" w:cs="Times New Roman"/>
                <w:sz w:val="20"/>
                <w:szCs w:val="20"/>
                <w:lang w:val="en-GB"/>
              </w:rPr>
            </w:pPr>
          </w:p>
        </w:tc>
        <w:tc>
          <w:tcPr>
            <w:tcW w:w="2153" w:type="dxa"/>
            <w:vMerge/>
            <w:hideMark/>
          </w:tcPr>
          <w:p w14:paraId="29954B64" w14:textId="77777777" w:rsidR="00A03AA6" w:rsidRPr="00461E01" w:rsidRDefault="00A03AA6" w:rsidP="004E7D36">
            <w:pPr>
              <w:spacing w:line="480" w:lineRule="auto"/>
              <w:rPr>
                <w:rFonts w:ascii="Times New Roman" w:hAnsi="Times New Roman" w:cs="Times New Roman"/>
                <w:sz w:val="20"/>
                <w:szCs w:val="20"/>
                <w:lang w:val="en-GB"/>
              </w:rPr>
            </w:pPr>
          </w:p>
        </w:tc>
        <w:tc>
          <w:tcPr>
            <w:tcW w:w="3118" w:type="dxa"/>
            <w:hideMark/>
          </w:tcPr>
          <w:p w14:paraId="5F7A0030"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Envisioning tomorrow: A survey study of the regional science parks in Thailand</w:t>
            </w:r>
          </w:p>
        </w:tc>
        <w:tc>
          <w:tcPr>
            <w:tcW w:w="3402" w:type="dxa"/>
            <w:hideMark/>
          </w:tcPr>
          <w:p w14:paraId="66660881"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Amonpat Jacobsen, policy analyst at Prince of Songkla University Science Park</w:t>
            </w:r>
          </w:p>
        </w:tc>
        <w:tc>
          <w:tcPr>
            <w:tcW w:w="1276" w:type="dxa"/>
            <w:hideMark/>
          </w:tcPr>
          <w:p w14:paraId="7361193F"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Asia</w:t>
            </w:r>
            <w:r w:rsidRPr="00461E01">
              <w:rPr>
                <w:rFonts w:ascii="Times New Roman" w:hAnsi="Times New Roman" w:cs="Times New Roman"/>
                <w:sz w:val="20"/>
                <w:szCs w:val="20"/>
                <w:lang w:val="en-GB"/>
              </w:rPr>
              <w:br/>
              <w:t>Thailand</w:t>
            </w:r>
          </w:p>
        </w:tc>
        <w:tc>
          <w:tcPr>
            <w:tcW w:w="851" w:type="dxa"/>
            <w:hideMark/>
          </w:tcPr>
          <w:p w14:paraId="6F1284AA" w14:textId="77777777" w:rsidR="00A03AA6" w:rsidRPr="00461E01" w:rsidRDefault="00A03AA6"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2</w:t>
            </w:r>
          </w:p>
        </w:tc>
      </w:tr>
    </w:tbl>
    <w:p w14:paraId="074DF417" w14:textId="77777777" w:rsidR="00A03AA6" w:rsidRPr="00461E01" w:rsidRDefault="00A03AA6" w:rsidP="004E7D36">
      <w:pPr>
        <w:spacing w:line="480" w:lineRule="auto"/>
        <w:rPr>
          <w:rFonts w:ascii="Times New Roman" w:hAnsi="Times New Roman" w:cs="Times New Roman"/>
          <w:sz w:val="20"/>
          <w:szCs w:val="20"/>
          <w:lang w:val="en-GB"/>
        </w:rPr>
      </w:pPr>
    </w:p>
    <w:p w14:paraId="3E862961" w14:textId="34ECBD28" w:rsidR="002D60F5" w:rsidRPr="00461E01" w:rsidRDefault="005B0F4A" w:rsidP="004E7D36">
      <w:pPr>
        <w:spacing w:line="480" w:lineRule="auto"/>
        <w:rPr>
          <w:rFonts w:ascii="Times New Roman" w:eastAsia="Times New Roman" w:hAnsi="Times New Roman" w:cs="Times New Roman"/>
          <w:color w:val="1B1C1D"/>
          <w:sz w:val="20"/>
          <w:szCs w:val="20"/>
          <w:lang w:val="en-GB"/>
        </w:rPr>
      </w:pPr>
      <w:r w:rsidRPr="005B0F4A">
        <w:rPr>
          <w:rFonts w:ascii="Times New Roman" w:eastAsia="Times New Roman" w:hAnsi="Times New Roman" w:cs="Times New Roman"/>
          <w:b/>
          <w:bCs/>
          <w:color w:val="1B1C1D"/>
          <w:sz w:val="20"/>
          <w:szCs w:val="20"/>
          <w:lang w:val="en-GB"/>
        </w:rPr>
        <w:t>Online resource 2</w:t>
      </w:r>
      <w:r w:rsidR="002D60F5" w:rsidRPr="00461E01">
        <w:rPr>
          <w:rFonts w:ascii="Times New Roman" w:eastAsia="Times New Roman" w:hAnsi="Times New Roman" w:cs="Times New Roman"/>
          <w:color w:val="1B1C1D"/>
          <w:sz w:val="20"/>
          <w:szCs w:val="20"/>
          <w:lang w:val="en-GB"/>
        </w:rPr>
        <w:t xml:space="preserve"> This table illustrates the process of systematic content analysis used to transition from raw qualitative data (meaning units) to structured thematic findings, applying the final, revised codes.</w:t>
      </w:r>
    </w:p>
    <w:tbl>
      <w:tblPr>
        <w:tblW w:w="0" w:type="auto"/>
        <w:tblCellSpacing w:w="15" w:type="dxa"/>
        <w:tblInd w:w="-292" w:type="dxa"/>
        <w:tblCellMar>
          <w:left w:w="0" w:type="dxa"/>
          <w:right w:w="0" w:type="dxa"/>
        </w:tblCellMar>
        <w:tblLook w:val="04A0" w:firstRow="1" w:lastRow="0" w:firstColumn="1" w:lastColumn="0" w:noHBand="0" w:noVBand="1"/>
      </w:tblPr>
      <w:tblGrid>
        <w:gridCol w:w="4769"/>
        <w:gridCol w:w="1812"/>
        <w:gridCol w:w="1726"/>
        <w:gridCol w:w="2227"/>
        <w:gridCol w:w="2120"/>
        <w:gridCol w:w="1624"/>
      </w:tblGrid>
      <w:tr w:rsidR="002D60F5" w:rsidRPr="00461E01" w14:paraId="5674878A" w14:textId="77777777" w:rsidTr="00E46566">
        <w:trPr>
          <w:tblHeade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EE42E8"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lastRenderedPageBreak/>
              <w:t>Meaning Unit (Raw Text)</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89A1DD"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Meaning Unit (Condensed)</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135E1F"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Revised, Simplified Code(s)</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0EA601"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Sub-Category (RQ Ref.)</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032692"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Category (Organizing Theme)</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EB56F9"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Theme</w:t>
            </w:r>
          </w:p>
        </w:tc>
      </w:tr>
      <w:tr w:rsidR="002D60F5" w:rsidRPr="00461E01" w14:paraId="7434DC93"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80A75A"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1.</w:t>
            </w:r>
            <w:r w:rsidRPr="00461E01">
              <w:rPr>
                <w:rFonts w:ascii="Times New Roman" w:eastAsia="Times New Roman" w:hAnsi="Times New Roman" w:cs="Times New Roman"/>
                <w:color w:val="1B1C1D"/>
                <w:sz w:val="20"/>
                <w:szCs w:val="20"/>
                <w:lang w:val="en-GB"/>
              </w:rPr>
              <w:t xml:space="preserve"> Located in Australia's largest and fastest-growing city, the Melbourne Innovation District (MID) has used networked strategies... to create a shared identity, attract investment and leverage existing strengths.</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A108F5"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Networked strategies, shared identity, attract investment</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E149A3"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ACT_PRES</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LINK_CIV</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VAL_PUB</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VAL_ECO</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D2D99E"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Value Conceptualization (RQ1) / Strategic Linkages (RQ2)</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F34F5B"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Integrated Value Chain and Innovation Readiness</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37F813"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Economic and Industrial Value</w:t>
            </w:r>
          </w:p>
        </w:tc>
      </w:tr>
      <w:tr w:rsidR="002D60F5" w:rsidRPr="00461E01" w14:paraId="24B0E704"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FEE4EC"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2.</w:t>
            </w:r>
            <w:r w:rsidRPr="00461E01">
              <w:rPr>
                <w:rFonts w:ascii="Times New Roman" w:eastAsia="Times New Roman" w:hAnsi="Times New Roman" w:cs="Times New Roman"/>
                <w:color w:val="1B1C1D"/>
                <w:sz w:val="20"/>
                <w:szCs w:val="20"/>
                <w:lang w:val="en-GB"/>
              </w:rPr>
              <w:t xml:space="preserve"> This has been instrumental in cultivating a skilled workforce and growing innovation capability particularly in health systems, climate change, and future cities.</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A0EC68"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Skilled workforce, innovation capability, health systems, climate change, future cities</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9A0DE0"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VAL_SOC</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VAL_ECO</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CON_CHALL</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1317C6"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Value Conceptualization (RQ1) / Contextual Influence (RQ3)</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83F920"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Talent, Quality of Life, and Culture</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F8ED34"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Socio-Human Value</w:t>
            </w:r>
          </w:p>
        </w:tc>
      </w:tr>
      <w:tr w:rsidR="002D60F5" w:rsidRPr="00461E01" w14:paraId="3C6323D6"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9B597F"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lastRenderedPageBreak/>
              <w:t>3.</w:t>
            </w:r>
            <w:r w:rsidRPr="00461E01">
              <w:rPr>
                <w:rFonts w:ascii="Times New Roman" w:eastAsia="Times New Roman" w:hAnsi="Times New Roman" w:cs="Times New Roman"/>
                <w:color w:val="1B1C1D"/>
                <w:sz w:val="20"/>
                <w:szCs w:val="20"/>
                <w:lang w:val="en-GB"/>
              </w:rPr>
              <w:t xml:space="preserve"> More than 20% of Melbourne’s knowledge sector jobs are clustered in this district.</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C53D32"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Jobs clustered in the district</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C97BC2"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VAL_ECO</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9D9E17"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Value Conceptualization (RQ1)</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C69F4F"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Economic and Industrial Value</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DA9A6C"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Economic and Industrial Value</w:t>
            </w:r>
          </w:p>
        </w:tc>
      </w:tr>
      <w:tr w:rsidR="002D60F5" w:rsidRPr="00461E01" w14:paraId="6A6DD949"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62934C"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4.</w:t>
            </w:r>
            <w:r w:rsidRPr="00461E01">
              <w:rPr>
                <w:rFonts w:ascii="Times New Roman" w:eastAsia="Times New Roman" w:hAnsi="Times New Roman" w:cs="Times New Roman"/>
                <w:color w:val="1B1C1D"/>
                <w:sz w:val="20"/>
                <w:szCs w:val="20"/>
                <w:lang w:val="en-GB"/>
              </w:rPr>
              <w:t xml:space="preserve"> The Melbourne City North approach includes creating a civic commons of shared public spaces, knowledge hubs and digital infrastructures to connect individuals, industries, and institutions through open collaboration.</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B99A2F"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Civic commons, shared public spaces, digital infrastructure, open collaboration</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5CD32B"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ACT_PRES</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LINK_IND</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LINK_HEI</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1DE726" w14:textId="59C9D590"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Strategic Re-orientation (</w:t>
            </w:r>
            <w:r w:rsidR="00E2248F" w:rsidRPr="00461E01">
              <w:rPr>
                <w:rFonts w:ascii="Times New Roman" w:eastAsia="Times New Roman" w:hAnsi="Times New Roman" w:cs="Times New Roman"/>
                <w:color w:val="1B1C1D"/>
                <w:sz w:val="20"/>
                <w:szCs w:val="20"/>
                <w:lang w:val="en-GB"/>
              </w:rPr>
              <w:t>Generic</w:t>
            </w:r>
            <w:r w:rsidRPr="00461E01">
              <w:rPr>
                <w:rFonts w:ascii="Times New Roman" w:eastAsia="Times New Roman" w:hAnsi="Times New Roman" w:cs="Times New Roman"/>
                <w:color w:val="1B1C1D"/>
                <w:sz w:val="20"/>
                <w:szCs w:val="20"/>
                <w:lang w:val="en-GB"/>
              </w:rPr>
              <w:t xml:space="preserve"> Q) / Strategic Linkages (RQ2)</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395E11"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Co-Governance Models / Infrastructure as Value</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DA9408"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Internal Operations and Governance</w:t>
            </w:r>
          </w:p>
        </w:tc>
      </w:tr>
      <w:tr w:rsidR="002D60F5" w:rsidRPr="00461E01" w14:paraId="5BD83F4E"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35B252"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5.</w:t>
            </w:r>
            <w:r w:rsidRPr="00461E01">
              <w:rPr>
                <w:rFonts w:ascii="Times New Roman" w:eastAsia="Times New Roman" w:hAnsi="Times New Roman" w:cs="Times New Roman"/>
                <w:color w:val="1B1C1D"/>
                <w:sz w:val="20"/>
                <w:szCs w:val="20"/>
                <w:lang w:val="en-GB"/>
              </w:rPr>
              <w:t xml:space="preserve"> Success relies on adaptive urban ecosystems that promote inclusive growth, address housing needs, support local businesses, and ensure sustainable </w:t>
            </w:r>
            <w:r w:rsidRPr="00461E01">
              <w:rPr>
                <w:rFonts w:ascii="Times New Roman" w:eastAsia="Times New Roman" w:hAnsi="Times New Roman" w:cs="Times New Roman"/>
                <w:color w:val="1B1C1D"/>
                <w:sz w:val="20"/>
                <w:szCs w:val="20"/>
                <w:lang w:val="en-GB"/>
              </w:rPr>
              <w:lastRenderedPageBreak/>
              <w:t>infrastructure while developing workforce skills alongside technological innovation.</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069D61"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lastRenderedPageBreak/>
              <w:t xml:space="preserve">Adaptive urban ecosystems, inclusive growth, housing, local </w:t>
            </w:r>
            <w:r w:rsidRPr="00461E01">
              <w:rPr>
                <w:rFonts w:ascii="Times New Roman" w:eastAsia="Times New Roman" w:hAnsi="Times New Roman" w:cs="Times New Roman"/>
                <w:color w:val="1B1C1D"/>
                <w:sz w:val="20"/>
                <w:szCs w:val="20"/>
                <w:lang w:val="en-GB"/>
              </w:rPr>
              <w:lastRenderedPageBreak/>
              <w:t>businesses, workforce skills</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D03E73" w14:textId="77777777" w:rsidR="002D60F5" w:rsidRPr="00461E01" w:rsidRDefault="002D60F5" w:rsidP="004E7D36">
            <w:pPr>
              <w:spacing w:line="480" w:lineRule="auto"/>
              <w:rPr>
                <w:rFonts w:ascii="Times New Roman" w:eastAsia="Times New Roman" w:hAnsi="Times New Roman" w:cs="Times New Roman"/>
                <w:color w:val="1B1C1D"/>
                <w:sz w:val="20"/>
                <w:szCs w:val="20"/>
                <w:lang w:val="sv-SE"/>
              </w:rPr>
            </w:pPr>
            <w:r w:rsidRPr="00461E01">
              <w:rPr>
                <w:rFonts w:ascii="Times New Roman" w:eastAsia="Times New Roman" w:hAnsi="Times New Roman" w:cs="Times New Roman"/>
                <w:b/>
                <w:bCs/>
                <w:color w:val="1B1C1D"/>
                <w:sz w:val="20"/>
                <w:szCs w:val="20"/>
                <w:lang w:val="sv-SE"/>
              </w:rPr>
              <w:lastRenderedPageBreak/>
              <w:t>VAL_SOC</w:t>
            </w:r>
            <w:r w:rsidRPr="00461E01">
              <w:rPr>
                <w:rFonts w:ascii="Times New Roman" w:eastAsia="Times New Roman" w:hAnsi="Times New Roman" w:cs="Times New Roman"/>
                <w:color w:val="1B1C1D"/>
                <w:sz w:val="20"/>
                <w:szCs w:val="20"/>
                <w:lang w:val="sv-SE"/>
              </w:rPr>
              <w:t xml:space="preserve">, </w:t>
            </w:r>
            <w:r w:rsidRPr="00461E01">
              <w:rPr>
                <w:rFonts w:ascii="Times New Roman" w:eastAsia="Times New Roman" w:hAnsi="Times New Roman" w:cs="Times New Roman"/>
                <w:b/>
                <w:bCs/>
                <w:color w:val="1B1C1D"/>
                <w:sz w:val="20"/>
                <w:szCs w:val="20"/>
                <w:lang w:val="sv-SE"/>
              </w:rPr>
              <w:t>VAL_ECO</w:t>
            </w:r>
            <w:r w:rsidRPr="00461E01">
              <w:rPr>
                <w:rFonts w:ascii="Times New Roman" w:eastAsia="Times New Roman" w:hAnsi="Times New Roman" w:cs="Times New Roman"/>
                <w:color w:val="1B1C1D"/>
                <w:sz w:val="20"/>
                <w:szCs w:val="20"/>
                <w:lang w:val="sv-SE"/>
              </w:rPr>
              <w:t xml:space="preserve">, </w:t>
            </w:r>
            <w:r w:rsidRPr="00461E01">
              <w:rPr>
                <w:rFonts w:ascii="Times New Roman" w:eastAsia="Times New Roman" w:hAnsi="Times New Roman" w:cs="Times New Roman"/>
                <w:b/>
                <w:bCs/>
                <w:color w:val="1B1C1D"/>
                <w:sz w:val="20"/>
                <w:szCs w:val="20"/>
                <w:lang w:val="sv-SE"/>
              </w:rPr>
              <w:t>VAL_PUB</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F87BB3"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Value Conceptualization (RQ1)</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AE452A"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Talent, Quality of Life, and Culture</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A02C82"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Socio-Human Value</w:t>
            </w:r>
          </w:p>
        </w:tc>
      </w:tr>
      <w:tr w:rsidR="002D60F5" w:rsidRPr="00461E01" w14:paraId="67AFFC06"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018980"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6.</w:t>
            </w:r>
            <w:r w:rsidRPr="00461E01">
              <w:rPr>
                <w:rFonts w:ascii="Times New Roman" w:eastAsia="Times New Roman" w:hAnsi="Times New Roman" w:cs="Times New Roman"/>
                <w:color w:val="1B1C1D"/>
                <w:sz w:val="20"/>
                <w:szCs w:val="20"/>
                <w:lang w:val="en-GB"/>
              </w:rPr>
              <w:t xml:space="preserve"> MID's approach outlines a strategic plan for integrating people, industry and city, addressing lifelong workforce learning and innovation ecosystems together, while fostering stronger connections and collaborations with global cities and districts.</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04B822"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Strategic plan, integrate people, industry, city, global connections</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18D8E1"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ACT_FUT</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LINK_IND</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LINK_GOV</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LINK_GLOB</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44F220" w14:textId="2F12EAA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Strategic Re-orientation (</w:t>
            </w:r>
            <w:r w:rsidR="00E2248F" w:rsidRPr="00461E01">
              <w:rPr>
                <w:rFonts w:ascii="Times New Roman" w:eastAsia="Times New Roman" w:hAnsi="Times New Roman" w:cs="Times New Roman"/>
                <w:color w:val="1B1C1D"/>
                <w:sz w:val="20"/>
                <w:szCs w:val="20"/>
                <w:lang w:val="en-GB"/>
              </w:rPr>
              <w:t>Generic</w:t>
            </w:r>
            <w:r w:rsidRPr="00461E01">
              <w:rPr>
                <w:rFonts w:ascii="Times New Roman" w:eastAsia="Times New Roman" w:hAnsi="Times New Roman" w:cs="Times New Roman"/>
                <w:color w:val="1B1C1D"/>
                <w:sz w:val="20"/>
                <w:szCs w:val="20"/>
                <w:lang w:val="en-GB"/>
              </w:rPr>
              <w:t xml:space="preserve"> Q) / Strategic Linkages (RQ2)</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098CEB"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Future Activities / Global Networks and Mechanisms</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6FDE4D"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Contextual Influence and Strategic Prioritization</w:t>
            </w:r>
          </w:p>
        </w:tc>
      </w:tr>
      <w:tr w:rsidR="002D60F5" w:rsidRPr="00461E01" w14:paraId="7329A15B"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645A07"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7.</w:t>
            </w:r>
            <w:r w:rsidRPr="00461E01">
              <w:rPr>
                <w:rFonts w:ascii="Times New Roman" w:eastAsia="Times New Roman" w:hAnsi="Times New Roman" w:cs="Times New Roman"/>
                <w:color w:val="1B1C1D"/>
                <w:sz w:val="20"/>
                <w:szCs w:val="20"/>
                <w:lang w:val="en-GB"/>
              </w:rPr>
              <w:t xml:space="preserve"> Blending residential life, economic activity, and infrastructure in 21st-century cities creates affordability, congestion, and sustainability challenges.</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DEB54E"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 xml:space="preserve">21st century cities, affordability, congestion, </w:t>
            </w:r>
            <w:r w:rsidRPr="00461E01">
              <w:rPr>
                <w:rFonts w:ascii="Times New Roman" w:eastAsia="Times New Roman" w:hAnsi="Times New Roman" w:cs="Times New Roman"/>
                <w:color w:val="1B1C1D"/>
                <w:sz w:val="20"/>
                <w:szCs w:val="20"/>
                <w:lang w:val="en-GB"/>
              </w:rPr>
              <w:lastRenderedPageBreak/>
              <w:t>sustainability challenges</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DE475A"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lastRenderedPageBreak/>
              <w:t>CON_CHALL</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CON_URB</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64359D"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Contextual Influence (RQ3)</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69B3C9"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Policy and National Agenda</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22E14A"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Contextual Influence and Strategic Prioritization</w:t>
            </w:r>
          </w:p>
        </w:tc>
      </w:tr>
      <w:tr w:rsidR="002D60F5" w:rsidRPr="00461E01" w14:paraId="0DC912FF"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201938"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8.</w:t>
            </w:r>
            <w:r w:rsidRPr="00461E01">
              <w:rPr>
                <w:rFonts w:ascii="Times New Roman" w:eastAsia="Times New Roman" w:hAnsi="Times New Roman" w:cs="Times New Roman"/>
                <w:color w:val="1B1C1D"/>
                <w:sz w:val="20"/>
                <w:szCs w:val="20"/>
                <w:lang w:val="en-GB"/>
              </w:rPr>
              <w:t xml:space="preserve"> The City North district area co-locates major institutions and amenities, including the University of Melbourne, Royal Melbourne Institute of Technology... Royal Melbourne Hospital... and the Parkville Biomedical Precinct...</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74483F"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 xml:space="preserve">Co-location of major institutions and amenities, 2 Universities, Royal Melbourne Hospital, Parkville Biomedical Precinct, Life </w:t>
            </w:r>
            <w:r w:rsidRPr="00461E01">
              <w:rPr>
                <w:rFonts w:ascii="Times New Roman" w:eastAsia="Times New Roman" w:hAnsi="Times New Roman" w:cs="Times New Roman"/>
                <w:color w:val="1B1C1D"/>
                <w:sz w:val="20"/>
                <w:szCs w:val="20"/>
                <w:lang w:val="en-GB"/>
              </w:rPr>
              <w:lastRenderedPageBreak/>
              <w:t>Science Research</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0456A0"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lastRenderedPageBreak/>
              <w:t>LINK_HEI</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LINK_GOV</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CON_URB</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7C2BBC"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Strategic Linkages (RQ2) / Contextual Influence (RQ3)</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A6D5E9"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Dominance of the Quadruple/Quintuple Helix / Infrastructure as Value</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694D59"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Strategic Linkage Comparison</w:t>
            </w:r>
          </w:p>
        </w:tc>
      </w:tr>
      <w:tr w:rsidR="002D60F5" w:rsidRPr="00461E01" w14:paraId="6DA61F25"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EA74EF"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9.</w:t>
            </w:r>
            <w:r w:rsidRPr="00461E01">
              <w:rPr>
                <w:rFonts w:ascii="Times New Roman" w:eastAsia="Times New Roman" w:hAnsi="Times New Roman" w:cs="Times New Roman"/>
                <w:color w:val="1B1C1D"/>
                <w:sz w:val="20"/>
                <w:szCs w:val="20"/>
                <w:lang w:val="en-GB"/>
              </w:rPr>
              <w:t xml:space="preserve"> Scientific knowledge and deep technology innovation are needed to respond successfully and to create inclusive, sustainable economic development, primarily in cities, while simultaneously supporting a secure, resilient, inclusive international environment.</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94ECC9"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 xml:space="preserve">Scientific knowledge, deep technology innovation, inclusive, sustainable economic development, secure, resilient, inclusive </w:t>
            </w:r>
            <w:r w:rsidRPr="00461E01">
              <w:rPr>
                <w:rFonts w:ascii="Times New Roman" w:eastAsia="Times New Roman" w:hAnsi="Times New Roman" w:cs="Times New Roman"/>
                <w:color w:val="1B1C1D"/>
                <w:sz w:val="20"/>
                <w:szCs w:val="20"/>
                <w:lang w:val="en-GB"/>
              </w:rPr>
              <w:lastRenderedPageBreak/>
              <w:t>international environment</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4CAD83" w14:textId="77777777" w:rsidR="002D60F5" w:rsidRPr="00461E01" w:rsidRDefault="002D60F5" w:rsidP="004E7D36">
            <w:pPr>
              <w:spacing w:line="480" w:lineRule="auto"/>
              <w:rPr>
                <w:rFonts w:ascii="Times New Roman" w:eastAsia="Times New Roman" w:hAnsi="Times New Roman" w:cs="Times New Roman"/>
                <w:color w:val="1B1C1D"/>
                <w:sz w:val="20"/>
                <w:szCs w:val="20"/>
                <w:lang w:val="sv-SE"/>
              </w:rPr>
            </w:pPr>
            <w:r w:rsidRPr="00461E01">
              <w:rPr>
                <w:rFonts w:ascii="Times New Roman" w:eastAsia="Times New Roman" w:hAnsi="Times New Roman" w:cs="Times New Roman"/>
                <w:b/>
                <w:bCs/>
                <w:color w:val="1B1C1D"/>
                <w:sz w:val="20"/>
                <w:szCs w:val="20"/>
                <w:lang w:val="sv-SE"/>
              </w:rPr>
              <w:lastRenderedPageBreak/>
              <w:t>VAL_ECO</w:t>
            </w:r>
            <w:r w:rsidRPr="00461E01">
              <w:rPr>
                <w:rFonts w:ascii="Times New Roman" w:eastAsia="Times New Roman" w:hAnsi="Times New Roman" w:cs="Times New Roman"/>
                <w:color w:val="1B1C1D"/>
                <w:sz w:val="20"/>
                <w:szCs w:val="20"/>
                <w:lang w:val="sv-SE"/>
              </w:rPr>
              <w:t xml:space="preserve">, </w:t>
            </w:r>
            <w:r w:rsidRPr="00461E01">
              <w:rPr>
                <w:rFonts w:ascii="Times New Roman" w:eastAsia="Times New Roman" w:hAnsi="Times New Roman" w:cs="Times New Roman"/>
                <w:b/>
                <w:bCs/>
                <w:color w:val="1B1C1D"/>
                <w:sz w:val="20"/>
                <w:szCs w:val="20"/>
                <w:lang w:val="sv-SE"/>
              </w:rPr>
              <w:t>VAL_SOC</w:t>
            </w:r>
            <w:r w:rsidRPr="00461E01">
              <w:rPr>
                <w:rFonts w:ascii="Times New Roman" w:eastAsia="Times New Roman" w:hAnsi="Times New Roman" w:cs="Times New Roman"/>
                <w:color w:val="1B1C1D"/>
                <w:sz w:val="20"/>
                <w:szCs w:val="20"/>
                <w:lang w:val="sv-SE"/>
              </w:rPr>
              <w:t xml:space="preserve">, </w:t>
            </w:r>
            <w:r w:rsidRPr="00461E01">
              <w:rPr>
                <w:rFonts w:ascii="Times New Roman" w:eastAsia="Times New Roman" w:hAnsi="Times New Roman" w:cs="Times New Roman"/>
                <w:b/>
                <w:bCs/>
                <w:color w:val="1B1C1D"/>
                <w:sz w:val="20"/>
                <w:szCs w:val="20"/>
                <w:lang w:val="sv-SE"/>
              </w:rPr>
              <w:t>VAL_PUB</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A97A46"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Value Conceptualization (RQ1)</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C47053"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Sustainability and Emissions Reduction</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15F008"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Environmental and Infrastructural Value</w:t>
            </w:r>
          </w:p>
        </w:tc>
      </w:tr>
      <w:tr w:rsidR="002D60F5" w:rsidRPr="00461E01" w14:paraId="13088C5C" w14:textId="77777777" w:rsidTr="00E46566">
        <w:trPr>
          <w:tblCellSpacing w:w="15" w:type="dxa"/>
        </w:trPr>
        <w:tc>
          <w:tcPr>
            <w:tcW w:w="497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05D025"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t>10.</w:t>
            </w:r>
            <w:r w:rsidRPr="00461E01">
              <w:rPr>
                <w:rFonts w:ascii="Times New Roman" w:eastAsia="Times New Roman" w:hAnsi="Times New Roman" w:cs="Times New Roman"/>
                <w:color w:val="1B1C1D"/>
                <w:sz w:val="20"/>
                <w:szCs w:val="20"/>
                <w:lang w:val="en-GB"/>
              </w:rPr>
              <w:t xml:space="preserve"> The vision for the social innovation precinct is to equip tens of thousands of professionals over the next two decades... Through industry-aligned programs and global connections, it reinforces Melbourne’s reputation as a leader in innovation and talent development.</w:t>
            </w:r>
          </w:p>
        </w:tc>
        <w:tc>
          <w:tcPr>
            <w:tcW w:w="18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0EDF1B"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 xml:space="preserve">Vision for the social innovation precinct, equip professionals over the next two decades, industry-aligned programs, global connections, reinforces Melbourne's reputation as a </w:t>
            </w:r>
            <w:r w:rsidRPr="00461E01">
              <w:rPr>
                <w:rFonts w:ascii="Times New Roman" w:eastAsia="Times New Roman" w:hAnsi="Times New Roman" w:cs="Times New Roman"/>
                <w:color w:val="1B1C1D"/>
                <w:sz w:val="20"/>
                <w:szCs w:val="20"/>
                <w:lang w:val="en-GB"/>
              </w:rPr>
              <w:lastRenderedPageBreak/>
              <w:t>leader in innovation and talent development</w:t>
            </w:r>
          </w:p>
        </w:tc>
        <w:tc>
          <w:tcPr>
            <w:tcW w:w="166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91C31C"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b/>
                <w:bCs/>
                <w:color w:val="1B1C1D"/>
                <w:sz w:val="20"/>
                <w:szCs w:val="20"/>
                <w:lang w:val="en-GB"/>
              </w:rPr>
              <w:lastRenderedPageBreak/>
              <w:t>ACT_FUT</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VAL_SOC</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VAL_PUB</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LINK_IND</w:t>
            </w:r>
            <w:r w:rsidRPr="00461E01">
              <w:rPr>
                <w:rFonts w:ascii="Times New Roman" w:eastAsia="Times New Roman" w:hAnsi="Times New Roman" w:cs="Times New Roman"/>
                <w:color w:val="1B1C1D"/>
                <w:sz w:val="20"/>
                <w:szCs w:val="20"/>
                <w:lang w:val="en-GB"/>
              </w:rPr>
              <w:t xml:space="preserve">, </w:t>
            </w:r>
            <w:r w:rsidRPr="00461E01">
              <w:rPr>
                <w:rFonts w:ascii="Times New Roman" w:eastAsia="Times New Roman" w:hAnsi="Times New Roman" w:cs="Times New Roman"/>
                <w:b/>
                <w:bCs/>
                <w:color w:val="1B1C1D"/>
                <w:sz w:val="20"/>
                <w:szCs w:val="20"/>
                <w:lang w:val="en-GB"/>
              </w:rPr>
              <w:t>LINK_GLOB</w:t>
            </w:r>
          </w:p>
        </w:tc>
        <w:tc>
          <w:tcPr>
            <w:tcW w:w="222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F6DAC5"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Strategic Re-orientation (Cent. Q) / Strategic Linkages (RQ2)</w:t>
            </w:r>
          </w:p>
        </w:tc>
        <w:tc>
          <w:tcPr>
            <w:tcW w:w="1920"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3389FE"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Future Activities / Talent, Quality of Life, and Culture</w:t>
            </w:r>
          </w:p>
        </w:tc>
        <w:tc>
          <w:tcPr>
            <w:tcW w:w="147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418141" w14:textId="77777777" w:rsidR="002D60F5" w:rsidRPr="00461E01" w:rsidRDefault="002D60F5" w:rsidP="004E7D36">
            <w:pPr>
              <w:spacing w:line="480" w:lineRule="auto"/>
              <w:rPr>
                <w:rFonts w:ascii="Times New Roman" w:eastAsia="Times New Roman" w:hAnsi="Times New Roman" w:cs="Times New Roman"/>
                <w:color w:val="1B1C1D"/>
                <w:sz w:val="20"/>
                <w:szCs w:val="20"/>
                <w:lang w:val="en-GB"/>
              </w:rPr>
            </w:pPr>
            <w:r w:rsidRPr="00461E01">
              <w:rPr>
                <w:rFonts w:ascii="Times New Roman" w:eastAsia="Times New Roman" w:hAnsi="Times New Roman" w:cs="Times New Roman"/>
                <w:color w:val="1B1C1D"/>
                <w:sz w:val="20"/>
                <w:szCs w:val="20"/>
                <w:lang w:val="en-GB"/>
              </w:rPr>
              <w:t>Contextual Influence and Strategic Prioritization</w:t>
            </w:r>
          </w:p>
        </w:tc>
      </w:tr>
    </w:tbl>
    <w:p w14:paraId="25CB576F" w14:textId="77777777" w:rsidR="00961A64" w:rsidRPr="00461E01" w:rsidRDefault="00961A64" w:rsidP="004E7D36">
      <w:pPr>
        <w:spacing w:line="480" w:lineRule="auto"/>
        <w:rPr>
          <w:rFonts w:ascii="Times New Roman" w:eastAsia="Times New Roman" w:hAnsi="Times New Roman" w:cs="Times New Roman"/>
          <w:color w:val="1B1C1D"/>
          <w:sz w:val="20"/>
          <w:szCs w:val="20"/>
          <w:lang w:val="en-GB"/>
        </w:rPr>
      </w:pPr>
    </w:p>
    <w:p w14:paraId="15BB9314" w14:textId="4FF03ACE" w:rsidR="002D60F5" w:rsidRPr="00461E01" w:rsidRDefault="005B0F4A" w:rsidP="004E7D36">
      <w:pPr>
        <w:spacing w:line="480" w:lineRule="auto"/>
        <w:rPr>
          <w:rFonts w:ascii="Times New Roman" w:eastAsia="Times New Roman" w:hAnsi="Times New Roman" w:cs="Times New Roman"/>
          <w:color w:val="1B1C1D"/>
          <w:sz w:val="20"/>
          <w:szCs w:val="20"/>
          <w:lang w:val="en-GB"/>
        </w:rPr>
      </w:pPr>
      <w:r w:rsidRPr="005B0F4A">
        <w:rPr>
          <w:rFonts w:ascii="Times New Roman" w:eastAsia="Times New Roman" w:hAnsi="Times New Roman" w:cs="Times New Roman"/>
          <w:b/>
          <w:bCs/>
          <w:color w:val="1B1C1D"/>
          <w:sz w:val="20"/>
          <w:szCs w:val="20"/>
          <w:lang w:val="en-GB"/>
        </w:rPr>
        <w:t>Online resource 3</w:t>
      </w:r>
      <w:r w:rsidR="002D60F5" w:rsidRPr="00461E01">
        <w:rPr>
          <w:rFonts w:ascii="Times New Roman" w:eastAsia="Times New Roman" w:hAnsi="Times New Roman" w:cs="Times New Roman"/>
          <w:color w:val="1B1C1D"/>
          <w:sz w:val="20"/>
          <w:szCs w:val="20"/>
          <w:lang w:val="en-GB"/>
        </w:rPr>
        <w:t xml:space="preserve"> Geographical relevance of data, expressed in percentages. Compiled by Authors.</w:t>
      </w:r>
    </w:p>
    <w:tbl>
      <w:tblPr>
        <w:tblStyle w:val="Rcsostblzat"/>
        <w:tblW w:w="0" w:type="auto"/>
        <w:tblInd w:w="-289" w:type="dxa"/>
        <w:tblLook w:val="04A0" w:firstRow="1" w:lastRow="0" w:firstColumn="1" w:lastColumn="0" w:noHBand="0" w:noVBand="1"/>
      </w:tblPr>
      <w:tblGrid>
        <w:gridCol w:w="1661"/>
        <w:gridCol w:w="960"/>
        <w:gridCol w:w="2625"/>
      </w:tblGrid>
      <w:tr w:rsidR="002D60F5" w:rsidRPr="00461E01" w14:paraId="356418EC" w14:textId="77777777" w:rsidTr="00E46566">
        <w:trPr>
          <w:trHeight w:val="689"/>
        </w:trPr>
        <w:tc>
          <w:tcPr>
            <w:tcW w:w="1661" w:type="dxa"/>
            <w:hideMark/>
          </w:tcPr>
          <w:p w14:paraId="5806128C" w14:textId="77777777" w:rsidR="002D60F5" w:rsidRPr="00461E01" w:rsidRDefault="002D60F5"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Geographical relevance</w:t>
            </w:r>
          </w:p>
        </w:tc>
        <w:tc>
          <w:tcPr>
            <w:tcW w:w="960" w:type="dxa"/>
            <w:hideMark/>
          </w:tcPr>
          <w:p w14:paraId="7C026C1B" w14:textId="77777777" w:rsidR="002D60F5" w:rsidRPr="00461E01" w:rsidRDefault="002D60F5"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Nr of units</w:t>
            </w:r>
          </w:p>
        </w:tc>
        <w:tc>
          <w:tcPr>
            <w:tcW w:w="2625" w:type="dxa"/>
            <w:hideMark/>
          </w:tcPr>
          <w:p w14:paraId="03FA538E" w14:textId="77777777" w:rsidR="002D60F5" w:rsidRPr="00461E01" w:rsidRDefault="002D60F5"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Percentage of geographical relevance in total content analysed</w:t>
            </w:r>
          </w:p>
        </w:tc>
      </w:tr>
      <w:tr w:rsidR="002D60F5" w:rsidRPr="00461E01" w14:paraId="2221EABF" w14:textId="77777777" w:rsidTr="00E46566">
        <w:trPr>
          <w:trHeight w:val="415"/>
        </w:trPr>
        <w:tc>
          <w:tcPr>
            <w:tcW w:w="1661" w:type="dxa"/>
            <w:hideMark/>
          </w:tcPr>
          <w:p w14:paraId="5C1CE143" w14:textId="77777777" w:rsidR="002D60F5" w:rsidRPr="00461E01" w:rsidRDefault="002D60F5"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Global</w:t>
            </w:r>
          </w:p>
        </w:tc>
        <w:tc>
          <w:tcPr>
            <w:tcW w:w="960" w:type="dxa"/>
            <w:hideMark/>
          </w:tcPr>
          <w:p w14:paraId="5AFAA4C6" w14:textId="77777777" w:rsidR="002D60F5" w:rsidRPr="00461E01" w:rsidRDefault="002D60F5"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10</w:t>
            </w:r>
          </w:p>
        </w:tc>
        <w:tc>
          <w:tcPr>
            <w:tcW w:w="2625" w:type="dxa"/>
            <w:hideMark/>
          </w:tcPr>
          <w:p w14:paraId="5C902D2C" w14:textId="03C0CD62" w:rsidR="002D60F5" w:rsidRPr="00461E01" w:rsidRDefault="002D60F5"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10,4</w:t>
            </w:r>
          </w:p>
        </w:tc>
      </w:tr>
      <w:tr w:rsidR="002D60F5" w:rsidRPr="00461E01" w14:paraId="2A0C2D27" w14:textId="77777777" w:rsidTr="00E46566">
        <w:trPr>
          <w:trHeight w:val="416"/>
        </w:trPr>
        <w:tc>
          <w:tcPr>
            <w:tcW w:w="1661" w:type="dxa"/>
            <w:hideMark/>
          </w:tcPr>
          <w:p w14:paraId="0A375B3C" w14:textId="77777777" w:rsidR="002D60F5" w:rsidRPr="00461E01" w:rsidRDefault="002D60F5"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Asia</w:t>
            </w:r>
          </w:p>
        </w:tc>
        <w:tc>
          <w:tcPr>
            <w:tcW w:w="960" w:type="dxa"/>
            <w:hideMark/>
          </w:tcPr>
          <w:p w14:paraId="08B3C8F8" w14:textId="1693CB5F" w:rsidR="002D60F5" w:rsidRPr="00461E01" w:rsidRDefault="001A2418"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41</w:t>
            </w:r>
          </w:p>
        </w:tc>
        <w:tc>
          <w:tcPr>
            <w:tcW w:w="2625" w:type="dxa"/>
            <w:hideMark/>
          </w:tcPr>
          <w:p w14:paraId="74318019" w14:textId="3EEDB9C7" w:rsidR="002D60F5" w:rsidRPr="00461E01" w:rsidRDefault="00E1433C"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42,7</w:t>
            </w:r>
          </w:p>
        </w:tc>
      </w:tr>
      <w:tr w:rsidR="002D60F5" w:rsidRPr="00461E01" w14:paraId="06AB1135" w14:textId="77777777" w:rsidTr="00E46566">
        <w:trPr>
          <w:trHeight w:val="630"/>
        </w:trPr>
        <w:tc>
          <w:tcPr>
            <w:tcW w:w="1661" w:type="dxa"/>
            <w:hideMark/>
          </w:tcPr>
          <w:p w14:paraId="302D0490" w14:textId="77777777" w:rsidR="002D60F5" w:rsidRPr="00461E01" w:rsidRDefault="002D60F5"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Australia</w:t>
            </w:r>
          </w:p>
        </w:tc>
        <w:tc>
          <w:tcPr>
            <w:tcW w:w="960" w:type="dxa"/>
            <w:hideMark/>
          </w:tcPr>
          <w:p w14:paraId="4A14E885" w14:textId="77777777" w:rsidR="002D60F5" w:rsidRPr="00461E01" w:rsidRDefault="002D60F5"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c>
          <w:tcPr>
            <w:tcW w:w="2625" w:type="dxa"/>
            <w:hideMark/>
          </w:tcPr>
          <w:p w14:paraId="1F2918D9" w14:textId="40FCDEF6" w:rsidR="002D60F5" w:rsidRPr="00461E01" w:rsidRDefault="002D60F5"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w:t>
            </w:r>
          </w:p>
        </w:tc>
      </w:tr>
      <w:tr w:rsidR="002D60F5" w:rsidRPr="00461E01" w14:paraId="4FC39B2F" w14:textId="77777777" w:rsidTr="00E46566">
        <w:trPr>
          <w:trHeight w:val="420"/>
        </w:trPr>
        <w:tc>
          <w:tcPr>
            <w:tcW w:w="1661" w:type="dxa"/>
            <w:hideMark/>
          </w:tcPr>
          <w:p w14:paraId="6BBFBF98" w14:textId="77777777" w:rsidR="002D60F5" w:rsidRPr="00461E01" w:rsidRDefault="002D60F5"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America</w:t>
            </w:r>
          </w:p>
        </w:tc>
        <w:tc>
          <w:tcPr>
            <w:tcW w:w="960" w:type="dxa"/>
            <w:hideMark/>
          </w:tcPr>
          <w:p w14:paraId="362623E7" w14:textId="40024AC6" w:rsidR="002D60F5" w:rsidRPr="00461E01" w:rsidRDefault="004436B7"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23</w:t>
            </w:r>
          </w:p>
        </w:tc>
        <w:tc>
          <w:tcPr>
            <w:tcW w:w="2625" w:type="dxa"/>
            <w:hideMark/>
          </w:tcPr>
          <w:p w14:paraId="703C2E28" w14:textId="32FB6BBE" w:rsidR="002D60F5" w:rsidRPr="00461E01" w:rsidRDefault="002D60F5"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2</w:t>
            </w:r>
            <w:r w:rsidR="00C03560" w:rsidRPr="00461E01">
              <w:rPr>
                <w:rFonts w:ascii="Times New Roman" w:hAnsi="Times New Roman" w:cs="Times New Roman"/>
                <w:b/>
                <w:bCs/>
                <w:sz w:val="20"/>
                <w:szCs w:val="20"/>
                <w:lang w:val="en-GB"/>
              </w:rPr>
              <w:t>3,9</w:t>
            </w:r>
          </w:p>
        </w:tc>
      </w:tr>
      <w:tr w:rsidR="00B11E37" w:rsidRPr="00461E01" w14:paraId="7EE78460" w14:textId="77777777" w:rsidTr="00E46566">
        <w:trPr>
          <w:trHeight w:val="416"/>
        </w:trPr>
        <w:tc>
          <w:tcPr>
            <w:tcW w:w="1661" w:type="dxa"/>
            <w:hideMark/>
          </w:tcPr>
          <w:p w14:paraId="10620734" w14:textId="77777777" w:rsidR="00B11E37" w:rsidRPr="00461E01" w:rsidRDefault="00B11E37"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lastRenderedPageBreak/>
              <w:t>Europe</w:t>
            </w:r>
          </w:p>
        </w:tc>
        <w:tc>
          <w:tcPr>
            <w:tcW w:w="960" w:type="dxa"/>
            <w:hideMark/>
          </w:tcPr>
          <w:p w14:paraId="1BBB0626" w14:textId="77777777" w:rsidR="00B11E37" w:rsidRPr="00461E01" w:rsidRDefault="00B11E37"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15</w:t>
            </w:r>
          </w:p>
        </w:tc>
        <w:tc>
          <w:tcPr>
            <w:tcW w:w="2625" w:type="dxa"/>
            <w:hideMark/>
          </w:tcPr>
          <w:p w14:paraId="70E79261" w14:textId="72611B62" w:rsidR="00B11E37" w:rsidRPr="00461E01" w:rsidRDefault="00B11E37"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15,6</w:t>
            </w:r>
          </w:p>
        </w:tc>
      </w:tr>
      <w:tr w:rsidR="00B11E37" w:rsidRPr="00461E01" w14:paraId="66EC1614" w14:textId="77777777" w:rsidTr="00E46566">
        <w:trPr>
          <w:trHeight w:val="410"/>
        </w:trPr>
        <w:tc>
          <w:tcPr>
            <w:tcW w:w="1661" w:type="dxa"/>
            <w:hideMark/>
          </w:tcPr>
          <w:p w14:paraId="12CE61DF" w14:textId="77777777" w:rsidR="00B11E37" w:rsidRPr="00461E01" w:rsidRDefault="00B11E37"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Africa</w:t>
            </w:r>
          </w:p>
        </w:tc>
        <w:tc>
          <w:tcPr>
            <w:tcW w:w="960" w:type="dxa"/>
            <w:hideMark/>
          </w:tcPr>
          <w:p w14:paraId="128D5964" w14:textId="126463C2" w:rsidR="00B11E37" w:rsidRPr="00461E01" w:rsidRDefault="00E01661"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w:t>
            </w:r>
          </w:p>
        </w:tc>
        <w:tc>
          <w:tcPr>
            <w:tcW w:w="2625" w:type="dxa"/>
            <w:hideMark/>
          </w:tcPr>
          <w:p w14:paraId="53AB1FB4" w14:textId="3053C558" w:rsidR="00B11E37" w:rsidRPr="00461E01" w:rsidRDefault="00B11E37"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6,2</w:t>
            </w:r>
          </w:p>
        </w:tc>
      </w:tr>
      <w:tr w:rsidR="00B11E37" w:rsidRPr="00461E01" w14:paraId="03A28322" w14:textId="77777777" w:rsidTr="00E46566">
        <w:trPr>
          <w:trHeight w:val="415"/>
        </w:trPr>
        <w:tc>
          <w:tcPr>
            <w:tcW w:w="1661" w:type="dxa"/>
            <w:hideMark/>
          </w:tcPr>
          <w:p w14:paraId="0A17E75E" w14:textId="77777777" w:rsidR="00B11E37" w:rsidRPr="00461E01" w:rsidRDefault="00B11E37"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Total</w:t>
            </w:r>
          </w:p>
        </w:tc>
        <w:tc>
          <w:tcPr>
            <w:tcW w:w="960" w:type="dxa"/>
            <w:hideMark/>
          </w:tcPr>
          <w:p w14:paraId="5213BC6A" w14:textId="18C69FD5" w:rsidR="00B11E37" w:rsidRPr="00461E01" w:rsidRDefault="00ED3B2A" w:rsidP="004E7D36">
            <w:pPr>
              <w:spacing w:line="480" w:lineRule="auto"/>
              <w:rPr>
                <w:rFonts w:ascii="Times New Roman" w:hAnsi="Times New Roman" w:cs="Times New Roman"/>
                <w:b/>
                <w:bCs/>
                <w:sz w:val="20"/>
                <w:szCs w:val="20"/>
                <w:lang w:val="en-GB"/>
              </w:rPr>
            </w:pPr>
            <w:r w:rsidRPr="00461E01">
              <w:rPr>
                <w:rFonts w:ascii="Times New Roman" w:hAnsi="Times New Roman" w:cs="Times New Roman"/>
                <w:b/>
                <w:bCs/>
                <w:sz w:val="20"/>
                <w:szCs w:val="20"/>
                <w:lang w:val="en-GB"/>
              </w:rPr>
              <w:t>9</w:t>
            </w:r>
            <w:r w:rsidR="001A2418" w:rsidRPr="00461E01">
              <w:rPr>
                <w:rFonts w:ascii="Times New Roman" w:hAnsi="Times New Roman" w:cs="Times New Roman"/>
                <w:b/>
                <w:bCs/>
                <w:sz w:val="20"/>
                <w:szCs w:val="20"/>
                <w:lang w:val="en-GB"/>
              </w:rPr>
              <w:t>6</w:t>
            </w:r>
          </w:p>
        </w:tc>
        <w:tc>
          <w:tcPr>
            <w:tcW w:w="2625" w:type="dxa"/>
            <w:hideMark/>
          </w:tcPr>
          <w:p w14:paraId="5A302258" w14:textId="77777777" w:rsidR="00B11E37" w:rsidRPr="00461E01" w:rsidRDefault="00B11E37" w:rsidP="004E7D36">
            <w:pPr>
              <w:spacing w:line="480" w:lineRule="auto"/>
              <w:rPr>
                <w:rFonts w:ascii="Times New Roman" w:hAnsi="Times New Roman" w:cs="Times New Roman"/>
                <w:sz w:val="20"/>
                <w:szCs w:val="20"/>
                <w:lang w:val="en-GB"/>
              </w:rPr>
            </w:pPr>
            <w:r w:rsidRPr="00461E01">
              <w:rPr>
                <w:rFonts w:ascii="Times New Roman" w:hAnsi="Times New Roman" w:cs="Times New Roman"/>
                <w:sz w:val="20"/>
                <w:szCs w:val="20"/>
                <w:lang w:val="en-GB"/>
              </w:rPr>
              <w:t> </w:t>
            </w:r>
          </w:p>
        </w:tc>
      </w:tr>
    </w:tbl>
    <w:p w14:paraId="3813DAF7" w14:textId="77777777" w:rsidR="00A03AA6" w:rsidRPr="00461E01" w:rsidRDefault="00A03AA6" w:rsidP="004E7D36">
      <w:pPr>
        <w:spacing w:line="480" w:lineRule="auto"/>
        <w:rPr>
          <w:rFonts w:ascii="Times New Roman" w:hAnsi="Times New Roman" w:cs="Times New Roman"/>
          <w:sz w:val="20"/>
          <w:szCs w:val="20"/>
          <w:lang w:val="en-GB"/>
        </w:rPr>
      </w:pPr>
    </w:p>
    <w:sectPr w:rsidR="00A03AA6" w:rsidRPr="00461E01" w:rsidSect="00E177D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B258" w14:textId="77777777" w:rsidR="0085220E" w:rsidRDefault="0085220E" w:rsidP="00D847D3">
      <w:pPr>
        <w:spacing w:after="0" w:line="240" w:lineRule="auto"/>
      </w:pPr>
      <w:r>
        <w:separator/>
      </w:r>
    </w:p>
  </w:endnote>
  <w:endnote w:type="continuationSeparator" w:id="0">
    <w:p w14:paraId="3CCC46A6" w14:textId="77777777" w:rsidR="0085220E" w:rsidRDefault="0085220E" w:rsidP="00D8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975560"/>
      <w:docPartObj>
        <w:docPartGallery w:val="Page Numbers (Bottom of Page)"/>
        <w:docPartUnique/>
      </w:docPartObj>
    </w:sdtPr>
    <w:sdtEndPr>
      <w:rPr>
        <w:rFonts w:ascii="Times New Roman" w:hAnsi="Times New Roman" w:cs="Times New Roman"/>
        <w:sz w:val="18"/>
        <w:szCs w:val="18"/>
      </w:rPr>
    </w:sdtEndPr>
    <w:sdtContent>
      <w:p w14:paraId="50EAADCB" w14:textId="7D55F943" w:rsidR="00D847D3" w:rsidRPr="00C64F68" w:rsidRDefault="00D847D3">
        <w:pPr>
          <w:pStyle w:val="llb"/>
          <w:jc w:val="center"/>
          <w:rPr>
            <w:rFonts w:ascii="Times New Roman" w:hAnsi="Times New Roman" w:cs="Times New Roman"/>
            <w:sz w:val="18"/>
            <w:szCs w:val="18"/>
          </w:rPr>
        </w:pPr>
        <w:r w:rsidRPr="00C64F68">
          <w:rPr>
            <w:rFonts w:ascii="Times New Roman" w:hAnsi="Times New Roman" w:cs="Times New Roman"/>
            <w:sz w:val="18"/>
            <w:szCs w:val="18"/>
          </w:rPr>
          <w:fldChar w:fldCharType="begin"/>
        </w:r>
        <w:r w:rsidRPr="00C64F68">
          <w:rPr>
            <w:rFonts w:ascii="Times New Roman" w:hAnsi="Times New Roman" w:cs="Times New Roman"/>
            <w:sz w:val="18"/>
            <w:szCs w:val="18"/>
          </w:rPr>
          <w:instrText>PAGE   \* MERGEFORMAT</w:instrText>
        </w:r>
        <w:r w:rsidRPr="00C64F68">
          <w:rPr>
            <w:rFonts w:ascii="Times New Roman" w:hAnsi="Times New Roman" w:cs="Times New Roman"/>
            <w:sz w:val="18"/>
            <w:szCs w:val="18"/>
          </w:rPr>
          <w:fldChar w:fldCharType="separate"/>
        </w:r>
        <w:r w:rsidRPr="00C64F68">
          <w:rPr>
            <w:rFonts w:ascii="Times New Roman" w:hAnsi="Times New Roman" w:cs="Times New Roman"/>
            <w:sz w:val="18"/>
            <w:szCs w:val="18"/>
          </w:rPr>
          <w:t>2</w:t>
        </w:r>
        <w:r w:rsidRPr="00C64F68">
          <w:rPr>
            <w:rFonts w:ascii="Times New Roman" w:hAnsi="Times New Roman" w:cs="Times New Roman"/>
            <w:sz w:val="18"/>
            <w:szCs w:val="18"/>
          </w:rPr>
          <w:fldChar w:fldCharType="end"/>
        </w:r>
      </w:p>
    </w:sdtContent>
  </w:sdt>
  <w:p w14:paraId="6BB9D39E" w14:textId="77777777" w:rsidR="00D847D3" w:rsidRDefault="00D847D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1055D" w14:textId="77777777" w:rsidR="0085220E" w:rsidRDefault="0085220E" w:rsidP="00D847D3">
      <w:pPr>
        <w:spacing w:after="0" w:line="240" w:lineRule="auto"/>
      </w:pPr>
      <w:r>
        <w:separator/>
      </w:r>
    </w:p>
  </w:footnote>
  <w:footnote w:type="continuationSeparator" w:id="0">
    <w:p w14:paraId="06BFF086" w14:textId="77777777" w:rsidR="0085220E" w:rsidRDefault="0085220E" w:rsidP="00D84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0269"/>
    <w:multiLevelType w:val="multilevel"/>
    <w:tmpl w:val="2724F0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76A90"/>
    <w:multiLevelType w:val="multilevel"/>
    <w:tmpl w:val="CF58020E"/>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10ED6"/>
    <w:multiLevelType w:val="multilevel"/>
    <w:tmpl w:val="8228B2C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75697F"/>
    <w:multiLevelType w:val="multilevel"/>
    <w:tmpl w:val="8228B2C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39387E"/>
    <w:multiLevelType w:val="hybridMultilevel"/>
    <w:tmpl w:val="9134E3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3430733">
    <w:abstractNumId w:val="0"/>
  </w:num>
  <w:num w:numId="2" w16cid:durableId="1254625058">
    <w:abstractNumId w:val="4"/>
  </w:num>
  <w:num w:numId="3" w16cid:durableId="310869809">
    <w:abstractNumId w:val="1"/>
  </w:num>
  <w:num w:numId="4" w16cid:durableId="1437360302">
    <w:abstractNumId w:val="3"/>
  </w:num>
  <w:num w:numId="5" w16cid:durableId="48228213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D6A"/>
    <w:rsid w:val="00001440"/>
    <w:rsid w:val="00001562"/>
    <w:rsid w:val="00003074"/>
    <w:rsid w:val="0000379F"/>
    <w:rsid w:val="00006AE7"/>
    <w:rsid w:val="000079D4"/>
    <w:rsid w:val="00012B28"/>
    <w:rsid w:val="00013372"/>
    <w:rsid w:val="00013727"/>
    <w:rsid w:val="00015125"/>
    <w:rsid w:val="0001527D"/>
    <w:rsid w:val="000159F9"/>
    <w:rsid w:val="00015C1D"/>
    <w:rsid w:val="00017927"/>
    <w:rsid w:val="00020BF6"/>
    <w:rsid w:val="00021831"/>
    <w:rsid w:val="00021E8D"/>
    <w:rsid w:val="000225CC"/>
    <w:rsid w:val="000239D2"/>
    <w:rsid w:val="00025426"/>
    <w:rsid w:val="00027BF8"/>
    <w:rsid w:val="0003043D"/>
    <w:rsid w:val="00031232"/>
    <w:rsid w:val="00032248"/>
    <w:rsid w:val="000330D4"/>
    <w:rsid w:val="000350B3"/>
    <w:rsid w:val="000350EC"/>
    <w:rsid w:val="0003521D"/>
    <w:rsid w:val="00036C18"/>
    <w:rsid w:val="00037C71"/>
    <w:rsid w:val="00040AFC"/>
    <w:rsid w:val="00041DEB"/>
    <w:rsid w:val="0004287E"/>
    <w:rsid w:val="00043192"/>
    <w:rsid w:val="0004357D"/>
    <w:rsid w:val="00044277"/>
    <w:rsid w:val="000455AC"/>
    <w:rsid w:val="00045B98"/>
    <w:rsid w:val="000472AA"/>
    <w:rsid w:val="0005078B"/>
    <w:rsid w:val="000512B6"/>
    <w:rsid w:val="00051BF7"/>
    <w:rsid w:val="00051E82"/>
    <w:rsid w:val="000548B8"/>
    <w:rsid w:val="0005644D"/>
    <w:rsid w:val="00056C49"/>
    <w:rsid w:val="00057EF5"/>
    <w:rsid w:val="00061928"/>
    <w:rsid w:val="00061FA3"/>
    <w:rsid w:val="0006347A"/>
    <w:rsid w:val="000641AF"/>
    <w:rsid w:val="00070049"/>
    <w:rsid w:val="0007022D"/>
    <w:rsid w:val="000709FA"/>
    <w:rsid w:val="00073842"/>
    <w:rsid w:val="0007547E"/>
    <w:rsid w:val="00077C4C"/>
    <w:rsid w:val="00081FCC"/>
    <w:rsid w:val="000820AE"/>
    <w:rsid w:val="00083933"/>
    <w:rsid w:val="000841D4"/>
    <w:rsid w:val="000852BD"/>
    <w:rsid w:val="00090055"/>
    <w:rsid w:val="0009021D"/>
    <w:rsid w:val="0009086C"/>
    <w:rsid w:val="000917D4"/>
    <w:rsid w:val="000948A4"/>
    <w:rsid w:val="0009540D"/>
    <w:rsid w:val="00096815"/>
    <w:rsid w:val="00096ED6"/>
    <w:rsid w:val="00096F0E"/>
    <w:rsid w:val="000A16D8"/>
    <w:rsid w:val="000A2275"/>
    <w:rsid w:val="000A2DD3"/>
    <w:rsid w:val="000A2E3C"/>
    <w:rsid w:val="000A321B"/>
    <w:rsid w:val="000A5F35"/>
    <w:rsid w:val="000B0271"/>
    <w:rsid w:val="000B233B"/>
    <w:rsid w:val="000B2B2E"/>
    <w:rsid w:val="000B4D75"/>
    <w:rsid w:val="000B5887"/>
    <w:rsid w:val="000B6E07"/>
    <w:rsid w:val="000C096C"/>
    <w:rsid w:val="000C275D"/>
    <w:rsid w:val="000C46B0"/>
    <w:rsid w:val="000C511D"/>
    <w:rsid w:val="000C5299"/>
    <w:rsid w:val="000C5CF8"/>
    <w:rsid w:val="000C6A33"/>
    <w:rsid w:val="000C79E7"/>
    <w:rsid w:val="000D1B1C"/>
    <w:rsid w:val="000D29E1"/>
    <w:rsid w:val="000D6535"/>
    <w:rsid w:val="000D6CC1"/>
    <w:rsid w:val="000E2F3C"/>
    <w:rsid w:val="000E32F3"/>
    <w:rsid w:val="000E3839"/>
    <w:rsid w:val="000E62F2"/>
    <w:rsid w:val="000F1EFF"/>
    <w:rsid w:val="000F33F0"/>
    <w:rsid w:val="000F5487"/>
    <w:rsid w:val="000F67D7"/>
    <w:rsid w:val="00101A69"/>
    <w:rsid w:val="00101C71"/>
    <w:rsid w:val="00101E04"/>
    <w:rsid w:val="00102668"/>
    <w:rsid w:val="001074ED"/>
    <w:rsid w:val="00111394"/>
    <w:rsid w:val="00111E66"/>
    <w:rsid w:val="00112A8C"/>
    <w:rsid w:val="001141D9"/>
    <w:rsid w:val="00114BF9"/>
    <w:rsid w:val="00116B17"/>
    <w:rsid w:val="00120F05"/>
    <w:rsid w:val="00122611"/>
    <w:rsid w:val="00122673"/>
    <w:rsid w:val="001247C1"/>
    <w:rsid w:val="00124FF9"/>
    <w:rsid w:val="00126613"/>
    <w:rsid w:val="0012697A"/>
    <w:rsid w:val="00126CE3"/>
    <w:rsid w:val="001278D6"/>
    <w:rsid w:val="001307D7"/>
    <w:rsid w:val="0013191B"/>
    <w:rsid w:val="00133CE2"/>
    <w:rsid w:val="001341E0"/>
    <w:rsid w:val="001352DE"/>
    <w:rsid w:val="00137C18"/>
    <w:rsid w:val="00141228"/>
    <w:rsid w:val="00141399"/>
    <w:rsid w:val="001414D5"/>
    <w:rsid w:val="00142555"/>
    <w:rsid w:val="00142DF6"/>
    <w:rsid w:val="00142F5D"/>
    <w:rsid w:val="00145F18"/>
    <w:rsid w:val="001465D4"/>
    <w:rsid w:val="00147B92"/>
    <w:rsid w:val="001502D5"/>
    <w:rsid w:val="0015237E"/>
    <w:rsid w:val="001533B1"/>
    <w:rsid w:val="00154E38"/>
    <w:rsid w:val="00155D74"/>
    <w:rsid w:val="001575E0"/>
    <w:rsid w:val="00157703"/>
    <w:rsid w:val="00164825"/>
    <w:rsid w:val="00165E70"/>
    <w:rsid w:val="001673E4"/>
    <w:rsid w:val="00170E1E"/>
    <w:rsid w:val="00175AD9"/>
    <w:rsid w:val="00177099"/>
    <w:rsid w:val="00182C79"/>
    <w:rsid w:val="00190653"/>
    <w:rsid w:val="00192078"/>
    <w:rsid w:val="0019266D"/>
    <w:rsid w:val="00193854"/>
    <w:rsid w:val="00193ADF"/>
    <w:rsid w:val="00195159"/>
    <w:rsid w:val="001A2418"/>
    <w:rsid w:val="001A7BEA"/>
    <w:rsid w:val="001B0A08"/>
    <w:rsid w:val="001B12B2"/>
    <w:rsid w:val="001B4776"/>
    <w:rsid w:val="001B5C38"/>
    <w:rsid w:val="001B6A08"/>
    <w:rsid w:val="001B73DD"/>
    <w:rsid w:val="001C1B09"/>
    <w:rsid w:val="001C2C04"/>
    <w:rsid w:val="001C6C97"/>
    <w:rsid w:val="001C7174"/>
    <w:rsid w:val="001D1F6E"/>
    <w:rsid w:val="001D35C5"/>
    <w:rsid w:val="001D362E"/>
    <w:rsid w:val="001D3FCA"/>
    <w:rsid w:val="001D42DF"/>
    <w:rsid w:val="001D5BFE"/>
    <w:rsid w:val="001D7418"/>
    <w:rsid w:val="001E0EBA"/>
    <w:rsid w:val="001E0F32"/>
    <w:rsid w:val="001E1B82"/>
    <w:rsid w:val="001E3467"/>
    <w:rsid w:val="001E439B"/>
    <w:rsid w:val="001E545F"/>
    <w:rsid w:val="001F2E84"/>
    <w:rsid w:val="001F4020"/>
    <w:rsid w:val="001F549F"/>
    <w:rsid w:val="001F6B5C"/>
    <w:rsid w:val="002010F4"/>
    <w:rsid w:val="00203E22"/>
    <w:rsid w:val="002045B6"/>
    <w:rsid w:val="002076F2"/>
    <w:rsid w:val="002077AB"/>
    <w:rsid w:val="00211CC0"/>
    <w:rsid w:val="002178FB"/>
    <w:rsid w:val="00220398"/>
    <w:rsid w:val="00223324"/>
    <w:rsid w:val="00223B80"/>
    <w:rsid w:val="00224175"/>
    <w:rsid w:val="00226E0E"/>
    <w:rsid w:val="00227C8D"/>
    <w:rsid w:val="00235D87"/>
    <w:rsid w:val="002367E4"/>
    <w:rsid w:val="0024041B"/>
    <w:rsid w:val="00241E1A"/>
    <w:rsid w:val="00243FA3"/>
    <w:rsid w:val="00244520"/>
    <w:rsid w:val="00246D1A"/>
    <w:rsid w:val="0024730A"/>
    <w:rsid w:val="0024753D"/>
    <w:rsid w:val="00247A2D"/>
    <w:rsid w:val="00250311"/>
    <w:rsid w:val="00250DAF"/>
    <w:rsid w:val="0025125F"/>
    <w:rsid w:val="00251789"/>
    <w:rsid w:val="00251A42"/>
    <w:rsid w:val="00252CB1"/>
    <w:rsid w:val="00252CCD"/>
    <w:rsid w:val="002549E6"/>
    <w:rsid w:val="0025520E"/>
    <w:rsid w:val="00257314"/>
    <w:rsid w:val="00257861"/>
    <w:rsid w:val="00257E25"/>
    <w:rsid w:val="00260B95"/>
    <w:rsid w:val="002616F2"/>
    <w:rsid w:val="002632E5"/>
    <w:rsid w:val="0026656B"/>
    <w:rsid w:val="00270534"/>
    <w:rsid w:val="00272D81"/>
    <w:rsid w:val="0027519D"/>
    <w:rsid w:val="002759B0"/>
    <w:rsid w:val="00277263"/>
    <w:rsid w:val="002800DE"/>
    <w:rsid w:val="002808C6"/>
    <w:rsid w:val="00280B21"/>
    <w:rsid w:val="00282143"/>
    <w:rsid w:val="00282F00"/>
    <w:rsid w:val="0028300D"/>
    <w:rsid w:val="0028302E"/>
    <w:rsid w:val="002838A2"/>
    <w:rsid w:val="00285429"/>
    <w:rsid w:val="00285FEA"/>
    <w:rsid w:val="0028701F"/>
    <w:rsid w:val="00290668"/>
    <w:rsid w:val="00292804"/>
    <w:rsid w:val="00292F08"/>
    <w:rsid w:val="00295CAB"/>
    <w:rsid w:val="00297854"/>
    <w:rsid w:val="002A196E"/>
    <w:rsid w:val="002A2098"/>
    <w:rsid w:val="002A33EC"/>
    <w:rsid w:val="002A5FD7"/>
    <w:rsid w:val="002B12F1"/>
    <w:rsid w:val="002B220B"/>
    <w:rsid w:val="002B25AF"/>
    <w:rsid w:val="002B46BD"/>
    <w:rsid w:val="002B536B"/>
    <w:rsid w:val="002C00B5"/>
    <w:rsid w:val="002C4985"/>
    <w:rsid w:val="002C4A53"/>
    <w:rsid w:val="002C57CB"/>
    <w:rsid w:val="002C6FA8"/>
    <w:rsid w:val="002D0E9C"/>
    <w:rsid w:val="002D1831"/>
    <w:rsid w:val="002D2040"/>
    <w:rsid w:val="002D33A0"/>
    <w:rsid w:val="002D526F"/>
    <w:rsid w:val="002D60F5"/>
    <w:rsid w:val="002D6B6B"/>
    <w:rsid w:val="002D7C5E"/>
    <w:rsid w:val="002D7D9C"/>
    <w:rsid w:val="002E0750"/>
    <w:rsid w:val="002E0A0B"/>
    <w:rsid w:val="002E4F4A"/>
    <w:rsid w:val="002E5FEF"/>
    <w:rsid w:val="002E68A1"/>
    <w:rsid w:val="002E6D62"/>
    <w:rsid w:val="002E7889"/>
    <w:rsid w:val="002F069B"/>
    <w:rsid w:val="002F2B27"/>
    <w:rsid w:val="002F2CA2"/>
    <w:rsid w:val="002F35F0"/>
    <w:rsid w:val="002F4448"/>
    <w:rsid w:val="002F5D66"/>
    <w:rsid w:val="002F62ED"/>
    <w:rsid w:val="002F6A49"/>
    <w:rsid w:val="003004D1"/>
    <w:rsid w:val="00300E6A"/>
    <w:rsid w:val="00301969"/>
    <w:rsid w:val="00302A7B"/>
    <w:rsid w:val="00303778"/>
    <w:rsid w:val="003048FA"/>
    <w:rsid w:val="00305051"/>
    <w:rsid w:val="003050E4"/>
    <w:rsid w:val="0031083B"/>
    <w:rsid w:val="0031351B"/>
    <w:rsid w:val="003148F7"/>
    <w:rsid w:val="00314A85"/>
    <w:rsid w:val="00314CA9"/>
    <w:rsid w:val="00315CAC"/>
    <w:rsid w:val="00317484"/>
    <w:rsid w:val="00320CB5"/>
    <w:rsid w:val="00321EDC"/>
    <w:rsid w:val="00324AE8"/>
    <w:rsid w:val="00325E19"/>
    <w:rsid w:val="00330322"/>
    <w:rsid w:val="00330A6A"/>
    <w:rsid w:val="00331284"/>
    <w:rsid w:val="00331424"/>
    <w:rsid w:val="00331E7A"/>
    <w:rsid w:val="00332126"/>
    <w:rsid w:val="00333A31"/>
    <w:rsid w:val="00335A1D"/>
    <w:rsid w:val="00336A11"/>
    <w:rsid w:val="00337C3A"/>
    <w:rsid w:val="003421AE"/>
    <w:rsid w:val="0034701D"/>
    <w:rsid w:val="00353BF5"/>
    <w:rsid w:val="0035417D"/>
    <w:rsid w:val="00354890"/>
    <w:rsid w:val="003557AF"/>
    <w:rsid w:val="00355BD2"/>
    <w:rsid w:val="00356C01"/>
    <w:rsid w:val="00356D97"/>
    <w:rsid w:val="00360FAE"/>
    <w:rsid w:val="003612E5"/>
    <w:rsid w:val="003613D6"/>
    <w:rsid w:val="0036375F"/>
    <w:rsid w:val="00363A99"/>
    <w:rsid w:val="00364F44"/>
    <w:rsid w:val="00366775"/>
    <w:rsid w:val="00366930"/>
    <w:rsid w:val="00367322"/>
    <w:rsid w:val="00367CC4"/>
    <w:rsid w:val="00374190"/>
    <w:rsid w:val="00375C5F"/>
    <w:rsid w:val="00377CEB"/>
    <w:rsid w:val="003811E9"/>
    <w:rsid w:val="00383310"/>
    <w:rsid w:val="00384FE5"/>
    <w:rsid w:val="00385482"/>
    <w:rsid w:val="00390625"/>
    <w:rsid w:val="00390AE9"/>
    <w:rsid w:val="00390BAA"/>
    <w:rsid w:val="00390F8A"/>
    <w:rsid w:val="0039410B"/>
    <w:rsid w:val="00394624"/>
    <w:rsid w:val="00395155"/>
    <w:rsid w:val="00396152"/>
    <w:rsid w:val="0039656A"/>
    <w:rsid w:val="003A1423"/>
    <w:rsid w:val="003A237B"/>
    <w:rsid w:val="003A2869"/>
    <w:rsid w:val="003A394F"/>
    <w:rsid w:val="003A54E3"/>
    <w:rsid w:val="003A5855"/>
    <w:rsid w:val="003A7BA5"/>
    <w:rsid w:val="003B00E0"/>
    <w:rsid w:val="003B22BF"/>
    <w:rsid w:val="003B5E1E"/>
    <w:rsid w:val="003B66AF"/>
    <w:rsid w:val="003B7A8B"/>
    <w:rsid w:val="003B7B35"/>
    <w:rsid w:val="003C3640"/>
    <w:rsid w:val="003C456B"/>
    <w:rsid w:val="003C52E1"/>
    <w:rsid w:val="003C74DF"/>
    <w:rsid w:val="003C7529"/>
    <w:rsid w:val="003C7D40"/>
    <w:rsid w:val="003D06CE"/>
    <w:rsid w:val="003D26BE"/>
    <w:rsid w:val="003D3495"/>
    <w:rsid w:val="003D38A7"/>
    <w:rsid w:val="003D53DE"/>
    <w:rsid w:val="003D7AB6"/>
    <w:rsid w:val="003E0809"/>
    <w:rsid w:val="003E0FA0"/>
    <w:rsid w:val="003E280E"/>
    <w:rsid w:val="003E29BE"/>
    <w:rsid w:val="003E2F3C"/>
    <w:rsid w:val="003E3738"/>
    <w:rsid w:val="003E436C"/>
    <w:rsid w:val="003E4AD4"/>
    <w:rsid w:val="003E5B97"/>
    <w:rsid w:val="003E6329"/>
    <w:rsid w:val="003F3233"/>
    <w:rsid w:val="003F627F"/>
    <w:rsid w:val="003F7879"/>
    <w:rsid w:val="003F7EFA"/>
    <w:rsid w:val="003F7FAA"/>
    <w:rsid w:val="00400126"/>
    <w:rsid w:val="0040119A"/>
    <w:rsid w:val="00402580"/>
    <w:rsid w:val="00402A6C"/>
    <w:rsid w:val="00402A8A"/>
    <w:rsid w:val="00402DFB"/>
    <w:rsid w:val="0040306A"/>
    <w:rsid w:val="00403B00"/>
    <w:rsid w:val="00403CD6"/>
    <w:rsid w:val="00405235"/>
    <w:rsid w:val="004063CB"/>
    <w:rsid w:val="00406849"/>
    <w:rsid w:val="0041063B"/>
    <w:rsid w:val="004112CA"/>
    <w:rsid w:val="00411BA6"/>
    <w:rsid w:val="00413FE4"/>
    <w:rsid w:val="00415802"/>
    <w:rsid w:val="0041659C"/>
    <w:rsid w:val="00417FD3"/>
    <w:rsid w:val="00420CF1"/>
    <w:rsid w:val="00420EF7"/>
    <w:rsid w:val="0042307A"/>
    <w:rsid w:val="00423309"/>
    <w:rsid w:val="00423BEF"/>
    <w:rsid w:val="00425036"/>
    <w:rsid w:val="004252F6"/>
    <w:rsid w:val="0043106F"/>
    <w:rsid w:val="00432F4C"/>
    <w:rsid w:val="00436E1F"/>
    <w:rsid w:val="0044324A"/>
    <w:rsid w:val="004436B7"/>
    <w:rsid w:val="00444251"/>
    <w:rsid w:val="00445236"/>
    <w:rsid w:val="0044790C"/>
    <w:rsid w:val="004507A5"/>
    <w:rsid w:val="00450B31"/>
    <w:rsid w:val="00452063"/>
    <w:rsid w:val="00452935"/>
    <w:rsid w:val="00455B66"/>
    <w:rsid w:val="00457D06"/>
    <w:rsid w:val="00461E01"/>
    <w:rsid w:val="00463F67"/>
    <w:rsid w:val="004640C8"/>
    <w:rsid w:val="00464DAD"/>
    <w:rsid w:val="004662F9"/>
    <w:rsid w:val="00467488"/>
    <w:rsid w:val="004707D5"/>
    <w:rsid w:val="00470F8C"/>
    <w:rsid w:val="0047316C"/>
    <w:rsid w:val="00476951"/>
    <w:rsid w:val="00477FA1"/>
    <w:rsid w:val="00481B48"/>
    <w:rsid w:val="00482042"/>
    <w:rsid w:val="004839E5"/>
    <w:rsid w:val="0048427D"/>
    <w:rsid w:val="00485A92"/>
    <w:rsid w:val="0048664A"/>
    <w:rsid w:val="00486ECA"/>
    <w:rsid w:val="00490841"/>
    <w:rsid w:val="00490E79"/>
    <w:rsid w:val="0049151F"/>
    <w:rsid w:val="00493D09"/>
    <w:rsid w:val="0049561A"/>
    <w:rsid w:val="00496BBD"/>
    <w:rsid w:val="004A01C0"/>
    <w:rsid w:val="004A2026"/>
    <w:rsid w:val="004A2D46"/>
    <w:rsid w:val="004A360E"/>
    <w:rsid w:val="004A38C5"/>
    <w:rsid w:val="004A4F37"/>
    <w:rsid w:val="004A794E"/>
    <w:rsid w:val="004B000E"/>
    <w:rsid w:val="004B1565"/>
    <w:rsid w:val="004B2415"/>
    <w:rsid w:val="004B450B"/>
    <w:rsid w:val="004C047D"/>
    <w:rsid w:val="004C0D76"/>
    <w:rsid w:val="004C467C"/>
    <w:rsid w:val="004C4FCD"/>
    <w:rsid w:val="004C7B97"/>
    <w:rsid w:val="004D00F0"/>
    <w:rsid w:val="004D0CFD"/>
    <w:rsid w:val="004D2946"/>
    <w:rsid w:val="004D3BF8"/>
    <w:rsid w:val="004D5105"/>
    <w:rsid w:val="004D6D93"/>
    <w:rsid w:val="004D7323"/>
    <w:rsid w:val="004D75B7"/>
    <w:rsid w:val="004E0AB1"/>
    <w:rsid w:val="004E0C03"/>
    <w:rsid w:val="004E1A13"/>
    <w:rsid w:val="004E6900"/>
    <w:rsid w:val="004E75E4"/>
    <w:rsid w:val="004E79D0"/>
    <w:rsid w:val="004E7CB6"/>
    <w:rsid w:val="004E7D36"/>
    <w:rsid w:val="004F38E5"/>
    <w:rsid w:val="004F3E21"/>
    <w:rsid w:val="004F437C"/>
    <w:rsid w:val="004F4D6A"/>
    <w:rsid w:val="004F4EC5"/>
    <w:rsid w:val="004F4EFE"/>
    <w:rsid w:val="004F7E90"/>
    <w:rsid w:val="00501870"/>
    <w:rsid w:val="00505ECB"/>
    <w:rsid w:val="00512798"/>
    <w:rsid w:val="00512987"/>
    <w:rsid w:val="00512A0B"/>
    <w:rsid w:val="00515052"/>
    <w:rsid w:val="0051514D"/>
    <w:rsid w:val="00515C38"/>
    <w:rsid w:val="005177D5"/>
    <w:rsid w:val="00517D99"/>
    <w:rsid w:val="005206C1"/>
    <w:rsid w:val="00520C54"/>
    <w:rsid w:val="0052373F"/>
    <w:rsid w:val="00523C4C"/>
    <w:rsid w:val="00525193"/>
    <w:rsid w:val="00530A40"/>
    <w:rsid w:val="00530CA0"/>
    <w:rsid w:val="005311C1"/>
    <w:rsid w:val="00531289"/>
    <w:rsid w:val="00531798"/>
    <w:rsid w:val="0053202A"/>
    <w:rsid w:val="00534549"/>
    <w:rsid w:val="00534CD0"/>
    <w:rsid w:val="00534E44"/>
    <w:rsid w:val="005361AB"/>
    <w:rsid w:val="00536A6A"/>
    <w:rsid w:val="00537B5D"/>
    <w:rsid w:val="00540CD1"/>
    <w:rsid w:val="00540F9A"/>
    <w:rsid w:val="005453C7"/>
    <w:rsid w:val="0054648F"/>
    <w:rsid w:val="005500BF"/>
    <w:rsid w:val="0055159A"/>
    <w:rsid w:val="005534CF"/>
    <w:rsid w:val="0055454D"/>
    <w:rsid w:val="0055456A"/>
    <w:rsid w:val="00554648"/>
    <w:rsid w:val="005550E3"/>
    <w:rsid w:val="00555CBA"/>
    <w:rsid w:val="00555E5E"/>
    <w:rsid w:val="005600A0"/>
    <w:rsid w:val="00560F5C"/>
    <w:rsid w:val="00562148"/>
    <w:rsid w:val="005629D3"/>
    <w:rsid w:val="00564A5B"/>
    <w:rsid w:val="00564DF4"/>
    <w:rsid w:val="00565FB8"/>
    <w:rsid w:val="00567501"/>
    <w:rsid w:val="0056769C"/>
    <w:rsid w:val="00567A0C"/>
    <w:rsid w:val="00570945"/>
    <w:rsid w:val="00573688"/>
    <w:rsid w:val="0057451A"/>
    <w:rsid w:val="00575F32"/>
    <w:rsid w:val="00577891"/>
    <w:rsid w:val="005778D5"/>
    <w:rsid w:val="005803E5"/>
    <w:rsid w:val="00581030"/>
    <w:rsid w:val="00586617"/>
    <w:rsid w:val="00587891"/>
    <w:rsid w:val="00592155"/>
    <w:rsid w:val="005925FA"/>
    <w:rsid w:val="005937E0"/>
    <w:rsid w:val="005A02F7"/>
    <w:rsid w:val="005A0B88"/>
    <w:rsid w:val="005A1969"/>
    <w:rsid w:val="005A1D8B"/>
    <w:rsid w:val="005A3F3C"/>
    <w:rsid w:val="005A4147"/>
    <w:rsid w:val="005A46C8"/>
    <w:rsid w:val="005A5032"/>
    <w:rsid w:val="005A5F8F"/>
    <w:rsid w:val="005A600A"/>
    <w:rsid w:val="005A60EE"/>
    <w:rsid w:val="005A60F9"/>
    <w:rsid w:val="005A6420"/>
    <w:rsid w:val="005A6655"/>
    <w:rsid w:val="005A6E1F"/>
    <w:rsid w:val="005A6FB6"/>
    <w:rsid w:val="005A7EC5"/>
    <w:rsid w:val="005B0F4A"/>
    <w:rsid w:val="005B138A"/>
    <w:rsid w:val="005B18C9"/>
    <w:rsid w:val="005B1EF9"/>
    <w:rsid w:val="005B7258"/>
    <w:rsid w:val="005B73E5"/>
    <w:rsid w:val="005B793E"/>
    <w:rsid w:val="005B7997"/>
    <w:rsid w:val="005B7DFB"/>
    <w:rsid w:val="005C055B"/>
    <w:rsid w:val="005C061F"/>
    <w:rsid w:val="005C1163"/>
    <w:rsid w:val="005C158A"/>
    <w:rsid w:val="005C17A7"/>
    <w:rsid w:val="005C1C73"/>
    <w:rsid w:val="005C4030"/>
    <w:rsid w:val="005C62C9"/>
    <w:rsid w:val="005C6A95"/>
    <w:rsid w:val="005D060A"/>
    <w:rsid w:val="005D25BD"/>
    <w:rsid w:val="005D3CE9"/>
    <w:rsid w:val="005D6FF6"/>
    <w:rsid w:val="005D7C33"/>
    <w:rsid w:val="005D7DF8"/>
    <w:rsid w:val="005E1BA4"/>
    <w:rsid w:val="005E1F4B"/>
    <w:rsid w:val="005E335F"/>
    <w:rsid w:val="005E64A7"/>
    <w:rsid w:val="005E7FC1"/>
    <w:rsid w:val="005F28A4"/>
    <w:rsid w:val="005F3880"/>
    <w:rsid w:val="005F53C9"/>
    <w:rsid w:val="005F5A78"/>
    <w:rsid w:val="005F5E58"/>
    <w:rsid w:val="005F5EA5"/>
    <w:rsid w:val="005F61CB"/>
    <w:rsid w:val="005F6A24"/>
    <w:rsid w:val="005F6D6A"/>
    <w:rsid w:val="005F7343"/>
    <w:rsid w:val="005F7B22"/>
    <w:rsid w:val="00603F7B"/>
    <w:rsid w:val="00604E6B"/>
    <w:rsid w:val="00605E96"/>
    <w:rsid w:val="00606214"/>
    <w:rsid w:val="00606871"/>
    <w:rsid w:val="00607B7F"/>
    <w:rsid w:val="00610763"/>
    <w:rsid w:val="006154F3"/>
    <w:rsid w:val="00617E0C"/>
    <w:rsid w:val="00620917"/>
    <w:rsid w:val="00621D2E"/>
    <w:rsid w:val="00622243"/>
    <w:rsid w:val="00622EF2"/>
    <w:rsid w:val="00624B13"/>
    <w:rsid w:val="006250D9"/>
    <w:rsid w:val="006262D3"/>
    <w:rsid w:val="006328FF"/>
    <w:rsid w:val="00632E52"/>
    <w:rsid w:val="00632F74"/>
    <w:rsid w:val="00634671"/>
    <w:rsid w:val="00634E0E"/>
    <w:rsid w:val="006356CF"/>
    <w:rsid w:val="0064039F"/>
    <w:rsid w:val="006406B6"/>
    <w:rsid w:val="006429E4"/>
    <w:rsid w:val="00642E37"/>
    <w:rsid w:val="00643C09"/>
    <w:rsid w:val="00645F72"/>
    <w:rsid w:val="00650C5D"/>
    <w:rsid w:val="00650F29"/>
    <w:rsid w:val="006515DA"/>
    <w:rsid w:val="00655F0B"/>
    <w:rsid w:val="006565B0"/>
    <w:rsid w:val="0065795A"/>
    <w:rsid w:val="00657DF4"/>
    <w:rsid w:val="00662C32"/>
    <w:rsid w:val="00663BD7"/>
    <w:rsid w:val="00664AD5"/>
    <w:rsid w:val="0066521A"/>
    <w:rsid w:val="00665E5D"/>
    <w:rsid w:val="00667325"/>
    <w:rsid w:val="00671397"/>
    <w:rsid w:val="00672320"/>
    <w:rsid w:val="00673945"/>
    <w:rsid w:val="00674773"/>
    <w:rsid w:val="00674A38"/>
    <w:rsid w:val="0067598E"/>
    <w:rsid w:val="00676BDB"/>
    <w:rsid w:val="00676CD0"/>
    <w:rsid w:val="00676DBE"/>
    <w:rsid w:val="006807FD"/>
    <w:rsid w:val="00682AE5"/>
    <w:rsid w:val="006839A9"/>
    <w:rsid w:val="006846BE"/>
    <w:rsid w:val="006854C3"/>
    <w:rsid w:val="006873D7"/>
    <w:rsid w:val="006876A7"/>
    <w:rsid w:val="0069078A"/>
    <w:rsid w:val="0069166E"/>
    <w:rsid w:val="00691A48"/>
    <w:rsid w:val="00692024"/>
    <w:rsid w:val="00693FA3"/>
    <w:rsid w:val="00694A53"/>
    <w:rsid w:val="00696497"/>
    <w:rsid w:val="006A08C0"/>
    <w:rsid w:val="006A2578"/>
    <w:rsid w:val="006A3578"/>
    <w:rsid w:val="006A3F2C"/>
    <w:rsid w:val="006A5C7E"/>
    <w:rsid w:val="006B0219"/>
    <w:rsid w:val="006B07CB"/>
    <w:rsid w:val="006B2892"/>
    <w:rsid w:val="006B29DF"/>
    <w:rsid w:val="006B312D"/>
    <w:rsid w:val="006B33C3"/>
    <w:rsid w:val="006B426F"/>
    <w:rsid w:val="006B4445"/>
    <w:rsid w:val="006C2D3F"/>
    <w:rsid w:val="006C40FF"/>
    <w:rsid w:val="006C7495"/>
    <w:rsid w:val="006D01EC"/>
    <w:rsid w:val="006D3428"/>
    <w:rsid w:val="006D396F"/>
    <w:rsid w:val="006D411F"/>
    <w:rsid w:val="006D791A"/>
    <w:rsid w:val="006E20C0"/>
    <w:rsid w:val="006E3079"/>
    <w:rsid w:val="006E3E82"/>
    <w:rsid w:val="006E5FA4"/>
    <w:rsid w:val="006E6ED3"/>
    <w:rsid w:val="006E76DA"/>
    <w:rsid w:val="006E7EA3"/>
    <w:rsid w:val="006F0FBF"/>
    <w:rsid w:val="006F262C"/>
    <w:rsid w:val="006F2866"/>
    <w:rsid w:val="006F2B14"/>
    <w:rsid w:val="006F2D39"/>
    <w:rsid w:val="006F69D7"/>
    <w:rsid w:val="006F76AF"/>
    <w:rsid w:val="007002DC"/>
    <w:rsid w:val="0070038B"/>
    <w:rsid w:val="007003E4"/>
    <w:rsid w:val="007005E2"/>
    <w:rsid w:val="00702873"/>
    <w:rsid w:val="00703875"/>
    <w:rsid w:val="007057FB"/>
    <w:rsid w:val="00705A5C"/>
    <w:rsid w:val="007071CB"/>
    <w:rsid w:val="00707974"/>
    <w:rsid w:val="00710EF7"/>
    <w:rsid w:val="0071349D"/>
    <w:rsid w:val="007141F1"/>
    <w:rsid w:val="007208CD"/>
    <w:rsid w:val="00721646"/>
    <w:rsid w:val="00722AF6"/>
    <w:rsid w:val="00725010"/>
    <w:rsid w:val="007302AA"/>
    <w:rsid w:val="00730865"/>
    <w:rsid w:val="00731445"/>
    <w:rsid w:val="00736CFD"/>
    <w:rsid w:val="00737DF3"/>
    <w:rsid w:val="00743C3F"/>
    <w:rsid w:val="00744785"/>
    <w:rsid w:val="00745419"/>
    <w:rsid w:val="007459BE"/>
    <w:rsid w:val="00745A60"/>
    <w:rsid w:val="00746278"/>
    <w:rsid w:val="00746B78"/>
    <w:rsid w:val="00750D78"/>
    <w:rsid w:val="007541AD"/>
    <w:rsid w:val="007577A4"/>
    <w:rsid w:val="00761455"/>
    <w:rsid w:val="00763A68"/>
    <w:rsid w:val="00764416"/>
    <w:rsid w:val="00764630"/>
    <w:rsid w:val="007650AD"/>
    <w:rsid w:val="00767CAE"/>
    <w:rsid w:val="00770758"/>
    <w:rsid w:val="00774140"/>
    <w:rsid w:val="00776478"/>
    <w:rsid w:val="007767EF"/>
    <w:rsid w:val="00780DF1"/>
    <w:rsid w:val="00780F13"/>
    <w:rsid w:val="007830C5"/>
    <w:rsid w:val="007839F4"/>
    <w:rsid w:val="00784694"/>
    <w:rsid w:val="0079082C"/>
    <w:rsid w:val="00790B2B"/>
    <w:rsid w:val="00790B8D"/>
    <w:rsid w:val="00790F02"/>
    <w:rsid w:val="007914B9"/>
    <w:rsid w:val="00791A7C"/>
    <w:rsid w:val="00792B0A"/>
    <w:rsid w:val="0079347E"/>
    <w:rsid w:val="0079476C"/>
    <w:rsid w:val="00794DBA"/>
    <w:rsid w:val="0079535D"/>
    <w:rsid w:val="0079594B"/>
    <w:rsid w:val="00797001"/>
    <w:rsid w:val="007A2473"/>
    <w:rsid w:val="007A3806"/>
    <w:rsid w:val="007A382E"/>
    <w:rsid w:val="007A3C88"/>
    <w:rsid w:val="007A4128"/>
    <w:rsid w:val="007A4981"/>
    <w:rsid w:val="007A5794"/>
    <w:rsid w:val="007A7498"/>
    <w:rsid w:val="007B09F4"/>
    <w:rsid w:val="007B1350"/>
    <w:rsid w:val="007B1C7B"/>
    <w:rsid w:val="007B2150"/>
    <w:rsid w:val="007B50B8"/>
    <w:rsid w:val="007B773A"/>
    <w:rsid w:val="007B7DE8"/>
    <w:rsid w:val="007C0088"/>
    <w:rsid w:val="007C0E5D"/>
    <w:rsid w:val="007C2604"/>
    <w:rsid w:val="007C2B4A"/>
    <w:rsid w:val="007C5CDA"/>
    <w:rsid w:val="007C6915"/>
    <w:rsid w:val="007D004B"/>
    <w:rsid w:val="007D1537"/>
    <w:rsid w:val="007D1BA0"/>
    <w:rsid w:val="007D3B8E"/>
    <w:rsid w:val="007D3C3C"/>
    <w:rsid w:val="007D6E31"/>
    <w:rsid w:val="007D75B0"/>
    <w:rsid w:val="007D7866"/>
    <w:rsid w:val="007E191A"/>
    <w:rsid w:val="007E3627"/>
    <w:rsid w:val="007E4511"/>
    <w:rsid w:val="007E49CF"/>
    <w:rsid w:val="007E4BAA"/>
    <w:rsid w:val="007E6604"/>
    <w:rsid w:val="007F0F77"/>
    <w:rsid w:val="007F1B08"/>
    <w:rsid w:val="007F2CA4"/>
    <w:rsid w:val="007F65F0"/>
    <w:rsid w:val="008031C8"/>
    <w:rsid w:val="0080514F"/>
    <w:rsid w:val="0080761A"/>
    <w:rsid w:val="0081099C"/>
    <w:rsid w:val="00810E15"/>
    <w:rsid w:val="0081398E"/>
    <w:rsid w:val="00814FA4"/>
    <w:rsid w:val="00815906"/>
    <w:rsid w:val="00815EB2"/>
    <w:rsid w:val="00816EB2"/>
    <w:rsid w:val="00817C4A"/>
    <w:rsid w:val="008214E9"/>
    <w:rsid w:val="00821939"/>
    <w:rsid w:val="00822F53"/>
    <w:rsid w:val="00823923"/>
    <w:rsid w:val="00826808"/>
    <w:rsid w:val="00827AB4"/>
    <w:rsid w:val="00831E29"/>
    <w:rsid w:val="00833401"/>
    <w:rsid w:val="008337AF"/>
    <w:rsid w:val="0083382B"/>
    <w:rsid w:val="00835693"/>
    <w:rsid w:val="0083681B"/>
    <w:rsid w:val="00837A65"/>
    <w:rsid w:val="008412B6"/>
    <w:rsid w:val="008423E9"/>
    <w:rsid w:val="00842D11"/>
    <w:rsid w:val="008432CB"/>
    <w:rsid w:val="00843BEA"/>
    <w:rsid w:val="00844151"/>
    <w:rsid w:val="008445DB"/>
    <w:rsid w:val="00844929"/>
    <w:rsid w:val="00844F32"/>
    <w:rsid w:val="00845DBB"/>
    <w:rsid w:val="0084641B"/>
    <w:rsid w:val="0084673E"/>
    <w:rsid w:val="008468DD"/>
    <w:rsid w:val="00846B2E"/>
    <w:rsid w:val="00847D31"/>
    <w:rsid w:val="00850A79"/>
    <w:rsid w:val="0085220E"/>
    <w:rsid w:val="00854D9D"/>
    <w:rsid w:val="00856DBB"/>
    <w:rsid w:val="0086023E"/>
    <w:rsid w:val="00860C69"/>
    <w:rsid w:val="00860CB4"/>
    <w:rsid w:val="00861BF6"/>
    <w:rsid w:val="00862C0E"/>
    <w:rsid w:val="0086395F"/>
    <w:rsid w:val="008640F8"/>
    <w:rsid w:val="00866A82"/>
    <w:rsid w:val="00867AC8"/>
    <w:rsid w:val="00870ABD"/>
    <w:rsid w:val="00875D73"/>
    <w:rsid w:val="00877707"/>
    <w:rsid w:val="008817DB"/>
    <w:rsid w:val="00882124"/>
    <w:rsid w:val="008824C7"/>
    <w:rsid w:val="00885608"/>
    <w:rsid w:val="00885C49"/>
    <w:rsid w:val="00887069"/>
    <w:rsid w:val="00887AB2"/>
    <w:rsid w:val="008936DE"/>
    <w:rsid w:val="00894B97"/>
    <w:rsid w:val="008964DE"/>
    <w:rsid w:val="008971E0"/>
    <w:rsid w:val="0089757A"/>
    <w:rsid w:val="008A1678"/>
    <w:rsid w:val="008A3FB3"/>
    <w:rsid w:val="008A41D5"/>
    <w:rsid w:val="008A5ABD"/>
    <w:rsid w:val="008B2DE0"/>
    <w:rsid w:val="008B3BE3"/>
    <w:rsid w:val="008B59F8"/>
    <w:rsid w:val="008B76FE"/>
    <w:rsid w:val="008C0B6D"/>
    <w:rsid w:val="008C1BAC"/>
    <w:rsid w:val="008C223F"/>
    <w:rsid w:val="008C524A"/>
    <w:rsid w:val="008C72BB"/>
    <w:rsid w:val="008C7DA0"/>
    <w:rsid w:val="008D082F"/>
    <w:rsid w:val="008D1F12"/>
    <w:rsid w:val="008D3DAC"/>
    <w:rsid w:val="008D4DFE"/>
    <w:rsid w:val="008E02B5"/>
    <w:rsid w:val="008E09E5"/>
    <w:rsid w:val="008E27AE"/>
    <w:rsid w:val="008E27D3"/>
    <w:rsid w:val="008E3968"/>
    <w:rsid w:val="008E4E64"/>
    <w:rsid w:val="008E4F21"/>
    <w:rsid w:val="008E5C4B"/>
    <w:rsid w:val="008E6BED"/>
    <w:rsid w:val="008F0F7E"/>
    <w:rsid w:val="008F2198"/>
    <w:rsid w:val="008F2EED"/>
    <w:rsid w:val="008F36F2"/>
    <w:rsid w:val="008F39B7"/>
    <w:rsid w:val="008F485A"/>
    <w:rsid w:val="008F691C"/>
    <w:rsid w:val="008F7ADB"/>
    <w:rsid w:val="009027D3"/>
    <w:rsid w:val="009033DC"/>
    <w:rsid w:val="00904EB1"/>
    <w:rsid w:val="00905C73"/>
    <w:rsid w:val="00906631"/>
    <w:rsid w:val="00907BC5"/>
    <w:rsid w:val="009136EB"/>
    <w:rsid w:val="009138DE"/>
    <w:rsid w:val="009144B0"/>
    <w:rsid w:val="00914773"/>
    <w:rsid w:val="00914BAB"/>
    <w:rsid w:val="009171B7"/>
    <w:rsid w:val="00921710"/>
    <w:rsid w:val="009222AE"/>
    <w:rsid w:val="009246E8"/>
    <w:rsid w:val="0092522F"/>
    <w:rsid w:val="009252CD"/>
    <w:rsid w:val="00925FB5"/>
    <w:rsid w:val="00926ACF"/>
    <w:rsid w:val="0092759E"/>
    <w:rsid w:val="0093051F"/>
    <w:rsid w:val="009308AE"/>
    <w:rsid w:val="0093185F"/>
    <w:rsid w:val="00931FF3"/>
    <w:rsid w:val="0093388C"/>
    <w:rsid w:val="009359F6"/>
    <w:rsid w:val="009369F2"/>
    <w:rsid w:val="00941568"/>
    <w:rsid w:val="00942462"/>
    <w:rsid w:val="00942D44"/>
    <w:rsid w:val="0095021D"/>
    <w:rsid w:val="00951596"/>
    <w:rsid w:val="00951BD5"/>
    <w:rsid w:val="00952DEF"/>
    <w:rsid w:val="00955021"/>
    <w:rsid w:val="009559FD"/>
    <w:rsid w:val="009568FA"/>
    <w:rsid w:val="00957ABD"/>
    <w:rsid w:val="0096127F"/>
    <w:rsid w:val="00961463"/>
    <w:rsid w:val="00961A64"/>
    <w:rsid w:val="00962880"/>
    <w:rsid w:val="00967F53"/>
    <w:rsid w:val="00972F63"/>
    <w:rsid w:val="009730C1"/>
    <w:rsid w:val="009732D3"/>
    <w:rsid w:val="009734B1"/>
    <w:rsid w:val="00973C58"/>
    <w:rsid w:val="009744B4"/>
    <w:rsid w:val="00974CE0"/>
    <w:rsid w:val="00977ADD"/>
    <w:rsid w:val="00981291"/>
    <w:rsid w:val="00981C76"/>
    <w:rsid w:val="0098441C"/>
    <w:rsid w:val="009853C7"/>
    <w:rsid w:val="00990A1F"/>
    <w:rsid w:val="00991035"/>
    <w:rsid w:val="0099441D"/>
    <w:rsid w:val="009948B4"/>
    <w:rsid w:val="00995AB6"/>
    <w:rsid w:val="0099619B"/>
    <w:rsid w:val="009967A4"/>
    <w:rsid w:val="009A3AE6"/>
    <w:rsid w:val="009A4883"/>
    <w:rsid w:val="009A563D"/>
    <w:rsid w:val="009A68F0"/>
    <w:rsid w:val="009A6F16"/>
    <w:rsid w:val="009B0C2B"/>
    <w:rsid w:val="009B12DB"/>
    <w:rsid w:val="009B16D0"/>
    <w:rsid w:val="009B2411"/>
    <w:rsid w:val="009B2A05"/>
    <w:rsid w:val="009B4A75"/>
    <w:rsid w:val="009B4CEE"/>
    <w:rsid w:val="009B5733"/>
    <w:rsid w:val="009B59B1"/>
    <w:rsid w:val="009B5B33"/>
    <w:rsid w:val="009B7381"/>
    <w:rsid w:val="009C60F7"/>
    <w:rsid w:val="009C6269"/>
    <w:rsid w:val="009C6CDF"/>
    <w:rsid w:val="009D0CC9"/>
    <w:rsid w:val="009D3A41"/>
    <w:rsid w:val="009D463C"/>
    <w:rsid w:val="009D5024"/>
    <w:rsid w:val="009D7347"/>
    <w:rsid w:val="009D7D91"/>
    <w:rsid w:val="009E00C5"/>
    <w:rsid w:val="009E1355"/>
    <w:rsid w:val="009E3691"/>
    <w:rsid w:val="009E3CA2"/>
    <w:rsid w:val="009E43C3"/>
    <w:rsid w:val="009E6456"/>
    <w:rsid w:val="009E6F29"/>
    <w:rsid w:val="009E75B5"/>
    <w:rsid w:val="009F097A"/>
    <w:rsid w:val="009F1376"/>
    <w:rsid w:val="009F3D65"/>
    <w:rsid w:val="009F5DE1"/>
    <w:rsid w:val="009F74FC"/>
    <w:rsid w:val="00A0018B"/>
    <w:rsid w:val="00A02490"/>
    <w:rsid w:val="00A02E5B"/>
    <w:rsid w:val="00A0327C"/>
    <w:rsid w:val="00A03781"/>
    <w:rsid w:val="00A0390E"/>
    <w:rsid w:val="00A03A6C"/>
    <w:rsid w:val="00A03AA6"/>
    <w:rsid w:val="00A06DCA"/>
    <w:rsid w:val="00A07C44"/>
    <w:rsid w:val="00A1065A"/>
    <w:rsid w:val="00A11C82"/>
    <w:rsid w:val="00A133BF"/>
    <w:rsid w:val="00A17E00"/>
    <w:rsid w:val="00A22965"/>
    <w:rsid w:val="00A23A3C"/>
    <w:rsid w:val="00A24614"/>
    <w:rsid w:val="00A24A45"/>
    <w:rsid w:val="00A27932"/>
    <w:rsid w:val="00A27D21"/>
    <w:rsid w:val="00A27DFB"/>
    <w:rsid w:val="00A31C88"/>
    <w:rsid w:val="00A32256"/>
    <w:rsid w:val="00A32841"/>
    <w:rsid w:val="00A328DC"/>
    <w:rsid w:val="00A32EA5"/>
    <w:rsid w:val="00A334C5"/>
    <w:rsid w:val="00A37C9C"/>
    <w:rsid w:val="00A37E7E"/>
    <w:rsid w:val="00A41326"/>
    <w:rsid w:val="00A4214D"/>
    <w:rsid w:val="00A42E05"/>
    <w:rsid w:val="00A430D7"/>
    <w:rsid w:val="00A44EA7"/>
    <w:rsid w:val="00A45E15"/>
    <w:rsid w:val="00A45FA3"/>
    <w:rsid w:val="00A47651"/>
    <w:rsid w:val="00A502F0"/>
    <w:rsid w:val="00A508AC"/>
    <w:rsid w:val="00A52173"/>
    <w:rsid w:val="00A53042"/>
    <w:rsid w:val="00A5318A"/>
    <w:rsid w:val="00A55B51"/>
    <w:rsid w:val="00A56A8A"/>
    <w:rsid w:val="00A60083"/>
    <w:rsid w:val="00A613D5"/>
    <w:rsid w:val="00A6143C"/>
    <w:rsid w:val="00A62B6E"/>
    <w:rsid w:val="00A63CE8"/>
    <w:rsid w:val="00A65C43"/>
    <w:rsid w:val="00A66ABA"/>
    <w:rsid w:val="00A6709E"/>
    <w:rsid w:val="00A729C5"/>
    <w:rsid w:val="00A72AA9"/>
    <w:rsid w:val="00A72BDF"/>
    <w:rsid w:val="00A763CC"/>
    <w:rsid w:val="00A766AD"/>
    <w:rsid w:val="00A77F50"/>
    <w:rsid w:val="00A80863"/>
    <w:rsid w:val="00A80F68"/>
    <w:rsid w:val="00A83606"/>
    <w:rsid w:val="00A83820"/>
    <w:rsid w:val="00A84E63"/>
    <w:rsid w:val="00A84EA4"/>
    <w:rsid w:val="00A84ED3"/>
    <w:rsid w:val="00A87010"/>
    <w:rsid w:val="00A90371"/>
    <w:rsid w:val="00A90D9A"/>
    <w:rsid w:val="00A925CC"/>
    <w:rsid w:val="00A93935"/>
    <w:rsid w:val="00A94E7A"/>
    <w:rsid w:val="00A953F4"/>
    <w:rsid w:val="00A95605"/>
    <w:rsid w:val="00A95EA7"/>
    <w:rsid w:val="00A97336"/>
    <w:rsid w:val="00AA0DDE"/>
    <w:rsid w:val="00AA1290"/>
    <w:rsid w:val="00AA26C8"/>
    <w:rsid w:val="00AA273E"/>
    <w:rsid w:val="00AA4708"/>
    <w:rsid w:val="00AA6348"/>
    <w:rsid w:val="00AB0099"/>
    <w:rsid w:val="00AB00C8"/>
    <w:rsid w:val="00AB2923"/>
    <w:rsid w:val="00AB4781"/>
    <w:rsid w:val="00AB531D"/>
    <w:rsid w:val="00AB64A9"/>
    <w:rsid w:val="00AB6A2C"/>
    <w:rsid w:val="00AC05F1"/>
    <w:rsid w:val="00AC3C0F"/>
    <w:rsid w:val="00AC4E54"/>
    <w:rsid w:val="00AC4E5E"/>
    <w:rsid w:val="00AC56AF"/>
    <w:rsid w:val="00AC6A12"/>
    <w:rsid w:val="00AC6A96"/>
    <w:rsid w:val="00AD0239"/>
    <w:rsid w:val="00AD26D7"/>
    <w:rsid w:val="00AD4A0A"/>
    <w:rsid w:val="00AD7AA2"/>
    <w:rsid w:val="00AE1BF1"/>
    <w:rsid w:val="00AE35A7"/>
    <w:rsid w:val="00AE3E68"/>
    <w:rsid w:val="00AE515B"/>
    <w:rsid w:val="00AE5506"/>
    <w:rsid w:val="00AE563F"/>
    <w:rsid w:val="00AE6CD5"/>
    <w:rsid w:val="00AF0815"/>
    <w:rsid w:val="00AF182F"/>
    <w:rsid w:val="00AF242C"/>
    <w:rsid w:val="00AF3862"/>
    <w:rsid w:val="00AF3A68"/>
    <w:rsid w:val="00AF6055"/>
    <w:rsid w:val="00B00FF5"/>
    <w:rsid w:val="00B0142A"/>
    <w:rsid w:val="00B01B5C"/>
    <w:rsid w:val="00B02652"/>
    <w:rsid w:val="00B04051"/>
    <w:rsid w:val="00B04AEE"/>
    <w:rsid w:val="00B06BEE"/>
    <w:rsid w:val="00B10BFC"/>
    <w:rsid w:val="00B10D0F"/>
    <w:rsid w:val="00B11DE8"/>
    <w:rsid w:val="00B11E37"/>
    <w:rsid w:val="00B13ACE"/>
    <w:rsid w:val="00B13AEA"/>
    <w:rsid w:val="00B17054"/>
    <w:rsid w:val="00B20169"/>
    <w:rsid w:val="00B2256E"/>
    <w:rsid w:val="00B22978"/>
    <w:rsid w:val="00B234F9"/>
    <w:rsid w:val="00B23DCC"/>
    <w:rsid w:val="00B25560"/>
    <w:rsid w:val="00B263F5"/>
    <w:rsid w:val="00B317D8"/>
    <w:rsid w:val="00B32135"/>
    <w:rsid w:val="00B32A9F"/>
    <w:rsid w:val="00B32ACC"/>
    <w:rsid w:val="00B40D8B"/>
    <w:rsid w:val="00B437A7"/>
    <w:rsid w:val="00B448D4"/>
    <w:rsid w:val="00B470BC"/>
    <w:rsid w:val="00B476FF"/>
    <w:rsid w:val="00B5334B"/>
    <w:rsid w:val="00B534EC"/>
    <w:rsid w:val="00B55AA7"/>
    <w:rsid w:val="00B568A7"/>
    <w:rsid w:val="00B572FD"/>
    <w:rsid w:val="00B577E5"/>
    <w:rsid w:val="00B6017D"/>
    <w:rsid w:val="00B61E6F"/>
    <w:rsid w:val="00B620E0"/>
    <w:rsid w:val="00B63A5D"/>
    <w:rsid w:val="00B656B6"/>
    <w:rsid w:val="00B669E5"/>
    <w:rsid w:val="00B7000F"/>
    <w:rsid w:val="00B70452"/>
    <w:rsid w:val="00B70D4A"/>
    <w:rsid w:val="00B7220B"/>
    <w:rsid w:val="00B7277E"/>
    <w:rsid w:val="00B72827"/>
    <w:rsid w:val="00B76159"/>
    <w:rsid w:val="00B77BEA"/>
    <w:rsid w:val="00B801E4"/>
    <w:rsid w:val="00B8197D"/>
    <w:rsid w:val="00B82D15"/>
    <w:rsid w:val="00B85C3C"/>
    <w:rsid w:val="00B86BA5"/>
    <w:rsid w:val="00B86E35"/>
    <w:rsid w:val="00B87DCC"/>
    <w:rsid w:val="00B90649"/>
    <w:rsid w:val="00B91026"/>
    <w:rsid w:val="00B95054"/>
    <w:rsid w:val="00B952C8"/>
    <w:rsid w:val="00B95881"/>
    <w:rsid w:val="00B97436"/>
    <w:rsid w:val="00BA0062"/>
    <w:rsid w:val="00BA1656"/>
    <w:rsid w:val="00BA2867"/>
    <w:rsid w:val="00BA3007"/>
    <w:rsid w:val="00BA39F7"/>
    <w:rsid w:val="00BA5652"/>
    <w:rsid w:val="00BA6FBB"/>
    <w:rsid w:val="00BA6FE5"/>
    <w:rsid w:val="00BA7370"/>
    <w:rsid w:val="00BB1E4A"/>
    <w:rsid w:val="00BB32CF"/>
    <w:rsid w:val="00BB3B47"/>
    <w:rsid w:val="00BB40DB"/>
    <w:rsid w:val="00BB44AB"/>
    <w:rsid w:val="00BB5B7C"/>
    <w:rsid w:val="00BB5C53"/>
    <w:rsid w:val="00BC05D9"/>
    <w:rsid w:val="00BC35D2"/>
    <w:rsid w:val="00BC3AB1"/>
    <w:rsid w:val="00BC7553"/>
    <w:rsid w:val="00BD1B92"/>
    <w:rsid w:val="00BD4DC3"/>
    <w:rsid w:val="00BD53F2"/>
    <w:rsid w:val="00BD6406"/>
    <w:rsid w:val="00BD6ECB"/>
    <w:rsid w:val="00BE4B00"/>
    <w:rsid w:val="00BE6038"/>
    <w:rsid w:val="00BE692B"/>
    <w:rsid w:val="00BF020A"/>
    <w:rsid w:val="00BF04CD"/>
    <w:rsid w:val="00BF0BAB"/>
    <w:rsid w:val="00BF3CBF"/>
    <w:rsid w:val="00BF74CF"/>
    <w:rsid w:val="00BF763E"/>
    <w:rsid w:val="00C008A0"/>
    <w:rsid w:val="00C00B3B"/>
    <w:rsid w:val="00C00E22"/>
    <w:rsid w:val="00C03560"/>
    <w:rsid w:val="00C0456A"/>
    <w:rsid w:val="00C04680"/>
    <w:rsid w:val="00C06815"/>
    <w:rsid w:val="00C06BD5"/>
    <w:rsid w:val="00C1024B"/>
    <w:rsid w:val="00C11071"/>
    <w:rsid w:val="00C11198"/>
    <w:rsid w:val="00C12721"/>
    <w:rsid w:val="00C12CB2"/>
    <w:rsid w:val="00C14AD4"/>
    <w:rsid w:val="00C16B65"/>
    <w:rsid w:val="00C2032D"/>
    <w:rsid w:val="00C20DA1"/>
    <w:rsid w:val="00C2174B"/>
    <w:rsid w:val="00C22428"/>
    <w:rsid w:val="00C227B3"/>
    <w:rsid w:val="00C22CCA"/>
    <w:rsid w:val="00C23617"/>
    <w:rsid w:val="00C24BBC"/>
    <w:rsid w:val="00C24C24"/>
    <w:rsid w:val="00C259C9"/>
    <w:rsid w:val="00C25FDF"/>
    <w:rsid w:val="00C3029E"/>
    <w:rsid w:val="00C30C95"/>
    <w:rsid w:val="00C31C57"/>
    <w:rsid w:val="00C32D06"/>
    <w:rsid w:val="00C3449C"/>
    <w:rsid w:val="00C371E0"/>
    <w:rsid w:val="00C37F18"/>
    <w:rsid w:val="00C40007"/>
    <w:rsid w:val="00C419B6"/>
    <w:rsid w:val="00C42B02"/>
    <w:rsid w:val="00C42FD0"/>
    <w:rsid w:val="00C44DC2"/>
    <w:rsid w:val="00C45ECC"/>
    <w:rsid w:val="00C463DD"/>
    <w:rsid w:val="00C51935"/>
    <w:rsid w:val="00C53B9E"/>
    <w:rsid w:val="00C555E5"/>
    <w:rsid w:val="00C562DA"/>
    <w:rsid w:val="00C64F68"/>
    <w:rsid w:val="00C66AF8"/>
    <w:rsid w:val="00C66F29"/>
    <w:rsid w:val="00C727E6"/>
    <w:rsid w:val="00C7306F"/>
    <w:rsid w:val="00C7469C"/>
    <w:rsid w:val="00C75811"/>
    <w:rsid w:val="00C77F21"/>
    <w:rsid w:val="00C77F24"/>
    <w:rsid w:val="00C80F0A"/>
    <w:rsid w:val="00C812B4"/>
    <w:rsid w:val="00C82665"/>
    <w:rsid w:val="00C8352F"/>
    <w:rsid w:val="00C846A1"/>
    <w:rsid w:val="00C84EF7"/>
    <w:rsid w:val="00C85749"/>
    <w:rsid w:val="00C85CDA"/>
    <w:rsid w:val="00C868C4"/>
    <w:rsid w:val="00C87183"/>
    <w:rsid w:val="00C875B0"/>
    <w:rsid w:val="00C90FAF"/>
    <w:rsid w:val="00C9154A"/>
    <w:rsid w:val="00C91ABC"/>
    <w:rsid w:val="00C93A44"/>
    <w:rsid w:val="00C944F1"/>
    <w:rsid w:val="00C94CFA"/>
    <w:rsid w:val="00CA10ED"/>
    <w:rsid w:val="00CA1D7E"/>
    <w:rsid w:val="00CA27AD"/>
    <w:rsid w:val="00CA29E4"/>
    <w:rsid w:val="00CA4107"/>
    <w:rsid w:val="00CA4DA2"/>
    <w:rsid w:val="00CA4ED0"/>
    <w:rsid w:val="00CA5316"/>
    <w:rsid w:val="00CA7060"/>
    <w:rsid w:val="00CA710F"/>
    <w:rsid w:val="00CA7927"/>
    <w:rsid w:val="00CB0F11"/>
    <w:rsid w:val="00CB1A37"/>
    <w:rsid w:val="00CB2DBE"/>
    <w:rsid w:val="00CC1358"/>
    <w:rsid w:val="00CC1523"/>
    <w:rsid w:val="00CC1902"/>
    <w:rsid w:val="00CC3811"/>
    <w:rsid w:val="00CC7F20"/>
    <w:rsid w:val="00CD19BC"/>
    <w:rsid w:val="00CD433F"/>
    <w:rsid w:val="00CD47E9"/>
    <w:rsid w:val="00CD4BF7"/>
    <w:rsid w:val="00CE06D0"/>
    <w:rsid w:val="00CE09E5"/>
    <w:rsid w:val="00CE1CB4"/>
    <w:rsid w:val="00CE2A31"/>
    <w:rsid w:val="00CE2F03"/>
    <w:rsid w:val="00CE4515"/>
    <w:rsid w:val="00CE4B05"/>
    <w:rsid w:val="00CE4EAB"/>
    <w:rsid w:val="00CE51F0"/>
    <w:rsid w:val="00CE579E"/>
    <w:rsid w:val="00CE5EC9"/>
    <w:rsid w:val="00CE73A8"/>
    <w:rsid w:val="00CF0DF5"/>
    <w:rsid w:val="00CF11AE"/>
    <w:rsid w:val="00CF14F1"/>
    <w:rsid w:val="00CF4968"/>
    <w:rsid w:val="00D00195"/>
    <w:rsid w:val="00D006FF"/>
    <w:rsid w:val="00D00CD5"/>
    <w:rsid w:val="00D013A1"/>
    <w:rsid w:val="00D01C48"/>
    <w:rsid w:val="00D01CCA"/>
    <w:rsid w:val="00D02C2C"/>
    <w:rsid w:val="00D03CF9"/>
    <w:rsid w:val="00D05FAD"/>
    <w:rsid w:val="00D06661"/>
    <w:rsid w:val="00D06AD4"/>
    <w:rsid w:val="00D11CFA"/>
    <w:rsid w:val="00D12452"/>
    <w:rsid w:val="00D133C3"/>
    <w:rsid w:val="00D1357C"/>
    <w:rsid w:val="00D13663"/>
    <w:rsid w:val="00D1482F"/>
    <w:rsid w:val="00D161C4"/>
    <w:rsid w:val="00D175EC"/>
    <w:rsid w:val="00D2497A"/>
    <w:rsid w:val="00D2556F"/>
    <w:rsid w:val="00D25C90"/>
    <w:rsid w:val="00D31DEF"/>
    <w:rsid w:val="00D329F5"/>
    <w:rsid w:val="00D34913"/>
    <w:rsid w:val="00D3609F"/>
    <w:rsid w:val="00D36278"/>
    <w:rsid w:val="00D36789"/>
    <w:rsid w:val="00D36ACB"/>
    <w:rsid w:val="00D37168"/>
    <w:rsid w:val="00D37D9E"/>
    <w:rsid w:val="00D4020B"/>
    <w:rsid w:val="00D4213B"/>
    <w:rsid w:val="00D43D76"/>
    <w:rsid w:val="00D45E2D"/>
    <w:rsid w:val="00D46467"/>
    <w:rsid w:val="00D46514"/>
    <w:rsid w:val="00D46571"/>
    <w:rsid w:val="00D47EDC"/>
    <w:rsid w:val="00D506CB"/>
    <w:rsid w:val="00D5154F"/>
    <w:rsid w:val="00D55E15"/>
    <w:rsid w:val="00D57C19"/>
    <w:rsid w:val="00D6674D"/>
    <w:rsid w:val="00D71C26"/>
    <w:rsid w:val="00D72994"/>
    <w:rsid w:val="00D75C75"/>
    <w:rsid w:val="00D77243"/>
    <w:rsid w:val="00D776FB"/>
    <w:rsid w:val="00D80F90"/>
    <w:rsid w:val="00D819F3"/>
    <w:rsid w:val="00D82A15"/>
    <w:rsid w:val="00D83298"/>
    <w:rsid w:val="00D835C2"/>
    <w:rsid w:val="00D8376F"/>
    <w:rsid w:val="00D847D3"/>
    <w:rsid w:val="00D84DAF"/>
    <w:rsid w:val="00D86228"/>
    <w:rsid w:val="00D867D0"/>
    <w:rsid w:val="00D86F38"/>
    <w:rsid w:val="00D908F6"/>
    <w:rsid w:val="00D91198"/>
    <w:rsid w:val="00D9211A"/>
    <w:rsid w:val="00D94173"/>
    <w:rsid w:val="00D94F20"/>
    <w:rsid w:val="00D95279"/>
    <w:rsid w:val="00D9594E"/>
    <w:rsid w:val="00D95C24"/>
    <w:rsid w:val="00D960B4"/>
    <w:rsid w:val="00D97C05"/>
    <w:rsid w:val="00DA249D"/>
    <w:rsid w:val="00DA28F3"/>
    <w:rsid w:val="00DA33A1"/>
    <w:rsid w:val="00DA3822"/>
    <w:rsid w:val="00DA4E0F"/>
    <w:rsid w:val="00DA4EAA"/>
    <w:rsid w:val="00DA508E"/>
    <w:rsid w:val="00DA6D7F"/>
    <w:rsid w:val="00DB002F"/>
    <w:rsid w:val="00DB0343"/>
    <w:rsid w:val="00DB03BE"/>
    <w:rsid w:val="00DB12BC"/>
    <w:rsid w:val="00DB1343"/>
    <w:rsid w:val="00DB1DD2"/>
    <w:rsid w:val="00DB1FDD"/>
    <w:rsid w:val="00DB3F6D"/>
    <w:rsid w:val="00DB402D"/>
    <w:rsid w:val="00DB4076"/>
    <w:rsid w:val="00DB527A"/>
    <w:rsid w:val="00DB62E1"/>
    <w:rsid w:val="00DB7930"/>
    <w:rsid w:val="00DB7E7A"/>
    <w:rsid w:val="00DC158A"/>
    <w:rsid w:val="00DC3015"/>
    <w:rsid w:val="00DC4114"/>
    <w:rsid w:val="00DC5A2E"/>
    <w:rsid w:val="00DC6AD0"/>
    <w:rsid w:val="00DD05C4"/>
    <w:rsid w:val="00DD0A1C"/>
    <w:rsid w:val="00DD0FA4"/>
    <w:rsid w:val="00DD20EA"/>
    <w:rsid w:val="00DD245F"/>
    <w:rsid w:val="00DD32FC"/>
    <w:rsid w:val="00DD63F7"/>
    <w:rsid w:val="00DE03BF"/>
    <w:rsid w:val="00DE1644"/>
    <w:rsid w:val="00DE2BF7"/>
    <w:rsid w:val="00DE3C12"/>
    <w:rsid w:val="00DE3E2C"/>
    <w:rsid w:val="00DE6D09"/>
    <w:rsid w:val="00DE79CB"/>
    <w:rsid w:val="00DF048E"/>
    <w:rsid w:val="00DF1D3E"/>
    <w:rsid w:val="00DF562E"/>
    <w:rsid w:val="00DF62FB"/>
    <w:rsid w:val="00E01334"/>
    <w:rsid w:val="00E01661"/>
    <w:rsid w:val="00E01790"/>
    <w:rsid w:val="00E03EE2"/>
    <w:rsid w:val="00E0452D"/>
    <w:rsid w:val="00E04F8E"/>
    <w:rsid w:val="00E0521D"/>
    <w:rsid w:val="00E056E2"/>
    <w:rsid w:val="00E06EB4"/>
    <w:rsid w:val="00E0721D"/>
    <w:rsid w:val="00E0729F"/>
    <w:rsid w:val="00E076F4"/>
    <w:rsid w:val="00E07AB1"/>
    <w:rsid w:val="00E1097A"/>
    <w:rsid w:val="00E12007"/>
    <w:rsid w:val="00E1433C"/>
    <w:rsid w:val="00E161C4"/>
    <w:rsid w:val="00E177D0"/>
    <w:rsid w:val="00E17CDD"/>
    <w:rsid w:val="00E21EA7"/>
    <w:rsid w:val="00E2248F"/>
    <w:rsid w:val="00E2432D"/>
    <w:rsid w:val="00E25632"/>
    <w:rsid w:val="00E261DC"/>
    <w:rsid w:val="00E26F66"/>
    <w:rsid w:val="00E275CF"/>
    <w:rsid w:val="00E27EF7"/>
    <w:rsid w:val="00E302BC"/>
    <w:rsid w:val="00E305B8"/>
    <w:rsid w:val="00E3147F"/>
    <w:rsid w:val="00E3238A"/>
    <w:rsid w:val="00E34C10"/>
    <w:rsid w:val="00E34EFF"/>
    <w:rsid w:val="00E34F4D"/>
    <w:rsid w:val="00E37F3F"/>
    <w:rsid w:val="00E40A78"/>
    <w:rsid w:val="00E46020"/>
    <w:rsid w:val="00E46566"/>
    <w:rsid w:val="00E4761B"/>
    <w:rsid w:val="00E47AA2"/>
    <w:rsid w:val="00E47B16"/>
    <w:rsid w:val="00E47DE8"/>
    <w:rsid w:val="00E5066B"/>
    <w:rsid w:val="00E50879"/>
    <w:rsid w:val="00E512E3"/>
    <w:rsid w:val="00E53721"/>
    <w:rsid w:val="00E53809"/>
    <w:rsid w:val="00E60CBA"/>
    <w:rsid w:val="00E61EA7"/>
    <w:rsid w:val="00E6587A"/>
    <w:rsid w:val="00E66910"/>
    <w:rsid w:val="00E709CA"/>
    <w:rsid w:val="00E70C53"/>
    <w:rsid w:val="00E71CD7"/>
    <w:rsid w:val="00E736ED"/>
    <w:rsid w:val="00E73BD7"/>
    <w:rsid w:val="00E73BF3"/>
    <w:rsid w:val="00E73E2A"/>
    <w:rsid w:val="00E77316"/>
    <w:rsid w:val="00E7748F"/>
    <w:rsid w:val="00E82805"/>
    <w:rsid w:val="00E83F13"/>
    <w:rsid w:val="00E847C5"/>
    <w:rsid w:val="00E84A86"/>
    <w:rsid w:val="00E850B4"/>
    <w:rsid w:val="00E8539E"/>
    <w:rsid w:val="00E85843"/>
    <w:rsid w:val="00E85D00"/>
    <w:rsid w:val="00E90174"/>
    <w:rsid w:val="00E9664A"/>
    <w:rsid w:val="00EA08DC"/>
    <w:rsid w:val="00EA0AF5"/>
    <w:rsid w:val="00EA0E9A"/>
    <w:rsid w:val="00EA1530"/>
    <w:rsid w:val="00EA2BA3"/>
    <w:rsid w:val="00EA2BD7"/>
    <w:rsid w:val="00EA38DA"/>
    <w:rsid w:val="00EA4AC9"/>
    <w:rsid w:val="00EA4C08"/>
    <w:rsid w:val="00EB0A6B"/>
    <w:rsid w:val="00EB287F"/>
    <w:rsid w:val="00EB4448"/>
    <w:rsid w:val="00EB49F0"/>
    <w:rsid w:val="00EB6879"/>
    <w:rsid w:val="00EC02DB"/>
    <w:rsid w:val="00EC0EE7"/>
    <w:rsid w:val="00EC1E88"/>
    <w:rsid w:val="00EC20E9"/>
    <w:rsid w:val="00EC57E4"/>
    <w:rsid w:val="00EC58FE"/>
    <w:rsid w:val="00EC5A28"/>
    <w:rsid w:val="00EC6C39"/>
    <w:rsid w:val="00EC7ABC"/>
    <w:rsid w:val="00ED0E90"/>
    <w:rsid w:val="00ED102C"/>
    <w:rsid w:val="00ED2131"/>
    <w:rsid w:val="00ED2866"/>
    <w:rsid w:val="00ED374E"/>
    <w:rsid w:val="00ED3B2A"/>
    <w:rsid w:val="00ED52F7"/>
    <w:rsid w:val="00ED6E17"/>
    <w:rsid w:val="00ED7395"/>
    <w:rsid w:val="00ED75D5"/>
    <w:rsid w:val="00EE06B1"/>
    <w:rsid w:val="00EE2C0C"/>
    <w:rsid w:val="00EE4A93"/>
    <w:rsid w:val="00EE5954"/>
    <w:rsid w:val="00EE5F26"/>
    <w:rsid w:val="00EE605B"/>
    <w:rsid w:val="00EF0332"/>
    <w:rsid w:val="00EF18AB"/>
    <w:rsid w:val="00EF1A28"/>
    <w:rsid w:val="00EF1DCC"/>
    <w:rsid w:val="00EF1FC9"/>
    <w:rsid w:val="00EF2173"/>
    <w:rsid w:val="00EF3D48"/>
    <w:rsid w:val="00EF4136"/>
    <w:rsid w:val="00EF55EF"/>
    <w:rsid w:val="00EF642C"/>
    <w:rsid w:val="00F01CD7"/>
    <w:rsid w:val="00F01F24"/>
    <w:rsid w:val="00F036B3"/>
    <w:rsid w:val="00F043A8"/>
    <w:rsid w:val="00F055DF"/>
    <w:rsid w:val="00F0668F"/>
    <w:rsid w:val="00F11858"/>
    <w:rsid w:val="00F11EA1"/>
    <w:rsid w:val="00F121A8"/>
    <w:rsid w:val="00F12F9C"/>
    <w:rsid w:val="00F15B6A"/>
    <w:rsid w:val="00F203D9"/>
    <w:rsid w:val="00F20C44"/>
    <w:rsid w:val="00F21B92"/>
    <w:rsid w:val="00F21FCB"/>
    <w:rsid w:val="00F22851"/>
    <w:rsid w:val="00F22E6C"/>
    <w:rsid w:val="00F230E1"/>
    <w:rsid w:val="00F23176"/>
    <w:rsid w:val="00F25307"/>
    <w:rsid w:val="00F27161"/>
    <w:rsid w:val="00F2759D"/>
    <w:rsid w:val="00F30729"/>
    <w:rsid w:val="00F3124A"/>
    <w:rsid w:val="00F31EA4"/>
    <w:rsid w:val="00F34845"/>
    <w:rsid w:val="00F34DA9"/>
    <w:rsid w:val="00F36A7D"/>
    <w:rsid w:val="00F37136"/>
    <w:rsid w:val="00F378C9"/>
    <w:rsid w:val="00F409D2"/>
    <w:rsid w:val="00F43F7B"/>
    <w:rsid w:val="00F449FD"/>
    <w:rsid w:val="00F53833"/>
    <w:rsid w:val="00F53905"/>
    <w:rsid w:val="00F5494F"/>
    <w:rsid w:val="00F55DDA"/>
    <w:rsid w:val="00F55FCA"/>
    <w:rsid w:val="00F60B12"/>
    <w:rsid w:val="00F60B80"/>
    <w:rsid w:val="00F61906"/>
    <w:rsid w:val="00F645F1"/>
    <w:rsid w:val="00F65609"/>
    <w:rsid w:val="00F70A79"/>
    <w:rsid w:val="00F71E72"/>
    <w:rsid w:val="00F71E8E"/>
    <w:rsid w:val="00F72663"/>
    <w:rsid w:val="00F72711"/>
    <w:rsid w:val="00F72B39"/>
    <w:rsid w:val="00F7408B"/>
    <w:rsid w:val="00F77F15"/>
    <w:rsid w:val="00F80948"/>
    <w:rsid w:val="00F8108B"/>
    <w:rsid w:val="00F811A9"/>
    <w:rsid w:val="00F8135B"/>
    <w:rsid w:val="00F869AA"/>
    <w:rsid w:val="00F918AE"/>
    <w:rsid w:val="00F95226"/>
    <w:rsid w:val="00F96DA4"/>
    <w:rsid w:val="00F97749"/>
    <w:rsid w:val="00FA04EB"/>
    <w:rsid w:val="00FA2208"/>
    <w:rsid w:val="00FA2BFD"/>
    <w:rsid w:val="00FA3AD9"/>
    <w:rsid w:val="00FA4086"/>
    <w:rsid w:val="00FA48A9"/>
    <w:rsid w:val="00FA6433"/>
    <w:rsid w:val="00FA6A30"/>
    <w:rsid w:val="00FA71AD"/>
    <w:rsid w:val="00FB246F"/>
    <w:rsid w:val="00FB588F"/>
    <w:rsid w:val="00FB6F83"/>
    <w:rsid w:val="00FB75B5"/>
    <w:rsid w:val="00FC0CDD"/>
    <w:rsid w:val="00FD005A"/>
    <w:rsid w:val="00FD25C9"/>
    <w:rsid w:val="00FD5731"/>
    <w:rsid w:val="00FD5B07"/>
    <w:rsid w:val="00FE0163"/>
    <w:rsid w:val="00FE0ADD"/>
    <w:rsid w:val="00FE1B97"/>
    <w:rsid w:val="00FE2DEC"/>
    <w:rsid w:val="00FE39DD"/>
    <w:rsid w:val="00FE3E4F"/>
    <w:rsid w:val="00FF0D15"/>
    <w:rsid w:val="00FF2067"/>
    <w:rsid w:val="00FF3DA6"/>
    <w:rsid w:val="00FF4752"/>
    <w:rsid w:val="00FF53D0"/>
    <w:rsid w:val="00FF78B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1C9A0"/>
  <w15:chartTrackingRefBased/>
  <w15:docId w15:val="{FCD835B0-DAB1-47A5-965D-2E4362E2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F6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unhideWhenUsed/>
    <w:qFormat/>
    <w:rsid w:val="005F6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unhideWhenUsed/>
    <w:qFormat/>
    <w:rsid w:val="005F6D6A"/>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unhideWhenUsed/>
    <w:qFormat/>
    <w:rsid w:val="005F6D6A"/>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5F6D6A"/>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5F6D6A"/>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F6D6A"/>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F6D6A"/>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F6D6A"/>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F6D6A"/>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rsid w:val="005F6D6A"/>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rsid w:val="005F6D6A"/>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rsid w:val="005F6D6A"/>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5F6D6A"/>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5F6D6A"/>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F6D6A"/>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F6D6A"/>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F6D6A"/>
    <w:rPr>
      <w:rFonts w:eastAsiaTheme="majorEastAsia" w:cstheme="majorBidi"/>
      <w:color w:val="272727" w:themeColor="text1" w:themeTint="D8"/>
    </w:rPr>
  </w:style>
  <w:style w:type="paragraph" w:styleId="Cm">
    <w:name w:val="Title"/>
    <w:basedOn w:val="Norml"/>
    <w:next w:val="Norml"/>
    <w:link w:val="CmChar"/>
    <w:uiPriority w:val="10"/>
    <w:qFormat/>
    <w:rsid w:val="005F6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F6D6A"/>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F6D6A"/>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F6D6A"/>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F6D6A"/>
    <w:pPr>
      <w:spacing w:before="160"/>
      <w:jc w:val="center"/>
    </w:pPr>
    <w:rPr>
      <w:i/>
      <w:iCs/>
      <w:color w:val="404040" w:themeColor="text1" w:themeTint="BF"/>
    </w:rPr>
  </w:style>
  <w:style w:type="character" w:customStyle="1" w:styleId="IdzetChar">
    <w:name w:val="Idézet Char"/>
    <w:basedOn w:val="Bekezdsalapbettpusa"/>
    <w:link w:val="Idzet"/>
    <w:uiPriority w:val="29"/>
    <w:rsid w:val="005F6D6A"/>
    <w:rPr>
      <w:i/>
      <w:iCs/>
      <w:color w:val="404040" w:themeColor="text1" w:themeTint="BF"/>
    </w:rPr>
  </w:style>
  <w:style w:type="paragraph" w:styleId="Listaszerbekezds">
    <w:name w:val="List Paragraph"/>
    <w:basedOn w:val="Norml"/>
    <w:uiPriority w:val="34"/>
    <w:qFormat/>
    <w:rsid w:val="005F6D6A"/>
    <w:pPr>
      <w:ind w:left="720"/>
      <w:contextualSpacing/>
    </w:pPr>
  </w:style>
  <w:style w:type="character" w:styleId="Erskiemels">
    <w:name w:val="Intense Emphasis"/>
    <w:basedOn w:val="Bekezdsalapbettpusa"/>
    <w:uiPriority w:val="21"/>
    <w:qFormat/>
    <w:rsid w:val="005F6D6A"/>
    <w:rPr>
      <w:i/>
      <w:iCs/>
      <w:color w:val="0F4761" w:themeColor="accent1" w:themeShade="BF"/>
    </w:rPr>
  </w:style>
  <w:style w:type="paragraph" w:styleId="Kiemeltidzet">
    <w:name w:val="Intense Quote"/>
    <w:basedOn w:val="Norml"/>
    <w:next w:val="Norml"/>
    <w:link w:val="KiemeltidzetChar"/>
    <w:uiPriority w:val="30"/>
    <w:qFormat/>
    <w:rsid w:val="005F6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5F6D6A"/>
    <w:rPr>
      <w:i/>
      <w:iCs/>
      <w:color w:val="0F4761" w:themeColor="accent1" w:themeShade="BF"/>
    </w:rPr>
  </w:style>
  <w:style w:type="character" w:styleId="Ershivatkozs">
    <w:name w:val="Intense Reference"/>
    <w:basedOn w:val="Bekezdsalapbettpusa"/>
    <w:uiPriority w:val="32"/>
    <w:qFormat/>
    <w:rsid w:val="005F6D6A"/>
    <w:rPr>
      <w:b/>
      <w:bCs/>
      <w:smallCaps/>
      <w:color w:val="0F4761" w:themeColor="accent1" w:themeShade="BF"/>
      <w:spacing w:val="5"/>
    </w:rPr>
  </w:style>
  <w:style w:type="paragraph" w:styleId="NormlWeb">
    <w:name w:val="Normal (Web)"/>
    <w:basedOn w:val="Norml"/>
    <w:uiPriority w:val="99"/>
    <w:unhideWhenUsed/>
    <w:rsid w:val="00C8352F"/>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character" w:styleId="Hiperhivatkozs">
    <w:name w:val="Hyperlink"/>
    <w:basedOn w:val="Bekezdsalapbettpusa"/>
    <w:uiPriority w:val="99"/>
    <w:unhideWhenUsed/>
    <w:rsid w:val="00AD0239"/>
    <w:rPr>
      <w:color w:val="467886" w:themeColor="hyperlink"/>
      <w:u w:val="single"/>
    </w:rPr>
  </w:style>
  <w:style w:type="character" w:styleId="Feloldatlanmegemlts">
    <w:name w:val="Unresolved Mention"/>
    <w:basedOn w:val="Bekezdsalapbettpusa"/>
    <w:uiPriority w:val="99"/>
    <w:semiHidden/>
    <w:unhideWhenUsed/>
    <w:rsid w:val="0003043D"/>
    <w:rPr>
      <w:color w:val="605E5C"/>
      <w:shd w:val="clear" w:color="auto" w:fill="E1DFDD"/>
    </w:rPr>
  </w:style>
  <w:style w:type="character" w:customStyle="1" w:styleId="citation-3">
    <w:name w:val="citation-3"/>
    <w:basedOn w:val="Bekezdsalapbettpusa"/>
    <w:rsid w:val="0004357D"/>
  </w:style>
  <w:style w:type="character" w:customStyle="1" w:styleId="citation-2">
    <w:name w:val="citation-2"/>
    <w:basedOn w:val="Bekezdsalapbettpusa"/>
    <w:rsid w:val="0004357D"/>
  </w:style>
  <w:style w:type="character" w:styleId="Jegyzethivatkozs">
    <w:name w:val="annotation reference"/>
    <w:basedOn w:val="Bekezdsalapbettpusa"/>
    <w:uiPriority w:val="99"/>
    <w:semiHidden/>
    <w:unhideWhenUsed/>
    <w:rsid w:val="007208CD"/>
    <w:rPr>
      <w:sz w:val="16"/>
      <w:szCs w:val="16"/>
    </w:rPr>
  </w:style>
  <w:style w:type="paragraph" w:styleId="Jegyzetszveg">
    <w:name w:val="annotation text"/>
    <w:basedOn w:val="Norml"/>
    <w:link w:val="JegyzetszvegChar"/>
    <w:uiPriority w:val="99"/>
    <w:unhideWhenUsed/>
    <w:rsid w:val="007208CD"/>
    <w:pPr>
      <w:spacing w:line="240" w:lineRule="auto"/>
    </w:pPr>
    <w:rPr>
      <w:kern w:val="0"/>
      <w:sz w:val="20"/>
      <w:szCs w:val="20"/>
      <w14:ligatures w14:val="none"/>
    </w:rPr>
  </w:style>
  <w:style w:type="character" w:customStyle="1" w:styleId="JegyzetszvegChar">
    <w:name w:val="Jegyzetszöveg Char"/>
    <w:basedOn w:val="Bekezdsalapbettpusa"/>
    <w:link w:val="Jegyzetszveg"/>
    <w:uiPriority w:val="99"/>
    <w:rsid w:val="007208CD"/>
    <w:rPr>
      <w:kern w:val="0"/>
      <w:sz w:val="20"/>
      <w:szCs w:val="20"/>
      <w14:ligatures w14:val="none"/>
    </w:rPr>
  </w:style>
  <w:style w:type="table" w:styleId="Rcsostblzat">
    <w:name w:val="Table Grid"/>
    <w:basedOn w:val="Normltblzat"/>
    <w:uiPriority w:val="39"/>
    <w:rsid w:val="00A03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A03AA6"/>
    <w:rPr>
      <w:color w:val="96607D"/>
      <w:u w:val="single"/>
    </w:rPr>
  </w:style>
  <w:style w:type="paragraph" w:customStyle="1" w:styleId="msonormal0">
    <w:name w:val="msonormal"/>
    <w:basedOn w:val="Norml"/>
    <w:rsid w:val="00A03AA6"/>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paragraph" w:customStyle="1" w:styleId="xl65">
    <w:name w:val="xl65"/>
    <w:basedOn w:val="Norml"/>
    <w:rsid w:val="00A03AA6"/>
    <w:pP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66">
    <w:name w:val="xl66"/>
    <w:basedOn w:val="Norml"/>
    <w:rsid w:val="00A03AA6"/>
    <w:pP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67">
    <w:name w:val="xl67"/>
    <w:basedOn w:val="Norml"/>
    <w:rsid w:val="00A03AA6"/>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6"/>
      <w:szCs w:val="16"/>
      <w:lang w:eastAsia="hu-HU"/>
      <w14:ligatures w14:val="none"/>
    </w:rPr>
  </w:style>
  <w:style w:type="paragraph" w:customStyle="1" w:styleId="xl68">
    <w:name w:val="xl68"/>
    <w:basedOn w:val="Norml"/>
    <w:rsid w:val="00A03AA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6"/>
      <w:szCs w:val="16"/>
      <w:lang w:eastAsia="hu-HU"/>
      <w14:ligatures w14:val="none"/>
    </w:rPr>
  </w:style>
  <w:style w:type="paragraph" w:customStyle="1" w:styleId="xl69">
    <w:name w:val="xl69"/>
    <w:basedOn w:val="Norml"/>
    <w:rsid w:val="00A03AA6"/>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16"/>
      <w:szCs w:val="16"/>
      <w:lang w:eastAsia="hu-HU"/>
      <w14:ligatures w14:val="none"/>
    </w:rPr>
  </w:style>
  <w:style w:type="paragraph" w:customStyle="1" w:styleId="xl70">
    <w:name w:val="xl70"/>
    <w:basedOn w:val="Norml"/>
    <w:rsid w:val="00A03AA6"/>
    <w:pPr>
      <w:spacing w:before="100" w:beforeAutospacing="1" w:after="100" w:afterAutospacing="1" w:line="240" w:lineRule="auto"/>
      <w:textAlignment w:val="center"/>
    </w:pPr>
    <w:rPr>
      <w:rFonts w:ascii="Times New Roman" w:eastAsia="Times New Roman" w:hAnsi="Times New Roman" w:cs="Times New Roman"/>
      <w:b/>
      <w:bCs/>
      <w:kern w:val="0"/>
      <w:sz w:val="16"/>
      <w:szCs w:val="16"/>
      <w:lang w:eastAsia="hu-HU"/>
      <w14:ligatures w14:val="none"/>
    </w:rPr>
  </w:style>
  <w:style w:type="paragraph" w:customStyle="1" w:styleId="xl71">
    <w:name w:val="xl71"/>
    <w:basedOn w:val="Norml"/>
    <w:rsid w:val="00A03AA6"/>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2">
    <w:name w:val="xl72"/>
    <w:basedOn w:val="Norml"/>
    <w:rsid w:val="00A03A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3">
    <w:name w:val="xl73"/>
    <w:basedOn w:val="Norml"/>
    <w:rsid w:val="00A03AA6"/>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4">
    <w:name w:val="xl74"/>
    <w:basedOn w:val="Norml"/>
    <w:rsid w:val="00A03AA6"/>
    <w:pPr>
      <w:shd w:val="clear" w:color="000000" w:fill="F2F2F2"/>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5">
    <w:name w:val="xl75"/>
    <w:basedOn w:val="Norml"/>
    <w:rsid w:val="00A03AA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6">
    <w:name w:val="xl76"/>
    <w:basedOn w:val="Norml"/>
    <w:rsid w:val="00A03A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7">
    <w:name w:val="xl77"/>
    <w:basedOn w:val="Norml"/>
    <w:rsid w:val="00A03AA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8">
    <w:name w:val="xl78"/>
    <w:basedOn w:val="Norml"/>
    <w:rsid w:val="00A03AA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79">
    <w:name w:val="xl79"/>
    <w:basedOn w:val="Norml"/>
    <w:rsid w:val="00A03AA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0">
    <w:name w:val="xl80"/>
    <w:basedOn w:val="Norml"/>
    <w:rsid w:val="00A03AA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1">
    <w:name w:val="xl81"/>
    <w:basedOn w:val="Norml"/>
    <w:rsid w:val="00A03AA6"/>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2">
    <w:name w:val="xl82"/>
    <w:basedOn w:val="Norml"/>
    <w:rsid w:val="00A03AA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3">
    <w:name w:val="xl83"/>
    <w:basedOn w:val="Norml"/>
    <w:rsid w:val="00A03A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4">
    <w:name w:val="xl84"/>
    <w:basedOn w:val="Norml"/>
    <w:rsid w:val="00A03AA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5">
    <w:name w:val="xl85"/>
    <w:basedOn w:val="Norml"/>
    <w:rsid w:val="00A03AA6"/>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6">
    <w:name w:val="xl86"/>
    <w:basedOn w:val="Norml"/>
    <w:rsid w:val="00A03AA6"/>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customStyle="1" w:styleId="xl87">
    <w:name w:val="xl87"/>
    <w:basedOn w:val="Norml"/>
    <w:rsid w:val="00A03AA6"/>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eastAsia="hu-HU"/>
      <w14:ligatures w14:val="none"/>
    </w:rPr>
  </w:style>
  <w:style w:type="paragraph" w:styleId="llb">
    <w:name w:val="footer"/>
    <w:basedOn w:val="Norml"/>
    <w:link w:val="llbChar"/>
    <w:uiPriority w:val="99"/>
    <w:unhideWhenUsed/>
    <w:rsid w:val="00A03AA6"/>
    <w:pPr>
      <w:tabs>
        <w:tab w:val="center" w:pos="4536"/>
        <w:tab w:val="right" w:pos="9072"/>
      </w:tabs>
      <w:spacing w:after="0" w:line="240" w:lineRule="auto"/>
    </w:pPr>
    <w:rPr>
      <w:kern w:val="0"/>
      <w:sz w:val="22"/>
      <w:szCs w:val="22"/>
      <w14:ligatures w14:val="none"/>
    </w:rPr>
  </w:style>
  <w:style w:type="character" w:customStyle="1" w:styleId="llbChar">
    <w:name w:val="Élőláb Char"/>
    <w:basedOn w:val="Bekezdsalapbettpusa"/>
    <w:link w:val="llb"/>
    <w:uiPriority w:val="99"/>
    <w:rsid w:val="00A03AA6"/>
    <w:rPr>
      <w:kern w:val="0"/>
      <w:sz w:val="22"/>
      <w:szCs w:val="22"/>
      <w14:ligatures w14:val="none"/>
    </w:rPr>
  </w:style>
  <w:style w:type="paragraph" w:customStyle="1" w:styleId="a-carousel-card">
    <w:name w:val="a-carousel-card"/>
    <w:basedOn w:val="Norml"/>
    <w:rsid w:val="00A03AA6"/>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paragraph" w:customStyle="1" w:styleId="Style1">
    <w:name w:val="Style1"/>
    <w:basedOn w:val="Szvegtrzs2"/>
    <w:rsid w:val="00A03AA6"/>
    <w:pPr>
      <w:spacing w:before="120"/>
      <w:jc w:val="both"/>
    </w:pPr>
    <w:rPr>
      <w:rFonts w:ascii="Times New Roman" w:eastAsia="Times New Roman" w:hAnsi="Times New Roman" w:cs="Times New Roman"/>
      <w:bCs/>
      <w:sz w:val="20"/>
      <w:szCs w:val="20"/>
      <w:lang w:val="en-GB"/>
    </w:rPr>
  </w:style>
  <w:style w:type="paragraph" w:styleId="Szvegtrzs2">
    <w:name w:val="Body Text 2"/>
    <w:basedOn w:val="Norml"/>
    <w:link w:val="Szvegtrzs2Char"/>
    <w:uiPriority w:val="99"/>
    <w:semiHidden/>
    <w:unhideWhenUsed/>
    <w:rsid w:val="00A03AA6"/>
    <w:pPr>
      <w:spacing w:after="120" w:line="480" w:lineRule="auto"/>
    </w:pPr>
    <w:rPr>
      <w:kern w:val="0"/>
      <w:sz w:val="22"/>
      <w:szCs w:val="22"/>
      <w14:ligatures w14:val="none"/>
    </w:rPr>
  </w:style>
  <w:style w:type="character" w:customStyle="1" w:styleId="Szvegtrzs2Char">
    <w:name w:val="Szövegtörzs 2 Char"/>
    <w:basedOn w:val="Bekezdsalapbettpusa"/>
    <w:link w:val="Szvegtrzs2"/>
    <w:uiPriority w:val="99"/>
    <w:semiHidden/>
    <w:rsid w:val="00A03AA6"/>
    <w:rPr>
      <w:kern w:val="0"/>
      <w:sz w:val="22"/>
      <w:szCs w:val="22"/>
      <w14:ligatures w14:val="none"/>
    </w:rPr>
  </w:style>
  <w:style w:type="character" w:styleId="Kiemels2">
    <w:name w:val="Strong"/>
    <w:basedOn w:val="Bekezdsalapbettpusa"/>
    <w:uiPriority w:val="22"/>
    <w:qFormat/>
    <w:rsid w:val="00A03AA6"/>
    <w:rPr>
      <w:b/>
      <w:bCs/>
    </w:rPr>
  </w:style>
  <w:style w:type="paragraph" w:styleId="lfej">
    <w:name w:val="header"/>
    <w:basedOn w:val="Norml"/>
    <w:link w:val="lfejChar"/>
    <w:uiPriority w:val="99"/>
    <w:unhideWhenUsed/>
    <w:rsid w:val="00A03AA6"/>
    <w:pPr>
      <w:tabs>
        <w:tab w:val="center" w:pos="4703"/>
        <w:tab w:val="right" w:pos="9406"/>
      </w:tabs>
      <w:spacing w:after="0" w:line="240" w:lineRule="auto"/>
    </w:pPr>
    <w:rPr>
      <w:kern w:val="0"/>
      <w:sz w:val="22"/>
      <w:szCs w:val="22"/>
      <w14:ligatures w14:val="none"/>
    </w:rPr>
  </w:style>
  <w:style w:type="character" w:customStyle="1" w:styleId="lfejChar">
    <w:name w:val="Élőfej Char"/>
    <w:basedOn w:val="Bekezdsalapbettpusa"/>
    <w:link w:val="lfej"/>
    <w:uiPriority w:val="99"/>
    <w:rsid w:val="00A03AA6"/>
    <w:rPr>
      <w:kern w:val="0"/>
      <w:sz w:val="22"/>
      <w:szCs w:val="22"/>
      <w14:ligatures w14:val="none"/>
    </w:rPr>
  </w:style>
  <w:style w:type="paragraph" w:styleId="Vltozat">
    <w:name w:val="Revision"/>
    <w:hidden/>
    <w:uiPriority w:val="99"/>
    <w:semiHidden/>
    <w:rsid w:val="00A03AA6"/>
    <w:pPr>
      <w:spacing w:after="0" w:line="240" w:lineRule="auto"/>
    </w:pPr>
    <w:rPr>
      <w:kern w:val="0"/>
      <w:sz w:val="22"/>
      <w:szCs w:val="22"/>
      <w14:ligatures w14:val="none"/>
    </w:rPr>
  </w:style>
  <w:style w:type="paragraph" w:styleId="Megjegyzstrgya">
    <w:name w:val="annotation subject"/>
    <w:basedOn w:val="Jegyzetszveg"/>
    <w:next w:val="Jegyzetszveg"/>
    <w:link w:val="MegjegyzstrgyaChar"/>
    <w:uiPriority w:val="99"/>
    <w:semiHidden/>
    <w:unhideWhenUsed/>
    <w:rsid w:val="00A03AA6"/>
    <w:rPr>
      <w:b/>
      <w:bCs/>
    </w:rPr>
  </w:style>
  <w:style w:type="character" w:customStyle="1" w:styleId="MegjegyzstrgyaChar">
    <w:name w:val="Megjegyzés tárgya Char"/>
    <w:basedOn w:val="JegyzetszvegChar"/>
    <w:link w:val="Megjegyzstrgya"/>
    <w:uiPriority w:val="99"/>
    <w:semiHidden/>
    <w:rsid w:val="00A03AA6"/>
    <w:rPr>
      <w:b/>
      <w:bCs/>
      <w:kern w:val="0"/>
      <w:sz w:val="20"/>
      <w:szCs w:val="20"/>
      <w14:ligatures w14:val="none"/>
    </w:rPr>
  </w:style>
  <w:style w:type="character" w:customStyle="1" w:styleId="math-inline">
    <w:name w:val="math-inline"/>
    <w:basedOn w:val="Bekezdsalapbettpusa"/>
    <w:rsid w:val="00A03AA6"/>
  </w:style>
  <w:style w:type="character" w:styleId="HTML-kd">
    <w:name w:val="HTML Code"/>
    <w:basedOn w:val="Bekezdsalapbettpusa"/>
    <w:uiPriority w:val="99"/>
    <w:semiHidden/>
    <w:unhideWhenUsed/>
    <w:rsid w:val="00EA2BA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a.buday@stud.uni-obuda.h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37</Pages>
  <Words>4370</Words>
  <Characters>30157</Characters>
  <Application>Microsoft Office Word</Application>
  <DocSecurity>0</DocSecurity>
  <Lines>251</Lines>
  <Paragraphs>68</Paragraphs>
  <ScaleCrop>false</ScaleCrop>
  <Company>4iG Nyrt.</Company>
  <LinksUpToDate>false</LinksUpToDate>
  <CharactersWithSpaces>34459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Buday Viktória</dc:creator>
  <cp:keywords/>
  <dc:description/>
  <cp:lastModifiedBy>Buday Viktória</cp:lastModifiedBy>
  <cp:revision>9</cp:revision>
  <dcterms:created xsi:type="dcterms:W3CDTF">2026-07-18T13:13:00Z</dcterms:created>
  <dcterms:modified xsi:type="dcterms:W3CDTF">2026-07-18T13:20:00Z</dcterms:modified>
</cp:coreProperties>
</file>