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3E003" w14:textId="77777777" w:rsidR="00CB163F" w:rsidRPr="00CB163F" w:rsidRDefault="00CB163F" w:rsidP="00CB163F">
      <w:r w:rsidRPr="00CB163F">
        <w:t xml:space="preserve">Table </w:t>
      </w:r>
      <w:r w:rsidRPr="00CB163F">
        <w:rPr>
          <w:lang w:val="en-US"/>
        </w:rPr>
        <w:t>3 The Patient Persona of Health Information Literacy in Patients with Cardiometabolic Multimorbidity</w:t>
      </w:r>
    </w:p>
    <w:tbl>
      <w:tblPr>
        <w:tblW w:w="11490" w:type="dxa"/>
        <w:jc w:val="center"/>
        <w:tblLayout w:type="fixed"/>
        <w:tblLook w:val="04A0" w:firstRow="1" w:lastRow="0" w:firstColumn="1" w:lastColumn="0" w:noHBand="0" w:noVBand="1"/>
      </w:tblPr>
      <w:tblGrid>
        <w:gridCol w:w="1254"/>
        <w:gridCol w:w="2559"/>
        <w:gridCol w:w="2559"/>
        <w:gridCol w:w="2559"/>
        <w:gridCol w:w="2559"/>
      </w:tblGrid>
      <w:tr w:rsidR="00CB163F" w:rsidRPr="00CB163F" w14:paraId="19734CAF" w14:textId="77777777">
        <w:trPr>
          <w:trHeight w:val="930"/>
          <w:jc w:val="center"/>
        </w:trPr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55AB0F" w14:textId="77777777" w:rsidR="00CB163F" w:rsidRPr="00CB163F" w:rsidRDefault="00CB163F" w:rsidP="00CB163F">
            <w:r w:rsidRPr="00CB163F">
              <w:rPr>
                <w:lang w:val="en-US"/>
              </w:rPr>
              <w:t>Name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901B5E" w14:textId="77777777" w:rsidR="00CB163F" w:rsidRPr="00CB163F" w:rsidRDefault="00CB163F" w:rsidP="00CB163F">
            <w:r w:rsidRPr="00CB163F">
              <w:rPr>
                <w:lang w:val="en-US"/>
              </w:rPr>
              <w:t>Information-Dependent Passive Care Recipients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6B27A" w14:textId="77777777" w:rsidR="00CB163F" w:rsidRPr="00CB163F" w:rsidRDefault="00CB163F" w:rsidP="00CB163F">
            <w:r w:rsidRPr="00CB163F">
              <w:rPr>
                <w:lang w:val="en-US"/>
              </w:rPr>
              <w:t xml:space="preserve"> Cognition-Compromised Biased Self-Regulators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9B72E" w14:textId="77777777" w:rsidR="00CB163F" w:rsidRPr="00CB163F" w:rsidRDefault="00CB163F" w:rsidP="00CB163F">
            <w:r w:rsidRPr="00CB163F">
              <w:rPr>
                <w:lang w:val="en-US"/>
              </w:rPr>
              <w:t>Planning-Oriented Autonomous Precision Managers</w:t>
            </w:r>
          </w:p>
        </w:tc>
        <w:tc>
          <w:tcPr>
            <w:tcW w:w="24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E536C6" w14:textId="77777777" w:rsidR="00CB163F" w:rsidRPr="00CB163F" w:rsidRDefault="00CB163F" w:rsidP="00CB163F">
            <w:r w:rsidRPr="00CB163F">
              <w:rPr>
                <w:lang w:val="en-US"/>
              </w:rPr>
              <w:t xml:space="preserve"> Experience-Deficient Anxious Health Seekers</w:t>
            </w:r>
          </w:p>
        </w:tc>
      </w:tr>
      <w:tr w:rsidR="00CB163F" w:rsidRPr="00CB163F" w14:paraId="4C08BB05" w14:textId="77777777">
        <w:trPr>
          <w:trHeight w:val="3700"/>
          <w:jc w:val="center"/>
        </w:trPr>
        <w:tc>
          <w:tcPr>
            <w:tcW w:w="1221" w:type="dxa"/>
            <w:vAlign w:val="center"/>
            <w:hideMark/>
          </w:tcPr>
          <w:p w14:paraId="775187A0" w14:textId="688C7BB7" w:rsidR="00CB163F" w:rsidRPr="00CB163F" w:rsidRDefault="00CB163F" w:rsidP="00CB163F">
            <w:r w:rsidRPr="00CB163F">
              <w:drawing>
                <wp:anchor distT="0" distB="0" distL="114300" distR="114300" simplePos="0" relativeHeight="251659264" behindDoc="0" locked="0" layoutInCell="1" allowOverlap="1" wp14:anchorId="6DEFF6FB" wp14:editId="28E4B1FA">
                  <wp:simplePos x="0" y="0"/>
                  <wp:positionH relativeFrom="column">
                    <wp:posOffset>703580</wp:posOffset>
                  </wp:positionH>
                  <wp:positionV relativeFrom="paragraph">
                    <wp:posOffset>69850</wp:posOffset>
                  </wp:positionV>
                  <wp:extent cx="1692275" cy="2124075"/>
                  <wp:effectExtent l="0" t="0" r="3175" b="9525"/>
                  <wp:wrapNone/>
                  <wp:docPr id="15761288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_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275" cy="2124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B163F">
              <w:rPr>
                <w:lang w:val="en-US"/>
              </w:rPr>
              <w:t>Personas</w:t>
            </w:r>
          </w:p>
        </w:tc>
        <w:tc>
          <w:tcPr>
            <w:tcW w:w="2494" w:type="dxa"/>
            <w:vAlign w:val="center"/>
          </w:tcPr>
          <w:p w14:paraId="0DCCEBDB" w14:textId="77777777" w:rsidR="00CB163F" w:rsidRPr="00CB163F" w:rsidRDefault="00CB163F" w:rsidP="00CB163F"/>
        </w:tc>
        <w:tc>
          <w:tcPr>
            <w:tcW w:w="2494" w:type="dxa"/>
            <w:vAlign w:val="center"/>
            <w:hideMark/>
          </w:tcPr>
          <w:p w14:paraId="0980E53D" w14:textId="2D59BB18" w:rsidR="00CB163F" w:rsidRPr="00CB163F" w:rsidRDefault="00CB163F" w:rsidP="00CB163F">
            <w:r w:rsidRPr="00CB163F">
              <w:drawing>
                <wp:anchor distT="0" distB="0" distL="114300" distR="114300" simplePos="0" relativeHeight="251662336" behindDoc="0" locked="0" layoutInCell="1" allowOverlap="1" wp14:anchorId="29E2E150" wp14:editId="54C53A48">
                  <wp:simplePos x="0" y="0"/>
                  <wp:positionH relativeFrom="column">
                    <wp:posOffset>1483360</wp:posOffset>
                  </wp:positionH>
                  <wp:positionV relativeFrom="paragraph">
                    <wp:posOffset>85725</wp:posOffset>
                  </wp:positionV>
                  <wp:extent cx="1692275" cy="2023110"/>
                  <wp:effectExtent l="0" t="0" r="3175" b="0"/>
                  <wp:wrapNone/>
                  <wp:docPr id="35061753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275" cy="2023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B163F">
              <w:drawing>
                <wp:anchor distT="0" distB="0" distL="114300" distR="114300" simplePos="0" relativeHeight="251660288" behindDoc="0" locked="0" layoutInCell="1" allowOverlap="1" wp14:anchorId="7FEA83B7" wp14:editId="5FB5A777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72390</wp:posOffset>
                  </wp:positionV>
                  <wp:extent cx="1692275" cy="2124075"/>
                  <wp:effectExtent l="0" t="0" r="3175" b="9525"/>
                  <wp:wrapNone/>
                  <wp:docPr id="55393334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_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275" cy="2124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4" w:type="dxa"/>
            <w:vAlign w:val="center"/>
            <w:hideMark/>
          </w:tcPr>
          <w:p w14:paraId="30E6FCE0" w14:textId="7A8ABAB1" w:rsidR="00CB163F" w:rsidRPr="00CB163F" w:rsidRDefault="00CB163F" w:rsidP="00CB163F">
            <w:r w:rsidRPr="00CB163F">
              <w:drawing>
                <wp:anchor distT="0" distB="0" distL="114300" distR="114300" simplePos="0" relativeHeight="251661312" behindDoc="0" locked="0" layoutInCell="1" allowOverlap="1" wp14:anchorId="62CBF286" wp14:editId="54667B08">
                  <wp:simplePos x="0" y="0"/>
                  <wp:positionH relativeFrom="column">
                    <wp:posOffset>1506220</wp:posOffset>
                  </wp:positionH>
                  <wp:positionV relativeFrom="paragraph">
                    <wp:posOffset>41910</wp:posOffset>
                  </wp:positionV>
                  <wp:extent cx="1692275" cy="2124075"/>
                  <wp:effectExtent l="0" t="0" r="3175" b="9525"/>
                  <wp:wrapNone/>
                  <wp:docPr id="89944952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275" cy="2124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94" w:type="dxa"/>
            <w:vAlign w:val="center"/>
          </w:tcPr>
          <w:p w14:paraId="287FDB31" w14:textId="77777777" w:rsidR="00CB163F" w:rsidRPr="00CB163F" w:rsidRDefault="00CB163F" w:rsidP="00CB163F"/>
        </w:tc>
      </w:tr>
      <w:tr w:rsidR="00CB163F" w:rsidRPr="00CB163F" w14:paraId="6B52CCAD" w14:textId="77777777">
        <w:trPr>
          <w:trHeight w:val="600"/>
          <w:jc w:val="center"/>
        </w:trPr>
        <w:tc>
          <w:tcPr>
            <w:tcW w:w="1221" w:type="dxa"/>
            <w:vAlign w:val="center"/>
            <w:hideMark/>
          </w:tcPr>
          <w:p w14:paraId="05FB8EF4" w14:textId="77777777" w:rsidR="00CB163F" w:rsidRPr="00CB163F" w:rsidRDefault="00CB163F" w:rsidP="00CB163F">
            <w:r w:rsidRPr="00CB163F">
              <w:rPr>
                <w:lang w:val="en-US"/>
              </w:rPr>
              <w:t>Individuals</w:t>
            </w:r>
          </w:p>
        </w:tc>
        <w:tc>
          <w:tcPr>
            <w:tcW w:w="2494" w:type="dxa"/>
            <w:vAlign w:val="center"/>
            <w:hideMark/>
          </w:tcPr>
          <w:p w14:paraId="1EA7DBD8" w14:textId="77777777" w:rsidR="00CB163F" w:rsidRPr="00CB163F" w:rsidRDefault="00CB163F" w:rsidP="00CB163F">
            <w:r w:rsidRPr="00CB163F">
              <w:rPr>
                <w:lang w:val="en-US"/>
              </w:rPr>
              <w:t>A</w:t>
            </w:r>
            <w:proofErr w:type="gramStart"/>
            <w:r w:rsidRPr="00CB163F">
              <w:rPr>
                <w:lang w:val="en-US"/>
              </w:rPr>
              <w:t>3,A7,A11,A14,A19,A</w:t>
            </w:r>
            <w:proofErr w:type="gramEnd"/>
            <w:r w:rsidRPr="00CB163F">
              <w:rPr>
                <w:lang w:val="en-US"/>
              </w:rPr>
              <w:t>21</w:t>
            </w:r>
          </w:p>
        </w:tc>
        <w:tc>
          <w:tcPr>
            <w:tcW w:w="2494" w:type="dxa"/>
            <w:vAlign w:val="center"/>
            <w:hideMark/>
          </w:tcPr>
          <w:p w14:paraId="28A99F99" w14:textId="77777777" w:rsidR="00CB163F" w:rsidRPr="00CB163F" w:rsidRDefault="00CB163F" w:rsidP="00CB163F">
            <w:r w:rsidRPr="00CB163F">
              <w:rPr>
                <w:lang w:val="en-US"/>
              </w:rPr>
              <w:t>A</w:t>
            </w:r>
            <w:proofErr w:type="gramStart"/>
            <w:r w:rsidRPr="00CB163F">
              <w:rPr>
                <w:lang w:val="en-US"/>
              </w:rPr>
              <w:t>2,A4,A10,A15,A18,A</w:t>
            </w:r>
            <w:proofErr w:type="gramEnd"/>
            <w:r w:rsidRPr="00CB163F">
              <w:rPr>
                <w:lang w:val="en-US"/>
              </w:rPr>
              <w:t>20</w:t>
            </w:r>
          </w:p>
        </w:tc>
        <w:tc>
          <w:tcPr>
            <w:tcW w:w="2494" w:type="dxa"/>
            <w:vAlign w:val="center"/>
            <w:hideMark/>
          </w:tcPr>
          <w:p w14:paraId="0E5C77EB" w14:textId="77777777" w:rsidR="00CB163F" w:rsidRPr="00CB163F" w:rsidRDefault="00CB163F" w:rsidP="00CB163F">
            <w:r w:rsidRPr="00CB163F">
              <w:rPr>
                <w:lang w:val="en-US"/>
              </w:rPr>
              <w:t>A</w:t>
            </w:r>
            <w:proofErr w:type="gramStart"/>
            <w:r w:rsidRPr="00CB163F">
              <w:rPr>
                <w:lang w:val="en-US"/>
              </w:rPr>
              <w:t>5,A9,A13,A16,A</w:t>
            </w:r>
            <w:proofErr w:type="gramEnd"/>
            <w:r w:rsidRPr="00CB163F">
              <w:rPr>
                <w:lang w:val="en-US"/>
              </w:rPr>
              <w:t>22</w:t>
            </w:r>
          </w:p>
        </w:tc>
        <w:tc>
          <w:tcPr>
            <w:tcW w:w="2494" w:type="dxa"/>
            <w:vAlign w:val="center"/>
            <w:hideMark/>
          </w:tcPr>
          <w:p w14:paraId="0C7122DA" w14:textId="77777777" w:rsidR="00CB163F" w:rsidRPr="00CB163F" w:rsidRDefault="00CB163F" w:rsidP="00CB163F">
            <w:r w:rsidRPr="00CB163F">
              <w:rPr>
                <w:lang w:val="en-US"/>
              </w:rPr>
              <w:t>A</w:t>
            </w:r>
            <w:proofErr w:type="gramStart"/>
            <w:r w:rsidRPr="00CB163F">
              <w:rPr>
                <w:lang w:val="en-US"/>
              </w:rPr>
              <w:t>1,A6,A8,A12,A17,A</w:t>
            </w:r>
            <w:proofErr w:type="gramEnd"/>
            <w:r w:rsidRPr="00CB163F">
              <w:rPr>
                <w:lang w:val="en-US"/>
              </w:rPr>
              <w:t>23</w:t>
            </w:r>
          </w:p>
        </w:tc>
      </w:tr>
      <w:tr w:rsidR="00CB163F" w:rsidRPr="00CB163F" w14:paraId="439411A7" w14:textId="77777777">
        <w:trPr>
          <w:trHeight w:val="300"/>
          <w:jc w:val="center"/>
        </w:trPr>
        <w:tc>
          <w:tcPr>
            <w:tcW w:w="1221" w:type="dxa"/>
            <w:vAlign w:val="center"/>
            <w:hideMark/>
          </w:tcPr>
          <w:p w14:paraId="6282EDA0" w14:textId="77777777" w:rsidR="00CB163F" w:rsidRPr="00CB163F" w:rsidRDefault="00CB163F" w:rsidP="00CB163F">
            <w:r w:rsidRPr="00CB163F">
              <w:rPr>
                <w:lang w:val="en-US"/>
              </w:rPr>
              <w:t>Age</w:t>
            </w:r>
          </w:p>
        </w:tc>
        <w:tc>
          <w:tcPr>
            <w:tcW w:w="2494" w:type="dxa"/>
            <w:vAlign w:val="center"/>
            <w:hideMark/>
          </w:tcPr>
          <w:p w14:paraId="53E2F8CD" w14:textId="77777777" w:rsidR="00CB163F" w:rsidRPr="00CB163F" w:rsidRDefault="00CB163F" w:rsidP="00CB163F">
            <w:r w:rsidRPr="00CB163F">
              <w:rPr>
                <w:lang w:val="en-US"/>
              </w:rPr>
              <w:t>68-75</w:t>
            </w:r>
          </w:p>
        </w:tc>
        <w:tc>
          <w:tcPr>
            <w:tcW w:w="2494" w:type="dxa"/>
            <w:vAlign w:val="center"/>
            <w:hideMark/>
          </w:tcPr>
          <w:p w14:paraId="456FBCF8" w14:textId="77777777" w:rsidR="00CB163F" w:rsidRPr="00CB163F" w:rsidRDefault="00CB163F" w:rsidP="00CB163F">
            <w:r w:rsidRPr="00CB163F">
              <w:rPr>
                <w:lang w:val="en-US"/>
              </w:rPr>
              <w:t>48-69</w:t>
            </w:r>
          </w:p>
        </w:tc>
        <w:tc>
          <w:tcPr>
            <w:tcW w:w="2494" w:type="dxa"/>
            <w:vAlign w:val="center"/>
            <w:hideMark/>
          </w:tcPr>
          <w:p w14:paraId="6AB15088" w14:textId="77777777" w:rsidR="00CB163F" w:rsidRPr="00CB163F" w:rsidRDefault="00CB163F" w:rsidP="00CB163F">
            <w:r w:rsidRPr="00CB163F">
              <w:rPr>
                <w:lang w:val="en-US"/>
              </w:rPr>
              <w:t>48-59</w:t>
            </w:r>
          </w:p>
        </w:tc>
        <w:tc>
          <w:tcPr>
            <w:tcW w:w="2494" w:type="dxa"/>
            <w:vAlign w:val="center"/>
            <w:hideMark/>
          </w:tcPr>
          <w:p w14:paraId="2F6B5476" w14:textId="77777777" w:rsidR="00CB163F" w:rsidRPr="00CB163F" w:rsidRDefault="00CB163F" w:rsidP="00CB163F">
            <w:r w:rsidRPr="00CB163F">
              <w:rPr>
                <w:lang w:val="en-US"/>
              </w:rPr>
              <w:t>45-54</w:t>
            </w:r>
          </w:p>
        </w:tc>
      </w:tr>
      <w:tr w:rsidR="00CB163F" w:rsidRPr="00CB163F" w14:paraId="20FDE01E" w14:textId="77777777">
        <w:trPr>
          <w:trHeight w:val="300"/>
          <w:jc w:val="center"/>
        </w:trPr>
        <w:tc>
          <w:tcPr>
            <w:tcW w:w="1221" w:type="dxa"/>
            <w:vAlign w:val="center"/>
            <w:hideMark/>
          </w:tcPr>
          <w:p w14:paraId="227604E4" w14:textId="77777777" w:rsidR="00CB163F" w:rsidRPr="00CB163F" w:rsidRDefault="00CB163F" w:rsidP="00CB163F">
            <w:r w:rsidRPr="00CB163F">
              <w:rPr>
                <w:lang w:val="en-US"/>
              </w:rPr>
              <w:t>Gender</w:t>
            </w:r>
          </w:p>
        </w:tc>
        <w:tc>
          <w:tcPr>
            <w:tcW w:w="2494" w:type="dxa"/>
            <w:vAlign w:val="center"/>
            <w:hideMark/>
          </w:tcPr>
          <w:p w14:paraId="24A674C6" w14:textId="77777777" w:rsidR="00CB163F" w:rsidRPr="00CB163F" w:rsidRDefault="00CB163F" w:rsidP="00CB163F">
            <w:r w:rsidRPr="00CB163F">
              <w:rPr>
                <w:lang w:val="en-US"/>
              </w:rPr>
              <w:t>Two men and four women</w:t>
            </w:r>
          </w:p>
        </w:tc>
        <w:tc>
          <w:tcPr>
            <w:tcW w:w="2494" w:type="dxa"/>
            <w:vAlign w:val="center"/>
            <w:hideMark/>
          </w:tcPr>
          <w:p w14:paraId="20DA9085" w14:textId="77777777" w:rsidR="00CB163F" w:rsidRPr="00CB163F" w:rsidRDefault="00CB163F" w:rsidP="00CB163F">
            <w:r w:rsidRPr="00CB163F">
              <w:rPr>
                <w:lang w:val="en-US"/>
              </w:rPr>
              <w:t>Three men and three women</w:t>
            </w:r>
          </w:p>
        </w:tc>
        <w:tc>
          <w:tcPr>
            <w:tcW w:w="2494" w:type="dxa"/>
            <w:vAlign w:val="center"/>
            <w:hideMark/>
          </w:tcPr>
          <w:p w14:paraId="7BE707D1" w14:textId="77777777" w:rsidR="00CB163F" w:rsidRPr="00CB163F" w:rsidRDefault="00CB163F" w:rsidP="00CB163F">
            <w:r w:rsidRPr="00CB163F">
              <w:rPr>
                <w:lang w:val="en-US"/>
              </w:rPr>
              <w:t>Three men and two women</w:t>
            </w:r>
          </w:p>
        </w:tc>
        <w:tc>
          <w:tcPr>
            <w:tcW w:w="2494" w:type="dxa"/>
            <w:vAlign w:val="center"/>
            <w:hideMark/>
          </w:tcPr>
          <w:p w14:paraId="6923E465" w14:textId="77777777" w:rsidR="00CB163F" w:rsidRPr="00CB163F" w:rsidRDefault="00CB163F" w:rsidP="00CB163F">
            <w:r w:rsidRPr="00CB163F">
              <w:rPr>
                <w:lang w:val="en-US"/>
              </w:rPr>
              <w:t>Four men and two women</w:t>
            </w:r>
          </w:p>
        </w:tc>
      </w:tr>
      <w:tr w:rsidR="00CB163F" w:rsidRPr="00CB163F" w14:paraId="558F05A7" w14:textId="77777777">
        <w:trPr>
          <w:trHeight w:val="940"/>
          <w:jc w:val="center"/>
        </w:trPr>
        <w:tc>
          <w:tcPr>
            <w:tcW w:w="1221" w:type="dxa"/>
            <w:vAlign w:val="center"/>
            <w:hideMark/>
          </w:tcPr>
          <w:p w14:paraId="468BA82E" w14:textId="77777777" w:rsidR="00CB163F" w:rsidRPr="00CB163F" w:rsidRDefault="00CB163F" w:rsidP="00CB163F">
            <w:r w:rsidRPr="00CB163F">
              <w:rPr>
                <w:lang w:val="en-US"/>
              </w:rPr>
              <w:t>Educational level</w:t>
            </w:r>
          </w:p>
        </w:tc>
        <w:tc>
          <w:tcPr>
            <w:tcW w:w="2494" w:type="dxa"/>
            <w:vAlign w:val="center"/>
            <w:hideMark/>
          </w:tcPr>
          <w:p w14:paraId="76BFB8E9" w14:textId="77777777" w:rsidR="00CB163F" w:rsidRPr="00CB163F" w:rsidRDefault="00CB163F" w:rsidP="00CB163F">
            <w:r w:rsidRPr="00CB163F">
              <w:rPr>
                <w:lang w:val="en-US"/>
              </w:rPr>
              <w:t>Three with primary education and three with secondary education</w:t>
            </w:r>
          </w:p>
        </w:tc>
        <w:tc>
          <w:tcPr>
            <w:tcW w:w="2494" w:type="dxa"/>
            <w:vAlign w:val="center"/>
            <w:hideMark/>
          </w:tcPr>
          <w:p w14:paraId="3425B86F" w14:textId="77777777" w:rsidR="00CB163F" w:rsidRPr="00CB163F" w:rsidRDefault="00CB163F" w:rsidP="00CB163F">
            <w:r w:rsidRPr="00CB163F">
              <w:rPr>
                <w:lang w:val="en-US"/>
              </w:rPr>
              <w:t>Six with secondary education</w:t>
            </w:r>
          </w:p>
        </w:tc>
        <w:tc>
          <w:tcPr>
            <w:tcW w:w="2494" w:type="dxa"/>
            <w:vAlign w:val="center"/>
            <w:hideMark/>
          </w:tcPr>
          <w:p w14:paraId="2621427B" w14:textId="77777777" w:rsidR="00CB163F" w:rsidRPr="00CB163F" w:rsidRDefault="00CB163F" w:rsidP="00CB163F">
            <w:r w:rsidRPr="00CB163F">
              <w:rPr>
                <w:lang w:val="en-US"/>
              </w:rPr>
              <w:t>Five with higher education</w:t>
            </w:r>
          </w:p>
        </w:tc>
        <w:tc>
          <w:tcPr>
            <w:tcW w:w="2494" w:type="dxa"/>
            <w:vAlign w:val="center"/>
            <w:hideMark/>
          </w:tcPr>
          <w:p w14:paraId="65003F73" w14:textId="77777777" w:rsidR="00CB163F" w:rsidRPr="00CB163F" w:rsidRDefault="00CB163F" w:rsidP="00CB163F">
            <w:r w:rsidRPr="00CB163F">
              <w:rPr>
                <w:lang w:val="en-US"/>
              </w:rPr>
              <w:t>Four with secondary education and two with higher education</w:t>
            </w:r>
          </w:p>
        </w:tc>
      </w:tr>
      <w:tr w:rsidR="00CB163F" w:rsidRPr="00CB163F" w14:paraId="6E469AC0" w14:textId="77777777">
        <w:trPr>
          <w:trHeight w:val="1520"/>
          <w:jc w:val="center"/>
        </w:trPr>
        <w:tc>
          <w:tcPr>
            <w:tcW w:w="1221" w:type="dxa"/>
            <w:vAlign w:val="center"/>
            <w:hideMark/>
          </w:tcPr>
          <w:p w14:paraId="6AD8C091" w14:textId="77777777" w:rsidR="00CB163F" w:rsidRPr="00CB163F" w:rsidRDefault="00CB163F" w:rsidP="00CB163F">
            <w:r w:rsidRPr="00CB163F">
              <w:rPr>
                <w:lang w:val="en-US"/>
              </w:rPr>
              <w:t xml:space="preserve">Description </w:t>
            </w:r>
            <w:proofErr w:type="gramStart"/>
            <w:r w:rsidRPr="00CB163F">
              <w:rPr>
                <w:lang w:val="en-US"/>
              </w:rPr>
              <w:t>of  core</w:t>
            </w:r>
            <w:proofErr w:type="gramEnd"/>
            <w:r w:rsidRPr="00CB163F">
              <w:rPr>
                <w:lang w:val="en-US"/>
              </w:rPr>
              <w:t xml:space="preserve"> features</w:t>
            </w:r>
          </w:p>
        </w:tc>
        <w:tc>
          <w:tcPr>
            <w:tcW w:w="2494" w:type="dxa"/>
            <w:vAlign w:val="center"/>
            <w:hideMark/>
          </w:tcPr>
          <w:p w14:paraId="18605FE8" w14:textId="77777777" w:rsidR="00CB163F" w:rsidRPr="00CB163F" w:rsidRDefault="00CB163F" w:rsidP="00CB163F">
            <w:r w:rsidRPr="00CB163F">
              <w:rPr>
                <w:lang w:val="en-US"/>
              </w:rPr>
              <w:t>●Reliant on professional guidance</w:t>
            </w:r>
            <w:r w:rsidRPr="00CB163F">
              <w:rPr>
                <w:lang w:val="en-US"/>
              </w:rPr>
              <w:br/>
              <w:t>●Single information source</w:t>
            </w:r>
            <w:r w:rsidRPr="00CB163F">
              <w:rPr>
                <w:lang w:val="en-US"/>
              </w:rPr>
              <w:br/>
              <w:t>●Weak self-management capacity</w:t>
            </w:r>
          </w:p>
        </w:tc>
        <w:tc>
          <w:tcPr>
            <w:tcW w:w="2494" w:type="dxa"/>
            <w:vAlign w:val="center"/>
            <w:hideMark/>
          </w:tcPr>
          <w:p w14:paraId="444C0A0B" w14:textId="77777777" w:rsidR="00CB163F" w:rsidRPr="00CB163F" w:rsidRDefault="00CB163F" w:rsidP="00CB163F">
            <w:r w:rsidRPr="00CB163F">
              <w:rPr>
                <w:lang w:val="en-US"/>
              </w:rPr>
              <w:t>●Unregulated information sources</w:t>
            </w:r>
            <w:r w:rsidRPr="00CB163F">
              <w:rPr>
                <w:lang w:val="en-US"/>
              </w:rPr>
              <w:br/>
              <w:t>●Cognitive misconceptions</w:t>
            </w:r>
            <w:r w:rsidRPr="00CB163F">
              <w:rPr>
                <w:lang w:val="en-US"/>
              </w:rPr>
              <w:br/>
              <w:t>●Blind self-management</w:t>
            </w:r>
          </w:p>
        </w:tc>
        <w:tc>
          <w:tcPr>
            <w:tcW w:w="2494" w:type="dxa"/>
            <w:vAlign w:val="center"/>
            <w:hideMark/>
          </w:tcPr>
          <w:p w14:paraId="342A1BC4" w14:textId="77777777" w:rsidR="00CB163F" w:rsidRPr="00CB163F" w:rsidRDefault="00CB163F" w:rsidP="00CB163F">
            <w:r w:rsidRPr="00CB163F">
              <w:rPr>
                <w:lang w:val="en-US"/>
              </w:rPr>
              <w:t>●Proactive self-management</w:t>
            </w:r>
            <w:r w:rsidRPr="00CB163F">
              <w:rPr>
                <w:lang w:val="en-US"/>
              </w:rPr>
              <w:br/>
              <w:t>●Authoritative information utilization</w:t>
            </w:r>
            <w:r w:rsidRPr="00CB163F">
              <w:rPr>
                <w:lang w:val="en-US"/>
              </w:rPr>
              <w:br/>
              <w:t xml:space="preserve">●Precise health </w:t>
            </w:r>
            <w:proofErr w:type="spellStart"/>
            <w:r w:rsidRPr="00CB163F">
              <w:rPr>
                <w:lang w:val="en-US"/>
              </w:rPr>
              <w:t>behaviour</w:t>
            </w:r>
            <w:proofErr w:type="spellEnd"/>
            <w:r w:rsidRPr="00CB163F">
              <w:rPr>
                <w:lang w:val="en-US"/>
              </w:rPr>
              <w:t xml:space="preserve"> planning</w:t>
            </w:r>
          </w:p>
        </w:tc>
        <w:tc>
          <w:tcPr>
            <w:tcW w:w="2494" w:type="dxa"/>
            <w:vAlign w:val="center"/>
            <w:hideMark/>
          </w:tcPr>
          <w:p w14:paraId="4E780AE4" w14:textId="77777777" w:rsidR="00CB163F" w:rsidRPr="00CB163F" w:rsidRDefault="00CB163F" w:rsidP="00CB163F">
            <w:r w:rsidRPr="00CB163F">
              <w:rPr>
                <w:lang w:val="en-US"/>
              </w:rPr>
              <w:t>●Newly diagnosed anxiety</w:t>
            </w:r>
            <w:r w:rsidRPr="00CB163F">
              <w:rPr>
                <w:lang w:val="en-US"/>
              </w:rPr>
              <w:br/>
              <w:t>●Insufficient management experience</w:t>
            </w:r>
            <w:r w:rsidRPr="00CB163F">
              <w:rPr>
                <w:lang w:val="en-US"/>
              </w:rPr>
              <w:br/>
              <w:t>●Information overload</w:t>
            </w:r>
          </w:p>
        </w:tc>
      </w:tr>
      <w:tr w:rsidR="00CB163F" w:rsidRPr="00CB163F" w14:paraId="47B8BDC1" w14:textId="77777777">
        <w:trPr>
          <w:trHeight w:val="1780"/>
          <w:jc w:val="center"/>
        </w:trPr>
        <w:tc>
          <w:tcPr>
            <w:tcW w:w="1221" w:type="dxa"/>
            <w:vAlign w:val="center"/>
            <w:hideMark/>
          </w:tcPr>
          <w:p w14:paraId="25ABB45C" w14:textId="77777777" w:rsidR="00CB163F" w:rsidRPr="00CB163F" w:rsidRDefault="00CB163F" w:rsidP="00CB163F">
            <w:r w:rsidRPr="00CB163F">
              <w:rPr>
                <w:lang w:val="en-US"/>
              </w:rPr>
              <w:t>Disease knowledge mastery</w:t>
            </w:r>
          </w:p>
        </w:tc>
        <w:tc>
          <w:tcPr>
            <w:tcW w:w="2494" w:type="dxa"/>
            <w:vAlign w:val="center"/>
            <w:hideMark/>
          </w:tcPr>
          <w:p w14:paraId="4732E398" w14:textId="77777777" w:rsidR="00CB163F" w:rsidRPr="00CB163F" w:rsidRDefault="00CB163F" w:rsidP="00CB163F">
            <w:r w:rsidRPr="00CB163F">
              <w:rPr>
                <w:lang w:val="en-US"/>
              </w:rPr>
              <w:t>●Basic symptom &amp; drug knowledge only</w:t>
            </w:r>
            <w:r w:rsidRPr="00CB163F">
              <w:rPr>
                <w:lang w:val="en-US"/>
              </w:rPr>
              <w:br/>
              <w:t>●Poor comorbidity mechanism understanding</w:t>
            </w:r>
            <w:r w:rsidRPr="00CB163F">
              <w:rPr>
                <w:lang w:val="en-US"/>
              </w:rPr>
              <w:br/>
              <w:t xml:space="preserve">●Insufficient </w:t>
            </w:r>
            <w:r w:rsidRPr="00CB163F">
              <w:rPr>
                <w:lang w:val="en-US"/>
              </w:rPr>
              <w:lastRenderedPageBreak/>
              <w:t>complication prevention knowledge</w:t>
            </w:r>
          </w:p>
        </w:tc>
        <w:tc>
          <w:tcPr>
            <w:tcW w:w="2494" w:type="dxa"/>
            <w:vAlign w:val="center"/>
            <w:hideMark/>
          </w:tcPr>
          <w:p w14:paraId="06522493" w14:textId="77777777" w:rsidR="00CB163F" w:rsidRPr="00CB163F" w:rsidRDefault="00CB163F" w:rsidP="00CB163F">
            <w:r w:rsidRPr="00CB163F">
              <w:rPr>
                <w:lang w:val="en-US"/>
              </w:rPr>
              <w:lastRenderedPageBreak/>
              <w:t>●Fragmented health knowledge</w:t>
            </w:r>
            <w:r w:rsidRPr="00CB163F">
              <w:rPr>
                <w:lang w:val="en-US"/>
              </w:rPr>
              <w:br/>
              <w:t>●Supplement-for-drug cognitive misconceptions</w:t>
            </w:r>
            <w:r w:rsidRPr="00CB163F">
              <w:rPr>
                <w:lang w:val="en-US"/>
              </w:rPr>
              <w:br/>
              <w:t>●Knowledge-to-</w:t>
            </w:r>
            <w:r w:rsidRPr="00CB163F">
              <w:rPr>
                <w:lang w:val="en-US"/>
              </w:rPr>
              <w:lastRenderedPageBreak/>
              <w:t>action translation difficulty</w:t>
            </w:r>
          </w:p>
        </w:tc>
        <w:tc>
          <w:tcPr>
            <w:tcW w:w="2494" w:type="dxa"/>
            <w:vAlign w:val="center"/>
            <w:hideMark/>
          </w:tcPr>
          <w:p w14:paraId="1851D387" w14:textId="77777777" w:rsidR="00CB163F" w:rsidRPr="00CB163F" w:rsidRDefault="00CB163F" w:rsidP="00CB163F">
            <w:r w:rsidRPr="00CB163F">
              <w:rPr>
                <w:lang w:val="en-US"/>
              </w:rPr>
              <w:lastRenderedPageBreak/>
              <w:t>●Solid comorbidity mechanism understanding</w:t>
            </w:r>
            <w:r w:rsidRPr="00CB163F">
              <w:rPr>
                <w:lang w:val="en-US"/>
              </w:rPr>
              <w:br/>
              <w:t>●Proactive latest guideline learning</w:t>
            </w:r>
            <w:r w:rsidRPr="00CB163F">
              <w:rPr>
                <w:lang w:val="en-US"/>
              </w:rPr>
              <w:br/>
              <w:t xml:space="preserve">●Core/adjunctive </w:t>
            </w:r>
            <w:r w:rsidRPr="00CB163F">
              <w:rPr>
                <w:lang w:val="en-US"/>
              </w:rPr>
              <w:lastRenderedPageBreak/>
              <w:t>prevention measure differentiation</w:t>
            </w:r>
          </w:p>
        </w:tc>
        <w:tc>
          <w:tcPr>
            <w:tcW w:w="2494" w:type="dxa"/>
            <w:vAlign w:val="center"/>
            <w:hideMark/>
          </w:tcPr>
          <w:p w14:paraId="162C9765" w14:textId="77777777" w:rsidR="00CB163F" w:rsidRPr="00CB163F" w:rsidRDefault="00CB163F" w:rsidP="00CB163F">
            <w:r w:rsidRPr="00CB163F">
              <w:rPr>
                <w:lang w:val="en-US"/>
              </w:rPr>
              <w:lastRenderedPageBreak/>
              <w:t>●Zero foundational health knowledge</w:t>
            </w:r>
            <w:r w:rsidRPr="00CB163F">
              <w:rPr>
                <w:lang w:val="en-US"/>
              </w:rPr>
              <w:br/>
              <w:t>●Poor disease association understanding</w:t>
            </w:r>
            <w:r w:rsidRPr="00CB163F">
              <w:rPr>
                <w:lang w:val="en-US"/>
              </w:rPr>
              <w:br/>
              <w:t>●Need for step-by-</w:t>
            </w:r>
            <w:r w:rsidRPr="00CB163F">
              <w:rPr>
                <w:lang w:val="en-US"/>
              </w:rPr>
              <w:lastRenderedPageBreak/>
              <w:t>step introductory learning</w:t>
            </w:r>
          </w:p>
        </w:tc>
      </w:tr>
      <w:tr w:rsidR="00CB163F" w:rsidRPr="00CB163F" w14:paraId="51C45F65" w14:textId="77777777">
        <w:trPr>
          <w:trHeight w:val="1720"/>
          <w:jc w:val="center"/>
        </w:trPr>
        <w:tc>
          <w:tcPr>
            <w:tcW w:w="1221" w:type="dxa"/>
            <w:vAlign w:val="center"/>
            <w:hideMark/>
          </w:tcPr>
          <w:p w14:paraId="15547A92" w14:textId="77777777" w:rsidR="00CB163F" w:rsidRPr="00CB163F" w:rsidRDefault="00CB163F" w:rsidP="00CB163F">
            <w:r w:rsidRPr="00CB163F">
              <w:rPr>
                <w:lang w:val="en-US"/>
              </w:rPr>
              <w:lastRenderedPageBreak/>
              <w:t>Health belief perception</w:t>
            </w:r>
          </w:p>
        </w:tc>
        <w:tc>
          <w:tcPr>
            <w:tcW w:w="2494" w:type="dxa"/>
            <w:vAlign w:val="center"/>
            <w:hideMark/>
          </w:tcPr>
          <w:p w14:paraId="64EEE444" w14:textId="77777777" w:rsidR="00CB163F" w:rsidRPr="00CB163F" w:rsidRDefault="00CB163F" w:rsidP="00CB163F">
            <w:r w:rsidRPr="00CB163F">
              <w:rPr>
                <w:lang w:val="en-US"/>
              </w:rPr>
              <w:t>●Absolute reliance on healthcare authority</w:t>
            </w:r>
            <w:r w:rsidRPr="00CB163F">
              <w:rPr>
                <w:lang w:val="en-US"/>
              </w:rPr>
              <w:br/>
              <w:t>●Extremely low health self-efficacy</w:t>
            </w:r>
            <w:r w:rsidRPr="00CB163F">
              <w:rPr>
                <w:lang w:val="en-US"/>
              </w:rPr>
              <w:br/>
              <w:t xml:space="preserve">●Negation of autonomous </w:t>
            </w:r>
            <w:proofErr w:type="spellStart"/>
            <w:r w:rsidRPr="00CB163F">
              <w:rPr>
                <w:lang w:val="en-US"/>
              </w:rPr>
              <w:t>behaviour</w:t>
            </w:r>
            <w:proofErr w:type="spellEnd"/>
            <w:r w:rsidRPr="00CB163F">
              <w:rPr>
                <w:lang w:val="en-US"/>
              </w:rPr>
              <w:t xml:space="preserve"> role</w:t>
            </w:r>
          </w:p>
        </w:tc>
        <w:tc>
          <w:tcPr>
            <w:tcW w:w="2494" w:type="dxa"/>
            <w:vAlign w:val="center"/>
            <w:hideMark/>
          </w:tcPr>
          <w:p w14:paraId="3BB7EB81" w14:textId="77777777" w:rsidR="00CB163F" w:rsidRPr="00CB163F" w:rsidRDefault="00CB163F" w:rsidP="00CB163F">
            <w:r w:rsidRPr="00CB163F">
              <w:rPr>
                <w:lang w:val="en-US"/>
              </w:rPr>
              <w:t>●Fluctuating health beliefs</w:t>
            </w:r>
            <w:r w:rsidRPr="00CB163F">
              <w:rPr>
                <w:lang w:val="en-US"/>
              </w:rPr>
              <w:br/>
              <w:t>●Folk remedy treatment misconceptions</w:t>
            </w:r>
            <w:r w:rsidRPr="00CB163F">
              <w:rPr>
                <w:lang w:val="en-US"/>
              </w:rPr>
              <w:br/>
              <w:t>●Misguided health management direction</w:t>
            </w:r>
          </w:p>
        </w:tc>
        <w:tc>
          <w:tcPr>
            <w:tcW w:w="2494" w:type="dxa"/>
            <w:vAlign w:val="center"/>
            <w:hideMark/>
          </w:tcPr>
          <w:p w14:paraId="19D295CC" w14:textId="77777777" w:rsidR="00CB163F" w:rsidRPr="00CB163F" w:rsidRDefault="00CB163F" w:rsidP="00CB163F">
            <w:r w:rsidRPr="00CB163F">
              <w:rPr>
                <w:lang w:val="en-US"/>
              </w:rPr>
              <w:t>●High health self-efficacy</w:t>
            </w:r>
            <w:r w:rsidRPr="00CB163F">
              <w:rPr>
                <w:lang w:val="en-US"/>
              </w:rPr>
              <w:br/>
              <w:t>●Health management as life core</w:t>
            </w:r>
            <w:r w:rsidRPr="00CB163F">
              <w:rPr>
                <w:lang w:val="en-US"/>
              </w:rPr>
              <w:br/>
              <w:t>●Rational attitude to healthcare advice</w:t>
            </w:r>
          </w:p>
        </w:tc>
        <w:tc>
          <w:tcPr>
            <w:tcW w:w="2494" w:type="dxa"/>
            <w:vAlign w:val="center"/>
            <w:hideMark/>
          </w:tcPr>
          <w:p w14:paraId="3EC97618" w14:textId="77777777" w:rsidR="00CB163F" w:rsidRPr="00CB163F" w:rsidRDefault="00CB163F" w:rsidP="00CB163F">
            <w:r w:rsidRPr="00CB163F">
              <w:rPr>
                <w:lang w:val="en-US"/>
              </w:rPr>
              <w:t>●Severe initial diagnosis anxiety</w:t>
            </w:r>
            <w:r w:rsidRPr="00CB163F">
              <w:rPr>
                <w:lang w:val="en-US"/>
              </w:rPr>
              <w:br/>
              <w:t>●Excessive prognostic worry</w:t>
            </w:r>
            <w:r w:rsidRPr="00CB163F">
              <w:rPr>
                <w:lang w:val="en-US"/>
              </w:rPr>
              <w:br/>
              <w:t>●Emotion-dependent treatment compliance</w:t>
            </w:r>
          </w:p>
        </w:tc>
      </w:tr>
      <w:tr w:rsidR="00CB163F" w:rsidRPr="00CB163F" w14:paraId="2D1CC4BD" w14:textId="77777777">
        <w:trPr>
          <w:trHeight w:val="1800"/>
          <w:jc w:val="center"/>
        </w:trPr>
        <w:tc>
          <w:tcPr>
            <w:tcW w:w="1221" w:type="dxa"/>
            <w:vAlign w:val="center"/>
            <w:hideMark/>
          </w:tcPr>
          <w:p w14:paraId="758C7603" w14:textId="77777777" w:rsidR="00CB163F" w:rsidRPr="00CB163F" w:rsidRDefault="00CB163F" w:rsidP="00CB163F">
            <w:r w:rsidRPr="00CB163F">
              <w:rPr>
                <w:lang w:val="en-US"/>
              </w:rPr>
              <w:t>Health behavior management</w:t>
            </w:r>
          </w:p>
        </w:tc>
        <w:tc>
          <w:tcPr>
            <w:tcW w:w="2494" w:type="dxa"/>
            <w:vAlign w:val="center"/>
            <w:hideMark/>
          </w:tcPr>
          <w:p w14:paraId="28984681" w14:textId="77777777" w:rsidR="00CB163F" w:rsidRPr="00CB163F" w:rsidRDefault="00CB163F" w:rsidP="00CB163F">
            <w:r w:rsidRPr="00CB163F">
              <w:rPr>
                <w:lang w:val="en-US"/>
              </w:rPr>
              <w:t>●Passive medication &amp; follow-up completion</w:t>
            </w:r>
            <w:r w:rsidRPr="00CB163F">
              <w:rPr>
                <w:lang w:val="en-US"/>
              </w:rPr>
              <w:br/>
              <w:t xml:space="preserve">●Caregiver </w:t>
            </w:r>
            <w:proofErr w:type="spellStart"/>
            <w:r w:rsidRPr="00CB163F">
              <w:rPr>
                <w:lang w:val="en-US"/>
              </w:rPr>
              <w:t>behaviour</w:t>
            </w:r>
            <w:proofErr w:type="spellEnd"/>
            <w:r w:rsidRPr="00CB163F">
              <w:rPr>
                <w:lang w:val="en-US"/>
              </w:rPr>
              <w:t>-dependent</w:t>
            </w:r>
            <w:r w:rsidRPr="00CB163F">
              <w:rPr>
                <w:lang w:val="en-US"/>
              </w:rPr>
              <w:br/>
              <w:t>●Poor self-management implementation</w:t>
            </w:r>
          </w:p>
        </w:tc>
        <w:tc>
          <w:tcPr>
            <w:tcW w:w="2494" w:type="dxa"/>
            <w:vAlign w:val="center"/>
            <w:hideMark/>
          </w:tcPr>
          <w:p w14:paraId="74D58E9D" w14:textId="77777777" w:rsidR="00CB163F" w:rsidRPr="00CB163F" w:rsidRDefault="00CB163F" w:rsidP="00CB163F">
            <w:r w:rsidRPr="00CB163F">
              <w:rPr>
                <w:lang w:val="en-US"/>
              </w:rPr>
              <w:t xml:space="preserve">●Unsustainable health </w:t>
            </w:r>
            <w:proofErr w:type="spellStart"/>
            <w:r w:rsidRPr="00CB163F">
              <w:rPr>
                <w:lang w:val="en-US"/>
              </w:rPr>
              <w:t>behaviours</w:t>
            </w:r>
            <w:proofErr w:type="spellEnd"/>
            <w:r w:rsidRPr="00CB163F">
              <w:rPr>
                <w:lang w:val="en-US"/>
              </w:rPr>
              <w:br/>
              <w:t>●Poor medication adherence</w:t>
            </w:r>
            <w:r w:rsidRPr="00CB163F">
              <w:rPr>
                <w:lang w:val="en-US"/>
              </w:rPr>
              <w:br/>
              <w:t>●Neglected comorbidity management</w:t>
            </w:r>
          </w:p>
        </w:tc>
        <w:tc>
          <w:tcPr>
            <w:tcW w:w="2494" w:type="dxa"/>
            <w:vAlign w:val="center"/>
            <w:hideMark/>
          </w:tcPr>
          <w:p w14:paraId="3FCD0F60" w14:textId="77777777" w:rsidR="00CB163F" w:rsidRPr="00CB163F" w:rsidRDefault="00CB163F" w:rsidP="00CB163F">
            <w:r w:rsidRPr="00CB163F">
              <w:rPr>
                <w:lang w:val="en-US"/>
              </w:rPr>
              <w:t>●Personalized health management plan</w:t>
            </w:r>
            <w:r w:rsidRPr="00CB163F">
              <w:rPr>
                <w:lang w:val="en-US"/>
              </w:rPr>
              <w:br/>
              <w:t>●Professional tool for record &amp; adjustment</w:t>
            </w:r>
            <w:r w:rsidRPr="00CB163F">
              <w:rPr>
                <w:lang w:val="en-US"/>
              </w:rPr>
              <w:br/>
              <w:t xml:space="preserve">●Standardized sustainable health </w:t>
            </w:r>
            <w:proofErr w:type="spellStart"/>
            <w:r w:rsidRPr="00CB163F">
              <w:rPr>
                <w:lang w:val="en-US"/>
              </w:rPr>
              <w:t>behaviours</w:t>
            </w:r>
            <w:proofErr w:type="spellEnd"/>
          </w:p>
        </w:tc>
        <w:tc>
          <w:tcPr>
            <w:tcW w:w="2494" w:type="dxa"/>
            <w:vAlign w:val="center"/>
            <w:hideMark/>
          </w:tcPr>
          <w:p w14:paraId="38D3B6E8" w14:textId="77777777" w:rsidR="00CB163F" w:rsidRPr="00CB163F" w:rsidRDefault="00CB163F" w:rsidP="00CB163F">
            <w:r w:rsidRPr="00CB163F">
              <w:rPr>
                <w:lang w:val="en-US"/>
              </w:rPr>
              <w:t>●No foundational health management experience</w:t>
            </w:r>
            <w:r w:rsidRPr="00CB163F">
              <w:rPr>
                <w:lang w:val="en-US"/>
              </w:rPr>
              <w:br/>
              <w:t>●Prone to quit over no short-term effects</w:t>
            </w:r>
            <w:r w:rsidRPr="00CB163F">
              <w:rPr>
                <w:lang w:val="en-US"/>
              </w:rPr>
              <w:br/>
              <w:t xml:space="preserve">●Deficient health </w:t>
            </w:r>
            <w:proofErr w:type="spellStart"/>
            <w:r w:rsidRPr="00CB163F">
              <w:rPr>
                <w:lang w:val="en-US"/>
              </w:rPr>
              <w:t>behaviour</w:t>
            </w:r>
            <w:proofErr w:type="spellEnd"/>
            <w:r w:rsidRPr="00CB163F">
              <w:rPr>
                <w:lang w:val="en-US"/>
              </w:rPr>
              <w:t xml:space="preserve"> planning ability</w:t>
            </w:r>
          </w:p>
        </w:tc>
      </w:tr>
      <w:tr w:rsidR="00CB163F" w:rsidRPr="00CB163F" w14:paraId="152E5314" w14:textId="77777777">
        <w:trPr>
          <w:trHeight w:val="1820"/>
          <w:jc w:val="center"/>
        </w:trPr>
        <w:tc>
          <w:tcPr>
            <w:tcW w:w="1221" w:type="dxa"/>
            <w:vAlign w:val="center"/>
            <w:hideMark/>
          </w:tcPr>
          <w:p w14:paraId="43B45410" w14:textId="77777777" w:rsidR="00CB163F" w:rsidRPr="00CB163F" w:rsidRDefault="00CB163F" w:rsidP="00CB163F">
            <w:r w:rsidRPr="00CB163F">
              <w:rPr>
                <w:lang w:val="en-US"/>
              </w:rPr>
              <w:t>Health risk management</w:t>
            </w:r>
          </w:p>
        </w:tc>
        <w:tc>
          <w:tcPr>
            <w:tcW w:w="2494" w:type="dxa"/>
            <w:vAlign w:val="center"/>
            <w:hideMark/>
          </w:tcPr>
          <w:p w14:paraId="7809B5A3" w14:textId="77777777" w:rsidR="00CB163F" w:rsidRPr="00CB163F" w:rsidRDefault="00CB163F" w:rsidP="00CB163F">
            <w:r w:rsidRPr="00CB163F">
              <w:rPr>
                <w:lang w:val="en-US"/>
              </w:rPr>
              <w:t>●Difficulty recognizing complication warning signs</w:t>
            </w:r>
            <w:r w:rsidRPr="00CB163F">
              <w:rPr>
                <w:lang w:val="en-US"/>
              </w:rPr>
              <w:br/>
              <w:t>●No emergency management capacity</w:t>
            </w:r>
            <w:r w:rsidRPr="00CB163F">
              <w:rPr>
                <w:lang w:val="en-US"/>
              </w:rPr>
              <w:br/>
              <w:t>●Passive complication screening acceptance</w:t>
            </w:r>
          </w:p>
        </w:tc>
        <w:tc>
          <w:tcPr>
            <w:tcW w:w="2494" w:type="dxa"/>
            <w:vAlign w:val="center"/>
            <w:hideMark/>
          </w:tcPr>
          <w:p w14:paraId="278A2787" w14:textId="77777777" w:rsidR="00CB163F" w:rsidRPr="00CB163F" w:rsidRDefault="00CB163F" w:rsidP="00CB163F">
            <w:r w:rsidRPr="00CB163F">
              <w:rPr>
                <w:lang w:val="en-US"/>
              </w:rPr>
              <w:t>●Bipolar health risk perception</w:t>
            </w:r>
            <w:r w:rsidRPr="00CB163F">
              <w:rPr>
                <w:lang w:val="en-US"/>
              </w:rPr>
              <w:br/>
              <w:t>●Inadequate risk anticipation capacity</w:t>
            </w:r>
            <w:r w:rsidRPr="00CB163F">
              <w:rPr>
                <w:lang w:val="en-US"/>
              </w:rPr>
              <w:br/>
              <w:t>●Poor medication &amp; dietary risk understanding</w:t>
            </w:r>
          </w:p>
        </w:tc>
        <w:tc>
          <w:tcPr>
            <w:tcW w:w="2494" w:type="dxa"/>
            <w:vAlign w:val="center"/>
            <w:hideMark/>
          </w:tcPr>
          <w:p w14:paraId="7A1B1C83" w14:textId="77777777" w:rsidR="00CB163F" w:rsidRPr="00CB163F" w:rsidRDefault="00CB163F" w:rsidP="00CB163F">
            <w:r w:rsidRPr="00CB163F">
              <w:rPr>
                <w:lang w:val="en-US"/>
              </w:rPr>
              <w:t>●Monitoring data-based risk anticipation</w:t>
            </w:r>
            <w:r w:rsidRPr="00CB163F">
              <w:rPr>
                <w:lang w:val="en-US"/>
              </w:rPr>
              <w:br/>
              <w:t>●Active complication screening</w:t>
            </w:r>
            <w:r w:rsidRPr="00CB163F">
              <w:rPr>
                <w:lang w:val="en-US"/>
              </w:rPr>
              <w:br/>
              <w:t>●Basic emergency management mastery</w:t>
            </w:r>
          </w:p>
        </w:tc>
        <w:tc>
          <w:tcPr>
            <w:tcW w:w="2494" w:type="dxa"/>
            <w:vAlign w:val="center"/>
            <w:hideMark/>
          </w:tcPr>
          <w:p w14:paraId="7D21CFD0" w14:textId="77777777" w:rsidR="00CB163F" w:rsidRPr="00CB163F" w:rsidRDefault="00CB163F" w:rsidP="00CB163F">
            <w:r w:rsidRPr="00CB163F">
              <w:rPr>
                <w:lang w:val="en-US"/>
              </w:rPr>
              <w:t>●Vague health risk perception</w:t>
            </w:r>
            <w:r w:rsidRPr="00CB163F">
              <w:rPr>
                <w:lang w:val="en-US"/>
              </w:rPr>
              <w:br/>
              <w:t>●No acute symptom response capacity</w:t>
            </w:r>
            <w:r w:rsidRPr="00CB163F">
              <w:rPr>
                <w:lang w:val="en-US"/>
              </w:rPr>
              <w:br/>
              <w:t>●Anxiety-amplified risk perception</w:t>
            </w:r>
          </w:p>
        </w:tc>
      </w:tr>
      <w:tr w:rsidR="00CB163F" w:rsidRPr="00CB163F" w14:paraId="1DEEB433" w14:textId="77777777">
        <w:trPr>
          <w:trHeight w:val="1740"/>
          <w:jc w:val="center"/>
        </w:trPr>
        <w:tc>
          <w:tcPr>
            <w:tcW w:w="12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35EB20" w14:textId="77777777" w:rsidR="00CB163F" w:rsidRPr="00CB163F" w:rsidRDefault="00CB163F" w:rsidP="00CB163F">
            <w:r w:rsidRPr="00CB163F">
              <w:rPr>
                <w:lang w:val="en-US"/>
              </w:rPr>
              <w:t>Health information literacy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8A01B2" w14:textId="77777777" w:rsidR="00CB163F" w:rsidRPr="00CB163F" w:rsidRDefault="00CB163F" w:rsidP="00CB163F">
            <w:r w:rsidRPr="00CB163F">
              <w:rPr>
                <w:lang w:val="en-US"/>
              </w:rPr>
              <w:t>●Limited health information channels</w:t>
            </w:r>
            <w:r w:rsidRPr="00CB163F">
              <w:rPr>
                <w:lang w:val="en-US"/>
              </w:rPr>
              <w:br/>
              <w:t>●No information screening &amp; evaluation capacity</w:t>
            </w:r>
            <w:r w:rsidRPr="00CB163F">
              <w:rPr>
                <w:lang w:val="en-US"/>
              </w:rPr>
              <w:br/>
              <w:t>●Weak health information application ability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6FBFB0" w14:textId="77777777" w:rsidR="00CB163F" w:rsidRPr="00CB163F" w:rsidRDefault="00CB163F" w:rsidP="00CB163F">
            <w:r w:rsidRPr="00CB163F">
              <w:rPr>
                <w:lang w:val="en-US"/>
              </w:rPr>
              <w:t>●Chaotic health information channels</w:t>
            </w:r>
            <w:r w:rsidRPr="00CB163F">
              <w:rPr>
                <w:lang w:val="en-US"/>
              </w:rPr>
              <w:br/>
              <w:t>●Prone to false health information belief</w:t>
            </w:r>
            <w:r w:rsidRPr="00CB163F">
              <w:rPr>
                <w:lang w:val="en-US"/>
              </w:rPr>
              <w:br/>
              <w:t>●Biased one-sided information application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199B5B" w14:textId="77777777" w:rsidR="00CB163F" w:rsidRPr="00CB163F" w:rsidRDefault="00CB163F" w:rsidP="00CB163F">
            <w:r w:rsidRPr="00CB163F">
              <w:rPr>
                <w:lang w:val="en-US"/>
              </w:rPr>
              <w:t>●Authoritative diversified health information channels</w:t>
            </w:r>
            <w:r w:rsidRPr="00CB163F">
              <w:rPr>
                <w:lang w:val="en-US"/>
              </w:rPr>
              <w:br/>
              <w:t>●Strong information screening &amp; evaluation capacity</w:t>
            </w:r>
            <w:r w:rsidRPr="00CB163F">
              <w:rPr>
                <w:lang w:val="en-US"/>
              </w:rPr>
              <w:br/>
              <w:t>●Efficient information-to-plan translation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69B26D" w14:textId="77777777" w:rsidR="00CB163F" w:rsidRPr="00CB163F" w:rsidRDefault="00CB163F" w:rsidP="00CB163F">
            <w:r w:rsidRPr="00CB163F">
              <w:rPr>
                <w:lang w:val="en-US"/>
              </w:rPr>
              <w:t>●Unmanageable health information overload</w:t>
            </w:r>
            <w:r w:rsidRPr="00CB163F">
              <w:rPr>
                <w:lang w:val="en-US"/>
              </w:rPr>
              <w:br/>
              <w:t>●No health information evaluation capacity</w:t>
            </w:r>
            <w:r w:rsidRPr="00CB163F">
              <w:rPr>
                <w:lang w:val="en-US"/>
              </w:rPr>
              <w:br/>
              <w:t>●Inability to translate information into action</w:t>
            </w:r>
          </w:p>
        </w:tc>
      </w:tr>
    </w:tbl>
    <w:p w14:paraId="6983CFA2" w14:textId="77777777" w:rsidR="00CB163F" w:rsidRPr="00CB163F" w:rsidRDefault="00CB163F" w:rsidP="00CB163F"/>
    <w:p w14:paraId="1D57EDA9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3F"/>
    <w:rsid w:val="00767E38"/>
    <w:rsid w:val="007946B2"/>
    <w:rsid w:val="00866F7D"/>
    <w:rsid w:val="00CB163F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A94E0"/>
  <w15:chartTrackingRefBased/>
  <w15:docId w15:val="{C07B46C8-6992-4449-8F1A-8E17806D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6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6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6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6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6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2026-07-27T11:48:00Z</dcterms:created>
  <dcterms:modified xsi:type="dcterms:W3CDTF">2026-07-27T11:48:00Z</dcterms:modified>
</cp:coreProperties>
</file>