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50E96E" w14:textId="587EBB05" w:rsidR="00ED01E9" w:rsidRPr="00300234" w:rsidRDefault="00300234">
      <w:pPr>
        <w:rPr>
          <w:rFonts w:ascii="Times New Roman" w:hAnsi="Times New Roman" w:cs="Times New Roman"/>
          <w:sz w:val="24"/>
          <w:szCs w:val="24"/>
        </w:rPr>
      </w:pPr>
      <w:r w:rsidRPr="0030023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6614601" wp14:editId="6C8DF258">
            <wp:extent cx="6063615" cy="3355873"/>
            <wp:effectExtent l="0" t="0" r="0" b="0"/>
            <wp:docPr id="6430917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8874" cy="33698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50BBED1" w14:textId="77777777" w:rsidR="00300234" w:rsidRPr="00300234" w:rsidRDefault="00300234">
      <w:pPr>
        <w:rPr>
          <w:rFonts w:ascii="Times New Roman" w:hAnsi="Times New Roman" w:cs="Times New Roman"/>
          <w:sz w:val="24"/>
          <w:szCs w:val="24"/>
        </w:rPr>
      </w:pPr>
    </w:p>
    <w:p w14:paraId="780384E5" w14:textId="50C46E53" w:rsidR="00300234" w:rsidRPr="00300234" w:rsidRDefault="00300234" w:rsidP="0030023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00234">
        <w:rPr>
          <w:rFonts w:ascii="Times New Roman" w:hAnsi="Times New Roman" w:cs="Times New Roman"/>
          <w:b/>
          <w:bCs/>
          <w:sz w:val="24"/>
          <w:szCs w:val="24"/>
        </w:rPr>
        <w:t>Supplementary Figure S</w:t>
      </w:r>
      <w:r w:rsidR="00286AFF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300234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300234">
        <w:rPr>
          <w:rFonts w:ascii="Times New Roman" w:hAnsi="Times New Roman" w:cs="Times New Roman"/>
          <w:b/>
          <w:bCs/>
          <w:sz w:val="24"/>
          <w:szCs w:val="24"/>
          <w:lang w:val="en-US"/>
        </w:rPr>
        <w:t>Chemometric analysis of plasma lipidomic profiles distinguishing ACLF survivors and non-survivors in male patients</w:t>
      </w:r>
    </w:p>
    <w:p w14:paraId="3A0E4D1D" w14:textId="23F5F677" w:rsidR="00300234" w:rsidRPr="00300234" w:rsidRDefault="00300234" w:rsidP="00300234">
      <w:pPr>
        <w:rPr>
          <w:rFonts w:ascii="Times New Roman" w:hAnsi="Times New Roman" w:cs="Times New Roman"/>
          <w:sz w:val="24"/>
          <w:szCs w:val="24"/>
        </w:rPr>
      </w:pPr>
      <w:r w:rsidRPr="00300234">
        <w:rPr>
          <w:rFonts w:ascii="Times New Roman" w:hAnsi="Times New Roman" w:cs="Times New Roman"/>
          <w:sz w:val="24"/>
          <w:szCs w:val="24"/>
          <w:lang w:val="en-US"/>
        </w:rPr>
        <w:t>Analysis of plasma lipidomics data from male patients with ACLF, comparing survivors (ACLF-S) and non-survivors (ACLF-NS) in two independent cohorts. Left panels (A) (Cohort 1) and right panels (B) (Cohort 2) show partial least squares</w:t>
      </w:r>
      <w:r w:rsidR="00912002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300234">
        <w:rPr>
          <w:rFonts w:ascii="Times New Roman" w:hAnsi="Times New Roman" w:cs="Times New Roman"/>
          <w:sz w:val="24"/>
          <w:szCs w:val="24"/>
          <w:lang w:val="en-US"/>
        </w:rPr>
        <w:t xml:space="preserve">discriminant analysis (PLS-DA) score plots demonstrating separation between ACLF-S and ACLF-NS groups. Corresponding variable importance in projection (VIP) scores identify lipid species contributing most to group discrimination. Heatmaps depict the top </w:t>
      </w:r>
      <w:r w:rsidR="00912002">
        <w:rPr>
          <w:rFonts w:ascii="Times New Roman" w:hAnsi="Times New Roman" w:cs="Times New Roman"/>
          <w:sz w:val="24"/>
          <w:szCs w:val="24"/>
          <w:lang w:val="en-US"/>
        </w:rPr>
        <w:t xml:space="preserve">25 </w:t>
      </w:r>
      <w:r w:rsidRPr="00300234">
        <w:rPr>
          <w:rFonts w:ascii="Times New Roman" w:hAnsi="Times New Roman" w:cs="Times New Roman"/>
          <w:sz w:val="24"/>
          <w:szCs w:val="24"/>
          <w:lang w:val="en-US"/>
        </w:rPr>
        <w:t xml:space="preserve">discriminatory lipid species across individuals, with hierarchical clustering applied to lipids. </w:t>
      </w:r>
    </w:p>
    <w:p w14:paraId="68D7433F" w14:textId="77777777" w:rsidR="00300234" w:rsidRPr="00300234" w:rsidRDefault="00300234">
      <w:pPr>
        <w:rPr>
          <w:rFonts w:ascii="Times New Roman" w:hAnsi="Times New Roman" w:cs="Times New Roman"/>
          <w:sz w:val="24"/>
          <w:szCs w:val="24"/>
        </w:rPr>
      </w:pPr>
    </w:p>
    <w:sectPr w:rsidR="00300234" w:rsidRPr="0030023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234"/>
    <w:rsid w:val="001429E2"/>
    <w:rsid w:val="00286AFF"/>
    <w:rsid w:val="00300234"/>
    <w:rsid w:val="004E1DA0"/>
    <w:rsid w:val="0068313B"/>
    <w:rsid w:val="00912002"/>
    <w:rsid w:val="00A135FE"/>
    <w:rsid w:val="00A238A3"/>
    <w:rsid w:val="00C525CF"/>
    <w:rsid w:val="00ED01E9"/>
    <w:rsid w:val="00F67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203BF1"/>
  <w15:chartTrackingRefBased/>
  <w15:docId w15:val="{14E7DCB0-4879-46B2-8238-2EC74C2B1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002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02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023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02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023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02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02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02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02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023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0023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023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023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023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023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023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023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023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002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002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02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002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002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0023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0023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0023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023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023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0023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626</Characters>
  <Application>Microsoft Office Word</Application>
  <DocSecurity>0</DocSecurity>
  <Lines>5</Lines>
  <Paragraphs>1</Paragraphs>
  <ScaleCrop>false</ScaleCrop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Rohini S</dc:creator>
  <cp:keywords/>
  <dc:description/>
  <cp:lastModifiedBy>Rohini S</cp:lastModifiedBy>
  <cp:revision>2</cp:revision>
  <dcterms:created xsi:type="dcterms:W3CDTF">2026-07-15T05:56:00Z</dcterms:created>
  <dcterms:modified xsi:type="dcterms:W3CDTF">2026-07-15T05:56:00Z</dcterms:modified>
</cp:coreProperties>
</file>