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13B09" w14:textId="77777777" w:rsidR="00107C09" w:rsidRDefault="00107C09" w:rsidP="00635AC4">
      <w:pPr>
        <w:pStyle w:val="Titel"/>
        <w:jc w:val="both"/>
        <w:rPr>
          <w:rFonts w:cs="Times New Roman"/>
          <w:lang w:val="en-US"/>
        </w:rPr>
      </w:pPr>
      <w:bookmarkStart w:id="0" w:name="OLE_LINK2"/>
      <w:bookmarkStart w:id="1" w:name="OLE_LINK3"/>
    </w:p>
    <w:p w14:paraId="1882C567" w14:textId="5229965B" w:rsidR="00D51133" w:rsidRPr="00095741" w:rsidRDefault="00C92ADA" w:rsidP="00D51133">
      <w:pPr>
        <w:rPr>
          <w:rFonts w:asciiTheme="minorHAnsi" w:eastAsiaTheme="majorEastAsia" w:hAnsiTheme="minorHAnsi" w:cstheme="minorHAnsi"/>
          <w:b/>
          <w:i/>
          <w:iCs/>
          <w:spacing w:val="-10"/>
          <w:kern w:val="28"/>
          <w:szCs w:val="52"/>
          <w:lang w:val="en-US"/>
        </w:rPr>
      </w:pPr>
      <w:bookmarkStart w:id="2" w:name="_Hlk227855550"/>
      <w:r w:rsidRPr="00C92ADA">
        <w:rPr>
          <w:rFonts w:asciiTheme="minorHAnsi" w:eastAsiaTheme="majorEastAsia" w:hAnsiTheme="minorHAnsi" w:cstheme="minorHAnsi"/>
          <w:b/>
          <w:i/>
          <w:iCs/>
          <w:spacing w:val="-10"/>
          <w:kern w:val="28"/>
          <w:szCs w:val="52"/>
          <w:lang w:val="en-US"/>
        </w:rPr>
        <w:t>Severity levels of DSM-5 somatic symptom disorder in medical inpatients: assessing clinical relevance in a cross-sectional sample</w:t>
      </w:r>
    </w:p>
    <w:bookmarkEnd w:id="2"/>
    <w:p w14:paraId="3E896CA4" w14:textId="77777777" w:rsidR="00510F4F" w:rsidRPr="00095741" w:rsidRDefault="00510F4F" w:rsidP="00EE160E">
      <w:pPr>
        <w:rPr>
          <w:lang w:val="en-US"/>
        </w:rPr>
      </w:pPr>
    </w:p>
    <w:p w14:paraId="481BD4CE" w14:textId="0D2346D5" w:rsidR="001257EE" w:rsidRPr="00095741" w:rsidRDefault="006C75DD" w:rsidP="00116037">
      <w:pPr>
        <w:spacing w:after="24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 w:rsidRPr="00095741">
        <w:rPr>
          <w:rFonts w:asciiTheme="minorHAnsi" w:hAnsiTheme="minorHAnsi" w:cstheme="minorHAnsi"/>
          <w:b/>
          <w:bCs/>
          <w:sz w:val="22"/>
          <w:szCs w:val="22"/>
          <w:lang w:val="en-US"/>
        </w:rPr>
        <w:t>Supplementary</w:t>
      </w:r>
      <w:r w:rsidR="00116037" w:rsidRPr="00095741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 </w:t>
      </w:r>
      <w:r w:rsidR="00781DCF" w:rsidRPr="00095741">
        <w:rPr>
          <w:rFonts w:asciiTheme="minorHAnsi" w:hAnsiTheme="minorHAnsi" w:cstheme="minorHAnsi"/>
          <w:b/>
          <w:bCs/>
          <w:sz w:val="22"/>
          <w:szCs w:val="22"/>
          <w:lang w:val="en-US"/>
        </w:rPr>
        <w:t>Figure</w:t>
      </w:r>
      <w:r w:rsidR="00116037" w:rsidRPr="00095741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 </w:t>
      </w:r>
      <w:r w:rsidR="00781DCF" w:rsidRPr="00095741">
        <w:rPr>
          <w:rFonts w:asciiTheme="minorHAnsi" w:hAnsiTheme="minorHAnsi" w:cstheme="minorHAnsi"/>
          <w:b/>
          <w:bCs/>
          <w:sz w:val="22"/>
          <w:szCs w:val="22"/>
          <w:lang w:val="en-US"/>
        </w:rPr>
        <w:t>(</w:t>
      </w:r>
      <w:r w:rsidRPr="00095741">
        <w:rPr>
          <w:rFonts w:asciiTheme="minorHAnsi" w:hAnsiTheme="minorHAnsi" w:cstheme="minorHAnsi"/>
          <w:b/>
          <w:bCs/>
          <w:sz w:val="22"/>
          <w:szCs w:val="22"/>
          <w:lang w:val="en-US"/>
        </w:rPr>
        <w:t>Fig</w:t>
      </w:r>
      <w:r w:rsidR="00235E74" w:rsidRPr="00095741">
        <w:rPr>
          <w:rFonts w:asciiTheme="minorHAnsi" w:hAnsiTheme="minorHAnsi" w:cstheme="minorHAnsi"/>
          <w:b/>
          <w:bCs/>
          <w:sz w:val="22"/>
          <w:szCs w:val="22"/>
          <w:lang w:val="en-US"/>
        </w:rPr>
        <w:t>.</w:t>
      </w:r>
      <w:r w:rsidRPr="00095741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 S1</w:t>
      </w:r>
      <w:r w:rsidR="008B6578" w:rsidRPr="00095741">
        <w:rPr>
          <w:rFonts w:asciiTheme="minorHAnsi" w:hAnsiTheme="minorHAnsi" w:cstheme="minorHAnsi"/>
          <w:b/>
          <w:bCs/>
          <w:sz w:val="22"/>
          <w:szCs w:val="22"/>
          <w:lang w:val="en-US"/>
        </w:rPr>
        <w:t>)</w:t>
      </w:r>
    </w:p>
    <w:p w14:paraId="558250BB" w14:textId="4FCBFEC8" w:rsidR="006C75DD" w:rsidRPr="00095741" w:rsidRDefault="00BC5557" w:rsidP="006C75DD">
      <w:pPr>
        <w:spacing w:after="24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 w:rsidRPr="00095741">
        <w:rPr>
          <w:noProof/>
        </w:rPr>
        <w:drawing>
          <wp:inline distT="0" distB="0" distL="0" distR="0" wp14:anchorId="79F41762" wp14:editId="566CA3F5">
            <wp:extent cx="5760720" cy="4906645"/>
            <wp:effectExtent l="0" t="0" r="0" b="0"/>
            <wp:docPr id="1721188921" name="Grafik 1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88921" name="Grafik 1" descr="Ein Bild, das Text, Screenshot, Schrif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0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EB00A" w14:textId="7F3425A7" w:rsidR="006C75DD" w:rsidRPr="00095741" w:rsidRDefault="006C75DD">
      <w:pPr>
        <w:spacing w:after="160" w:line="259" w:lineRule="auto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 w:rsidRPr="00095741">
        <w:rPr>
          <w:rFonts w:asciiTheme="minorHAnsi" w:hAnsiTheme="minorHAnsi" w:cstheme="minorHAnsi"/>
          <w:b/>
          <w:bCs/>
          <w:sz w:val="22"/>
          <w:szCs w:val="22"/>
          <w:lang w:val="en-US"/>
        </w:rPr>
        <w:br w:type="page"/>
      </w:r>
    </w:p>
    <w:p w14:paraId="09405FF7" w14:textId="77777777" w:rsidR="006C75DD" w:rsidRPr="00095741" w:rsidRDefault="006C75DD" w:rsidP="006C75DD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6835CD02" w14:textId="14F5432D" w:rsidR="00781DCF" w:rsidRPr="00095741" w:rsidRDefault="00781DCF" w:rsidP="00781DCF">
      <w:pPr>
        <w:spacing w:after="24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 w:rsidRPr="00095741">
        <w:rPr>
          <w:rFonts w:asciiTheme="minorHAnsi" w:hAnsiTheme="minorHAnsi" w:cstheme="minorHAnsi"/>
          <w:b/>
          <w:bCs/>
          <w:sz w:val="22"/>
          <w:szCs w:val="22"/>
          <w:lang w:val="en-US"/>
        </w:rPr>
        <w:t>Supplementary Table S</w:t>
      </w:r>
      <w:r w:rsidR="00826564" w:rsidRPr="00095741">
        <w:rPr>
          <w:rFonts w:asciiTheme="minorHAnsi" w:hAnsiTheme="minorHAnsi" w:cstheme="minorHAnsi"/>
          <w:b/>
          <w:bCs/>
          <w:sz w:val="22"/>
          <w:szCs w:val="22"/>
          <w:lang w:val="en-US"/>
        </w:rPr>
        <w:t>1</w:t>
      </w:r>
      <w:r w:rsidRPr="00095741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: </w:t>
      </w:r>
    </w:p>
    <w:p w14:paraId="4BEE8B9F" w14:textId="044389F8" w:rsidR="001257EE" w:rsidRPr="00095741" w:rsidRDefault="00F14A7E" w:rsidP="00F109CE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SSD </w:t>
      </w:r>
      <w:r w:rsidR="00F109CE" w:rsidRPr="00095741">
        <w:rPr>
          <w:rFonts w:asciiTheme="minorHAnsi" w:hAnsiTheme="minorHAnsi" w:cstheme="minorHAnsi"/>
          <w:sz w:val="22"/>
          <w:szCs w:val="22"/>
          <w:lang w:val="en-US"/>
        </w:rPr>
        <w:t>Criterion C (symptom persistence) was operationalized using ten proxy indicators derived from the SomPsyNet baseline assessment, reflecting sustained or anticipated health-related burden. The operationalization follows our previously published approach</w:t>
      </w:r>
      <w:r w:rsidR="009834C5" w:rsidRPr="00095741">
        <w:rPr>
          <w:rFonts w:asciiTheme="minorHAnsi" w:hAnsiTheme="minorHAnsi" w:cstheme="minorHAnsi"/>
          <w:sz w:val="22"/>
          <w:szCs w:val="22"/>
          <w:lang w:val="en-US"/>
        </w:rPr>
        <w:t>, in which detailed distributions of proxy responses have been reported</w:t>
      </w:r>
      <w:r w:rsidR="00F109CE"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sdt>
        <w:sdtPr>
          <w:rPr>
            <w:rFonts w:ascii="Calibri" w:hAnsi="Calibri" w:cs="Calibri"/>
            <w:color w:val="000000"/>
            <w:sz w:val="22"/>
            <w:szCs w:val="22"/>
            <w:lang w:val="en-US"/>
          </w:rPr>
          <w:tag w:val="MENDELEY_CITATION_v3_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"/>
          <w:id w:val="-882331976"/>
          <w:placeholder>
            <w:docPart w:val="DefaultPlaceholder_-1854013440"/>
          </w:placeholder>
        </w:sdtPr>
        <w:sdtEndPr/>
        <w:sdtContent>
          <w:r w:rsidR="004A58BC" w:rsidRPr="004A58BC">
            <w:rPr>
              <w:rFonts w:ascii="Calibri" w:hAnsi="Calibri" w:cs="Calibri"/>
              <w:color w:val="000000"/>
              <w:sz w:val="22"/>
              <w:szCs w:val="22"/>
              <w:lang w:val="en-US"/>
            </w:rPr>
            <w:t>[1]</w:t>
          </w:r>
        </w:sdtContent>
      </w:sdt>
      <w:r w:rsidR="00F109CE"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. </w:t>
      </w:r>
      <w:r w:rsidR="00076E7B"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Criterion C was coded positive if at least one observed proxy met its predefined threshold. Participants with all ten Criterion C proxies missing were coded as missing for Criterion C; otherwise, missing proxy values were ignored when determining whether at least one proxy was positive. </w:t>
      </w:r>
      <w:r w:rsidR="00F109CE"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These proxies capture aspects of sustained health-related burden and may therefore approximate, but not directly measure, the DSM-5 </w:t>
      </w:r>
      <w:r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SSD </w:t>
      </w:r>
      <w:r w:rsidR="00F109CE" w:rsidRPr="00095741">
        <w:rPr>
          <w:rFonts w:asciiTheme="minorHAnsi" w:hAnsiTheme="minorHAnsi" w:cstheme="minorHAnsi"/>
          <w:sz w:val="22"/>
          <w:szCs w:val="22"/>
          <w:lang w:val="en-US"/>
        </w:rPr>
        <w:t>duration criterion.</w:t>
      </w:r>
    </w:p>
    <w:p w14:paraId="6972D74C" w14:textId="77777777" w:rsidR="00076E7B" w:rsidRPr="00095741" w:rsidRDefault="00076E7B" w:rsidP="00F109CE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tbl>
      <w:tblPr>
        <w:tblW w:w="93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4"/>
        <w:gridCol w:w="2389"/>
        <w:gridCol w:w="3663"/>
        <w:gridCol w:w="2392"/>
      </w:tblGrid>
      <w:tr w:rsidR="00B31C0D" w:rsidRPr="004A58BC" w14:paraId="6B5258F3" w14:textId="77777777" w:rsidTr="00B31C0D">
        <w:trPr>
          <w:trHeight w:val="466"/>
        </w:trPr>
        <w:tc>
          <w:tcPr>
            <w:tcW w:w="93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CD05D" w14:textId="4A1E092B" w:rsidR="00B31C0D" w:rsidRPr="00095741" w:rsidRDefault="00B31C0D">
            <w:pPr>
              <w:rPr>
                <w:rFonts w:ascii="Calibri" w:hAnsi="Calibri" w:cs="Calibri"/>
                <w:b/>
                <w:bCs/>
                <w:sz w:val="18"/>
                <w:szCs w:val="18"/>
                <w:lang w:val="en-US" w:eastAsia="de-CH"/>
              </w:rPr>
            </w:pPr>
            <w:r w:rsidRPr="00095741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>Supplementary Table S</w:t>
            </w:r>
            <w:r w:rsidR="00A95075" w:rsidRPr="00095741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>1</w:t>
            </w:r>
            <w:r w:rsidRPr="00095741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 xml:space="preserve">. Proxies for </w:t>
            </w:r>
            <w:r w:rsidR="00F14A7E" w:rsidRPr="00095741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>DSM-5 SSD Criterion C (s</w:t>
            </w:r>
            <w:r w:rsidRPr="00095741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 xml:space="preserve">ymptom </w:t>
            </w:r>
            <w:r w:rsidR="00F14A7E" w:rsidRPr="00095741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>p</w:t>
            </w:r>
            <w:r w:rsidRPr="00095741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>ersistence</w:t>
            </w:r>
            <w:r w:rsidR="00F14A7E" w:rsidRPr="00095741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>)</w:t>
            </w:r>
            <w:r w:rsidRPr="00095741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 xml:space="preserve"> </w:t>
            </w:r>
          </w:p>
        </w:tc>
      </w:tr>
      <w:tr w:rsidR="00B31C0D" w:rsidRPr="00095741" w14:paraId="34DE642D" w14:textId="77777777" w:rsidTr="00B31C0D">
        <w:trPr>
          <w:trHeight w:val="390"/>
        </w:trPr>
        <w:tc>
          <w:tcPr>
            <w:tcW w:w="924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2B41F6" w14:textId="77777777" w:rsidR="00B31C0D" w:rsidRPr="00095741" w:rsidRDefault="00B31C0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95741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Proxy </w:t>
            </w:r>
            <w:proofErr w:type="spellStart"/>
            <w:r w:rsidRPr="00095741">
              <w:rPr>
                <w:rFonts w:ascii="Calibri" w:hAnsi="Calibri" w:cs="Calibri"/>
                <w:b/>
                <w:bCs/>
                <w:sz w:val="18"/>
                <w:szCs w:val="18"/>
              </w:rPr>
              <w:t>No</w:t>
            </w:r>
            <w:proofErr w:type="spellEnd"/>
            <w:r w:rsidRPr="00095741">
              <w:rPr>
                <w:rFonts w:ascii="Calibri" w:hAnsi="Calibri" w:cs="Calibri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E5290" w14:textId="77777777" w:rsidR="00B31C0D" w:rsidRPr="00095741" w:rsidRDefault="00B31C0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95741">
              <w:rPr>
                <w:rFonts w:ascii="Calibri" w:hAnsi="Calibri" w:cs="Calibri"/>
                <w:b/>
                <w:bCs/>
                <w:sz w:val="18"/>
                <w:szCs w:val="18"/>
              </w:rPr>
              <w:t>Source</w:t>
            </w:r>
          </w:p>
        </w:tc>
        <w:tc>
          <w:tcPr>
            <w:tcW w:w="3663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0209C6" w14:textId="77777777" w:rsidR="00B31C0D" w:rsidRPr="00095741" w:rsidRDefault="00B31C0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095741">
              <w:rPr>
                <w:rFonts w:ascii="Calibri" w:hAnsi="Calibri" w:cs="Calibri"/>
                <w:b/>
                <w:bCs/>
                <w:sz w:val="18"/>
                <w:szCs w:val="18"/>
              </w:rPr>
              <w:t>Construct</w:t>
            </w:r>
            <w:proofErr w:type="spellEnd"/>
          </w:p>
        </w:tc>
        <w:tc>
          <w:tcPr>
            <w:tcW w:w="2392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DB1E5" w14:textId="77777777" w:rsidR="00B31C0D" w:rsidRPr="00095741" w:rsidRDefault="00B31C0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95741">
              <w:rPr>
                <w:rFonts w:ascii="Calibri" w:hAnsi="Calibri" w:cs="Calibri"/>
                <w:b/>
                <w:bCs/>
                <w:sz w:val="18"/>
                <w:szCs w:val="18"/>
              </w:rPr>
              <w:t>Positive Threshold</w:t>
            </w:r>
          </w:p>
        </w:tc>
      </w:tr>
      <w:tr w:rsidR="00B31C0D" w:rsidRPr="00095741" w14:paraId="5B0BB234" w14:textId="77777777" w:rsidTr="00B31C0D">
        <w:trPr>
          <w:trHeight w:val="349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5DED9" w14:textId="77777777" w:rsidR="00B31C0D" w:rsidRPr="00095741" w:rsidRDefault="00B31C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31622" w14:textId="77777777" w:rsidR="00B31C0D" w:rsidRPr="00095741" w:rsidRDefault="00B31C0D">
            <w:pPr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>Swiss Health Survey (SGB)</w:t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4CE07" w14:textId="77777777" w:rsidR="00B31C0D" w:rsidRPr="00095741" w:rsidRDefault="00B31C0D">
            <w:pPr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 xml:space="preserve">Hospital </w:t>
            </w:r>
            <w:proofErr w:type="spellStart"/>
            <w:r w:rsidRPr="00095741">
              <w:rPr>
                <w:rFonts w:ascii="Calibri" w:hAnsi="Calibri" w:cs="Calibri"/>
                <w:sz w:val="18"/>
                <w:szCs w:val="18"/>
              </w:rPr>
              <w:t>utilization</w:t>
            </w:r>
            <w:proofErr w:type="spellEnd"/>
            <w:r w:rsidRPr="00095741">
              <w:rPr>
                <w:rFonts w:ascii="Calibri" w:hAnsi="Calibri" w:cs="Calibri"/>
                <w:sz w:val="18"/>
                <w:szCs w:val="18"/>
              </w:rPr>
              <w:t xml:space="preserve"> (</w:t>
            </w:r>
            <w:proofErr w:type="spellStart"/>
            <w:r w:rsidRPr="00095741">
              <w:rPr>
                <w:rFonts w:ascii="Calibri" w:hAnsi="Calibri" w:cs="Calibri"/>
                <w:sz w:val="18"/>
                <w:szCs w:val="18"/>
              </w:rPr>
              <w:t>past</w:t>
            </w:r>
            <w:proofErr w:type="spellEnd"/>
            <w:r w:rsidRPr="00095741">
              <w:rPr>
                <w:rFonts w:ascii="Calibri" w:hAnsi="Calibri" w:cs="Calibri"/>
                <w:sz w:val="18"/>
                <w:szCs w:val="18"/>
              </w:rPr>
              <w:t xml:space="preserve"> 12 </w:t>
            </w:r>
            <w:proofErr w:type="spellStart"/>
            <w:r w:rsidRPr="00095741">
              <w:rPr>
                <w:rFonts w:ascii="Calibri" w:hAnsi="Calibri" w:cs="Calibri"/>
                <w:sz w:val="18"/>
                <w:szCs w:val="18"/>
              </w:rPr>
              <w:t>months</w:t>
            </w:r>
            <w:proofErr w:type="spellEnd"/>
            <w:r w:rsidRPr="00095741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09472" w14:textId="77777777" w:rsidR="00B31C0D" w:rsidRPr="00095741" w:rsidRDefault="00B31C0D">
            <w:pPr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 xml:space="preserve">≥1 </w:t>
            </w:r>
            <w:proofErr w:type="spellStart"/>
            <w:r w:rsidRPr="00095741">
              <w:rPr>
                <w:rFonts w:ascii="Calibri" w:hAnsi="Calibri" w:cs="Calibri"/>
                <w:sz w:val="18"/>
                <w:szCs w:val="18"/>
              </w:rPr>
              <w:t>hospital</w:t>
            </w:r>
            <w:proofErr w:type="spellEnd"/>
            <w:r w:rsidRPr="0009574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095741">
              <w:rPr>
                <w:rFonts w:ascii="Calibri" w:hAnsi="Calibri" w:cs="Calibri"/>
                <w:sz w:val="18"/>
                <w:szCs w:val="18"/>
              </w:rPr>
              <w:t>visit</w:t>
            </w:r>
            <w:proofErr w:type="spellEnd"/>
          </w:p>
        </w:tc>
      </w:tr>
      <w:tr w:rsidR="00B31C0D" w:rsidRPr="00095741" w14:paraId="2070BB3C" w14:textId="77777777" w:rsidTr="00B31C0D">
        <w:trPr>
          <w:trHeight w:val="349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C05818" w14:textId="77777777" w:rsidR="00B31C0D" w:rsidRPr="00095741" w:rsidRDefault="00B31C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07D70" w14:textId="77777777" w:rsidR="00B31C0D" w:rsidRPr="00095741" w:rsidRDefault="00B31C0D">
            <w:pPr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>Swiss Health Survey (SGB)</w:t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92108" w14:textId="77777777" w:rsidR="00B31C0D" w:rsidRPr="00095741" w:rsidRDefault="00B31C0D">
            <w:pPr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095741">
              <w:rPr>
                <w:rFonts w:ascii="Calibri" w:hAnsi="Calibri" w:cs="Calibri"/>
                <w:sz w:val="18"/>
                <w:szCs w:val="18"/>
                <w:lang w:val="en-US"/>
              </w:rPr>
              <w:t>Emergency service utilization (past 12 months)</w:t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506BF" w14:textId="77777777" w:rsidR="00B31C0D" w:rsidRPr="00095741" w:rsidRDefault="00B31C0D">
            <w:pPr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 xml:space="preserve">≥1 </w:t>
            </w:r>
            <w:proofErr w:type="spellStart"/>
            <w:r w:rsidRPr="00095741">
              <w:rPr>
                <w:rFonts w:ascii="Calibri" w:hAnsi="Calibri" w:cs="Calibri"/>
                <w:sz w:val="18"/>
                <w:szCs w:val="18"/>
              </w:rPr>
              <w:t>emergency</w:t>
            </w:r>
            <w:proofErr w:type="spellEnd"/>
            <w:r w:rsidRPr="0009574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095741">
              <w:rPr>
                <w:rFonts w:ascii="Calibri" w:hAnsi="Calibri" w:cs="Calibri"/>
                <w:sz w:val="18"/>
                <w:szCs w:val="18"/>
              </w:rPr>
              <w:t>visit</w:t>
            </w:r>
            <w:proofErr w:type="spellEnd"/>
          </w:p>
        </w:tc>
      </w:tr>
      <w:tr w:rsidR="00B31C0D" w:rsidRPr="00095741" w14:paraId="13CAD476" w14:textId="77777777" w:rsidTr="00B31C0D">
        <w:trPr>
          <w:trHeight w:val="349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BAB5D" w14:textId="77777777" w:rsidR="00B31C0D" w:rsidRPr="00095741" w:rsidRDefault="00B31C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9DBF6" w14:textId="77777777" w:rsidR="00B31C0D" w:rsidRPr="00095741" w:rsidRDefault="00B31C0D">
            <w:pPr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>Swiss Health Survey (SGB)</w:t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849A7" w14:textId="77777777" w:rsidR="00B31C0D" w:rsidRPr="00095741" w:rsidRDefault="00B31C0D">
            <w:pPr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095741">
              <w:rPr>
                <w:rFonts w:ascii="Calibri" w:hAnsi="Calibri" w:cs="Calibri"/>
                <w:sz w:val="18"/>
                <w:szCs w:val="18"/>
                <w:lang w:val="en-US"/>
              </w:rPr>
              <w:t>Outpatient specialist care (past 12 months)</w:t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E6AFA" w14:textId="77777777" w:rsidR="00B31C0D" w:rsidRPr="00095741" w:rsidRDefault="00B31C0D">
            <w:pPr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 xml:space="preserve">≥1 </w:t>
            </w:r>
            <w:proofErr w:type="spellStart"/>
            <w:r w:rsidRPr="00095741">
              <w:rPr>
                <w:rFonts w:ascii="Calibri" w:hAnsi="Calibri" w:cs="Calibri"/>
                <w:sz w:val="18"/>
                <w:szCs w:val="18"/>
              </w:rPr>
              <w:t>visit</w:t>
            </w:r>
            <w:proofErr w:type="spellEnd"/>
          </w:p>
        </w:tc>
      </w:tr>
      <w:tr w:rsidR="00B31C0D" w:rsidRPr="00095741" w14:paraId="04495D38" w14:textId="77777777" w:rsidTr="00B31C0D">
        <w:trPr>
          <w:trHeight w:val="349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56BF6" w14:textId="77777777" w:rsidR="00B31C0D" w:rsidRPr="00095741" w:rsidRDefault="00B31C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BA5F0" w14:textId="77777777" w:rsidR="00B31C0D" w:rsidRPr="00095741" w:rsidRDefault="00B31C0D">
            <w:pPr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>SF-36</w:t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9E5C5" w14:textId="77777777" w:rsidR="00B31C0D" w:rsidRPr="00095741" w:rsidRDefault="00B31C0D">
            <w:pPr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095741">
              <w:rPr>
                <w:rFonts w:ascii="Calibri" w:hAnsi="Calibri" w:cs="Calibri"/>
                <w:sz w:val="18"/>
                <w:szCs w:val="18"/>
                <w:lang w:val="en-US"/>
              </w:rPr>
              <w:t>Self-rated overall physical health</w:t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07A88" w14:textId="77777777" w:rsidR="00B31C0D" w:rsidRPr="00095741" w:rsidRDefault="00B31C0D">
            <w:pPr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>Likert ≥4 (fair/</w:t>
            </w:r>
            <w:proofErr w:type="spellStart"/>
            <w:r w:rsidRPr="00095741">
              <w:rPr>
                <w:rFonts w:ascii="Calibri" w:hAnsi="Calibri" w:cs="Calibri"/>
                <w:sz w:val="18"/>
                <w:szCs w:val="18"/>
              </w:rPr>
              <w:t>poor</w:t>
            </w:r>
            <w:proofErr w:type="spellEnd"/>
            <w:r w:rsidRPr="00095741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</w:tr>
      <w:tr w:rsidR="00B31C0D" w:rsidRPr="00095741" w14:paraId="10F55540" w14:textId="77777777" w:rsidTr="00B31C0D">
        <w:trPr>
          <w:trHeight w:val="349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9EE76" w14:textId="77777777" w:rsidR="00B31C0D" w:rsidRPr="00095741" w:rsidRDefault="00B31C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DD26C" w14:textId="77777777" w:rsidR="00B31C0D" w:rsidRPr="00095741" w:rsidRDefault="00B31C0D">
            <w:pPr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>SF-36</w:t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E63DB" w14:textId="77777777" w:rsidR="00B31C0D" w:rsidRPr="00095741" w:rsidRDefault="00B31C0D">
            <w:pPr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095741">
              <w:rPr>
                <w:rFonts w:ascii="Calibri" w:hAnsi="Calibri" w:cs="Calibri"/>
                <w:sz w:val="18"/>
                <w:szCs w:val="18"/>
                <w:lang w:val="en-US"/>
              </w:rPr>
              <w:t>Comparative health status (vs. peers)</w:t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9B4AE" w14:textId="77777777" w:rsidR="00B31C0D" w:rsidRPr="00095741" w:rsidRDefault="00B31C0D">
            <w:pPr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>Likert ≥4 (</w:t>
            </w:r>
            <w:proofErr w:type="spellStart"/>
            <w:r w:rsidRPr="00095741">
              <w:rPr>
                <w:rFonts w:ascii="Calibri" w:hAnsi="Calibri" w:cs="Calibri"/>
                <w:sz w:val="18"/>
                <w:szCs w:val="18"/>
              </w:rPr>
              <w:t>worse</w:t>
            </w:r>
            <w:proofErr w:type="spellEnd"/>
            <w:r w:rsidRPr="0009574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095741">
              <w:rPr>
                <w:rFonts w:ascii="Calibri" w:hAnsi="Calibri" w:cs="Calibri"/>
                <w:sz w:val="18"/>
                <w:szCs w:val="18"/>
              </w:rPr>
              <w:t>than</w:t>
            </w:r>
            <w:proofErr w:type="spellEnd"/>
            <w:r w:rsidRPr="0009574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095741">
              <w:rPr>
                <w:rFonts w:ascii="Calibri" w:hAnsi="Calibri" w:cs="Calibri"/>
                <w:sz w:val="18"/>
                <w:szCs w:val="18"/>
              </w:rPr>
              <w:t>peers</w:t>
            </w:r>
            <w:proofErr w:type="spellEnd"/>
            <w:r w:rsidRPr="00095741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</w:tr>
      <w:tr w:rsidR="00B31C0D" w:rsidRPr="00095741" w14:paraId="72322CDF" w14:textId="77777777" w:rsidTr="00B31C0D">
        <w:trPr>
          <w:trHeight w:val="349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42A27" w14:textId="77777777" w:rsidR="00B31C0D" w:rsidRPr="00095741" w:rsidRDefault="00B31C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1F2F6" w14:textId="77777777" w:rsidR="00B31C0D" w:rsidRPr="00095741" w:rsidRDefault="00B31C0D">
            <w:pPr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>Swiss Health Survey (SGB)</w:t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28435" w14:textId="77777777" w:rsidR="00B31C0D" w:rsidRPr="00095741" w:rsidRDefault="00B31C0D">
            <w:pPr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095741">
              <w:rPr>
                <w:rFonts w:ascii="Calibri" w:hAnsi="Calibri" w:cs="Calibri"/>
                <w:sz w:val="18"/>
                <w:szCs w:val="18"/>
                <w:lang w:val="en-US"/>
              </w:rPr>
              <w:t>Need for support due to health problems</w:t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6D1F9" w14:textId="77777777" w:rsidR="00B31C0D" w:rsidRPr="00095741" w:rsidRDefault="00B31C0D">
            <w:pPr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>Yes</w:t>
            </w:r>
          </w:p>
        </w:tc>
      </w:tr>
      <w:tr w:rsidR="00B31C0D" w:rsidRPr="00095741" w14:paraId="7D77C2FD" w14:textId="77777777" w:rsidTr="00B31C0D">
        <w:trPr>
          <w:trHeight w:val="349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06B1D" w14:textId="77777777" w:rsidR="00B31C0D" w:rsidRPr="00095741" w:rsidRDefault="00B31C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9F400" w14:textId="77777777" w:rsidR="00B31C0D" w:rsidRPr="00095741" w:rsidRDefault="00B31C0D">
            <w:pPr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>Swiss Health Survey (SGB)</w:t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22943F" w14:textId="77777777" w:rsidR="00B31C0D" w:rsidRPr="00095741" w:rsidRDefault="00B31C0D">
            <w:pPr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 xml:space="preserve">Duration </w:t>
            </w:r>
            <w:proofErr w:type="spellStart"/>
            <w:r w:rsidRPr="00095741">
              <w:rPr>
                <w:rFonts w:ascii="Calibri" w:hAnsi="Calibri" w:cs="Calibri"/>
                <w:sz w:val="18"/>
                <w:szCs w:val="18"/>
              </w:rPr>
              <w:t>of</w:t>
            </w:r>
            <w:proofErr w:type="spellEnd"/>
            <w:r w:rsidRPr="00095741">
              <w:rPr>
                <w:rFonts w:ascii="Calibri" w:hAnsi="Calibri" w:cs="Calibri"/>
                <w:sz w:val="18"/>
                <w:szCs w:val="18"/>
              </w:rPr>
              <w:t xml:space="preserve"> support</w:t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DEC1D" w14:textId="77777777" w:rsidR="00B31C0D" w:rsidRPr="00095741" w:rsidRDefault="00B31C0D">
            <w:pPr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 xml:space="preserve">Permanent </w:t>
            </w:r>
            <w:proofErr w:type="spellStart"/>
            <w:r w:rsidRPr="00095741">
              <w:rPr>
                <w:rFonts w:ascii="Calibri" w:hAnsi="Calibri" w:cs="Calibri"/>
                <w:sz w:val="18"/>
                <w:szCs w:val="18"/>
              </w:rPr>
              <w:t>need</w:t>
            </w:r>
            <w:proofErr w:type="spellEnd"/>
          </w:p>
        </w:tc>
      </w:tr>
      <w:tr w:rsidR="00B31C0D" w:rsidRPr="00095741" w14:paraId="2FFB8B4C" w14:textId="77777777" w:rsidTr="00B31C0D">
        <w:trPr>
          <w:trHeight w:val="349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0556C" w14:textId="77777777" w:rsidR="00B31C0D" w:rsidRPr="00095741" w:rsidRDefault="00B31C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A17A1" w14:textId="77777777" w:rsidR="00B31C0D" w:rsidRPr="00095741" w:rsidRDefault="00B31C0D">
            <w:pPr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>SomPsyNet item</w:t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95E04" w14:textId="77777777" w:rsidR="00B31C0D" w:rsidRPr="00095741" w:rsidRDefault="00B31C0D">
            <w:pPr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 xml:space="preserve">Sick </w:t>
            </w:r>
            <w:proofErr w:type="spellStart"/>
            <w:r w:rsidRPr="00095741">
              <w:rPr>
                <w:rFonts w:ascii="Calibri" w:hAnsi="Calibri" w:cs="Calibri"/>
                <w:sz w:val="18"/>
                <w:szCs w:val="18"/>
              </w:rPr>
              <w:t>leave</w:t>
            </w:r>
            <w:proofErr w:type="spellEnd"/>
            <w:r w:rsidRPr="00095741">
              <w:rPr>
                <w:rFonts w:ascii="Calibri" w:hAnsi="Calibri" w:cs="Calibri"/>
                <w:sz w:val="18"/>
                <w:szCs w:val="18"/>
              </w:rPr>
              <w:t xml:space="preserve"> (</w:t>
            </w:r>
            <w:proofErr w:type="spellStart"/>
            <w:r w:rsidRPr="00095741">
              <w:rPr>
                <w:rFonts w:ascii="Calibri" w:hAnsi="Calibri" w:cs="Calibri"/>
                <w:sz w:val="18"/>
                <w:szCs w:val="18"/>
              </w:rPr>
              <w:t>past</w:t>
            </w:r>
            <w:proofErr w:type="spellEnd"/>
            <w:r w:rsidRPr="00095741">
              <w:rPr>
                <w:rFonts w:ascii="Calibri" w:hAnsi="Calibri" w:cs="Calibri"/>
                <w:sz w:val="18"/>
                <w:szCs w:val="18"/>
              </w:rPr>
              <w:t xml:space="preserve"> 6 </w:t>
            </w:r>
            <w:proofErr w:type="spellStart"/>
            <w:r w:rsidRPr="00095741">
              <w:rPr>
                <w:rFonts w:ascii="Calibri" w:hAnsi="Calibri" w:cs="Calibri"/>
                <w:sz w:val="18"/>
                <w:szCs w:val="18"/>
              </w:rPr>
              <w:t>months</w:t>
            </w:r>
            <w:proofErr w:type="spellEnd"/>
            <w:r w:rsidRPr="00095741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8BA30" w14:textId="77777777" w:rsidR="00B31C0D" w:rsidRPr="00095741" w:rsidRDefault="00B31C0D">
            <w:pPr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>≥2.05 days¹</w:t>
            </w:r>
          </w:p>
        </w:tc>
      </w:tr>
      <w:tr w:rsidR="00B31C0D" w:rsidRPr="00095741" w14:paraId="1E2FFA31" w14:textId="77777777" w:rsidTr="00B31C0D">
        <w:trPr>
          <w:trHeight w:val="349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B9D80" w14:textId="77777777" w:rsidR="00B31C0D" w:rsidRPr="00095741" w:rsidRDefault="00B31C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62EDD" w14:textId="77777777" w:rsidR="00B31C0D" w:rsidRPr="00095741" w:rsidRDefault="00B31C0D">
            <w:pPr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>SomPsyNet item</w:t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09553" w14:textId="704395B6" w:rsidR="00B31C0D" w:rsidRPr="00095741" w:rsidRDefault="00B31C0D">
            <w:pPr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095741">
              <w:rPr>
                <w:rFonts w:ascii="Calibri" w:hAnsi="Calibri" w:cs="Calibri"/>
                <w:sz w:val="18"/>
                <w:szCs w:val="18"/>
                <w:lang w:val="en-US"/>
              </w:rPr>
              <w:t xml:space="preserve">Expected </w:t>
            </w:r>
            <w:r w:rsidR="0060585C" w:rsidRPr="00095741">
              <w:rPr>
                <w:rFonts w:ascii="Calibri" w:hAnsi="Calibri" w:cs="Calibri"/>
                <w:sz w:val="18"/>
                <w:szCs w:val="18"/>
                <w:lang w:val="en-US"/>
              </w:rPr>
              <w:t>pain/</w:t>
            </w:r>
            <w:r w:rsidRPr="00095741">
              <w:rPr>
                <w:rFonts w:ascii="Calibri" w:hAnsi="Calibri" w:cs="Calibri"/>
                <w:sz w:val="18"/>
                <w:szCs w:val="18"/>
                <w:lang w:val="en-US"/>
              </w:rPr>
              <w:t>symptom severity (in 6 months)</w:t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D5E1B" w14:textId="77777777" w:rsidR="00B31C0D" w:rsidRPr="00095741" w:rsidRDefault="00B31C0D">
            <w:pPr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>Likert ≥4 (</w:t>
            </w:r>
            <w:proofErr w:type="spellStart"/>
            <w:r w:rsidRPr="00095741">
              <w:rPr>
                <w:rFonts w:ascii="Calibri" w:hAnsi="Calibri" w:cs="Calibri"/>
                <w:sz w:val="18"/>
                <w:szCs w:val="18"/>
              </w:rPr>
              <w:t>severe</w:t>
            </w:r>
            <w:proofErr w:type="spellEnd"/>
            <w:r w:rsidRPr="00095741">
              <w:rPr>
                <w:rFonts w:ascii="Calibri" w:hAnsi="Calibri" w:cs="Calibri"/>
                <w:sz w:val="18"/>
                <w:szCs w:val="18"/>
              </w:rPr>
              <w:t>/extreme)</w:t>
            </w:r>
          </w:p>
        </w:tc>
      </w:tr>
      <w:tr w:rsidR="00B31C0D" w:rsidRPr="00095741" w14:paraId="4425C07C" w14:textId="77777777" w:rsidTr="00B31C0D">
        <w:trPr>
          <w:trHeight w:val="349"/>
        </w:trPr>
        <w:tc>
          <w:tcPr>
            <w:tcW w:w="92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9DEF1C" w14:textId="77777777" w:rsidR="00B31C0D" w:rsidRPr="00095741" w:rsidRDefault="00B31C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EADFB0" w14:textId="77777777" w:rsidR="00B31C0D" w:rsidRPr="00095741" w:rsidRDefault="00B31C0D">
            <w:pPr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>SomPsyNet item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942699" w14:textId="77777777" w:rsidR="00B31C0D" w:rsidRPr="00095741" w:rsidRDefault="00B31C0D">
            <w:pPr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095741">
              <w:rPr>
                <w:rFonts w:ascii="Calibri" w:hAnsi="Calibri" w:cs="Calibri"/>
                <w:sz w:val="18"/>
                <w:szCs w:val="18"/>
                <w:lang w:val="en-US"/>
              </w:rPr>
              <w:t>Expected impact on daily activities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99963E" w14:textId="77777777" w:rsidR="00B31C0D" w:rsidRPr="00095741" w:rsidRDefault="00B31C0D">
            <w:pPr>
              <w:rPr>
                <w:rFonts w:ascii="Calibri" w:hAnsi="Calibri" w:cs="Calibri"/>
                <w:sz w:val="18"/>
                <w:szCs w:val="18"/>
              </w:rPr>
            </w:pPr>
            <w:r w:rsidRPr="00095741">
              <w:rPr>
                <w:rFonts w:ascii="Calibri" w:hAnsi="Calibri" w:cs="Calibri"/>
                <w:sz w:val="18"/>
                <w:szCs w:val="18"/>
              </w:rPr>
              <w:t>VAS ≥1</w:t>
            </w:r>
          </w:p>
        </w:tc>
      </w:tr>
      <w:tr w:rsidR="00B31C0D" w:rsidRPr="00095741" w14:paraId="2E810B89" w14:textId="77777777" w:rsidTr="00B31C0D">
        <w:trPr>
          <w:trHeight w:val="291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62777" w14:textId="77777777" w:rsidR="00B31C0D" w:rsidRPr="00095741" w:rsidRDefault="00B31C0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4F8F1" w14:textId="77777777" w:rsidR="00B31C0D" w:rsidRPr="00095741" w:rsidRDefault="00B31C0D">
            <w:pPr>
              <w:rPr>
                <w:sz w:val="20"/>
                <w:szCs w:val="20"/>
              </w:rPr>
            </w:pP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F0100" w14:textId="77777777" w:rsidR="00B31C0D" w:rsidRPr="00095741" w:rsidRDefault="00B31C0D">
            <w:pPr>
              <w:rPr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659D6" w14:textId="77777777" w:rsidR="00B31C0D" w:rsidRPr="00095741" w:rsidRDefault="00B31C0D">
            <w:pPr>
              <w:rPr>
                <w:sz w:val="20"/>
                <w:szCs w:val="20"/>
              </w:rPr>
            </w:pPr>
          </w:p>
        </w:tc>
      </w:tr>
      <w:tr w:rsidR="00B31C0D" w:rsidRPr="004A58BC" w14:paraId="636C7F46" w14:textId="77777777" w:rsidTr="00B31C0D">
        <w:trPr>
          <w:trHeight w:val="1070"/>
        </w:trPr>
        <w:tc>
          <w:tcPr>
            <w:tcW w:w="93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A4415E" w14:textId="77777777" w:rsidR="00B31C0D" w:rsidRPr="00095741" w:rsidRDefault="00B31C0D">
            <w:pPr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</w:pPr>
            <w:r w:rsidRPr="00095741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>Note</w:t>
            </w:r>
            <w:r w:rsidRPr="00095741">
              <w:rPr>
                <w:rFonts w:ascii="Calibri" w:hAnsi="Calibri" w:cs="Calibri"/>
                <w:sz w:val="18"/>
                <w:szCs w:val="18"/>
                <w:lang w:val="en-US"/>
              </w:rPr>
              <w:t>. Thresholds were defined to indicate clinically meaningful levels of sustained or anticipated health-related burden. Abbreviations: SF-36, 36-Item Short Form Health Survey; SGB, Swiss Health Survey; VAS, visual analogue scale. ¹ Based on Swiss Federal Statistical Office data (2022), corresponding to the average number of sick leave days over a 6-month period</w:t>
            </w:r>
            <w:r w:rsidRPr="00095741"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>.</w:t>
            </w:r>
          </w:p>
        </w:tc>
      </w:tr>
    </w:tbl>
    <w:p w14:paraId="13A92EB4" w14:textId="6D255FE8" w:rsidR="00781C72" w:rsidRPr="00095741" w:rsidRDefault="00781C72" w:rsidP="00781C72">
      <w:pPr>
        <w:spacing w:after="240" w:line="360" w:lineRule="auto"/>
        <w:ind w:left="432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4DDD33ED" w14:textId="77777777" w:rsidR="00781C72" w:rsidRPr="00095741" w:rsidRDefault="00781C72">
      <w:pPr>
        <w:spacing w:after="160" w:line="259" w:lineRule="auto"/>
        <w:rPr>
          <w:rFonts w:asciiTheme="minorHAnsi" w:hAnsiTheme="minorHAnsi" w:cstheme="minorHAnsi"/>
          <w:sz w:val="22"/>
          <w:szCs w:val="22"/>
          <w:lang w:val="en-US"/>
        </w:rPr>
      </w:pPr>
      <w:r w:rsidRPr="00095741">
        <w:rPr>
          <w:rFonts w:asciiTheme="minorHAnsi" w:hAnsiTheme="minorHAnsi" w:cstheme="minorHAnsi"/>
          <w:sz w:val="22"/>
          <w:szCs w:val="22"/>
          <w:lang w:val="en-US"/>
        </w:rPr>
        <w:br w:type="page"/>
      </w:r>
    </w:p>
    <w:p w14:paraId="260E6FAF" w14:textId="352C649B" w:rsidR="00781DCF" w:rsidRPr="00095741" w:rsidRDefault="00B7526E" w:rsidP="00116037">
      <w:pPr>
        <w:spacing w:after="24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 w:rsidRPr="00095741">
        <w:rPr>
          <w:rFonts w:asciiTheme="minorHAnsi" w:hAnsiTheme="minorHAnsi" w:cstheme="minorHAnsi"/>
          <w:b/>
          <w:bCs/>
          <w:sz w:val="22"/>
          <w:szCs w:val="22"/>
          <w:lang w:val="en-US"/>
        </w:rPr>
        <w:lastRenderedPageBreak/>
        <w:t xml:space="preserve">Supplementary Material </w:t>
      </w:r>
      <w:r w:rsidR="00781DCF" w:rsidRPr="00095741">
        <w:rPr>
          <w:rFonts w:asciiTheme="minorHAnsi" w:hAnsiTheme="minorHAnsi" w:cstheme="minorHAnsi"/>
          <w:b/>
          <w:bCs/>
          <w:sz w:val="22"/>
          <w:szCs w:val="22"/>
          <w:lang w:val="en-US"/>
        </w:rPr>
        <w:t>S</w:t>
      </w:r>
      <w:r w:rsidR="001A1F1E" w:rsidRPr="00095741">
        <w:rPr>
          <w:rFonts w:asciiTheme="minorHAnsi" w:hAnsiTheme="minorHAnsi" w:cstheme="minorHAnsi"/>
          <w:b/>
          <w:bCs/>
          <w:sz w:val="22"/>
          <w:szCs w:val="22"/>
          <w:lang w:val="en-US"/>
        </w:rPr>
        <w:t>2</w:t>
      </w:r>
      <w:r w:rsidR="00116037" w:rsidRPr="00095741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: </w:t>
      </w:r>
      <w:r w:rsidR="00781DCF" w:rsidRPr="00095741">
        <w:rPr>
          <w:rFonts w:asciiTheme="minorHAnsi" w:hAnsiTheme="minorHAnsi" w:cstheme="minorHAnsi"/>
          <w:b/>
          <w:bCs/>
          <w:sz w:val="22"/>
          <w:szCs w:val="22"/>
          <w:lang w:val="en-US"/>
        </w:rPr>
        <w:t>Missing data handling and selection bias analyses</w:t>
      </w:r>
    </w:p>
    <w:p w14:paraId="5ED89129" w14:textId="7CACD5C1" w:rsidR="00781DCF" w:rsidRPr="00095741" w:rsidRDefault="00781DCF" w:rsidP="00DE7941">
      <w:pPr>
        <w:spacing w:line="480" w:lineRule="auto"/>
        <w:rPr>
          <w:rFonts w:ascii="Calibri" w:hAnsi="Calibri" w:cs="Calibri"/>
          <w:i/>
          <w:iCs/>
          <w:sz w:val="22"/>
          <w:szCs w:val="22"/>
          <w:lang w:val="en-US"/>
        </w:rPr>
      </w:pPr>
      <w:r w:rsidRPr="00095741">
        <w:rPr>
          <w:rFonts w:ascii="Calibri" w:hAnsi="Calibri" w:cs="Calibri"/>
          <w:i/>
          <w:iCs/>
          <w:sz w:val="22"/>
          <w:szCs w:val="22"/>
          <w:lang w:val="en-US"/>
        </w:rPr>
        <w:t>S</w:t>
      </w:r>
      <w:r w:rsidR="001A1F1E" w:rsidRPr="00095741">
        <w:rPr>
          <w:rFonts w:ascii="Calibri" w:hAnsi="Calibri" w:cs="Calibri"/>
          <w:i/>
          <w:iCs/>
          <w:sz w:val="22"/>
          <w:szCs w:val="22"/>
          <w:lang w:val="en-US"/>
        </w:rPr>
        <w:t>2</w:t>
      </w:r>
      <w:r w:rsidRPr="00095741">
        <w:rPr>
          <w:rFonts w:ascii="Calibri" w:hAnsi="Calibri" w:cs="Calibri"/>
          <w:i/>
          <w:iCs/>
          <w:sz w:val="22"/>
          <w:szCs w:val="22"/>
          <w:lang w:val="en-US"/>
        </w:rPr>
        <w:t xml:space="preserve">.1 </w:t>
      </w:r>
      <w:r w:rsidR="001B6999" w:rsidRPr="00095741">
        <w:rPr>
          <w:rFonts w:ascii="Calibri" w:hAnsi="Calibri" w:cs="Calibri"/>
          <w:i/>
          <w:iCs/>
          <w:sz w:val="22"/>
          <w:szCs w:val="22"/>
          <w:lang w:val="en-US"/>
        </w:rPr>
        <w:t>Details on SSD-12 subdimension imputation</w:t>
      </w:r>
    </w:p>
    <w:p w14:paraId="61A4354C" w14:textId="194E31B4" w:rsidR="009A400C" w:rsidRPr="00095741" w:rsidRDefault="00CD36D9" w:rsidP="00DE7941">
      <w:pPr>
        <w:spacing w:after="240" w:line="360" w:lineRule="auto"/>
        <w:contextualSpacing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095741">
        <w:rPr>
          <w:rFonts w:asciiTheme="minorHAnsi" w:hAnsiTheme="minorHAnsi" w:cstheme="minorHAnsi"/>
          <w:sz w:val="22"/>
          <w:szCs w:val="22"/>
          <w:lang w:val="en-US"/>
        </w:rPr>
        <w:t>At the subdimension level of the SSD-12, imputation was required in 49 (1.7%), 52 (1.8%), and 131 (4.4%) cases for the affective, behavioral, and cognitive subdomains, respectively</w:t>
      </w:r>
      <w:r w:rsidR="009A400C" w:rsidRPr="00095741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7723FBF5" w14:textId="77777777" w:rsidR="009A400C" w:rsidRPr="00095741" w:rsidRDefault="009A400C" w:rsidP="009A400C">
      <w:pPr>
        <w:spacing w:after="240" w:line="360" w:lineRule="auto"/>
        <w:contextualSpacing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3A5F7F8B" w14:textId="77B8C15B" w:rsidR="00DE7941" w:rsidRPr="00095741" w:rsidRDefault="00781DCF" w:rsidP="00DE7941">
      <w:pPr>
        <w:spacing w:line="480" w:lineRule="auto"/>
        <w:rPr>
          <w:rFonts w:ascii="Calibri" w:hAnsi="Calibri" w:cs="Calibri"/>
          <w:i/>
          <w:iCs/>
          <w:sz w:val="22"/>
          <w:szCs w:val="22"/>
          <w:lang w:val="en-US"/>
        </w:rPr>
      </w:pPr>
      <w:r w:rsidRPr="00095741">
        <w:rPr>
          <w:rFonts w:ascii="Calibri" w:hAnsi="Calibri" w:cs="Calibri"/>
          <w:i/>
          <w:iCs/>
          <w:sz w:val="22"/>
          <w:szCs w:val="22"/>
          <w:lang w:val="en-US"/>
        </w:rPr>
        <w:t>S</w:t>
      </w:r>
      <w:r w:rsidR="001A1F1E" w:rsidRPr="00095741">
        <w:rPr>
          <w:rFonts w:ascii="Calibri" w:hAnsi="Calibri" w:cs="Calibri"/>
          <w:i/>
          <w:iCs/>
          <w:sz w:val="22"/>
          <w:szCs w:val="22"/>
          <w:lang w:val="en-US"/>
        </w:rPr>
        <w:t>2</w:t>
      </w:r>
      <w:r w:rsidRPr="00095741">
        <w:rPr>
          <w:rFonts w:ascii="Calibri" w:hAnsi="Calibri" w:cs="Calibri"/>
          <w:i/>
          <w:iCs/>
          <w:sz w:val="22"/>
          <w:szCs w:val="22"/>
          <w:lang w:val="en-US"/>
        </w:rPr>
        <w:t xml:space="preserve">.2 </w:t>
      </w:r>
      <w:r w:rsidR="00B7526E" w:rsidRPr="00095741">
        <w:rPr>
          <w:rFonts w:ascii="Calibri" w:hAnsi="Calibri" w:cs="Calibri"/>
          <w:i/>
          <w:iCs/>
          <w:sz w:val="22"/>
          <w:szCs w:val="22"/>
          <w:lang w:val="en-US"/>
        </w:rPr>
        <w:t xml:space="preserve">Selection bias </w:t>
      </w:r>
      <w:proofErr w:type="gramStart"/>
      <w:r w:rsidR="00B7526E" w:rsidRPr="00095741">
        <w:rPr>
          <w:rFonts w:ascii="Calibri" w:hAnsi="Calibri" w:cs="Calibri"/>
          <w:i/>
          <w:iCs/>
          <w:sz w:val="22"/>
          <w:szCs w:val="22"/>
          <w:lang w:val="en-US"/>
        </w:rPr>
        <w:t>analyses</w:t>
      </w:r>
      <w:proofErr w:type="gramEnd"/>
    </w:p>
    <w:p w14:paraId="02DED50C" w14:textId="13A7B9A3" w:rsidR="00781C72" w:rsidRPr="00095741" w:rsidRDefault="00781C72" w:rsidP="00DE794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095741">
        <w:rPr>
          <w:rFonts w:asciiTheme="minorHAnsi" w:hAnsiTheme="minorHAnsi" w:cstheme="minorHAnsi"/>
          <w:sz w:val="22"/>
          <w:szCs w:val="22"/>
          <w:lang w:val="en-US"/>
        </w:rPr>
        <w:t>To assess potential selection bias related to analytic sample inclusion, participants included in the analyses were compared with those excluded due to incomplete data</w:t>
      </w:r>
      <w:r w:rsidR="00346D15"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 (SSS-8, SSD-12, and SF-36) </w:t>
      </w:r>
      <w:r w:rsidRPr="00095741">
        <w:rPr>
          <w:rFonts w:asciiTheme="minorHAnsi" w:hAnsiTheme="minorHAnsi" w:cstheme="minorHAnsi"/>
          <w:sz w:val="22"/>
          <w:szCs w:val="22"/>
          <w:lang w:val="en-US"/>
        </w:rPr>
        <w:t>on key variables using standardized mean differences (SMDs).</w:t>
      </w:r>
      <w:r w:rsidR="005F4284"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 To examine whether sociodemographic differences were attributable to age, unadjusted and age-adjusted logistic regression analyses were conducted for employment status with pension recipients as the reference category.</w:t>
      </w:r>
    </w:p>
    <w:p w14:paraId="2A180383" w14:textId="71F5588C" w:rsidR="00781C72" w:rsidRPr="00095741" w:rsidRDefault="005F4284" w:rsidP="00DE794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Excluded participants (n=228) were on average 11.1 years older than included participants (n=2,951; 71.4±15.8 vs. 60.4±18.7 years; SMD=0.60). Correspondingly, excluded participants more frequently reported being pension recipients (73.5% vs. 43.0%), widowed (22.4% vs. 11.3%), and living alone (43.0% vs. 30.0%), and were more often treated in rehabilitation (26.3% vs. 11.7%; SMD=0.47). Employment status showed the largest sociodemographic difference (SMD=0.71), while all other variables showed small to negligible differences (SMDs=0.05–0.36). Clinical symptom scores were comparable between groups (SSS-8: SMD=0.05; SSD-12: SMD=0.07). After adjusting for age, no employment category differed significantly from pension recipients in odds of analytic inclusion (all </w:t>
      </w:r>
      <w:r w:rsidRPr="00095741">
        <w:rPr>
          <w:rFonts w:asciiTheme="minorHAnsi" w:hAnsiTheme="minorHAnsi" w:cstheme="minorHAnsi"/>
          <w:i/>
          <w:iCs/>
          <w:sz w:val="22"/>
          <w:szCs w:val="22"/>
          <w:lang w:val="en-US"/>
        </w:rPr>
        <w:t>p</w:t>
      </w:r>
      <w:r w:rsidRPr="00095741">
        <w:rPr>
          <w:rFonts w:asciiTheme="minorHAnsi" w:hAnsiTheme="minorHAnsi" w:cstheme="minorHAnsi"/>
          <w:sz w:val="22"/>
          <w:szCs w:val="22"/>
          <w:lang w:val="en-US"/>
        </w:rPr>
        <w:t>≥.077), indicating that employment differences were largely attributable to the age difference between groups.</w:t>
      </w:r>
    </w:p>
    <w:p w14:paraId="7D2DF357" w14:textId="77777777" w:rsidR="001A1F1E" w:rsidRPr="00095741" w:rsidRDefault="001A1F1E" w:rsidP="009A400C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433EF5CD" w14:textId="0929D33F" w:rsidR="001A1F1E" w:rsidRPr="00095741" w:rsidRDefault="001A1F1E" w:rsidP="001A1F1E">
      <w:pPr>
        <w:spacing w:after="24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 w:rsidRPr="00095741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Supplementary Material S3: </w:t>
      </w:r>
      <w:r w:rsidR="00420E0E" w:rsidRPr="00095741">
        <w:rPr>
          <w:rFonts w:asciiTheme="minorHAnsi" w:hAnsiTheme="minorHAnsi" w:cstheme="minorHAnsi"/>
          <w:b/>
          <w:bCs/>
          <w:sz w:val="22"/>
          <w:szCs w:val="22"/>
          <w:lang w:val="en-US"/>
        </w:rPr>
        <w:t>Sensitivity analyses using an alternative SSD-12 subdimension cut-off ≥12</w:t>
      </w:r>
    </w:p>
    <w:p w14:paraId="51DD965F" w14:textId="74E773E1" w:rsidR="00420E0E" w:rsidRPr="00095741" w:rsidRDefault="00420E0E" w:rsidP="00420E0E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095741">
        <w:rPr>
          <w:rFonts w:asciiTheme="minorHAnsi" w:hAnsiTheme="minorHAnsi" w:cstheme="minorHAnsi"/>
          <w:sz w:val="22"/>
          <w:szCs w:val="22"/>
          <w:lang w:val="en-US"/>
        </w:rPr>
        <w:t>To examine the robustness of the main findings, all analyses were repeated using a stricter SSD-12 cut-off≥12 instead of</w:t>
      </w:r>
      <w:r w:rsidR="00913931"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095741">
        <w:rPr>
          <w:rFonts w:asciiTheme="minorHAnsi" w:hAnsiTheme="minorHAnsi" w:cstheme="minorHAnsi"/>
          <w:sz w:val="22"/>
          <w:szCs w:val="22"/>
          <w:lang w:val="en-US"/>
        </w:rPr>
        <w:t>≥10</w:t>
      </w:r>
      <w:r w:rsidR="00E227FB"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 for the cognitive, affective and behavioral subdimension respectively</w:t>
      </w:r>
      <w:r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. The resulting severity distributions, group comparisons, and associations with SF-36 outcomes are presented below. </w:t>
      </w:r>
      <w:r w:rsidR="005F4284"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Additionally, age-adjusted ROC analyses were conducted to directly compare the discriminatory performance of both thresholds for identifying </w:t>
      </w:r>
      <w:r w:rsidR="00E227FB"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impaired </w:t>
      </w:r>
      <w:r w:rsidR="005F4284"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mental </w:t>
      </w:r>
      <w:r w:rsidR="00524286"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and physical </w:t>
      </w:r>
      <w:r w:rsidR="005F4284" w:rsidRPr="00095741">
        <w:rPr>
          <w:rFonts w:asciiTheme="minorHAnsi" w:hAnsiTheme="minorHAnsi" w:cstheme="minorHAnsi"/>
          <w:sz w:val="22"/>
          <w:szCs w:val="22"/>
          <w:lang w:val="en-US"/>
        </w:rPr>
        <w:t>health status (SF-36 MC</w:t>
      </w:r>
      <w:r w:rsidR="004170FD" w:rsidRPr="00095741">
        <w:rPr>
          <w:rFonts w:asciiTheme="minorHAnsi" w:hAnsiTheme="minorHAnsi" w:cstheme="minorHAnsi"/>
          <w:sz w:val="22"/>
          <w:szCs w:val="22"/>
          <w:lang w:val="en-US"/>
        </w:rPr>
        <w:t>S</w:t>
      </w:r>
      <w:r w:rsidR="00524286" w:rsidRPr="00095741">
        <w:rPr>
          <w:rFonts w:asciiTheme="minorHAnsi" w:hAnsiTheme="minorHAnsi" w:cstheme="minorHAnsi"/>
          <w:sz w:val="22"/>
          <w:szCs w:val="22"/>
          <w:lang w:val="en-US"/>
        </w:rPr>
        <w:t>/PCS</w:t>
      </w:r>
      <w:r w:rsidR="005F4284" w:rsidRPr="00095741">
        <w:rPr>
          <w:rFonts w:asciiTheme="minorHAnsi" w:hAnsiTheme="minorHAnsi" w:cstheme="minorHAnsi"/>
          <w:sz w:val="22"/>
          <w:szCs w:val="22"/>
          <w:lang w:val="en-US"/>
        </w:rPr>
        <w:t>≤40).</w:t>
      </w:r>
    </w:p>
    <w:p w14:paraId="2617BA24" w14:textId="67F3B109" w:rsidR="00096381" w:rsidRPr="00095741" w:rsidRDefault="00096381" w:rsidP="00096381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095741">
        <w:rPr>
          <w:rFonts w:asciiTheme="minorHAnsi" w:hAnsiTheme="minorHAnsi" w:cstheme="minorHAnsi"/>
          <w:sz w:val="22"/>
          <w:szCs w:val="22"/>
          <w:lang w:val="en-US"/>
        </w:rPr>
        <w:t>Using the stricter SSD-12 subdimension cut-off≥12, 11.</w:t>
      </w:r>
      <w:r w:rsidR="00940FAC" w:rsidRPr="00095741">
        <w:rPr>
          <w:rFonts w:asciiTheme="minorHAnsi" w:hAnsiTheme="minorHAnsi" w:cstheme="minorHAnsi"/>
          <w:sz w:val="22"/>
          <w:szCs w:val="22"/>
          <w:lang w:val="en-US"/>
        </w:rPr>
        <w:t>5</w:t>
      </w:r>
      <w:r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% </w:t>
      </w:r>
      <w:r w:rsidR="00B434B0"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(95%CI: 10.4–12.7; n=338) </w:t>
      </w:r>
      <w:r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of participants met criteria for at least mild SSD severity. </w:t>
      </w:r>
      <w:r w:rsidR="00CA1FC2" w:rsidRPr="00095741">
        <w:rPr>
          <w:rFonts w:asciiTheme="minorHAnsi" w:hAnsiTheme="minorHAnsi" w:cstheme="minorHAnsi"/>
          <w:sz w:val="22"/>
          <w:szCs w:val="22"/>
          <w:lang w:val="en-US"/>
        </w:rPr>
        <w:t>Classifications continued to cluster at the</w:t>
      </w:r>
      <w:r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 mild </w:t>
      </w:r>
      <w:r w:rsidR="00B434B0"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5.8% (95%CI: </w:t>
      </w:r>
      <w:r w:rsidR="00B434B0" w:rsidRPr="00095741">
        <w:rPr>
          <w:rFonts w:asciiTheme="minorHAnsi" w:hAnsiTheme="minorHAnsi" w:cstheme="minorHAnsi"/>
          <w:sz w:val="22"/>
          <w:szCs w:val="22"/>
          <w:lang w:val="en-US"/>
        </w:rPr>
        <w:lastRenderedPageBreak/>
        <w:t xml:space="preserve">5.0–6.7; n=171) </w:t>
      </w:r>
      <w:r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and severe </w:t>
      </w:r>
      <w:r w:rsidR="00B434B0" w:rsidRPr="00095741">
        <w:rPr>
          <w:rFonts w:asciiTheme="minorHAnsi" w:hAnsiTheme="minorHAnsi" w:cstheme="minorHAnsi"/>
          <w:sz w:val="22"/>
          <w:szCs w:val="22"/>
          <w:lang w:val="en-US"/>
        </w:rPr>
        <w:t>5.4% (95%CI: 4.6–6.2; n=158)</w:t>
      </w:r>
      <w:r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 ends of the spectrum</w:t>
      </w:r>
      <w:r w:rsidR="00CA1FC2"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, with </w:t>
      </w:r>
      <w:r w:rsidRPr="00095741">
        <w:rPr>
          <w:rFonts w:asciiTheme="minorHAnsi" w:hAnsiTheme="minorHAnsi" w:cstheme="minorHAnsi"/>
          <w:sz w:val="22"/>
          <w:szCs w:val="22"/>
          <w:lang w:val="en-US"/>
        </w:rPr>
        <w:t>few moderate cases (Fig. S2).</w:t>
      </w:r>
    </w:p>
    <w:p w14:paraId="08C2E1F1" w14:textId="711F6202" w:rsidR="002F16DD" w:rsidRPr="00095741" w:rsidRDefault="002F16DD" w:rsidP="002F16DD">
      <w:pPr>
        <w:spacing w:after="240"/>
        <w:jc w:val="both"/>
        <w:rPr>
          <w:rFonts w:asciiTheme="minorHAnsi" w:hAnsiTheme="minorHAnsi" w:cstheme="minorHAnsi"/>
          <w:b/>
          <w:bCs/>
          <w:sz w:val="18"/>
          <w:szCs w:val="18"/>
          <w:lang w:val="en-US"/>
        </w:rPr>
      </w:pPr>
    </w:p>
    <w:p w14:paraId="2D51D31A" w14:textId="61BA0455" w:rsidR="00420E0E" w:rsidRPr="00095741" w:rsidRDefault="00287D30" w:rsidP="002F16DD">
      <w:pPr>
        <w:spacing w:after="240"/>
        <w:jc w:val="both"/>
        <w:rPr>
          <w:rFonts w:asciiTheme="minorHAnsi" w:hAnsiTheme="minorHAnsi" w:cstheme="minorHAnsi"/>
          <w:b/>
          <w:bCs/>
          <w:sz w:val="18"/>
          <w:szCs w:val="18"/>
          <w:lang w:val="en-US"/>
        </w:rPr>
      </w:pPr>
      <w:r w:rsidRPr="00095741">
        <w:rPr>
          <w:noProof/>
        </w:rPr>
        <w:drawing>
          <wp:inline distT="0" distB="0" distL="0" distR="0" wp14:anchorId="437E760B" wp14:editId="01CBFF7B">
            <wp:extent cx="5760720" cy="1134745"/>
            <wp:effectExtent l="0" t="0" r="0" b="8255"/>
            <wp:docPr id="387843165" name="Grafik 1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843165" name="Grafik 1" descr="Ein Bild, das Text, Screenshot, Schrif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0C844" w14:textId="2D67A67D" w:rsidR="002F16DD" w:rsidRPr="00095741" w:rsidRDefault="002F16DD" w:rsidP="002F16DD">
      <w:pPr>
        <w:spacing w:after="240"/>
        <w:jc w:val="both"/>
        <w:rPr>
          <w:rFonts w:asciiTheme="minorHAnsi" w:hAnsiTheme="minorHAnsi" w:cstheme="minorHAnsi"/>
          <w:sz w:val="18"/>
          <w:szCs w:val="18"/>
          <w:lang w:val="en-US"/>
        </w:rPr>
      </w:pPr>
      <w:r w:rsidRPr="00095741">
        <w:rPr>
          <w:rFonts w:asciiTheme="minorHAnsi" w:hAnsiTheme="minorHAnsi" w:cstheme="minorHAnsi"/>
          <w:b/>
          <w:bCs/>
          <w:sz w:val="18"/>
          <w:szCs w:val="18"/>
          <w:lang w:val="en-US"/>
        </w:rPr>
        <w:t>Fig. S</w:t>
      </w:r>
      <w:r w:rsidR="00906668" w:rsidRPr="00095741">
        <w:rPr>
          <w:rFonts w:asciiTheme="minorHAnsi" w:hAnsiTheme="minorHAnsi" w:cstheme="minorHAnsi"/>
          <w:b/>
          <w:bCs/>
          <w:sz w:val="18"/>
          <w:szCs w:val="18"/>
          <w:lang w:val="en-US"/>
        </w:rPr>
        <w:t>2</w:t>
      </w:r>
      <w:r w:rsidRPr="00095741">
        <w:rPr>
          <w:rFonts w:asciiTheme="minorHAnsi" w:hAnsiTheme="minorHAnsi" w:cstheme="minorHAnsi"/>
          <w:b/>
          <w:bCs/>
          <w:sz w:val="18"/>
          <w:szCs w:val="18"/>
          <w:lang w:val="en-US"/>
        </w:rPr>
        <w:t>.</w:t>
      </w:r>
      <w:r w:rsidRPr="00095741">
        <w:rPr>
          <w:rFonts w:asciiTheme="minorHAnsi" w:hAnsiTheme="minorHAnsi" w:cstheme="minorHAnsi"/>
          <w:sz w:val="18"/>
          <w:szCs w:val="18"/>
          <w:lang w:val="en-US"/>
        </w:rPr>
        <w:t xml:space="preserve"> Distribution of </w:t>
      </w:r>
      <w:r w:rsidR="002E6E37" w:rsidRPr="00095741">
        <w:rPr>
          <w:rFonts w:asciiTheme="minorHAnsi" w:hAnsiTheme="minorHAnsi" w:cstheme="minorHAnsi"/>
          <w:sz w:val="18"/>
          <w:szCs w:val="18"/>
          <w:lang w:val="en-US"/>
        </w:rPr>
        <w:t>somatic symptom disorder (</w:t>
      </w:r>
      <w:r w:rsidRPr="00095741">
        <w:rPr>
          <w:rFonts w:asciiTheme="minorHAnsi" w:hAnsiTheme="minorHAnsi" w:cstheme="minorHAnsi"/>
          <w:sz w:val="18"/>
          <w:szCs w:val="18"/>
          <w:lang w:val="en-US"/>
        </w:rPr>
        <w:t>SSD</w:t>
      </w:r>
      <w:r w:rsidR="002E6E37" w:rsidRPr="00095741">
        <w:rPr>
          <w:rFonts w:asciiTheme="minorHAnsi" w:hAnsiTheme="minorHAnsi" w:cstheme="minorHAnsi"/>
          <w:sz w:val="18"/>
          <w:szCs w:val="18"/>
          <w:lang w:val="en-US"/>
        </w:rPr>
        <w:t>)</w:t>
      </w:r>
      <w:r w:rsidRPr="00095741">
        <w:rPr>
          <w:rFonts w:asciiTheme="minorHAnsi" w:hAnsiTheme="minorHAnsi" w:cstheme="minorHAnsi"/>
          <w:sz w:val="18"/>
          <w:szCs w:val="18"/>
          <w:lang w:val="en-US"/>
        </w:rPr>
        <w:t xml:space="preserve"> severity levels using </w:t>
      </w:r>
      <w:r w:rsidR="002E6E37" w:rsidRPr="00095741">
        <w:rPr>
          <w:rFonts w:asciiTheme="minorHAnsi" w:eastAsiaTheme="minorHAnsi" w:hAnsiTheme="minorHAnsi" w:cstheme="minorHAnsi"/>
          <w:iCs/>
          <w:sz w:val="18"/>
          <w:szCs w:val="18"/>
          <w:lang w:val="en-US" w:eastAsia="en-US"/>
        </w:rPr>
        <w:t>Somatic Symptom Disorder–B Criteria Scale</w:t>
      </w:r>
      <w:r w:rsidR="002E6E37" w:rsidRPr="00095741">
        <w:rPr>
          <w:rFonts w:asciiTheme="minorHAnsi" w:hAnsiTheme="minorHAnsi" w:cstheme="minorHAnsi"/>
          <w:sz w:val="18"/>
          <w:szCs w:val="18"/>
          <w:lang w:val="en-US"/>
        </w:rPr>
        <w:t xml:space="preserve"> (</w:t>
      </w:r>
      <w:r w:rsidRPr="00095741">
        <w:rPr>
          <w:rFonts w:asciiTheme="minorHAnsi" w:hAnsiTheme="minorHAnsi" w:cstheme="minorHAnsi"/>
          <w:sz w:val="18"/>
          <w:szCs w:val="18"/>
          <w:lang w:val="en-US"/>
        </w:rPr>
        <w:t>SSD-12</w:t>
      </w:r>
      <w:r w:rsidR="002E6E37" w:rsidRPr="00095741">
        <w:rPr>
          <w:rFonts w:asciiTheme="minorHAnsi" w:hAnsiTheme="minorHAnsi" w:cstheme="minorHAnsi"/>
          <w:sz w:val="18"/>
          <w:szCs w:val="18"/>
          <w:lang w:val="en-US"/>
        </w:rPr>
        <w:t>)</w:t>
      </w:r>
      <w:r w:rsidRPr="00095741">
        <w:rPr>
          <w:rFonts w:asciiTheme="minorHAnsi" w:hAnsiTheme="minorHAnsi" w:cstheme="minorHAnsi"/>
          <w:sz w:val="18"/>
          <w:szCs w:val="18"/>
          <w:lang w:val="en-US"/>
        </w:rPr>
        <w:t xml:space="preserve"> subdimension cut-off≥12. The figure shows the distribution of DSM-5–aligned SSD severity level</w:t>
      </w:r>
      <w:r w:rsidR="00842848" w:rsidRPr="00095741">
        <w:rPr>
          <w:rFonts w:asciiTheme="minorHAnsi" w:hAnsiTheme="minorHAnsi" w:cstheme="minorHAnsi"/>
          <w:sz w:val="18"/>
          <w:szCs w:val="18"/>
          <w:lang w:val="en-US"/>
        </w:rPr>
        <w:t xml:space="preserve"> classification</w:t>
      </w:r>
      <w:r w:rsidRPr="00095741">
        <w:rPr>
          <w:rFonts w:asciiTheme="minorHAnsi" w:hAnsiTheme="minorHAnsi" w:cstheme="minorHAnsi"/>
          <w:sz w:val="18"/>
          <w:szCs w:val="18"/>
          <w:lang w:val="en-US"/>
        </w:rPr>
        <w:t xml:space="preserve"> (</w:t>
      </w:r>
      <w:r w:rsidR="00842848" w:rsidRPr="00095741">
        <w:rPr>
          <w:rFonts w:asciiTheme="minorHAnsi" w:hAnsiTheme="minorHAnsi" w:cstheme="minorHAnsi"/>
          <w:sz w:val="18"/>
          <w:szCs w:val="18"/>
          <w:lang w:val="en-US"/>
        </w:rPr>
        <w:t>no</w:t>
      </w:r>
      <w:r w:rsidRPr="00095741">
        <w:rPr>
          <w:rFonts w:asciiTheme="minorHAnsi" w:hAnsiTheme="minorHAnsi" w:cstheme="minorHAnsi"/>
          <w:sz w:val="18"/>
          <w:szCs w:val="18"/>
          <w:lang w:val="en-US"/>
        </w:rPr>
        <w:t xml:space="preserve"> severity, mild, moderate, severe) based on SSD-12 subdimensions using the stricter cut-off≥12. Participants were required to fulfill Criteria A and C. Percentages refer to the total analytic sample (N=2,951). </w:t>
      </w:r>
      <w:r w:rsidR="00C377E0" w:rsidRPr="00095741">
        <w:rPr>
          <w:rFonts w:asciiTheme="minorHAnsi" w:hAnsiTheme="minorHAnsi" w:cstheme="minorHAnsi"/>
          <w:sz w:val="18"/>
          <w:szCs w:val="18"/>
          <w:lang w:val="en-US"/>
        </w:rPr>
        <w:t>Compared to the primary analysis (cut-off ≥10), overall proportions are lower, while the overall distribution pattern remains comparable, with classifications continuing to cluster predominantly in the mild and severe categories.</w:t>
      </w:r>
      <w:r w:rsidR="00913931" w:rsidRPr="00095741">
        <w:rPr>
          <w:rFonts w:asciiTheme="minorHAnsi" w:hAnsiTheme="minorHAnsi" w:cstheme="minorHAnsi"/>
          <w:sz w:val="18"/>
          <w:szCs w:val="18"/>
          <w:lang w:val="en-US"/>
        </w:rPr>
        <w:t xml:space="preserve"> For data protection reasons, the exact moderate group size is disguised </w:t>
      </w:r>
      <w:proofErr w:type="gramStart"/>
      <w:r w:rsidR="00913931" w:rsidRPr="00095741">
        <w:rPr>
          <w:rFonts w:asciiTheme="minorHAnsi" w:hAnsiTheme="minorHAnsi" w:cstheme="minorHAnsi"/>
          <w:sz w:val="18"/>
          <w:szCs w:val="18"/>
          <w:lang w:val="en-US"/>
        </w:rPr>
        <w:t>as to</w:t>
      </w:r>
      <w:proofErr w:type="gramEnd"/>
      <w:r w:rsidR="00913931" w:rsidRPr="00095741">
        <w:rPr>
          <w:rFonts w:asciiTheme="minorHAnsi" w:hAnsiTheme="minorHAnsi" w:cstheme="minorHAnsi"/>
          <w:sz w:val="18"/>
          <w:szCs w:val="18"/>
          <w:lang w:val="en-US"/>
        </w:rPr>
        <w:t xml:space="preserve"> not report a group of &lt;10 individuals separately.</w:t>
      </w:r>
    </w:p>
    <w:p w14:paraId="1D08208A" w14:textId="77777777" w:rsidR="002F16DD" w:rsidRPr="00095741" w:rsidRDefault="002F16DD" w:rsidP="009A400C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1DCC70D2" w14:textId="5791614C" w:rsidR="00B434B0" w:rsidRPr="00095741" w:rsidRDefault="00B434B0" w:rsidP="00B434B0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Group comparisons largely mirrored the primary findings (Table S2; Fig. S3). Participants with any SSD severity showed markedly lower MCS scores than those without (mean difference: 18.8 points, 95%CI: 17.2–20.3; </w:t>
      </w:r>
      <w:r w:rsidRPr="00095741">
        <w:rPr>
          <w:rFonts w:asciiTheme="minorHAnsi" w:hAnsiTheme="minorHAnsi" w:cstheme="minorHAnsi"/>
          <w:i/>
          <w:iCs/>
          <w:sz w:val="22"/>
          <w:szCs w:val="22"/>
          <w:lang w:val="en-US"/>
        </w:rPr>
        <w:t>p</w:t>
      </w:r>
      <w:r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&lt;.001; SMD=1.32) and lower PCS scores (mean difference: 9.5 points, 95%CI: 8.0–11.1; </w:t>
      </w:r>
      <w:r w:rsidRPr="00095741">
        <w:rPr>
          <w:rFonts w:asciiTheme="minorHAnsi" w:hAnsiTheme="minorHAnsi" w:cstheme="minorHAnsi"/>
          <w:i/>
          <w:iCs/>
          <w:sz w:val="22"/>
          <w:szCs w:val="22"/>
          <w:lang w:val="en-US"/>
        </w:rPr>
        <w:t>p</w:t>
      </w:r>
      <w:r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&lt;.001; SMD=0.59). Within the SSD-positive group, severe cases had lower MCS scores than mild cases (mean difference: 8.6 points, 95%CI: 5.9–11.3; </w:t>
      </w:r>
      <w:r w:rsidRPr="00095741">
        <w:rPr>
          <w:rFonts w:asciiTheme="minorHAnsi" w:hAnsiTheme="minorHAnsi" w:cstheme="minorHAnsi"/>
          <w:i/>
          <w:iCs/>
          <w:sz w:val="22"/>
          <w:szCs w:val="22"/>
          <w:lang w:val="en-US"/>
        </w:rPr>
        <w:t>p</w:t>
      </w:r>
      <w:r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&lt;.001; SMD=0.68), whereas PCS scores did not differ significantly between severity levels (mean difference: 0.6 points, 95%CI: -2.2–3.3; </w:t>
      </w:r>
      <w:r w:rsidRPr="00095741">
        <w:rPr>
          <w:rFonts w:asciiTheme="minorHAnsi" w:hAnsiTheme="minorHAnsi" w:cstheme="minorHAnsi"/>
          <w:i/>
          <w:iCs/>
          <w:sz w:val="22"/>
          <w:szCs w:val="22"/>
          <w:lang w:val="en-US"/>
        </w:rPr>
        <w:t>p</w:t>
      </w:r>
      <w:r w:rsidRPr="00095741">
        <w:rPr>
          <w:rFonts w:asciiTheme="minorHAnsi" w:hAnsiTheme="minorHAnsi" w:cstheme="minorHAnsi"/>
          <w:sz w:val="22"/>
          <w:szCs w:val="22"/>
          <w:lang w:val="en-US"/>
        </w:rPr>
        <w:t>=.692; SMD=0.04).</w:t>
      </w:r>
    </w:p>
    <w:p w14:paraId="315E5C4B" w14:textId="77777777" w:rsidR="00BB366F" w:rsidRPr="00095741" w:rsidRDefault="00BB366F" w:rsidP="009A400C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  <w:sectPr w:rsidR="00BB366F" w:rsidRPr="00095741">
          <w:headerReference w:type="default" r:id="rId10"/>
          <w:footerReference w:type="default" r:id="rId11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0C0778AC" w14:textId="1BA80F6B" w:rsidR="00BB366F" w:rsidRPr="00095741" w:rsidRDefault="00BB366F" w:rsidP="00BB366F">
      <w:pPr>
        <w:spacing w:after="40"/>
        <w:rPr>
          <w:rFonts w:ascii="Calibri" w:eastAsia="Calibri" w:hAnsi="Calibri" w:cs="Calibri"/>
          <w:sz w:val="20"/>
          <w:szCs w:val="20"/>
          <w:lang w:val="en-US" w:eastAsia="de-CH"/>
        </w:rPr>
      </w:pPr>
      <w:bookmarkStart w:id="3" w:name="_Hlk226886075"/>
      <w:r w:rsidRPr="00095741">
        <w:rPr>
          <w:rFonts w:ascii="Calibri" w:eastAsia="Calibri" w:hAnsi="Calibri" w:cs="Calibri"/>
          <w:b/>
          <w:bCs/>
          <w:sz w:val="20"/>
          <w:szCs w:val="20"/>
          <w:lang w:val="en-US" w:eastAsia="de-CH"/>
        </w:rPr>
        <w:lastRenderedPageBreak/>
        <w:t xml:space="preserve">Table </w:t>
      </w:r>
      <w:r w:rsidR="00F838C4" w:rsidRPr="00095741">
        <w:rPr>
          <w:rFonts w:ascii="Calibri" w:eastAsia="Calibri" w:hAnsi="Calibri" w:cs="Calibri"/>
          <w:b/>
          <w:bCs/>
          <w:sz w:val="20"/>
          <w:szCs w:val="20"/>
          <w:lang w:val="en-US" w:eastAsia="de-CH"/>
        </w:rPr>
        <w:t>S</w:t>
      </w:r>
      <w:r w:rsidRPr="00095741">
        <w:rPr>
          <w:rFonts w:ascii="Calibri" w:eastAsia="Calibri" w:hAnsi="Calibri" w:cs="Calibri"/>
          <w:b/>
          <w:bCs/>
          <w:sz w:val="20"/>
          <w:szCs w:val="20"/>
          <w:lang w:val="en-US" w:eastAsia="de-CH"/>
        </w:rPr>
        <w:t>2.</w:t>
      </w:r>
      <w:r w:rsidRPr="00095741">
        <w:rPr>
          <w:rFonts w:ascii="Calibri" w:eastAsia="Calibri" w:hAnsi="Calibri" w:cs="Calibri"/>
          <w:sz w:val="20"/>
          <w:szCs w:val="20"/>
          <w:lang w:val="en-US" w:eastAsia="de-CH"/>
        </w:rPr>
        <w:t xml:space="preserve"> Comparisons across SSD severity classification groups (no severity vs any severity; mild vs severe) based on the SSD-12 cut-offs ≥1</w:t>
      </w:r>
      <w:r w:rsidR="00F838C4" w:rsidRPr="00095741">
        <w:rPr>
          <w:rFonts w:ascii="Calibri" w:eastAsia="Calibri" w:hAnsi="Calibri" w:cs="Calibri"/>
          <w:sz w:val="20"/>
          <w:szCs w:val="20"/>
          <w:lang w:val="en-US" w:eastAsia="de-CH"/>
        </w:rPr>
        <w:t>2</w:t>
      </w:r>
      <w:r w:rsidR="00B85193" w:rsidRPr="00095741">
        <w:rPr>
          <w:rFonts w:ascii="Calibri" w:eastAsia="Calibri" w:hAnsi="Calibri" w:cs="Calibri"/>
          <w:sz w:val="20"/>
          <w:szCs w:val="20"/>
          <w:lang w:val="en-US" w:eastAsia="de-CH"/>
        </w:rPr>
        <w:t xml:space="preserve"> for the cognitive, affective and behavioral subdimension</w:t>
      </w:r>
    </w:p>
    <w:tbl>
      <w:tblPr>
        <w:tblW w:w="15015" w:type="dxa"/>
        <w:tblInd w:w="-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4"/>
        <w:gridCol w:w="1687"/>
        <w:gridCol w:w="1930"/>
        <w:gridCol w:w="1318"/>
        <w:gridCol w:w="627"/>
        <w:gridCol w:w="520"/>
        <w:gridCol w:w="70"/>
        <w:gridCol w:w="1772"/>
        <w:gridCol w:w="133"/>
        <w:gridCol w:w="1711"/>
        <w:gridCol w:w="137"/>
        <w:gridCol w:w="1540"/>
        <w:gridCol w:w="166"/>
        <w:gridCol w:w="476"/>
        <w:gridCol w:w="193"/>
        <w:gridCol w:w="979"/>
        <w:gridCol w:w="62"/>
      </w:tblGrid>
      <w:tr w:rsidR="00BB366F" w:rsidRPr="00095741" w14:paraId="4B8BAF24" w14:textId="77777777" w:rsidTr="00BB366F">
        <w:trPr>
          <w:gridAfter w:val="1"/>
          <w:wAfter w:w="62" w:type="dxa"/>
          <w:trHeight w:val="476"/>
        </w:trPr>
        <w:tc>
          <w:tcPr>
            <w:tcW w:w="1694" w:type="dxa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15AD26A5" w14:textId="77777777" w:rsidR="00BB366F" w:rsidRPr="00095741" w:rsidRDefault="00BB366F" w:rsidP="00666C1E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n-US" w:eastAsia="de-CH"/>
              </w:rPr>
            </w:pPr>
          </w:p>
        </w:tc>
        <w:tc>
          <w:tcPr>
            <w:tcW w:w="1687" w:type="dxa"/>
            <w:tcBorders>
              <w:top w:val="single" w:sz="8" w:space="0" w:color="000000"/>
              <w:left w:val="none" w:sz="0" w:space="0" w:color="FFFFFF"/>
              <w:bottom w:val="single" w:sz="4" w:space="0" w:color="000000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2EB03859" w14:textId="77777777" w:rsidR="00BB366F" w:rsidRPr="00095741" w:rsidRDefault="00BB366F" w:rsidP="00666C1E">
            <w:pPr>
              <w:spacing w:line="20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 w:eastAsia="de-CH"/>
              </w:rPr>
            </w:pPr>
            <w:r w:rsidRPr="00095741"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 w:eastAsia="de-CH"/>
              </w:rPr>
              <w:t>SSD no</w:t>
            </w:r>
          </w:p>
          <w:p w14:paraId="396E6ED9" w14:textId="77777777" w:rsidR="00BB366F" w:rsidRPr="00095741" w:rsidRDefault="00BB366F" w:rsidP="00666C1E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n-US" w:eastAsia="de-CH"/>
              </w:rPr>
            </w:pPr>
            <w:r w:rsidRPr="00095741">
              <w:rPr>
                <w:rFonts w:ascii="Calibri" w:eastAsia="Calibri" w:hAnsi="Calibri" w:cs="Calibri"/>
                <w:i/>
                <w:iCs/>
                <w:sz w:val="18"/>
                <w:szCs w:val="18"/>
                <w:lang w:val="en-US" w:eastAsia="de-CH"/>
              </w:rPr>
              <w:t>†Mean (SD</w:t>
            </w:r>
            <w:proofErr w:type="gramStart"/>
            <w:r w:rsidRPr="00095741">
              <w:rPr>
                <w:rFonts w:ascii="Calibri" w:eastAsia="Calibri" w:hAnsi="Calibri" w:cs="Calibri"/>
                <w:i/>
                <w:iCs/>
                <w:sz w:val="18"/>
                <w:szCs w:val="18"/>
                <w:lang w:val="en-US" w:eastAsia="de-CH"/>
              </w:rPr>
              <w:t>); ‡</w:t>
            </w:r>
            <w:proofErr w:type="gramEnd"/>
            <w:r w:rsidRPr="00095741">
              <w:rPr>
                <w:rFonts w:ascii="Calibri" w:eastAsia="Calibri" w:hAnsi="Calibri" w:cs="Calibri"/>
                <w:i/>
                <w:iCs/>
                <w:sz w:val="18"/>
                <w:szCs w:val="18"/>
                <w:lang w:val="en-US" w:eastAsia="de-CH"/>
              </w:rPr>
              <w:t>n (%)</w:t>
            </w:r>
            <w:r w:rsidRPr="00095741">
              <w:rPr>
                <w:rFonts w:ascii="Calibri" w:eastAsia="Calibri" w:hAnsi="Calibri" w:cs="Calibri"/>
                <w:i/>
                <w:iCs/>
                <w:sz w:val="18"/>
                <w:szCs w:val="18"/>
                <w:lang w:val="en-US" w:eastAsia="de-CH"/>
              </w:rPr>
              <w:br/>
              <w:t>[95 %CI]</w:t>
            </w:r>
          </w:p>
        </w:tc>
        <w:tc>
          <w:tcPr>
            <w:tcW w:w="1930" w:type="dxa"/>
            <w:tcBorders>
              <w:top w:val="single" w:sz="8" w:space="0" w:color="000000"/>
              <w:left w:val="none" w:sz="0" w:space="0" w:color="FFFFFF"/>
              <w:bottom w:val="single" w:sz="4" w:space="0" w:color="000000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5C9F3D5E" w14:textId="1148CBDE" w:rsidR="00BB366F" w:rsidRPr="00095741" w:rsidRDefault="00BB366F" w:rsidP="00666C1E">
            <w:pPr>
              <w:spacing w:line="20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 w:eastAsia="de-CH"/>
              </w:rPr>
            </w:pPr>
            <w:r w:rsidRPr="00095741"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 w:eastAsia="de-CH"/>
              </w:rPr>
              <w:t>Any severity</w:t>
            </w:r>
            <w:r w:rsidR="00B85193" w:rsidRPr="00095741"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 w:eastAsia="de-CH"/>
              </w:rPr>
              <w:t xml:space="preserve"> level</w:t>
            </w:r>
            <w:r w:rsidRPr="00095741"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 w:eastAsia="de-CH"/>
              </w:rPr>
              <w:t xml:space="preserve"> </w:t>
            </w:r>
          </w:p>
          <w:p w14:paraId="64022460" w14:textId="77777777" w:rsidR="00BB366F" w:rsidRPr="00095741" w:rsidRDefault="00BB366F" w:rsidP="00666C1E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n-US" w:eastAsia="de-CH"/>
              </w:rPr>
            </w:pPr>
            <w:r w:rsidRPr="00095741">
              <w:rPr>
                <w:rFonts w:ascii="Calibri" w:eastAsia="Calibri" w:hAnsi="Calibri" w:cs="Calibri"/>
                <w:i/>
                <w:iCs/>
                <w:sz w:val="18"/>
                <w:szCs w:val="18"/>
                <w:lang w:val="en-US" w:eastAsia="de-CH"/>
              </w:rPr>
              <w:t>†Mean (SD</w:t>
            </w:r>
            <w:proofErr w:type="gramStart"/>
            <w:r w:rsidRPr="00095741">
              <w:rPr>
                <w:rFonts w:ascii="Calibri" w:eastAsia="Calibri" w:hAnsi="Calibri" w:cs="Calibri"/>
                <w:i/>
                <w:iCs/>
                <w:sz w:val="18"/>
                <w:szCs w:val="18"/>
                <w:lang w:val="en-US" w:eastAsia="de-CH"/>
              </w:rPr>
              <w:t>); ‡</w:t>
            </w:r>
            <w:proofErr w:type="gramEnd"/>
            <w:r w:rsidRPr="00095741">
              <w:rPr>
                <w:rFonts w:ascii="Calibri" w:eastAsia="Calibri" w:hAnsi="Calibri" w:cs="Calibri"/>
                <w:i/>
                <w:iCs/>
                <w:sz w:val="18"/>
                <w:szCs w:val="18"/>
                <w:lang w:val="en-US" w:eastAsia="de-CH"/>
              </w:rPr>
              <w:t>n (%)</w:t>
            </w:r>
            <w:r w:rsidRPr="00095741">
              <w:rPr>
                <w:rFonts w:ascii="Calibri" w:eastAsia="Calibri" w:hAnsi="Calibri" w:cs="Calibri"/>
                <w:i/>
                <w:iCs/>
                <w:sz w:val="18"/>
                <w:szCs w:val="18"/>
                <w:lang w:val="en-US" w:eastAsia="de-CH"/>
              </w:rPr>
              <w:br/>
              <w:t>[95 %CI]</w:t>
            </w:r>
          </w:p>
        </w:tc>
        <w:tc>
          <w:tcPr>
            <w:tcW w:w="1318" w:type="dxa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413A5FED" w14:textId="77777777" w:rsidR="00BB366F" w:rsidRPr="00095741" w:rsidRDefault="00BB366F" w:rsidP="00666C1E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de-CH"/>
              </w:rPr>
              <w:t xml:space="preserve">Mean </w:t>
            </w:r>
            <w:proofErr w:type="spellStart"/>
            <w:r w:rsidRPr="00095741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de-CH"/>
              </w:rPr>
              <w:t>difference</w:t>
            </w:r>
            <w:proofErr w:type="spellEnd"/>
            <w:r w:rsidRPr="00095741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de-CH"/>
              </w:rPr>
              <w:br/>
            </w:r>
            <w:r w:rsidRPr="00095741">
              <w:rPr>
                <w:rFonts w:ascii="Calibri" w:eastAsia="Calibri" w:hAnsi="Calibri" w:cs="Calibri"/>
                <w:i/>
                <w:iCs/>
                <w:sz w:val="18"/>
                <w:szCs w:val="18"/>
                <w:lang w:eastAsia="de-CH"/>
              </w:rPr>
              <w:t>(95 %CI)</w:t>
            </w:r>
          </w:p>
        </w:tc>
        <w:tc>
          <w:tcPr>
            <w:tcW w:w="627" w:type="dxa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777ED3E5" w14:textId="77777777" w:rsidR="00BB366F" w:rsidRPr="00095741" w:rsidRDefault="00BB366F" w:rsidP="00666C1E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b/>
                <w:bCs/>
                <w:i/>
                <w:iCs/>
                <w:sz w:val="18"/>
                <w:szCs w:val="18"/>
                <w:lang w:eastAsia="de-CH"/>
              </w:rPr>
              <w:t>p</w:t>
            </w:r>
            <w:r w:rsidRPr="00095741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de-CH"/>
              </w:rPr>
              <w:t>-value</w:t>
            </w:r>
          </w:p>
        </w:tc>
        <w:tc>
          <w:tcPr>
            <w:tcW w:w="520" w:type="dxa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5793FF5C" w14:textId="77777777" w:rsidR="00BB366F" w:rsidRPr="00095741" w:rsidRDefault="00BB366F" w:rsidP="00666C1E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de-CH"/>
              </w:rPr>
              <w:t>SMD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none" w:sz="0" w:space="0" w:color="FFFFFF"/>
              <w:bottom w:val="single" w:sz="4" w:space="0" w:color="000000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63B86056" w14:textId="40ACC031" w:rsidR="00BB366F" w:rsidRPr="00095741" w:rsidRDefault="00BB366F" w:rsidP="00666C1E">
            <w:pPr>
              <w:spacing w:line="20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 w:eastAsia="de-CH"/>
              </w:rPr>
            </w:pPr>
            <w:r w:rsidRPr="00095741"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 w:eastAsia="de-CH"/>
              </w:rPr>
              <w:t>Mild severity</w:t>
            </w:r>
            <w:r w:rsidR="00B85193" w:rsidRPr="00095741"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 w:eastAsia="de-CH"/>
              </w:rPr>
              <w:t xml:space="preserve"> level</w:t>
            </w:r>
          </w:p>
          <w:p w14:paraId="33549D02" w14:textId="77777777" w:rsidR="00BB366F" w:rsidRPr="00095741" w:rsidRDefault="00BB366F" w:rsidP="00666C1E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n-US" w:eastAsia="de-CH"/>
              </w:rPr>
            </w:pPr>
            <w:r w:rsidRPr="00095741">
              <w:rPr>
                <w:rFonts w:ascii="Calibri" w:eastAsia="Calibri" w:hAnsi="Calibri" w:cs="Calibri"/>
                <w:i/>
                <w:iCs/>
                <w:sz w:val="18"/>
                <w:szCs w:val="18"/>
                <w:lang w:val="en-US" w:eastAsia="de-CH"/>
              </w:rPr>
              <w:t>†Mean (SD</w:t>
            </w:r>
            <w:proofErr w:type="gramStart"/>
            <w:r w:rsidRPr="00095741">
              <w:rPr>
                <w:rFonts w:ascii="Calibri" w:eastAsia="Calibri" w:hAnsi="Calibri" w:cs="Calibri"/>
                <w:i/>
                <w:iCs/>
                <w:sz w:val="18"/>
                <w:szCs w:val="18"/>
                <w:lang w:val="en-US" w:eastAsia="de-CH"/>
              </w:rPr>
              <w:t>); ‡</w:t>
            </w:r>
            <w:proofErr w:type="gramEnd"/>
            <w:r w:rsidRPr="00095741">
              <w:rPr>
                <w:rFonts w:ascii="Calibri" w:eastAsia="Calibri" w:hAnsi="Calibri" w:cs="Calibri"/>
                <w:i/>
                <w:iCs/>
                <w:sz w:val="18"/>
                <w:szCs w:val="18"/>
                <w:lang w:val="en-US" w:eastAsia="de-CH"/>
              </w:rPr>
              <w:t>n (%)</w:t>
            </w:r>
            <w:r w:rsidRPr="00095741">
              <w:rPr>
                <w:rFonts w:ascii="Calibri" w:eastAsia="Calibri" w:hAnsi="Calibri" w:cs="Calibri"/>
                <w:i/>
                <w:iCs/>
                <w:sz w:val="18"/>
                <w:szCs w:val="18"/>
                <w:lang w:val="en-US" w:eastAsia="de-CH"/>
              </w:rPr>
              <w:br/>
              <w:t>[95 %CI]</w:t>
            </w:r>
          </w:p>
        </w:tc>
        <w:tc>
          <w:tcPr>
            <w:tcW w:w="1844" w:type="dxa"/>
            <w:gridSpan w:val="2"/>
            <w:tcBorders>
              <w:top w:val="single" w:sz="8" w:space="0" w:color="000000"/>
              <w:left w:val="none" w:sz="0" w:space="0" w:color="FFFFFF"/>
              <w:bottom w:val="single" w:sz="4" w:space="0" w:color="000000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5018206E" w14:textId="3DDDDF0E" w:rsidR="00BB366F" w:rsidRPr="00095741" w:rsidRDefault="00BB366F" w:rsidP="00666C1E">
            <w:pPr>
              <w:spacing w:line="20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 w:eastAsia="de-CH"/>
              </w:rPr>
            </w:pPr>
            <w:r w:rsidRPr="00095741"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 w:eastAsia="de-CH"/>
              </w:rPr>
              <w:t>Severe severity</w:t>
            </w:r>
            <w:r w:rsidR="00B85193" w:rsidRPr="00095741"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 w:eastAsia="de-CH"/>
              </w:rPr>
              <w:t xml:space="preserve"> level</w:t>
            </w:r>
          </w:p>
          <w:p w14:paraId="48A0F979" w14:textId="77777777" w:rsidR="00BB366F" w:rsidRPr="00095741" w:rsidRDefault="00BB366F" w:rsidP="00666C1E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n-US" w:eastAsia="de-CH"/>
              </w:rPr>
            </w:pPr>
            <w:r w:rsidRPr="00095741">
              <w:rPr>
                <w:rFonts w:ascii="Calibri" w:eastAsia="Calibri" w:hAnsi="Calibri" w:cs="Calibri"/>
                <w:i/>
                <w:iCs/>
                <w:sz w:val="18"/>
                <w:szCs w:val="18"/>
                <w:lang w:val="en-US" w:eastAsia="de-CH"/>
              </w:rPr>
              <w:t>†Mean (SD</w:t>
            </w:r>
            <w:proofErr w:type="gramStart"/>
            <w:r w:rsidRPr="00095741">
              <w:rPr>
                <w:rFonts w:ascii="Calibri" w:eastAsia="Calibri" w:hAnsi="Calibri" w:cs="Calibri"/>
                <w:i/>
                <w:iCs/>
                <w:sz w:val="18"/>
                <w:szCs w:val="18"/>
                <w:lang w:val="en-US" w:eastAsia="de-CH"/>
              </w:rPr>
              <w:t>); ‡</w:t>
            </w:r>
            <w:proofErr w:type="gramEnd"/>
            <w:r w:rsidRPr="00095741">
              <w:rPr>
                <w:rFonts w:ascii="Calibri" w:eastAsia="Calibri" w:hAnsi="Calibri" w:cs="Calibri"/>
                <w:i/>
                <w:iCs/>
                <w:sz w:val="18"/>
                <w:szCs w:val="18"/>
                <w:lang w:val="en-US" w:eastAsia="de-CH"/>
              </w:rPr>
              <w:t>n (%)</w:t>
            </w:r>
            <w:r w:rsidRPr="00095741">
              <w:rPr>
                <w:rFonts w:ascii="Calibri" w:eastAsia="Calibri" w:hAnsi="Calibri" w:cs="Calibri"/>
                <w:i/>
                <w:iCs/>
                <w:sz w:val="18"/>
                <w:szCs w:val="18"/>
                <w:lang w:val="en-US" w:eastAsia="de-CH"/>
              </w:rPr>
              <w:br/>
              <w:t>[95 %CI]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5DCBE8CA" w14:textId="77777777" w:rsidR="00E227FB" w:rsidRPr="00095741" w:rsidRDefault="00BB366F" w:rsidP="00666C1E">
            <w:pPr>
              <w:spacing w:line="20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de-CH"/>
              </w:rPr>
              <w:t xml:space="preserve">Mean </w:t>
            </w:r>
          </w:p>
          <w:p w14:paraId="628F64CE" w14:textId="3E3A4DEA" w:rsidR="00BB366F" w:rsidRPr="00095741" w:rsidRDefault="00BB366F" w:rsidP="00666C1E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proofErr w:type="spellStart"/>
            <w:r w:rsidRPr="00095741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de-CH"/>
              </w:rPr>
              <w:t>difference</w:t>
            </w:r>
            <w:proofErr w:type="spellEnd"/>
            <w:r w:rsidRPr="00095741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de-CH"/>
              </w:rPr>
              <w:t xml:space="preserve"> </w:t>
            </w:r>
            <w:r w:rsidRPr="00095741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de-CH"/>
              </w:rPr>
              <w:br/>
            </w:r>
            <w:r w:rsidRPr="00095741">
              <w:rPr>
                <w:rFonts w:ascii="Calibri" w:eastAsia="Calibri" w:hAnsi="Calibri" w:cs="Calibri"/>
                <w:i/>
                <w:iCs/>
                <w:sz w:val="18"/>
                <w:szCs w:val="18"/>
                <w:lang w:eastAsia="de-CH"/>
              </w:rPr>
              <w:t>(95 %CI)</w:t>
            </w:r>
          </w:p>
        </w:tc>
        <w:tc>
          <w:tcPr>
            <w:tcW w:w="669" w:type="dxa"/>
            <w:gridSpan w:val="2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321B2879" w14:textId="77777777" w:rsidR="00BB366F" w:rsidRPr="00095741" w:rsidRDefault="00BB366F" w:rsidP="00666C1E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b/>
                <w:bCs/>
                <w:i/>
                <w:iCs/>
                <w:sz w:val="18"/>
                <w:szCs w:val="18"/>
                <w:lang w:eastAsia="de-CH"/>
              </w:rPr>
              <w:t>p</w:t>
            </w:r>
            <w:r w:rsidRPr="00095741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de-CH"/>
              </w:rPr>
              <w:t>-value</w:t>
            </w:r>
          </w:p>
        </w:tc>
        <w:tc>
          <w:tcPr>
            <w:tcW w:w="979" w:type="dxa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56EC8A8A" w14:textId="77777777" w:rsidR="00BB366F" w:rsidRPr="00095741" w:rsidRDefault="00BB366F" w:rsidP="00666C1E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de-CH"/>
              </w:rPr>
              <w:t>SMD</w:t>
            </w:r>
          </w:p>
        </w:tc>
      </w:tr>
      <w:tr w:rsidR="00BB366F" w:rsidRPr="00095741" w14:paraId="0138DAB9" w14:textId="77777777" w:rsidTr="00BB366F">
        <w:trPr>
          <w:trHeight w:val="302"/>
        </w:trPr>
        <w:tc>
          <w:tcPr>
            <w:tcW w:w="1694" w:type="dxa"/>
            <w:tcBorders>
              <w:top w:val="none" w:sz="0" w:space="0" w:color="FFFFFF"/>
              <w:left w:val="none" w:sz="0" w:space="0" w:color="FFFFFF"/>
              <w:bottom w:val="single" w:sz="4" w:space="0" w:color="000000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48CADE35" w14:textId="1A8464A3" w:rsidR="00BB366F" w:rsidRPr="00095741" w:rsidRDefault="00BB366F" w:rsidP="00BB366F">
            <w:pPr>
              <w:spacing w:line="200" w:lineRule="auto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b/>
                <w:bCs/>
                <w:sz w:val="16"/>
                <w:szCs w:val="16"/>
                <w:lang w:val="en" w:eastAsia="de-CH"/>
              </w:rPr>
              <w:t>SSD-12 cut-off ≥12 (subdimension)</w:t>
            </w:r>
          </w:p>
        </w:tc>
        <w:tc>
          <w:tcPr>
            <w:tcW w:w="1687" w:type="dxa"/>
            <w:tcBorders>
              <w:top w:val="none" w:sz="0" w:space="0" w:color="FFFFFF"/>
              <w:left w:val="none" w:sz="0" w:space="0" w:color="FFFFFF"/>
              <w:bottom w:val="single" w:sz="4" w:space="0" w:color="000000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1742398A" w14:textId="77777777" w:rsidR="00BB366F" w:rsidRPr="00095741" w:rsidRDefault="00BB366F" w:rsidP="00BB366F">
            <w:pPr>
              <w:spacing w:line="20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de-CH"/>
              </w:rPr>
            </w:pPr>
            <w:r w:rsidRPr="00095741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de-CH"/>
              </w:rPr>
              <w:t>n = 2613 (88.6 %)</w:t>
            </w:r>
          </w:p>
          <w:p w14:paraId="29BB60D6" w14:textId="1A423EE3" w:rsidR="003021F5" w:rsidRPr="00095741" w:rsidRDefault="003021F5" w:rsidP="00BB366F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fr-CH"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>[87.4; 89.7]</w:t>
            </w:r>
          </w:p>
        </w:tc>
        <w:tc>
          <w:tcPr>
            <w:tcW w:w="1930" w:type="dxa"/>
            <w:tcBorders>
              <w:top w:val="none" w:sz="0" w:space="0" w:color="FFFFFF"/>
              <w:left w:val="none" w:sz="0" w:space="0" w:color="FFFFFF"/>
              <w:bottom w:val="single" w:sz="4" w:space="0" w:color="000000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79FCEABC" w14:textId="77777777" w:rsidR="00BB366F" w:rsidRPr="00095741" w:rsidRDefault="00BB366F" w:rsidP="00BB366F">
            <w:pPr>
              <w:spacing w:line="20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de-CH"/>
              </w:rPr>
            </w:pPr>
            <w:r w:rsidRPr="00095741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de-CH"/>
              </w:rPr>
              <w:t>n = 338 (11.4 %)</w:t>
            </w:r>
          </w:p>
          <w:p w14:paraId="147EB375" w14:textId="76C61D30" w:rsidR="004C3069" w:rsidRPr="00095741" w:rsidRDefault="004C3069" w:rsidP="00BB366F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fr-CH"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>[10.4; 12.7]</w:t>
            </w:r>
          </w:p>
        </w:tc>
        <w:tc>
          <w:tcPr>
            <w:tcW w:w="1318" w:type="dxa"/>
            <w:tcBorders>
              <w:top w:val="none" w:sz="0" w:space="0" w:color="FFFFFF"/>
              <w:left w:val="none" w:sz="0" w:space="0" w:color="FFFFFF"/>
              <w:bottom w:val="single" w:sz="4" w:space="0" w:color="000000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5BB74E71" w14:textId="77777777" w:rsidR="00BB366F" w:rsidRPr="00095741" w:rsidRDefault="00BB366F" w:rsidP="00BB366F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fr-CH" w:eastAsia="de-CH"/>
              </w:rPr>
            </w:pPr>
          </w:p>
        </w:tc>
        <w:tc>
          <w:tcPr>
            <w:tcW w:w="627" w:type="dxa"/>
            <w:tcBorders>
              <w:top w:val="none" w:sz="0" w:space="0" w:color="FFFFFF"/>
              <w:left w:val="none" w:sz="0" w:space="0" w:color="FFFFFF"/>
              <w:bottom w:val="single" w:sz="4" w:space="0" w:color="000000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22493512" w14:textId="77777777" w:rsidR="00BB366F" w:rsidRPr="00095741" w:rsidRDefault="00BB366F" w:rsidP="00BB366F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fr-CH" w:eastAsia="de-CH"/>
              </w:rPr>
            </w:pPr>
          </w:p>
        </w:tc>
        <w:tc>
          <w:tcPr>
            <w:tcW w:w="590" w:type="dxa"/>
            <w:gridSpan w:val="2"/>
            <w:tcBorders>
              <w:top w:val="none" w:sz="0" w:space="0" w:color="FFFFFF"/>
              <w:left w:val="none" w:sz="0" w:space="0" w:color="FFFFFF"/>
              <w:bottom w:val="single" w:sz="4" w:space="0" w:color="000000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6D85BC38" w14:textId="77777777" w:rsidR="00BB366F" w:rsidRPr="00095741" w:rsidRDefault="00BB366F" w:rsidP="00BB366F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fr-CH" w:eastAsia="de-CH"/>
              </w:rPr>
            </w:pPr>
          </w:p>
        </w:tc>
        <w:tc>
          <w:tcPr>
            <w:tcW w:w="1905" w:type="dxa"/>
            <w:gridSpan w:val="2"/>
            <w:tcBorders>
              <w:top w:val="none" w:sz="0" w:space="0" w:color="FFFFFF"/>
              <w:left w:val="none" w:sz="0" w:space="0" w:color="FFFFFF"/>
              <w:bottom w:val="single" w:sz="4" w:space="0" w:color="000000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3FA87F80" w14:textId="097BA85E" w:rsidR="00BB366F" w:rsidRPr="00095741" w:rsidRDefault="00BB366F" w:rsidP="00BB366F">
            <w:pPr>
              <w:spacing w:line="20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de-CH"/>
              </w:rPr>
            </w:pPr>
            <w:r w:rsidRPr="00095741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de-CH"/>
              </w:rPr>
              <w:t>n = 171 (5</w:t>
            </w:r>
            <w:r w:rsidR="008A5DE0" w:rsidRPr="00095741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de-CH"/>
              </w:rPr>
              <w:t>2.0</w:t>
            </w:r>
            <w:r w:rsidRPr="00095741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de-CH"/>
              </w:rPr>
              <w:t xml:space="preserve"> %)</w:t>
            </w:r>
          </w:p>
          <w:p w14:paraId="3E929187" w14:textId="5CF8FAAF" w:rsidR="008A5DE0" w:rsidRPr="00095741" w:rsidRDefault="008A5DE0" w:rsidP="00BB366F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fr-CH"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>[46.6; 57.3]</w:t>
            </w:r>
          </w:p>
        </w:tc>
        <w:tc>
          <w:tcPr>
            <w:tcW w:w="1848" w:type="dxa"/>
            <w:gridSpan w:val="2"/>
            <w:tcBorders>
              <w:top w:val="none" w:sz="0" w:space="0" w:color="FFFFFF"/>
              <w:left w:val="none" w:sz="0" w:space="0" w:color="FFFFFF"/>
              <w:bottom w:val="single" w:sz="4" w:space="0" w:color="000000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40265E3C" w14:textId="4B1A6A04" w:rsidR="00BB366F" w:rsidRPr="00095741" w:rsidRDefault="00BB366F" w:rsidP="00BB366F">
            <w:pPr>
              <w:spacing w:line="20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de-CH"/>
              </w:rPr>
            </w:pPr>
            <w:r w:rsidRPr="00095741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de-CH"/>
              </w:rPr>
              <w:t xml:space="preserve">n = 158 </w:t>
            </w:r>
            <w:r w:rsidR="008A5DE0" w:rsidRPr="00095741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de-CH"/>
              </w:rPr>
              <w:t>(48.0</w:t>
            </w:r>
            <w:r w:rsidRPr="00095741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de-CH"/>
              </w:rPr>
              <w:t xml:space="preserve"> %)</w:t>
            </w:r>
          </w:p>
          <w:p w14:paraId="17E5B226" w14:textId="38E73D11" w:rsidR="008A5DE0" w:rsidRPr="00095741" w:rsidRDefault="008A5DE0" w:rsidP="00BB366F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fr-CH"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>[42.7; 53.4]</w:t>
            </w:r>
          </w:p>
        </w:tc>
        <w:tc>
          <w:tcPr>
            <w:tcW w:w="1540" w:type="dxa"/>
            <w:tcBorders>
              <w:top w:val="none" w:sz="0" w:space="0" w:color="FFFFFF"/>
              <w:left w:val="none" w:sz="0" w:space="0" w:color="FFFFFF"/>
              <w:bottom w:val="single" w:sz="4" w:space="0" w:color="000000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61F027EE" w14:textId="77777777" w:rsidR="00BB366F" w:rsidRPr="00095741" w:rsidRDefault="00BB366F" w:rsidP="00BB366F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fr-CH" w:eastAsia="de-CH"/>
              </w:rPr>
            </w:pPr>
          </w:p>
        </w:tc>
        <w:tc>
          <w:tcPr>
            <w:tcW w:w="642" w:type="dxa"/>
            <w:gridSpan w:val="2"/>
            <w:tcBorders>
              <w:top w:val="none" w:sz="0" w:space="0" w:color="FFFFFF"/>
              <w:left w:val="none" w:sz="0" w:space="0" w:color="FFFFFF"/>
              <w:bottom w:val="single" w:sz="4" w:space="0" w:color="000000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5538C447" w14:textId="77777777" w:rsidR="00BB366F" w:rsidRPr="00095741" w:rsidRDefault="00BB366F" w:rsidP="00BB366F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fr-CH" w:eastAsia="de-CH"/>
              </w:rPr>
            </w:pPr>
          </w:p>
        </w:tc>
        <w:tc>
          <w:tcPr>
            <w:tcW w:w="1234" w:type="dxa"/>
            <w:gridSpan w:val="3"/>
            <w:tcBorders>
              <w:top w:val="none" w:sz="0" w:space="0" w:color="FFFFFF"/>
              <w:left w:val="none" w:sz="0" w:space="0" w:color="FFFFFF"/>
              <w:bottom w:val="single" w:sz="4" w:space="0" w:color="000000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7DCECA6E" w14:textId="77777777" w:rsidR="00BB366F" w:rsidRPr="00095741" w:rsidRDefault="00BB366F" w:rsidP="00BB366F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fr-CH" w:eastAsia="de-CH"/>
              </w:rPr>
            </w:pPr>
          </w:p>
        </w:tc>
      </w:tr>
      <w:tr w:rsidR="008A5DE0" w:rsidRPr="00095741" w14:paraId="68EB357E" w14:textId="77777777" w:rsidTr="00476C2D">
        <w:trPr>
          <w:trHeight w:val="317"/>
        </w:trPr>
        <w:tc>
          <w:tcPr>
            <w:tcW w:w="1694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7D2B88F3" w14:textId="26A2D9DB" w:rsidR="008A5DE0" w:rsidRPr="00095741" w:rsidRDefault="008A5DE0" w:rsidP="008A5DE0">
            <w:pPr>
              <w:spacing w:line="200" w:lineRule="auto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>Age†</w:t>
            </w:r>
          </w:p>
        </w:tc>
        <w:tc>
          <w:tcPr>
            <w:tcW w:w="1687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35086E86" w14:textId="120250B2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60.8 ± 18.6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[60.1; 61.5]</w:t>
            </w:r>
          </w:p>
        </w:tc>
        <w:tc>
          <w:tcPr>
            <w:tcW w:w="193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4750FEB9" w14:textId="43279596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56.8 ± 19.1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[54.8; 58.9]</w:t>
            </w:r>
          </w:p>
        </w:tc>
        <w:tc>
          <w:tcPr>
            <w:tcW w:w="1318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4A2E995E" w14:textId="67BA4D4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>4.0 [1.8; 6.1]</w:t>
            </w:r>
          </w:p>
        </w:tc>
        <w:tc>
          <w:tcPr>
            <w:tcW w:w="627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78BE8EA6" w14:textId="3D1624F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de-CH"/>
              </w:rPr>
              <w:t>&lt;.001</w:t>
            </w:r>
          </w:p>
        </w:tc>
        <w:tc>
          <w:tcPr>
            <w:tcW w:w="590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41737EE6" w14:textId="0EEFF51C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>0.21</w:t>
            </w:r>
          </w:p>
        </w:tc>
        <w:tc>
          <w:tcPr>
            <w:tcW w:w="1905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2BC9C692" w14:textId="18B47E7B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57.8 ± 19.9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[54.8; 60.8]</w:t>
            </w:r>
          </w:p>
        </w:tc>
        <w:tc>
          <w:tcPr>
            <w:tcW w:w="1848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2F30E65D" w14:textId="0357C2EA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55.3 ± 18.0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[52.5; 58.2]</w:t>
            </w:r>
          </w:p>
        </w:tc>
        <w:tc>
          <w:tcPr>
            <w:tcW w:w="154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2B678F26" w14:textId="1ACB03A0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2.5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[-1.6; 6.6]</w:t>
            </w:r>
          </w:p>
        </w:tc>
        <w:tc>
          <w:tcPr>
            <w:tcW w:w="642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3EEB6B9D" w14:textId="6E1F73A3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>.237</w:t>
            </w:r>
          </w:p>
        </w:tc>
        <w:tc>
          <w:tcPr>
            <w:tcW w:w="1234" w:type="dxa"/>
            <w:gridSpan w:val="3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688C4976" w14:textId="7CAA962C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>0.13</w:t>
            </w:r>
          </w:p>
        </w:tc>
      </w:tr>
      <w:tr w:rsidR="008A5DE0" w:rsidRPr="00095741" w14:paraId="2CA7D7A4" w14:textId="77777777" w:rsidTr="00476C2D">
        <w:trPr>
          <w:trHeight w:val="158"/>
        </w:trPr>
        <w:tc>
          <w:tcPr>
            <w:tcW w:w="1694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227005C1" w14:textId="133146A3" w:rsidR="008A5DE0" w:rsidRPr="00095741" w:rsidRDefault="008A5DE0" w:rsidP="008A5DE0">
            <w:pPr>
              <w:spacing w:line="200" w:lineRule="auto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de-CH"/>
              </w:rPr>
              <w:t>Gender‡</w:t>
            </w:r>
          </w:p>
        </w:tc>
        <w:tc>
          <w:tcPr>
            <w:tcW w:w="1687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3E9994EE" w14:textId="77777777" w:rsidR="008A5DE0" w:rsidRPr="00095741" w:rsidRDefault="008A5DE0" w:rsidP="008A5DE0">
            <w:pPr>
              <w:spacing w:line="200" w:lineRule="auto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193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24F343CE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1318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237D0B68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627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0F2B58E5" w14:textId="290973B9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>.811</w:t>
            </w:r>
          </w:p>
        </w:tc>
        <w:tc>
          <w:tcPr>
            <w:tcW w:w="590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0CFE00F1" w14:textId="793BE63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>0.01</w:t>
            </w:r>
          </w:p>
        </w:tc>
        <w:tc>
          <w:tcPr>
            <w:tcW w:w="1905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0776D66D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1848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750CC1E7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154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05779E80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642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59085769" w14:textId="1BD2190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>.670</w:t>
            </w:r>
          </w:p>
        </w:tc>
        <w:tc>
          <w:tcPr>
            <w:tcW w:w="1234" w:type="dxa"/>
            <w:gridSpan w:val="3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300E38DA" w14:textId="179A7419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>0.04</w:t>
            </w:r>
          </w:p>
        </w:tc>
      </w:tr>
      <w:tr w:rsidR="008A5DE0" w:rsidRPr="00095741" w14:paraId="0987B282" w14:textId="77777777" w:rsidTr="00476C2D">
        <w:trPr>
          <w:trHeight w:val="302"/>
        </w:trPr>
        <w:tc>
          <w:tcPr>
            <w:tcW w:w="1694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3E087D41" w14:textId="0137EC5A" w:rsidR="008A5DE0" w:rsidRPr="00095741" w:rsidRDefault="008A5DE0" w:rsidP="008A5DE0">
            <w:pPr>
              <w:spacing w:line="200" w:lineRule="auto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 xml:space="preserve">   </w:t>
            </w:r>
            <w:proofErr w:type="spellStart"/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>Female</w:t>
            </w:r>
            <w:proofErr w:type="spellEnd"/>
          </w:p>
        </w:tc>
        <w:tc>
          <w:tcPr>
            <w:tcW w:w="1687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0718062E" w14:textId="7DDE6D5D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1389 (53.2)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[51.2; 55.1]</w:t>
            </w:r>
          </w:p>
        </w:tc>
        <w:tc>
          <w:tcPr>
            <w:tcW w:w="193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23716113" w14:textId="60A27E2C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182 (53.9)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[48.5; 59.1]</w:t>
            </w:r>
          </w:p>
        </w:tc>
        <w:tc>
          <w:tcPr>
            <w:tcW w:w="1318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4FA5E301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627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2A0273AF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590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3B1CBDA4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1905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2A337616" w14:textId="5F64F844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90 (52.6)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[45.2; 60.0]</w:t>
            </w:r>
          </w:p>
        </w:tc>
        <w:tc>
          <w:tcPr>
            <w:tcW w:w="1848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7FC0378A" w14:textId="58DD3A79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87 (55.1)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[47.3; 62.6]</w:t>
            </w:r>
          </w:p>
        </w:tc>
        <w:tc>
          <w:tcPr>
            <w:tcW w:w="154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0C1FA511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642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350C4170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1234" w:type="dxa"/>
            <w:gridSpan w:val="3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32372B5F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</w:tr>
      <w:tr w:rsidR="008A5DE0" w:rsidRPr="00095741" w14:paraId="55CBDC7E" w14:textId="77777777" w:rsidTr="00476C2D">
        <w:trPr>
          <w:trHeight w:val="317"/>
        </w:trPr>
        <w:tc>
          <w:tcPr>
            <w:tcW w:w="1694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35D7D448" w14:textId="4E7A4033" w:rsidR="008A5DE0" w:rsidRPr="00095741" w:rsidRDefault="008A5DE0" w:rsidP="008A5DE0">
            <w:pPr>
              <w:spacing w:line="200" w:lineRule="auto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 xml:space="preserve">   Male </w:t>
            </w:r>
            <w:proofErr w:type="spellStart"/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>or</w:t>
            </w:r>
            <w:proofErr w:type="spellEnd"/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 xml:space="preserve"> diverse</w:t>
            </w:r>
          </w:p>
        </w:tc>
        <w:tc>
          <w:tcPr>
            <w:tcW w:w="1687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3F5C2EA7" w14:textId="59168B89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1224 (46.8)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[44.9; 48.8]</w:t>
            </w:r>
          </w:p>
        </w:tc>
        <w:tc>
          <w:tcPr>
            <w:tcW w:w="193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372B02E2" w14:textId="54CF404A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156 (46.2)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[40.9; 51.5]</w:t>
            </w:r>
          </w:p>
        </w:tc>
        <w:tc>
          <w:tcPr>
            <w:tcW w:w="1318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081A582B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627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75B528B5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590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41E7A5B5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1905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4844C463" w14:textId="3F9542C3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81 (47.4)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[40.0; 54.8]</w:t>
            </w:r>
          </w:p>
        </w:tc>
        <w:tc>
          <w:tcPr>
            <w:tcW w:w="1848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509B13D9" w14:textId="3A1923A3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71 (44.9)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[37.4; 52.7]</w:t>
            </w:r>
          </w:p>
        </w:tc>
        <w:tc>
          <w:tcPr>
            <w:tcW w:w="154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68555EFF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642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2E2A3D72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1234" w:type="dxa"/>
            <w:gridSpan w:val="3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25840BF7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</w:tr>
      <w:tr w:rsidR="008A5DE0" w:rsidRPr="00095741" w14:paraId="57EFDC65" w14:textId="77777777" w:rsidTr="00476C2D">
        <w:trPr>
          <w:trHeight w:val="158"/>
        </w:trPr>
        <w:tc>
          <w:tcPr>
            <w:tcW w:w="1694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08D6BED8" w14:textId="202BE0FB" w:rsidR="008A5DE0" w:rsidRPr="00095741" w:rsidRDefault="008A5DE0" w:rsidP="008A5DE0">
            <w:pPr>
              <w:spacing w:line="200" w:lineRule="auto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de-CH"/>
              </w:rPr>
              <w:t xml:space="preserve">Medical </w:t>
            </w:r>
            <w:proofErr w:type="spellStart"/>
            <w:r w:rsidRPr="00095741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de-CH"/>
              </w:rPr>
              <w:t>specialty</w:t>
            </w:r>
            <w:proofErr w:type="spellEnd"/>
            <w:r w:rsidRPr="00095741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de-CH"/>
              </w:rPr>
              <w:t>‡</w:t>
            </w:r>
          </w:p>
        </w:tc>
        <w:tc>
          <w:tcPr>
            <w:tcW w:w="1687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31641B9E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193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68844A3F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1318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36214886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627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35E81D43" w14:textId="3FD47EE1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de-CH"/>
              </w:rPr>
              <w:t>&lt;.001</w:t>
            </w:r>
          </w:p>
        </w:tc>
        <w:tc>
          <w:tcPr>
            <w:tcW w:w="590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24B7725A" w14:textId="6550FBDC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>0.40</w:t>
            </w:r>
          </w:p>
        </w:tc>
        <w:tc>
          <w:tcPr>
            <w:tcW w:w="1905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2CAAA676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1848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29C0C673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154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6389EB7D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642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3D1BFFB7" w14:textId="63B31F42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>.218</w:t>
            </w:r>
          </w:p>
        </w:tc>
        <w:tc>
          <w:tcPr>
            <w:tcW w:w="1234" w:type="dxa"/>
            <w:gridSpan w:val="3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762DD922" w14:textId="7CB7B8EB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>0.27</w:t>
            </w:r>
          </w:p>
        </w:tc>
      </w:tr>
      <w:tr w:rsidR="008A5DE0" w:rsidRPr="00095741" w14:paraId="79725FDD" w14:textId="77777777" w:rsidTr="00476C2D">
        <w:trPr>
          <w:trHeight w:val="302"/>
        </w:trPr>
        <w:tc>
          <w:tcPr>
            <w:tcW w:w="1694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27E6F006" w14:textId="7841EAAB" w:rsidR="008A5DE0" w:rsidRPr="00095741" w:rsidRDefault="008A5DE0" w:rsidP="008A5DE0">
            <w:pPr>
              <w:spacing w:line="200" w:lineRule="auto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 xml:space="preserve">   </w:t>
            </w:r>
            <w:proofErr w:type="spellStart"/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>Geriatrics</w:t>
            </w:r>
            <w:proofErr w:type="spellEnd"/>
          </w:p>
        </w:tc>
        <w:tc>
          <w:tcPr>
            <w:tcW w:w="1687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5CC6E4B8" w14:textId="50F3DF42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262 (10.0)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[8.9; 11.2]</w:t>
            </w:r>
          </w:p>
        </w:tc>
        <w:tc>
          <w:tcPr>
            <w:tcW w:w="193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473AFEA1" w14:textId="2DE23CB6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32 (9.5)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[6.8; 13.1]</w:t>
            </w:r>
          </w:p>
        </w:tc>
        <w:tc>
          <w:tcPr>
            <w:tcW w:w="1318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3D473D8E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627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71114CF8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590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3FC2C4DF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1905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71A27E9F" w14:textId="5C2F088E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21 (12.3)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[8.2; 18.1]</w:t>
            </w:r>
          </w:p>
        </w:tc>
        <w:tc>
          <w:tcPr>
            <w:tcW w:w="1848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1DB0CAD0" w14:textId="7179071E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10 (6.3)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[3.5; 11.3]</w:t>
            </w:r>
          </w:p>
        </w:tc>
        <w:tc>
          <w:tcPr>
            <w:tcW w:w="154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22614204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642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082E63A1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1234" w:type="dxa"/>
            <w:gridSpan w:val="3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76B0D899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</w:tr>
      <w:tr w:rsidR="008A5DE0" w:rsidRPr="00095741" w14:paraId="6C422878" w14:textId="77777777" w:rsidTr="00476C2D">
        <w:trPr>
          <w:trHeight w:val="317"/>
        </w:trPr>
        <w:tc>
          <w:tcPr>
            <w:tcW w:w="1694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33D48BE9" w14:textId="16E3CD68" w:rsidR="008A5DE0" w:rsidRPr="00095741" w:rsidRDefault="008A5DE0" w:rsidP="008A5DE0">
            <w:pPr>
              <w:spacing w:line="200" w:lineRule="auto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 xml:space="preserve">   </w:t>
            </w:r>
            <w:proofErr w:type="spellStart"/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>Gynecology</w:t>
            </w:r>
            <w:proofErr w:type="spellEnd"/>
          </w:p>
        </w:tc>
        <w:tc>
          <w:tcPr>
            <w:tcW w:w="1687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610F6060" w14:textId="36C8D4AC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570 (21.8)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[20.3; 23.4]</w:t>
            </w:r>
          </w:p>
        </w:tc>
        <w:tc>
          <w:tcPr>
            <w:tcW w:w="193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3265366C" w14:textId="5B3FE62F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42 (12.4)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[9.3; 16.4]</w:t>
            </w:r>
          </w:p>
        </w:tc>
        <w:tc>
          <w:tcPr>
            <w:tcW w:w="1318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6FE5A7D2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627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58641448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590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126AE4B4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1905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5732C3E6" w14:textId="13682800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23 (13.5)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[9.1; 19.4]</w:t>
            </w:r>
          </w:p>
        </w:tc>
        <w:tc>
          <w:tcPr>
            <w:tcW w:w="1848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70AE4AA5" w14:textId="4B13011C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18 (11.4)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[7.3; 17.3]</w:t>
            </w:r>
          </w:p>
        </w:tc>
        <w:tc>
          <w:tcPr>
            <w:tcW w:w="154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69728031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642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68ACD980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1234" w:type="dxa"/>
            <w:gridSpan w:val="3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4A20ED73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</w:tr>
      <w:tr w:rsidR="008A5DE0" w:rsidRPr="00095741" w14:paraId="60F9BDCF" w14:textId="77777777" w:rsidTr="00476C2D">
        <w:trPr>
          <w:trHeight w:val="317"/>
        </w:trPr>
        <w:tc>
          <w:tcPr>
            <w:tcW w:w="1694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41177FAD" w14:textId="15730A4E" w:rsidR="008A5DE0" w:rsidRPr="00095741" w:rsidRDefault="008A5DE0" w:rsidP="008A5DE0">
            <w:pPr>
              <w:spacing w:line="200" w:lineRule="auto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 xml:space="preserve">   Internal </w:t>
            </w:r>
            <w:proofErr w:type="spellStart"/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>medicine</w:t>
            </w:r>
            <w:proofErr w:type="spellEnd"/>
          </w:p>
        </w:tc>
        <w:tc>
          <w:tcPr>
            <w:tcW w:w="1687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6DABE40F" w14:textId="5193A153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1347 (51.6)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[49.6; 53.5]</w:t>
            </w:r>
          </w:p>
        </w:tc>
        <w:tc>
          <w:tcPr>
            <w:tcW w:w="193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4D7FB706" w14:textId="3D6E91A2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195 (57.7)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[52.4; 62.9]</w:t>
            </w:r>
          </w:p>
        </w:tc>
        <w:tc>
          <w:tcPr>
            <w:tcW w:w="1318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379D48F5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627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2804A86F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590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55BE8476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1905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766CFB69" w14:textId="1DD33782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98 (57.3)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[49.8; 64.5]</w:t>
            </w:r>
          </w:p>
        </w:tc>
        <w:tc>
          <w:tcPr>
            <w:tcW w:w="1848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6CCE7876" w14:textId="331E68B6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92 (58.2)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[50.4; 65.6]</w:t>
            </w:r>
          </w:p>
        </w:tc>
        <w:tc>
          <w:tcPr>
            <w:tcW w:w="154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47F03383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642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64F5111D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1234" w:type="dxa"/>
            <w:gridSpan w:val="3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289E6E49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</w:tr>
      <w:tr w:rsidR="008A5DE0" w:rsidRPr="00095741" w14:paraId="0C8FC3BA" w14:textId="77777777" w:rsidTr="00476C2D">
        <w:trPr>
          <w:trHeight w:val="302"/>
        </w:trPr>
        <w:tc>
          <w:tcPr>
            <w:tcW w:w="1694" w:type="dxa"/>
            <w:tcBorders>
              <w:top w:val="none" w:sz="0" w:space="0" w:color="FFFFFF"/>
              <w:left w:val="none" w:sz="0" w:space="0" w:color="FFFFFF"/>
              <w:bottom w:val="nil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67F39F7D" w14:textId="59BD63B7" w:rsidR="008A5DE0" w:rsidRPr="00095741" w:rsidRDefault="008A5DE0" w:rsidP="008A5DE0">
            <w:pPr>
              <w:spacing w:line="200" w:lineRule="auto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 xml:space="preserve">   Rehabilitation</w:t>
            </w:r>
          </w:p>
        </w:tc>
        <w:tc>
          <w:tcPr>
            <w:tcW w:w="1687" w:type="dxa"/>
            <w:tcBorders>
              <w:top w:val="none" w:sz="0" w:space="0" w:color="FFFFFF"/>
              <w:left w:val="none" w:sz="0" w:space="0" w:color="FFFFFF"/>
              <w:bottom w:val="nil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45073681" w14:textId="27A0DB00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318 (12.2)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[11.0; 13.5]</w:t>
            </w:r>
          </w:p>
        </w:tc>
        <w:tc>
          <w:tcPr>
            <w:tcW w:w="1930" w:type="dxa"/>
            <w:tcBorders>
              <w:top w:val="none" w:sz="0" w:space="0" w:color="FFFFFF"/>
              <w:left w:val="none" w:sz="0" w:space="0" w:color="FFFFFF"/>
              <w:bottom w:val="nil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0AC9B75C" w14:textId="55D5D7A8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27 (8.0)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[5.5; 11.4]</w:t>
            </w:r>
          </w:p>
        </w:tc>
        <w:tc>
          <w:tcPr>
            <w:tcW w:w="1318" w:type="dxa"/>
            <w:tcBorders>
              <w:top w:val="none" w:sz="0" w:space="0" w:color="FFFFFF"/>
              <w:left w:val="none" w:sz="0" w:space="0" w:color="FFFFFF"/>
              <w:bottom w:val="nil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778C0BFA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627" w:type="dxa"/>
            <w:tcBorders>
              <w:top w:val="none" w:sz="0" w:space="0" w:color="FFFFFF"/>
              <w:left w:val="none" w:sz="0" w:space="0" w:color="FFFFFF"/>
              <w:bottom w:val="nil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52B46191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590" w:type="dxa"/>
            <w:gridSpan w:val="2"/>
            <w:tcBorders>
              <w:top w:val="none" w:sz="0" w:space="0" w:color="FFFFFF"/>
              <w:left w:val="none" w:sz="0" w:space="0" w:color="FFFFFF"/>
              <w:bottom w:val="nil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6D0FD94E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1905" w:type="dxa"/>
            <w:gridSpan w:val="2"/>
            <w:tcBorders>
              <w:top w:val="none" w:sz="0" w:space="0" w:color="FFFFFF"/>
              <w:left w:val="none" w:sz="0" w:space="0" w:color="FFFFFF"/>
              <w:bottom w:val="nil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5705864B" w14:textId="4B052FD9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12 (7.0)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[4.1; 11.9]</w:t>
            </w:r>
          </w:p>
        </w:tc>
        <w:tc>
          <w:tcPr>
            <w:tcW w:w="1848" w:type="dxa"/>
            <w:gridSpan w:val="2"/>
            <w:tcBorders>
              <w:top w:val="none" w:sz="0" w:space="0" w:color="FFFFFF"/>
              <w:left w:val="none" w:sz="0" w:space="0" w:color="FFFFFF"/>
              <w:bottom w:val="nil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67EEC99E" w14:textId="30A3EA48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13 (8.2)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[4.9; 13.6]</w:t>
            </w:r>
          </w:p>
        </w:tc>
        <w:tc>
          <w:tcPr>
            <w:tcW w:w="1540" w:type="dxa"/>
            <w:tcBorders>
              <w:top w:val="none" w:sz="0" w:space="0" w:color="FFFFFF"/>
              <w:left w:val="none" w:sz="0" w:space="0" w:color="FFFFFF"/>
              <w:bottom w:val="nil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4EB9AAE2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642" w:type="dxa"/>
            <w:gridSpan w:val="2"/>
            <w:tcBorders>
              <w:top w:val="none" w:sz="0" w:space="0" w:color="FFFFFF"/>
              <w:left w:val="none" w:sz="0" w:space="0" w:color="FFFFFF"/>
              <w:bottom w:val="nil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43DD7CF0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1234" w:type="dxa"/>
            <w:gridSpan w:val="3"/>
            <w:tcBorders>
              <w:top w:val="none" w:sz="0" w:space="0" w:color="FFFFFF"/>
              <w:left w:val="none" w:sz="0" w:space="0" w:color="FFFFFF"/>
              <w:bottom w:val="nil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230EDF0D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</w:tr>
      <w:tr w:rsidR="008A5DE0" w:rsidRPr="00095741" w14:paraId="6204860D" w14:textId="77777777" w:rsidTr="00BB366F">
        <w:trPr>
          <w:trHeight w:val="317"/>
        </w:trPr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02546D6C" w14:textId="4D4D8401" w:rsidR="008A5DE0" w:rsidRPr="00095741" w:rsidRDefault="008A5DE0" w:rsidP="008A5DE0">
            <w:pPr>
              <w:spacing w:line="200" w:lineRule="auto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Theme="minorHAnsi" w:hAnsiTheme="minorHAnsi" w:cstheme="minorHAnsi"/>
                <w:color w:val="000000"/>
                <w:sz w:val="16"/>
                <w:szCs w:val="16"/>
                <w:lang w:eastAsia="de-CH"/>
              </w:rPr>
              <w:t xml:space="preserve">   </w:t>
            </w:r>
            <w:proofErr w:type="spellStart"/>
            <w:r w:rsidRPr="00095741">
              <w:rPr>
                <w:rFonts w:asciiTheme="minorHAnsi" w:hAnsiTheme="minorHAnsi" w:cstheme="minorHAnsi"/>
                <w:color w:val="000000"/>
                <w:sz w:val="16"/>
                <w:szCs w:val="16"/>
                <w:lang w:eastAsia="de-CH"/>
              </w:rPr>
              <w:t>Rheumatology</w:t>
            </w:r>
            <w:proofErr w:type="spellEnd"/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39BB4961" w14:textId="60FE4D6A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116 (4.4)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[3.7; 5.3]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1324EA45" w14:textId="07BF1FC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42 (12.4)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[9.3; 16.4]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0A3C1B3B" w14:textId="2237FA5F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 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3EED68D2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34DB1795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166B5D81" w14:textId="21096576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17 (9.9)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[6.3; 15.4]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79FB5017" w14:textId="1B5F8FAB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25 (15.8)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[11.0; 22.3]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393C7EBD" w14:textId="1B91FC81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 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60D6E037" w14:textId="7777777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</w:p>
        </w:tc>
        <w:tc>
          <w:tcPr>
            <w:tcW w:w="12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2E6489BB" w14:textId="4A90B455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  </w:t>
            </w:r>
          </w:p>
        </w:tc>
      </w:tr>
      <w:tr w:rsidR="008A5DE0" w:rsidRPr="00095741" w14:paraId="0141A453" w14:textId="77777777" w:rsidTr="00EF3BAB">
        <w:trPr>
          <w:trHeight w:val="317"/>
        </w:trPr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629786A0" w14:textId="6E38DF7E" w:rsidR="008A5DE0" w:rsidRPr="00095741" w:rsidRDefault="008A5DE0" w:rsidP="008A5DE0">
            <w:pPr>
              <w:spacing w:line="200" w:lineRule="auto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>MCS (SF-</w:t>
            </w:r>
            <w:proofErr w:type="gramStart"/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>36)†</w:t>
            </w:r>
            <w:proofErr w:type="gramEnd"/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2FF8B056" w14:textId="16ECC11D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46.6 ± 14.3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[46.0; 47.1]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5576C0AB" w14:textId="4A32BD4E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27.8 ± 13.4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[26.4; 29.3]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350FD92D" w14:textId="597797AA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18.8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[17.2; 20.3]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3C0B6BD7" w14:textId="03B4AB83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de-CH"/>
              </w:rPr>
              <w:t>&lt;.001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1D34DE71" w14:textId="233A99B4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>1.32</w:t>
            </w: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72E639E3" w14:textId="00861A3E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31.8 ± 13.9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[29.7; 33.9]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278E9634" w14:textId="3C175FD9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23.3 ± 10.9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[21.5; 25.0]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3CBE339E" w14:textId="007F4706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8.6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[5.9; 11.3]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67CF1774" w14:textId="5E7EE8B5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de-CH"/>
              </w:rPr>
              <w:t>&lt;.001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0EC39BEE" w14:textId="650C390D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>0.68</w:t>
            </w:r>
          </w:p>
        </w:tc>
      </w:tr>
      <w:tr w:rsidR="008A5DE0" w:rsidRPr="00095741" w14:paraId="5E153CCC" w14:textId="77777777" w:rsidTr="00EF3BAB">
        <w:trPr>
          <w:trHeight w:val="317"/>
        </w:trPr>
        <w:tc>
          <w:tcPr>
            <w:tcW w:w="1694" w:type="dxa"/>
            <w:tcBorders>
              <w:top w:val="nil"/>
              <w:left w:val="none" w:sz="0" w:space="0" w:color="FFFFFF"/>
              <w:bottom w:val="single" w:sz="4" w:space="0" w:color="000000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4E49B3BB" w14:textId="05A920CA" w:rsidR="008A5DE0" w:rsidRPr="00095741" w:rsidRDefault="008A5DE0" w:rsidP="008A5DE0">
            <w:pPr>
              <w:spacing w:line="200" w:lineRule="auto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>PCS (SF-</w:t>
            </w:r>
            <w:proofErr w:type="gramStart"/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>36)†</w:t>
            </w:r>
            <w:proofErr w:type="gramEnd"/>
          </w:p>
        </w:tc>
        <w:tc>
          <w:tcPr>
            <w:tcW w:w="1687" w:type="dxa"/>
            <w:tcBorders>
              <w:top w:val="nil"/>
              <w:left w:val="none" w:sz="0" w:space="0" w:color="FFFFFF"/>
              <w:bottom w:val="single" w:sz="4" w:space="0" w:color="000000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7A19206E" w14:textId="13B934B4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27.8 ± 16.4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[27.1; 28.4]</w:t>
            </w:r>
          </w:p>
        </w:tc>
        <w:tc>
          <w:tcPr>
            <w:tcW w:w="1930" w:type="dxa"/>
            <w:tcBorders>
              <w:top w:val="nil"/>
              <w:left w:val="none" w:sz="0" w:space="0" w:color="FFFFFF"/>
              <w:bottom w:val="single" w:sz="4" w:space="0" w:color="000000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1F744A0B" w14:textId="1795330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18.3 ± 13.1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[16.9; 19.7]</w:t>
            </w:r>
          </w:p>
        </w:tc>
        <w:tc>
          <w:tcPr>
            <w:tcW w:w="1318" w:type="dxa"/>
            <w:tcBorders>
              <w:top w:val="nil"/>
              <w:left w:val="none" w:sz="0" w:space="0" w:color="FFFFFF"/>
              <w:bottom w:val="single" w:sz="4" w:space="0" w:color="000000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53A680B0" w14:textId="5C0235F0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9.5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[8.0; 11.1]</w:t>
            </w:r>
          </w:p>
        </w:tc>
        <w:tc>
          <w:tcPr>
            <w:tcW w:w="627" w:type="dxa"/>
            <w:tcBorders>
              <w:top w:val="nil"/>
              <w:left w:val="none" w:sz="0" w:space="0" w:color="FFFFFF"/>
              <w:bottom w:val="single" w:sz="4" w:space="0" w:color="000000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35A3C83D" w14:textId="1493AC95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de-CH"/>
              </w:rPr>
              <w:t>&lt;.001</w:t>
            </w:r>
          </w:p>
        </w:tc>
        <w:tc>
          <w:tcPr>
            <w:tcW w:w="590" w:type="dxa"/>
            <w:gridSpan w:val="2"/>
            <w:tcBorders>
              <w:top w:val="nil"/>
              <w:left w:val="none" w:sz="0" w:space="0" w:color="FFFFFF"/>
              <w:bottom w:val="single" w:sz="4" w:space="0" w:color="000000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6745A001" w14:textId="2F8FF80C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>0.59</w:t>
            </w:r>
          </w:p>
        </w:tc>
        <w:tc>
          <w:tcPr>
            <w:tcW w:w="1905" w:type="dxa"/>
            <w:gridSpan w:val="2"/>
            <w:tcBorders>
              <w:top w:val="nil"/>
              <w:left w:val="none" w:sz="0" w:space="0" w:color="FFFFFF"/>
              <w:bottom w:val="single" w:sz="4" w:space="0" w:color="000000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3B10CB9F" w14:textId="33A95CBE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18.4 ± 14.6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[16.2; 20.7]</w:t>
            </w:r>
          </w:p>
        </w:tc>
        <w:tc>
          <w:tcPr>
            <w:tcW w:w="1848" w:type="dxa"/>
            <w:gridSpan w:val="2"/>
            <w:tcBorders>
              <w:top w:val="nil"/>
              <w:left w:val="none" w:sz="0" w:space="0" w:color="FFFFFF"/>
              <w:bottom w:val="single" w:sz="4" w:space="0" w:color="000000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23BA670D" w14:textId="67C4E1AB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17.9 ± 10.9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[16.2; 19.6]</w:t>
            </w:r>
          </w:p>
        </w:tc>
        <w:tc>
          <w:tcPr>
            <w:tcW w:w="1540" w:type="dxa"/>
            <w:tcBorders>
              <w:top w:val="nil"/>
              <w:left w:val="none" w:sz="0" w:space="0" w:color="FFFFFF"/>
              <w:bottom w:val="single" w:sz="4" w:space="0" w:color="000000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bottom"/>
          </w:tcPr>
          <w:p w14:paraId="23508218" w14:textId="2DD473B8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t xml:space="preserve">0.6 </w:t>
            </w:r>
            <w:r w:rsidRPr="00095741">
              <w:rPr>
                <w:rFonts w:ascii="Calibri" w:hAnsi="Calibri" w:cs="Calibri"/>
                <w:color w:val="000000"/>
                <w:sz w:val="16"/>
                <w:szCs w:val="16"/>
                <w:lang w:eastAsia="de-CH"/>
              </w:rPr>
              <w:br/>
              <w:t>[-2.2; 3.3]</w:t>
            </w:r>
          </w:p>
        </w:tc>
        <w:tc>
          <w:tcPr>
            <w:tcW w:w="642" w:type="dxa"/>
            <w:gridSpan w:val="2"/>
            <w:tcBorders>
              <w:top w:val="nil"/>
              <w:left w:val="none" w:sz="0" w:space="0" w:color="FFFFFF"/>
              <w:bottom w:val="single" w:sz="4" w:space="0" w:color="000000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629B98ED" w14:textId="466699D7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>.692</w:t>
            </w:r>
          </w:p>
        </w:tc>
        <w:tc>
          <w:tcPr>
            <w:tcW w:w="1234" w:type="dxa"/>
            <w:gridSpan w:val="3"/>
            <w:tcBorders>
              <w:top w:val="nil"/>
              <w:left w:val="none" w:sz="0" w:space="0" w:color="FFFFFF"/>
              <w:bottom w:val="single" w:sz="4" w:space="0" w:color="000000"/>
              <w:right w:val="none" w:sz="0" w:space="0" w:color="FFFFFF"/>
            </w:tcBorders>
            <w:shd w:val="clear" w:color="auto" w:fill="FFFFFF"/>
            <w:tcMar>
              <w:top w:w="18" w:type="dxa"/>
              <w:left w:w="80" w:type="dxa"/>
              <w:bottom w:w="18" w:type="dxa"/>
              <w:right w:w="80" w:type="dxa"/>
            </w:tcMar>
            <w:vAlign w:val="center"/>
          </w:tcPr>
          <w:p w14:paraId="06469D82" w14:textId="570F69CB" w:rsidR="008A5DE0" w:rsidRPr="00095741" w:rsidRDefault="008A5DE0" w:rsidP="008A5DE0">
            <w:pPr>
              <w:spacing w:line="20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de-CH"/>
              </w:rPr>
            </w:pPr>
            <w:r w:rsidRPr="00095741">
              <w:rPr>
                <w:rFonts w:ascii="Calibri" w:eastAsia="Calibri" w:hAnsi="Calibri" w:cs="Calibri"/>
                <w:sz w:val="16"/>
                <w:szCs w:val="16"/>
                <w:lang w:eastAsia="de-CH"/>
              </w:rPr>
              <w:t>0.04</w:t>
            </w:r>
          </w:p>
        </w:tc>
      </w:tr>
      <w:tr w:rsidR="00BB366F" w:rsidRPr="00095741" w14:paraId="1FB97C80" w14:textId="77777777" w:rsidTr="00BB366F">
        <w:trPr>
          <w:trHeight w:val="174"/>
        </w:trPr>
        <w:tc>
          <w:tcPr>
            <w:tcW w:w="1694" w:type="dxa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CA3D44" w14:textId="77777777" w:rsidR="00BB366F" w:rsidRPr="00095741" w:rsidRDefault="00BB366F" w:rsidP="00666C1E">
            <w:pPr>
              <w:rPr>
                <w:rFonts w:ascii="Calibri" w:eastAsia="Calibri" w:hAnsi="Calibri" w:cs="Calibri"/>
                <w:sz w:val="16"/>
                <w:szCs w:val="16"/>
                <w:lang w:eastAsia="de-CH"/>
              </w:rPr>
            </w:pPr>
          </w:p>
        </w:tc>
        <w:tc>
          <w:tcPr>
            <w:tcW w:w="1687" w:type="dxa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9D4DC5" w14:textId="77777777" w:rsidR="00BB366F" w:rsidRPr="00095741" w:rsidRDefault="00BB366F" w:rsidP="00666C1E">
            <w:pPr>
              <w:rPr>
                <w:rFonts w:ascii="Calibri" w:eastAsia="Calibri" w:hAnsi="Calibri" w:cs="Calibri"/>
                <w:sz w:val="16"/>
                <w:szCs w:val="16"/>
                <w:lang w:eastAsia="de-CH"/>
              </w:rPr>
            </w:pPr>
          </w:p>
        </w:tc>
        <w:tc>
          <w:tcPr>
            <w:tcW w:w="1930" w:type="dxa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BD3FFA" w14:textId="77777777" w:rsidR="00BB366F" w:rsidRPr="00095741" w:rsidRDefault="00BB366F" w:rsidP="00666C1E">
            <w:pPr>
              <w:rPr>
                <w:rFonts w:ascii="Calibri" w:eastAsia="Calibri" w:hAnsi="Calibri" w:cs="Calibri"/>
                <w:sz w:val="16"/>
                <w:szCs w:val="16"/>
                <w:lang w:eastAsia="de-CH"/>
              </w:rPr>
            </w:pPr>
          </w:p>
        </w:tc>
        <w:tc>
          <w:tcPr>
            <w:tcW w:w="1318" w:type="dxa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4C499C" w14:textId="77777777" w:rsidR="00BB366F" w:rsidRPr="00095741" w:rsidRDefault="00BB366F" w:rsidP="00666C1E">
            <w:pPr>
              <w:rPr>
                <w:rFonts w:ascii="Calibri" w:eastAsia="Calibri" w:hAnsi="Calibri" w:cs="Calibri"/>
                <w:sz w:val="16"/>
                <w:szCs w:val="16"/>
                <w:lang w:eastAsia="de-CH"/>
              </w:rPr>
            </w:pPr>
          </w:p>
        </w:tc>
        <w:tc>
          <w:tcPr>
            <w:tcW w:w="627" w:type="dxa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B0E62D" w14:textId="77777777" w:rsidR="00BB366F" w:rsidRPr="00095741" w:rsidRDefault="00BB366F" w:rsidP="00666C1E">
            <w:pPr>
              <w:rPr>
                <w:rFonts w:ascii="Calibri" w:eastAsia="Calibri" w:hAnsi="Calibri" w:cs="Calibri"/>
                <w:sz w:val="16"/>
                <w:szCs w:val="16"/>
                <w:lang w:eastAsia="de-CH"/>
              </w:rPr>
            </w:pPr>
          </w:p>
        </w:tc>
        <w:tc>
          <w:tcPr>
            <w:tcW w:w="590" w:type="dxa"/>
            <w:gridSpan w:val="2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7B139B" w14:textId="77777777" w:rsidR="00BB366F" w:rsidRPr="00095741" w:rsidRDefault="00BB366F" w:rsidP="00666C1E">
            <w:pPr>
              <w:rPr>
                <w:rFonts w:ascii="Calibri" w:eastAsia="Calibri" w:hAnsi="Calibri" w:cs="Calibri"/>
                <w:sz w:val="16"/>
                <w:szCs w:val="16"/>
                <w:lang w:eastAsia="de-CH"/>
              </w:rPr>
            </w:pPr>
          </w:p>
        </w:tc>
        <w:tc>
          <w:tcPr>
            <w:tcW w:w="1905" w:type="dxa"/>
            <w:gridSpan w:val="2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BF12F" w14:textId="77777777" w:rsidR="00BB366F" w:rsidRPr="00095741" w:rsidRDefault="00BB366F" w:rsidP="00666C1E">
            <w:pPr>
              <w:rPr>
                <w:rFonts w:ascii="Calibri" w:eastAsia="Calibri" w:hAnsi="Calibri" w:cs="Calibri"/>
                <w:sz w:val="16"/>
                <w:szCs w:val="16"/>
                <w:lang w:eastAsia="de-CH"/>
              </w:rPr>
            </w:pPr>
          </w:p>
        </w:tc>
        <w:tc>
          <w:tcPr>
            <w:tcW w:w="1848" w:type="dxa"/>
            <w:gridSpan w:val="2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5063AD" w14:textId="77777777" w:rsidR="00BB366F" w:rsidRPr="00095741" w:rsidRDefault="00BB366F" w:rsidP="00666C1E">
            <w:pPr>
              <w:rPr>
                <w:rFonts w:ascii="Calibri" w:eastAsia="Calibri" w:hAnsi="Calibri" w:cs="Calibri"/>
                <w:sz w:val="16"/>
                <w:szCs w:val="16"/>
                <w:lang w:eastAsia="de-CH"/>
              </w:rPr>
            </w:pPr>
          </w:p>
        </w:tc>
        <w:tc>
          <w:tcPr>
            <w:tcW w:w="1540" w:type="dxa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0CC840" w14:textId="77777777" w:rsidR="00BB366F" w:rsidRPr="00095741" w:rsidRDefault="00BB366F" w:rsidP="00666C1E">
            <w:pPr>
              <w:rPr>
                <w:rFonts w:ascii="Calibri" w:eastAsia="Calibri" w:hAnsi="Calibri" w:cs="Calibri"/>
                <w:sz w:val="16"/>
                <w:szCs w:val="16"/>
                <w:lang w:eastAsia="de-CH"/>
              </w:rPr>
            </w:pPr>
          </w:p>
        </w:tc>
        <w:tc>
          <w:tcPr>
            <w:tcW w:w="642" w:type="dxa"/>
            <w:gridSpan w:val="2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6B2861" w14:textId="77777777" w:rsidR="00BB366F" w:rsidRPr="00095741" w:rsidRDefault="00BB366F" w:rsidP="00666C1E">
            <w:pPr>
              <w:rPr>
                <w:rFonts w:ascii="Calibri" w:eastAsia="Calibri" w:hAnsi="Calibri" w:cs="Calibri"/>
                <w:sz w:val="16"/>
                <w:szCs w:val="16"/>
                <w:lang w:eastAsia="de-CH"/>
              </w:rPr>
            </w:pPr>
          </w:p>
        </w:tc>
        <w:tc>
          <w:tcPr>
            <w:tcW w:w="1234" w:type="dxa"/>
            <w:gridSpan w:val="3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F8BEB8" w14:textId="77777777" w:rsidR="00BB366F" w:rsidRPr="00095741" w:rsidRDefault="00BB366F" w:rsidP="00666C1E">
            <w:pPr>
              <w:rPr>
                <w:rFonts w:ascii="Calibri" w:eastAsia="Calibri" w:hAnsi="Calibri" w:cs="Calibri"/>
                <w:sz w:val="16"/>
                <w:szCs w:val="16"/>
                <w:lang w:eastAsia="de-CH"/>
              </w:rPr>
            </w:pPr>
          </w:p>
        </w:tc>
      </w:tr>
    </w:tbl>
    <w:bookmarkEnd w:id="3"/>
    <w:p w14:paraId="005EBB9E" w14:textId="6ADCC9AF" w:rsidR="00BE7BE1" w:rsidRPr="00095741" w:rsidRDefault="00BE7BE1" w:rsidP="00BE7BE1">
      <w:pPr>
        <w:contextualSpacing/>
        <w:rPr>
          <w:rFonts w:ascii="Calibri" w:eastAsia="Calibri" w:hAnsi="Calibri" w:cs="Calibri"/>
          <w:sz w:val="20"/>
          <w:szCs w:val="20"/>
          <w:lang w:val="en-US" w:eastAsia="de-CH"/>
        </w:rPr>
      </w:pPr>
      <w:r w:rsidRPr="00095741">
        <w:rPr>
          <w:rFonts w:ascii="Calibri" w:eastAsia="Calibri" w:hAnsi="Calibri" w:cs="Calibri"/>
          <w:b/>
          <w:bCs/>
          <w:sz w:val="20"/>
          <w:szCs w:val="20"/>
          <w:lang w:val="en-US" w:eastAsia="de-CH"/>
        </w:rPr>
        <w:t>Note.</w:t>
      </w:r>
      <w:r w:rsidRPr="00095741">
        <w:rPr>
          <w:rFonts w:ascii="Calibri" w:eastAsia="Calibri" w:hAnsi="Calibri" w:cs="Calibri"/>
          <w:sz w:val="18"/>
          <w:szCs w:val="18"/>
          <w:lang w:val="en-US" w:eastAsia="de-CH"/>
        </w:rPr>
        <w:t xml:space="preserve"> †Continuous variables are reported as mean ± SD [95 %CI</w:t>
      </w:r>
      <w:proofErr w:type="gramStart"/>
      <w:r w:rsidRPr="00095741">
        <w:rPr>
          <w:rFonts w:ascii="Calibri" w:eastAsia="Calibri" w:hAnsi="Calibri" w:cs="Calibri"/>
          <w:sz w:val="18"/>
          <w:szCs w:val="18"/>
          <w:lang w:val="en-US" w:eastAsia="de-CH"/>
        </w:rPr>
        <w:t>]; ‡</w:t>
      </w:r>
      <w:proofErr w:type="gramEnd"/>
      <w:r w:rsidRPr="00095741">
        <w:rPr>
          <w:rFonts w:ascii="Calibri" w:eastAsia="Calibri" w:hAnsi="Calibri" w:cs="Calibri"/>
          <w:sz w:val="18"/>
          <w:szCs w:val="18"/>
          <w:lang w:val="en-US" w:eastAsia="de-CH"/>
        </w:rPr>
        <w:t>categorical variables as n (%). Percentages for mild and severe groups are based on the subsample excluding moderate cases (mild and severe only; n=</w:t>
      </w:r>
      <w:r w:rsidR="000B30C4" w:rsidRPr="00095741">
        <w:rPr>
          <w:rFonts w:ascii="Calibri" w:eastAsia="Calibri" w:hAnsi="Calibri" w:cs="Calibri"/>
          <w:sz w:val="18"/>
          <w:szCs w:val="18"/>
          <w:lang w:val="en-US" w:eastAsia="de-CH"/>
        </w:rPr>
        <w:t>329</w:t>
      </w:r>
      <w:r w:rsidRPr="00095741">
        <w:rPr>
          <w:rFonts w:ascii="Calibri" w:eastAsia="Calibri" w:hAnsi="Calibri" w:cs="Calibri"/>
          <w:sz w:val="18"/>
          <w:szCs w:val="18"/>
          <w:lang w:val="en-US" w:eastAsia="de-CH"/>
        </w:rPr>
        <w:t>). The moderate severity group (n</w:t>
      </w:r>
      <w:r w:rsidR="000E6ED0" w:rsidRPr="00095741">
        <w:rPr>
          <w:rFonts w:ascii="Calibri" w:eastAsia="Calibri" w:hAnsi="Calibri" w:cs="Calibri"/>
          <w:sz w:val="18"/>
          <w:szCs w:val="18"/>
          <w:lang w:val="en-US" w:eastAsia="de-CH"/>
        </w:rPr>
        <w:t>&lt;10</w:t>
      </w:r>
      <w:r w:rsidRPr="00095741">
        <w:rPr>
          <w:rFonts w:ascii="Calibri" w:eastAsia="Calibri" w:hAnsi="Calibri" w:cs="Calibri"/>
          <w:sz w:val="18"/>
          <w:szCs w:val="18"/>
          <w:lang w:val="en-US" w:eastAsia="de-CH"/>
        </w:rPr>
        <w:t xml:space="preserve">) was excluded from inferential comparisons </w:t>
      </w:r>
      <w:r w:rsidR="000E6ED0" w:rsidRPr="00095741">
        <w:rPr>
          <w:rFonts w:ascii="Calibri" w:eastAsia="Calibri" w:hAnsi="Calibri" w:cs="Calibri"/>
          <w:sz w:val="18"/>
          <w:szCs w:val="18"/>
          <w:lang w:val="en-US" w:eastAsia="de-CH"/>
        </w:rPr>
        <w:t xml:space="preserve">between severity groups (mild vs. severe) </w:t>
      </w:r>
      <w:r w:rsidRPr="00095741">
        <w:rPr>
          <w:rFonts w:ascii="Calibri" w:eastAsia="Calibri" w:hAnsi="Calibri" w:cs="Calibri"/>
          <w:sz w:val="18"/>
          <w:szCs w:val="18"/>
          <w:lang w:val="en-US" w:eastAsia="de-CH"/>
        </w:rPr>
        <w:t xml:space="preserve">due to its small </w:t>
      </w:r>
      <w:r w:rsidR="00E43815" w:rsidRPr="00095741">
        <w:rPr>
          <w:rFonts w:ascii="Calibri" w:eastAsia="Calibri" w:hAnsi="Calibri" w:cs="Calibri"/>
          <w:sz w:val="18"/>
          <w:szCs w:val="18"/>
          <w:lang w:val="en-US" w:eastAsia="de-CH"/>
        </w:rPr>
        <w:t xml:space="preserve">sample </w:t>
      </w:r>
      <w:r w:rsidRPr="00095741">
        <w:rPr>
          <w:rFonts w:ascii="Calibri" w:eastAsia="Calibri" w:hAnsi="Calibri" w:cs="Calibri"/>
          <w:sz w:val="18"/>
          <w:szCs w:val="18"/>
          <w:lang w:val="en-US" w:eastAsia="de-CH"/>
        </w:rPr>
        <w:t xml:space="preserve">size. </w:t>
      </w:r>
      <w:r w:rsidR="00DE0264" w:rsidRPr="00095741">
        <w:rPr>
          <w:rFonts w:ascii="Calibri" w:eastAsia="Calibri" w:hAnsi="Calibri" w:cs="Calibri"/>
          <w:sz w:val="18"/>
          <w:szCs w:val="18"/>
          <w:lang w:val="en-US" w:eastAsia="de-CH"/>
        </w:rPr>
        <w:t xml:space="preserve">Comparisons between SSD groups (SSD no vs any severity; mild vs severe) were conducted using Welch’s </w:t>
      </w:r>
      <w:r w:rsidR="00DE0264" w:rsidRPr="00095741">
        <w:rPr>
          <w:rFonts w:ascii="Calibri" w:eastAsia="Calibri" w:hAnsi="Calibri" w:cs="Calibri"/>
          <w:i/>
          <w:iCs/>
          <w:sz w:val="18"/>
          <w:szCs w:val="18"/>
          <w:lang w:val="en-US" w:eastAsia="de-CH"/>
        </w:rPr>
        <w:t>t</w:t>
      </w:r>
      <w:r w:rsidR="00DE0264" w:rsidRPr="00095741">
        <w:rPr>
          <w:rFonts w:ascii="Calibri" w:eastAsia="Calibri" w:hAnsi="Calibri" w:cs="Calibri"/>
          <w:sz w:val="18"/>
          <w:szCs w:val="18"/>
          <w:lang w:val="en-US" w:eastAsia="de-CH"/>
        </w:rPr>
        <w:t xml:space="preserve">-tests for continuous variables and </w:t>
      </w:r>
      <w:r w:rsidR="00DE0264" w:rsidRPr="00095741">
        <w:rPr>
          <w:rFonts w:ascii="Calibri" w:eastAsia="Calibri" w:hAnsi="Calibri" w:cs="Calibri"/>
          <w:i/>
          <w:iCs/>
          <w:sz w:val="18"/>
          <w:szCs w:val="18"/>
          <w:lang w:eastAsia="de-CH"/>
        </w:rPr>
        <w:t>χ</w:t>
      </w:r>
      <w:r w:rsidR="00DE0264" w:rsidRPr="00095741">
        <w:rPr>
          <w:rFonts w:ascii="Calibri" w:eastAsia="Calibri" w:hAnsi="Calibri" w:cs="Calibri"/>
          <w:i/>
          <w:iCs/>
          <w:sz w:val="18"/>
          <w:szCs w:val="18"/>
          <w:lang w:val="en-US" w:eastAsia="de-CH"/>
        </w:rPr>
        <w:t>²</w:t>
      </w:r>
      <w:r w:rsidR="00DE0264" w:rsidRPr="00095741">
        <w:rPr>
          <w:rFonts w:ascii="Calibri" w:eastAsia="Calibri" w:hAnsi="Calibri" w:cs="Calibri"/>
          <w:sz w:val="18"/>
          <w:szCs w:val="18"/>
          <w:lang w:val="en-US" w:eastAsia="de-CH"/>
        </w:rPr>
        <w:t xml:space="preserve"> (chi-square) tests for categorical variables.</w:t>
      </w:r>
      <w:r w:rsidRPr="00095741">
        <w:rPr>
          <w:rFonts w:ascii="Calibri" w:eastAsia="Calibri" w:hAnsi="Calibri" w:cs="Calibri"/>
          <w:sz w:val="18"/>
          <w:szCs w:val="18"/>
          <w:lang w:val="en-US" w:eastAsia="de-CH"/>
        </w:rPr>
        <w:t xml:space="preserve"> </w:t>
      </w:r>
      <w:r w:rsidR="00DE0264" w:rsidRPr="00095741">
        <w:rPr>
          <w:rFonts w:ascii="Calibri" w:eastAsia="Calibri" w:hAnsi="Calibri" w:cs="Calibri"/>
          <w:sz w:val="18"/>
          <w:szCs w:val="18"/>
          <w:lang w:val="en-US" w:eastAsia="de-CH"/>
        </w:rPr>
        <w:t xml:space="preserve">Mean differences are calculated as no severity minus any severity for the first comparison and mild minus severe for the second comparison. </w:t>
      </w:r>
      <w:r w:rsidRPr="00095741">
        <w:rPr>
          <w:rFonts w:ascii="Calibri" w:eastAsia="Calibri" w:hAnsi="Calibri" w:cs="Calibri"/>
          <w:sz w:val="18"/>
          <w:szCs w:val="18"/>
          <w:lang w:val="en-US" w:eastAsia="de-CH"/>
        </w:rPr>
        <w:t>Classifications were based on the SSD-12 cut-offs≥12</w:t>
      </w:r>
      <w:r w:rsidR="00E43815" w:rsidRPr="00095741">
        <w:rPr>
          <w:rFonts w:ascii="Calibri" w:eastAsia="Calibri" w:hAnsi="Calibri" w:cs="Calibri"/>
          <w:sz w:val="18"/>
          <w:szCs w:val="18"/>
          <w:lang w:val="en-US" w:eastAsia="de-CH"/>
        </w:rPr>
        <w:t xml:space="preserve"> for the cognitive, affective or behavioral subdimension</w:t>
      </w:r>
      <w:r w:rsidRPr="00095741">
        <w:rPr>
          <w:rFonts w:ascii="Calibri" w:eastAsia="Calibri" w:hAnsi="Calibri" w:cs="Calibri"/>
          <w:sz w:val="18"/>
          <w:szCs w:val="18"/>
          <w:lang w:val="en-US" w:eastAsia="de-CH"/>
        </w:rPr>
        <w:t xml:space="preserve">. Categories with n&lt;10 </w:t>
      </w:r>
      <w:r w:rsidR="00E43815" w:rsidRPr="00095741">
        <w:rPr>
          <w:rFonts w:ascii="Calibri" w:eastAsia="Calibri" w:hAnsi="Calibri" w:cs="Calibri"/>
          <w:sz w:val="18"/>
          <w:szCs w:val="18"/>
          <w:lang w:val="en-US" w:eastAsia="de-CH"/>
        </w:rPr>
        <w:t>wer</w:t>
      </w:r>
      <w:r w:rsidRPr="00095741">
        <w:rPr>
          <w:rFonts w:ascii="Calibri" w:eastAsia="Calibri" w:hAnsi="Calibri" w:cs="Calibri"/>
          <w:sz w:val="18"/>
          <w:szCs w:val="18"/>
          <w:lang w:val="en-US" w:eastAsia="de-CH"/>
        </w:rPr>
        <w:t xml:space="preserve">e not shown. Bold </w:t>
      </w:r>
      <w:r w:rsidRPr="00095741">
        <w:rPr>
          <w:rFonts w:ascii="Calibri" w:eastAsia="Calibri" w:hAnsi="Calibri" w:cs="Calibri"/>
          <w:i/>
          <w:iCs/>
          <w:sz w:val="18"/>
          <w:szCs w:val="18"/>
          <w:lang w:val="en-US" w:eastAsia="de-CH"/>
        </w:rPr>
        <w:t>p</w:t>
      </w:r>
      <w:r w:rsidRPr="00095741">
        <w:rPr>
          <w:rFonts w:ascii="Calibri" w:eastAsia="Calibri" w:hAnsi="Calibri" w:cs="Calibri"/>
          <w:sz w:val="18"/>
          <w:szCs w:val="18"/>
          <w:lang w:val="en-US" w:eastAsia="de-CH"/>
        </w:rPr>
        <w:t>-values indicate statistical significance (</w:t>
      </w:r>
      <w:r w:rsidRPr="00095741">
        <w:rPr>
          <w:rFonts w:ascii="Calibri" w:eastAsia="Calibri" w:hAnsi="Calibri" w:cs="Calibri"/>
          <w:i/>
          <w:iCs/>
          <w:sz w:val="18"/>
          <w:szCs w:val="18"/>
          <w:lang w:val="en-US" w:eastAsia="de-CH"/>
        </w:rPr>
        <w:t>p</w:t>
      </w:r>
      <w:r w:rsidRPr="00095741">
        <w:rPr>
          <w:rFonts w:ascii="Calibri" w:eastAsia="Calibri" w:hAnsi="Calibri" w:cs="Calibri"/>
          <w:sz w:val="18"/>
          <w:szCs w:val="18"/>
          <w:lang w:val="en-US" w:eastAsia="de-CH"/>
        </w:rPr>
        <w:t xml:space="preserve">&lt;.05). </w:t>
      </w:r>
      <w:r w:rsidRPr="00095741">
        <w:rPr>
          <w:rFonts w:ascii="Calibri" w:eastAsia="Calibri" w:hAnsi="Calibri" w:cs="Calibri"/>
          <w:b/>
          <w:bCs/>
          <w:sz w:val="18"/>
          <w:szCs w:val="18"/>
          <w:lang w:val="en-US" w:eastAsia="de-CH"/>
        </w:rPr>
        <w:t>Abbreviations.</w:t>
      </w:r>
      <w:r w:rsidRPr="00095741">
        <w:rPr>
          <w:rFonts w:ascii="Calibri" w:eastAsia="Calibri" w:hAnsi="Calibri" w:cs="Calibri"/>
          <w:sz w:val="18"/>
          <w:szCs w:val="18"/>
          <w:lang w:val="en-US" w:eastAsia="de-CH"/>
        </w:rPr>
        <w:t xml:space="preserve"> CI=confidence interval; </w:t>
      </w:r>
      <w:r w:rsidR="00F1624C" w:rsidRPr="00095741">
        <w:rPr>
          <w:rFonts w:ascii="Calibri" w:eastAsia="Calibri" w:hAnsi="Calibri" w:cs="Calibri"/>
          <w:sz w:val="18"/>
          <w:szCs w:val="18"/>
          <w:lang w:val="en-US" w:eastAsia="de-CH"/>
        </w:rPr>
        <w:t xml:space="preserve">SD=standard deviation; </w:t>
      </w:r>
      <w:r w:rsidRPr="00095741">
        <w:rPr>
          <w:rFonts w:ascii="Calibri" w:eastAsia="Calibri" w:hAnsi="Calibri" w:cs="Calibri"/>
          <w:sz w:val="18"/>
          <w:szCs w:val="18"/>
          <w:lang w:val="en-US" w:eastAsia="de-CH"/>
        </w:rPr>
        <w:t>SMD=standardized mean difference; SF-36=Short Form Health Survey; MCS/PCS=Mental/Physical Component Summary</w:t>
      </w:r>
      <w:r w:rsidR="00C9524A" w:rsidRPr="00095741">
        <w:rPr>
          <w:rFonts w:ascii="Calibri" w:eastAsia="Calibri" w:hAnsi="Calibri" w:cs="Calibri"/>
          <w:sz w:val="18"/>
          <w:szCs w:val="18"/>
          <w:lang w:val="en-US" w:eastAsia="de-CH"/>
        </w:rPr>
        <w:t>; SSD=somatic symptom disorder; SSD-12=Somatic Symptom Disorder–B Criteria Scale</w:t>
      </w:r>
      <w:r w:rsidRPr="00095741">
        <w:rPr>
          <w:rFonts w:ascii="Calibri" w:eastAsia="Calibri" w:hAnsi="Calibri" w:cs="Calibri"/>
          <w:sz w:val="18"/>
          <w:szCs w:val="18"/>
          <w:lang w:val="en-US" w:eastAsia="de-CH"/>
        </w:rPr>
        <w:t>.</w:t>
      </w:r>
    </w:p>
    <w:p w14:paraId="384403BF" w14:textId="18DA4041" w:rsidR="00BE7BE1" w:rsidRPr="00095741" w:rsidRDefault="00BE7BE1" w:rsidP="00BE7BE1">
      <w:pPr>
        <w:contextualSpacing/>
        <w:rPr>
          <w:rFonts w:ascii="Calibri" w:eastAsia="Calibri" w:hAnsi="Calibri" w:cs="Calibri"/>
          <w:sz w:val="20"/>
          <w:szCs w:val="20"/>
          <w:lang w:val="en-US" w:eastAsia="de-CH"/>
        </w:rPr>
        <w:sectPr w:rsidR="00BE7BE1" w:rsidRPr="00095741" w:rsidSect="00BB366F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137084F7" w14:textId="77777777" w:rsidR="00BB366F" w:rsidRPr="00095741" w:rsidRDefault="00BB366F" w:rsidP="009A400C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08098C10" w14:textId="72CD947F" w:rsidR="00BD367E" w:rsidRPr="00095741" w:rsidRDefault="0006765F" w:rsidP="00443CA9">
      <w:pPr>
        <w:spacing w:after="240" w:line="360" w:lineRule="auto"/>
        <w:jc w:val="both"/>
        <w:rPr>
          <w:noProof/>
        </w:rPr>
      </w:pPr>
      <w:r w:rsidRPr="00095741">
        <w:rPr>
          <w:noProof/>
        </w:rPr>
        <w:drawing>
          <wp:inline distT="0" distB="0" distL="0" distR="0" wp14:anchorId="075CD032" wp14:editId="3AA3D696">
            <wp:extent cx="5760720" cy="6484620"/>
            <wp:effectExtent l="0" t="0" r="0" b="0"/>
            <wp:docPr id="2122425545" name="Grafik 1" descr="Ein Bild, das Text, Screenshot, Rechteck, Display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425545" name="Grafik 1" descr="Ein Bild, das Text, Screenshot, Rechteck, Display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3487E" w14:textId="5647A3DB" w:rsidR="00BD367E" w:rsidRPr="00095741" w:rsidRDefault="00BD367E" w:rsidP="00BD367E">
      <w:pPr>
        <w:rPr>
          <w:rFonts w:asciiTheme="minorHAnsi" w:hAnsiTheme="minorHAnsi" w:cstheme="minorHAnsi"/>
          <w:sz w:val="18"/>
          <w:szCs w:val="18"/>
          <w:lang w:val="en-US"/>
        </w:rPr>
      </w:pPr>
      <w:r w:rsidRPr="00095741">
        <w:rPr>
          <w:rFonts w:asciiTheme="minorHAnsi" w:hAnsiTheme="minorHAnsi" w:cstheme="minorHAnsi"/>
          <w:b/>
          <w:bCs/>
          <w:sz w:val="18"/>
          <w:szCs w:val="18"/>
          <w:lang w:val="en-US"/>
        </w:rPr>
        <w:t xml:space="preserve">Fig. S3. </w:t>
      </w:r>
      <w:r w:rsidRPr="00095741">
        <w:rPr>
          <w:rFonts w:asciiTheme="minorHAnsi" w:hAnsiTheme="minorHAnsi" w:cstheme="minorHAnsi"/>
          <w:sz w:val="18"/>
          <w:szCs w:val="18"/>
          <w:lang w:val="en-US"/>
        </w:rPr>
        <w:t xml:space="preserve">SF-36 </w:t>
      </w:r>
      <w:r w:rsidR="00F44EEB" w:rsidRPr="00095741">
        <w:rPr>
          <w:rFonts w:asciiTheme="minorHAnsi" w:hAnsiTheme="minorHAnsi" w:cstheme="minorHAnsi"/>
          <w:sz w:val="18"/>
          <w:szCs w:val="18"/>
          <w:lang w:val="en-US"/>
        </w:rPr>
        <w:t xml:space="preserve">(36-item Short Form Health Survey) </w:t>
      </w:r>
      <w:r w:rsidRPr="00095741">
        <w:rPr>
          <w:rFonts w:asciiTheme="minorHAnsi" w:hAnsiTheme="minorHAnsi" w:cstheme="minorHAnsi"/>
          <w:sz w:val="18"/>
          <w:szCs w:val="18"/>
          <w:lang w:val="en-US"/>
        </w:rPr>
        <w:t xml:space="preserve">Mental Component Summary (MCS) and Physical Component Summary (PCS) scores across </w:t>
      </w:r>
      <w:r w:rsidR="00F44EEB" w:rsidRPr="00095741">
        <w:rPr>
          <w:rFonts w:asciiTheme="minorHAnsi" w:hAnsiTheme="minorHAnsi" w:cstheme="minorHAnsi"/>
          <w:sz w:val="18"/>
          <w:szCs w:val="18"/>
          <w:lang w:val="en-US"/>
        </w:rPr>
        <w:t>somatic symptom disorder (</w:t>
      </w:r>
      <w:r w:rsidRPr="00095741">
        <w:rPr>
          <w:rFonts w:asciiTheme="minorHAnsi" w:hAnsiTheme="minorHAnsi" w:cstheme="minorHAnsi"/>
          <w:sz w:val="18"/>
          <w:szCs w:val="18"/>
          <w:lang w:val="en-US"/>
        </w:rPr>
        <w:t>SSD</w:t>
      </w:r>
      <w:r w:rsidR="00F44EEB" w:rsidRPr="00095741">
        <w:rPr>
          <w:rFonts w:asciiTheme="minorHAnsi" w:hAnsiTheme="minorHAnsi" w:cstheme="minorHAnsi"/>
          <w:sz w:val="18"/>
          <w:szCs w:val="18"/>
          <w:lang w:val="en-US"/>
        </w:rPr>
        <w:t>)</w:t>
      </w:r>
      <w:r w:rsidRPr="00095741">
        <w:rPr>
          <w:rFonts w:asciiTheme="minorHAnsi" w:hAnsiTheme="minorHAnsi" w:cstheme="minorHAnsi"/>
          <w:sz w:val="18"/>
          <w:szCs w:val="18"/>
          <w:lang w:val="en-US"/>
        </w:rPr>
        <w:t xml:space="preserve"> severity classification groups </w:t>
      </w:r>
      <w:r w:rsidR="00F44EEB" w:rsidRPr="00095741">
        <w:rPr>
          <w:rFonts w:asciiTheme="minorHAnsi" w:hAnsiTheme="minorHAnsi" w:cstheme="minorHAnsi"/>
          <w:sz w:val="18"/>
          <w:szCs w:val="18"/>
          <w:lang w:val="en-US"/>
        </w:rPr>
        <w:t xml:space="preserve">based on </w:t>
      </w:r>
      <w:r w:rsidRPr="00095741">
        <w:rPr>
          <w:rFonts w:asciiTheme="minorHAnsi" w:hAnsiTheme="minorHAnsi" w:cstheme="minorHAnsi"/>
          <w:sz w:val="18"/>
          <w:szCs w:val="18"/>
          <w:lang w:val="en-US"/>
        </w:rPr>
        <w:t xml:space="preserve">a stricter </w:t>
      </w:r>
      <w:r w:rsidR="00F44EEB" w:rsidRPr="00095741">
        <w:rPr>
          <w:rFonts w:asciiTheme="minorHAnsi" w:hAnsiTheme="minorHAnsi" w:cstheme="minorHAnsi"/>
          <w:sz w:val="18"/>
          <w:szCs w:val="18"/>
          <w:lang w:val="en"/>
        </w:rPr>
        <w:t>Somatic Symptom Disorder–B Criteria Scale (</w:t>
      </w:r>
      <w:r w:rsidRPr="00095741">
        <w:rPr>
          <w:rFonts w:asciiTheme="minorHAnsi" w:hAnsiTheme="minorHAnsi" w:cstheme="minorHAnsi"/>
          <w:sz w:val="18"/>
          <w:szCs w:val="18"/>
          <w:lang w:val="en-US"/>
        </w:rPr>
        <w:t>SSD-12</w:t>
      </w:r>
      <w:r w:rsidR="00F44EEB" w:rsidRPr="00095741">
        <w:rPr>
          <w:rFonts w:asciiTheme="minorHAnsi" w:hAnsiTheme="minorHAnsi" w:cstheme="minorHAnsi"/>
          <w:sz w:val="18"/>
          <w:szCs w:val="18"/>
          <w:lang w:val="en-US"/>
        </w:rPr>
        <w:t>)</w:t>
      </w:r>
      <w:r w:rsidRPr="00095741">
        <w:rPr>
          <w:rFonts w:asciiTheme="minorHAnsi" w:hAnsiTheme="minorHAnsi" w:cstheme="minorHAnsi"/>
          <w:sz w:val="18"/>
          <w:szCs w:val="18"/>
          <w:lang w:val="en-US"/>
        </w:rPr>
        <w:t xml:space="preserve"> subdimension cut-off≥12.</w:t>
      </w:r>
      <w:r w:rsidR="00CB333C" w:rsidRPr="00095741">
        <w:rPr>
          <w:rFonts w:asciiTheme="minorHAnsi" w:hAnsiTheme="minorHAnsi" w:cstheme="minorHAnsi"/>
          <w:sz w:val="18"/>
          <w:szCs w:val="18"/>
          <w:lang w:val="en-US"/>
        </w:rPr>
        <w:t xml:space="preserve"> </w:t>
      </w:r>
      <w:r w:rsidRPr="00095741">
        <w:rPr>
          <w:rFonts w:asciiTheme="minorHAnsi" w:hAnsiTheme="minorHAnsi" w:cstheme="minorHAnsi"/>
          <w:sz w:val="18"/>
          <w:szCs w:val="18"/>
          <w:lang w:val="en-US"/>
        </w:rPr>
        <w:t>Panels A and B compare participants with</w:t>
      </w:r>
      <w:r w:rsidR="002E6E37" w:rsidRPr="00095741">
        <w:rPr>
          <w:rFonts w:asciiTheme="minorHAnsi" w:hAnsiTheme="minorHAnsi" w:cstheme="minorHAnsi"/>
          <w:sz w:val="18"/>
          <w:szCs w:val="18"/>
          <w:lang w:val="en-US"/>
        </w:rPr>
        <w:t xml:space="preserve"> </w:t>
      </w:r>
      <w:r w:rsidRPr="00095741">
        <w:rPr>
          <w:rFonts w:asciiTheme="minorHAnsi" w:hAnsiTheme="minorHAnsi" w:cstheme="minorHAnsi"/>
          <w:sz w:val="18"/>
          <w:szCs w:val="18"/>
          <w:lang w:val="en-US"/>
        </w:rPr>
        <w:t xml:space="preserve">SSD </w:t>
      </w:r>
      <w:r w:rsidR="002E6E37" w:rsidRPr="00095741">
        <w:rPr>
          <w:rFonts w:asciiTheme="minorHAnsi" w:hAnsiTheme="minorHAnsi" w:cstheme="minorHAnsi"/>
          <w:sz w:val="18"/>
          <w:szCs w:val="18"/>
          <w:lang w:val="en-US"/>
        </w:rPr>
        <w:t xml:space="preserve">no versus any </w:t>
      </w:r>
      <w:r w:rsidRPr="00095741">
        <w:rPr>
          <w:rFonts w:asciiTheme="minorHAnsi" w:hAnsiTheme="minorHAnsi" w:cstheme="minorHAnsi"/>
          <w:sz w:val="18"/>
          <w:szCs w:val="18"/>
          <w:lang w:val="en-US"/>
        </w:rPr>
        <w:t>severity level</w:t>
      </w:r>
      <w:r w:rsidR="006F628B" w:rsidRPr="00095741">
        <w:rPr>
          <w:rFonts w:asciiTheme="minorHAnsi" w:hAnsiTheme="minorHAnsi" w:cstheme="minorHAnsi"/>
          <w:sz w:val="18"/>
          <w:szCs w:val="18"/>
          <w:lang w:val="en-US"/>
        </w:rPr>
        <w:t>.</w:t>
      </w:r>
      <w:r w:rsidR="006F628B" w:rsidRPr="00095741">
        <w:rPr>
          <w:rFonts w:asciiTheme="minorHAnsi" w:eastAsiaTheme="minorHAnsi" w:hAnsiTheme="minorHAnsi" w:cstheme="minorHAnsi"/>
          <w:iCs/>
          <w:sz w:val="18"/>
          <w:szCs w:val="18"/>
          <w:lang w:val="en-US" w:eastAsia="en-US"/>
        </w:rPr>
        <w:t xml:space="preserve"> Panels C and D compare mild versus severe severity groups (the moderate group was omitted due to its small size).</w:t>
      </w:r>
      <w:r w:rsidRPr="00095741">
        <w:rPr>
          <w:rFonts w:asciiTheme="minorHAnsi" w:hAnsiTheme="minorHAnsi" w:cstheme="minorHAnsi"/>
          <w:sz w:val="18"/>
          <w:szCs w:val="18"/>
          <w:lang w:val="en-US"/>
        </w:rPr>
        <w:t xml:space="preserve"> Bars represent mean T-scores with 95% confidence intervals (95%</w:t>
      </w:r>
      <w:r w:rsidR="00F1624C" w:rsidRPr="00095741">
        <w:rPr>
          <w:rFonts w:asciiTheme="minorHAnsi" w:hAnsiTheme="minorHAnsi" w:cstheme="minorHAnsi"/>
          <w:sz w:val="18"/>
          <w:szCs w:val="18"/>
          <w:lang w:val="en-US"/>
        </w:rPr>
        <w:t xml:space="preserve"> </w:t>
      </w:r>
      <w:r w:rsidRPr="00095741">
        <w:rPr>
          <w:rFonts w:asciiTheme="minorHAnsi" w:hAnsiTheme="minorHAnsi" w:cstheme="minorHAnsi"/>
          <w:sz w:val="18"/>
          <w:szCs w:val="18"/>
          <w:lang w:val="en-US"/>
        </w:rPr>
        <w:t xml:space="preserve">CI). </w:t>
      </w:r>
      <w:r w:rsidR="005C0103" w:rsidRPr="00095741">
        <w:rPr>
          <w:rFonts w:asciiTheme="minorHAnsi" w:eastAsiaTheme="minorHAnsi" w:hAnsiTheme="minorHAnsi" w:cstheme="minorHAnsi"/>
          <w:iCs/>
          <w:sz w:val="18"/>
          <w:szCs w:val="18"/>
          <w:lang w:val="en-US" w:eastAsia="en-US"/>
        </w:rPr>
        <w:t>The light pink shaded band indicates the predefined minimal clinically important difference (MCID) of 4 T-score points relative to the reference group in each panel. Asterisks indicate statistical significance from Welch’s t-tests (*</w:t>
      </w:r>
      <w:r w:rsidR="005C0103" w:rsidRPr="00095741">
        <w:rPr>
          <w:rFonts w:asciiTheme="minorHAnsi" w:eastAsiaTheme="minorHAnsi" w:hAnsiTheme="minorHAnsi" w:cstheme="minorHAnsi"/>
          <w:i/>
          <w:sz w:val="18"/>
          <w:szCs w:val="18"/>
          <w:lang w:val="en-US" w:eastAsia="en-US"/>
        </w:rPr>
        <w:t>p</w:t>
      </w:r>
      <w:r w:rsidR="005C0103" w:rsidRPr="00095741">
        <w:rPr>
          <w:rFonts w:asciiTheme="minorHAnsi" w:eastAsiaTheme="minorHAnsi" w:hAnsiTheme="minorHAnsi" w:cstheme="minorHAnsi"/>
          <w:iCs/>
          <w:sz w:val="18"/>
          <w:szCs w:val="18"/>
          <w:lang w:val="en-US" w:eastAsia="en-US"/>
        </w:rPr>
        <w:t>&lt;.05, **</w:t>
      </w:r>
      <w:r w:rsidR="005C0103" w:rsidRPr="00095741">
        <w:rPr>
          <w:rFonts w:asciiTheme="minorHAnsi" w:eastAsiaTheme="minorHAnsi" w:hAnsiTheme="minorHAnsi" w:cstheme="minorHAnsi"/>
          <w:i/>
          <w:sz w:val="18"/>
          <w:szCs w:val="18"/>
          <w:lang w:val="en-US" w:eastAsia="en-US"/>
        </w:rPr>
        <w:t>p</w:t>
      </w:r>
      <w:r w:rsidR="005C0103" w:rsidRPr="00095741">
        <w:rPr>
          <w:rFonts w:asciiTheme="minorHAnsi" w:eastAsiaTheme="minorHAnsi" w:hAnsiTheme="minorHAnsi" w:cstheme="minorHAnsi"/>
          <w:iCs/>
          <w:sz w:val="18"/>
          <w:szCs w:val="18"/>
          <w:lang w:val="en-US" w:eastAsia="en-US"/>
        </w:rPr>
        <w:t>&lt;.01, ***</w:t>
      </w:r>
      <w:r w:rsidR="005C0103" w:rsidRPr="00095741">
        <w:rPr>
          <w:rFonts w:asciiTheme="minorHAnsi" w:eastAsiaTheme="minorHAnsi" w:hAnsiTheme="minorHAnsi" w:cstheme="minorHAnsi"/>
          <w:i/>
          <w:sz w:val="18"/>
          <w:szCs w:val="18"/>
          <w:lang w:val="en-US" w:eastAsia="en-US"/>
        </w:rPr>
        <w:t>p</w:t>
      </w:r>
      <w:r w:rsidR="005C0103" w:rsidRPr="00095741">
        <w:rPr>
          <w:rFonts w:asciiTheme="minorHAnsi" w:eastAsiaTheme="minorHAnsi" w:hAnsiTheme="minorHAnsi" w:cstheme="minorHAnsi"/>
          <w:iCs/>
          <w:sz w:val="18"/>
          <w:szCs w:val="18"/>
          <w:lang w:val="en-US" w:eastAsia="en-US"/>
        </w:rPr>
        <w:t xml:space="preserve">&lt;.001); </w:t>
      </w:r>
      <w:r w:rsidR="005C0103" w:rsidRPr="00095741">
        <w:rPr>
          <w:rFonts w:asciiTheme="minorHAnsi" w:eastAsiaTheme="minorHAnsi" w:hAnsiTheme="minorHAnsi" w:cstheme="minorHAnsi"/>
          <w:i/>
          <w:sz w:val="18"/>
          <w:szCs w:val="18"/>
          <w:lang w:val="en-US" w:eastAsia="en-US"/>
        </w:rPr>
        <w:t>n.s.</w:t>
      </w:r>
      <w:r w:rsidR="005C0103" w:rsidRPr="00095741">
        <w:rPr>
          <w:rFonts w:asciiTheme="minorHAnsi" w:eastAsiaTheme="minorHAnsi" w:hAnsiTheme="minorHAnsi" w:cstheme="minorHAnsi"/>
          <w:iCs/>
          <w:sz w:val="18"/>
          <w:szCs w:val="18"/>
          <w:lang w:val="en-US" w:eastAsia="en-US"/>
        </w:rPr>
        <w:t xml:space="preserve"> indicates not significant.</w:t>
      </w:r>
    </w:p>
    <w:p w14:paraId="744D1613" w14:textId="582C93BC" w:rsidR="00C15676" w:rsidRPr="00095741" w:rsidRDefault="00C15676" w:rsidP="00C15676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192ACB43" w14:textId="77777777" w:rsidR="00B434B0" w:rsidRPr="00095741" w:rsidRDefault="00B434B0" w:rsidP="00C15676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bookmarkEnd w:id="0"/>
    <w:bookmarkEnd w:id="1"/>
    <w:p w14:paraId="7713EC99" w14:textId="56086FAC" w:rsidR="003F3778" w:rsidRPr="00095741" w:rsidRDefault="003F3778" w:rsidP="003F3778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095741">
        <w:rPr>
          <w:rFonts w:asciiTheme="minorHAnsi" w:hAnsiTheme="minorHAnsi" w:cstheme="minorHAnsi"/>
          <w:sz w:val="22"/>
          <w:szCs w:val="22"/>
          <w:lang w:val="en-US"/>
        </w:rPr>
        <w:lastRenderedPageBreak/>
        <w:t xml:space="preserve">In age-adjusted ROC analyses, the primary SSD-12 subdimension cut-off≥10 demonstrated superior discriminatory performance compared with the stricter cut-off≥12 for identifying both </w:t>
      </w:r>
      <w:r w:rsidR="00E227FB"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impaired </w:t>
      </w:r>
      <w:r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mental health status (SF-36 MCS≤40; AUC=0.70 vs. 0.65; </w:t>
      </w:r>
      <w:r w:rsidRPr="00095741">
        <w:rPr>
          <w:rFonts w:asciiTheme="minorHAnsi" w:hAnsiTheme="minorHAnsi" w:cstheme="minorHAnsi"/>
          <w:sz w:val="22"/>
          <w:szCs w:val="22"/>
        </w:rPr>
        <w:t>Δ</w:t>
      </w:r>
      <w:r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AUC=0.04, 95% CI: 0.03–0.06; </w:t>
      </w:r>
      <w:r w:rsidRPr="00095741">
        <w:rPr>
          <w:rFonts w:asciiTheme="minorHAnsi" w:hAnsiTheme="minorHAnsi" w:cstheme="minorHAnsi"/>
          <w:i/>
          <w:iCs/>
          <w:sz w:val="22"/>
          <w:szCs w:val="22"/>
          <w:lang w:val="en-US"/>
        </w:rPr>
        <w:t>p</w:t>
      </w:r>
      <w:r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&lt;.001; Fig. S4, Panel A) and reduced physical health status (SF-36 PCS≤40; AUC=0.68 vs. 0.66; </w:t>
      </w:r>
      <w:r w:rsidRPr="00095741">
        <w:rPr>
          <w:rFonts w:asciiTheme="minorHAnsi" w:hAnsiTheme="minorHAnsi" w:cstheme="minorHAnsi"/>
          <w:sz w:val="22"/>
          <w:szCs w:val="22"/>
        </w:rPr>
        <w:t>Δ</w:t>
      </w:r>
      <w:r w:rsidRPr="00095741">
        <w:rPr>
          <w:rFonts w:asciiTheme="minorHAnsi" w:hAnsiTheme="minorHAnsi" w:cstheme="minorHAnsi"/>
          <w:sz w:val="22"/>
          <w:szCs w:val="22"/>
          <w:lang w:val="en-US"/>
        </w:rPr>
        <w:t xml:space="preserve">AUC=0.02, 95% CI: 0.01–0.03; </w:t>
      </w:r>
      <w:r w:rsidRPr="00095741">
        <w:rPr>
          <w:rFonts w:asciiTheme="minorHAnsi" w:hAnsiTheme="minorHAnsi" w:cstheme="minorHAnsi"/>
          <w:i/>
          <w:iCs/>
          <w:sz w:val="22"/>
          <w:szCs w:val="22"/>
          <w:lang w:val="en-US"/>
        </w:rPr>
        <w:t>p</w:t>
      </w:r>
      <w:r w:rsidRPr="00095741">
        <w:rPr>
          <w:rFonts w:asciiTheme="minorHAnsi" w:hAnsiTheme="minorHAnsi" w:cstheme="minorHAnsi"/>
          <w:sz w:val="22"/>
          <w:szCs w:val="22"/>
          <w:lang w:val="en-US"/>
        </w:rPr>
        <w:t>=.002; Fig. S4, Panel B).</w:t>
      </w:r>
    </w:p>
    <w:p w14:paraId="120BF75B" w14:textId="2962565D" w:rsidR="003F3778" w:rsidRPr="00095741" w:rsidRDefault="003F3778" w:rsidP="00CA1FC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0EB23851" w14:textId="7A2171BB" w:rsidR="00CB00DE" w:rsidRPr="00095741" w:rsidRDefault="00E0754F" w:rsidP="00CB00DE">
      <w:pPr>
        <w:spacing w:line="360" w:lineRule="auto"/>
        <w:rPr>
          <w:rFonts w:asciiTheme="minorHAnsi" w:hAnsiTheme="minorHAnsi" w:cstheme="minorHAnsi"/>
          <w:b/>
          <w:bCs/>
          <w:noProof/>
          <w:sz w:val="18"/>
          <w:szCs w:val="18"/>
          <w:lang w:val="en-US"/>
        </w:rPr>
      </w:pPr>
      <w:r w:rsidRPr="00095741">
        <w:rPr>
          <w:noProof/>
        </w:rPr>
        <w:drawing>
          <wp:inline distT="0" distB="0" distL="0" distR="0" wp14:anchorId="5C719F57" wp14:editId="2BFF91D7">
            <wp:extent cx="5760720" cy="2305685"/>
            <wp:effectExtent l="0" t="0" r="0" b="0"/>
            <wp:docPr id="2117906976" name="Grafik 1" descr="Ein Bild, das Text, Reihe, Screenshot, Diagramm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06976" name="Grafik 1" descr="Ein Bild, das Text, Reihe, Screenshot, Diagramm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CBB7A" w14:textId="59D4F807" w:rsidR="00B55B6E" w:rsidRPr="00095741" w:rsidRDefault="00B55B6E" w:rsidP="00B55B6E">
      <w:pPr>
        <w:rPr>
          <w:rFonts w:asciiTheme="minorHAnsi" w:hAnsiTheme="minorHAnsi" w:cstheme="minorHAnsi"/>
          <w:b/>
          <w:bCs/>
          <w:noProof/>
          <w:sz w:val="18"/>
          <w:szCs w:val="18"/>
          <w:lang w:val="en-US"/>
        </w:rPr>
      </w:pPr>
    </w:p>
    <w:p w14:paraId="4026387E" w14:textId="5F1B6E6B" w:rsidR="00826564" w:rsidRPr="00095741" w:rsidRDefault="00826564" w:rsidP="00B55B6E">
      <w:pPr>
        <w:rPr>
          <w:rFonts w:asciiTheme="minorHAnsi" w:hAnsiTheme="minorHAnsi" w:cstheme="minorHAnsi"/>
          <w:noProof/>
          <w:sz w:val="18"/>
          <w:szCs w:val="18"/>
          <w:lang w:val="en-US"/>
        </w:rPr>
      </w:pPr>
      <w:r w:rsidRPr="00095741">
        <w:rPr>
          <w:rFonts w:asciiTheme="minorHAnsi" w:hAnsiTheme="minorHAnsi" w:cstheme="minorHAnsi"/>
          <w:b/>
          <w:bCs/>
          <w:noProof/>
          <w:sz w:val="18"/>
          <w:szCs w:val="18"/>
          <w:lang w:val="en-US"/>
        </w:rPr>
        <w:t>Fig. S</w:t>
      </w:r>
      <w:r w:rsidR="00B55B6E" w:rsidRPr="00095741">
        <w:rPr>
          <w:rFonts w:asciiTheme="minorHAnsi" w:hAnsiTheme="minorHAnsi" w:cstheme="minorHAnsi"/>
          <w:b/>
          <w:bCs/>
          <w:noProof/>
          <w:sz w:val="18"/>
          <w:szCs w:val="18"/>
          <w:lang w:val="en-US"/>
        </w:rPr>
        <w:t>4</w:t>
      </w:r>
      <w:r w:rsidRPr="00095741">
        <w:rPr>
          <w:rFonts w:asciiTheme="minorHAnsi" w:hAnsiTheme="minorHAnsi" w:cstheme="minorHAnsi"/>
          <w:b/>
          <w:bCs/>
          <w:noProof/>
          <w:sz w:val="18"/>
          <w:szCs w:val="18"/>
          <w:lang w:val="en-US"/>
        </w:rPr>
        <w:t>.</w:t>
      </w:r>
      <w:r w:rsidRPr="00095741">
        <w:rPr>
          <w:rFonts w:asciiTheme="minorHAnsi" w:hAnsiTheme="minorHAnsi" w:cstheme="minorHAnsi"/>
          <w:noProof/>
          <w:sz w:val="18"/>
          <w:szCs w:val="18"/>
          <w:lang w:val="en-US"/>
        </w:rPr>
        <w:t xml:space="preserve"> </w:t>
      </w:r>
      <w:r w:rsidR="005A6808" w:rsidRPr="00095741">
        <w:rPr>
          <w:rFonts w:asciiTheme="minorHAnsi" w:hAnsiTheme="minorHAnsi" w:cstheme="minorHAnsi"/>
          <w:noProof/>
          <w:sz w:val="18"/>
          <w:szCs w:val="18"/>
          <w:lang w:val="en-US"/>
        </w:rPr>
        <w:t xml:space="preserve">Receiver operating characteristic (ROC) curves for Somatic Symptom Disorder–B Criteria Scale (SSD-12) subdimension cut-offs ≥10 and ≥12 in identifying </w:t>
      </w:r>
      <w:r w:rsidR="00E0754F" w:rsidRPr="00095741">
        <w:rPr>
          <w:rFonts w:asciiTheme="minorHAnsi" w:hAnsiTheme="minorHAnsi" w:cstheme="minorHAnsi"/>
          <w:noProof/>
          <w:sz w:val="18"/>
          <w:szCs w:val="18"/>
          <w:lang w:val="en-US"/>
        </w:rPr>
        <w:t>impaired</w:t>
      </w:r>
      <w:r w:rsidR="005A6808" w:rsidRPr="00095741">
        <w:rPr>
          <w:rFonts w:asciiTheme="minorHAnsi" w:hAnsiTheme="minorHAnsi" w:cstheme="minorHAnsi"/>
          <w:noProof/>
          <w:sz w:val="18"/>
          <w:szCs w:val="18"/>
          <w:lang w:val="en-US"/>
        </w:rPr>
        <w:t xml:space="preserve"> mental and physical health status, adjusted for age. Panel A shows discrimination for reduced mental health status (36-Item Short Form Health Survey Mental Component Summary [SF-36 MCS] ≤40), with area under the curve (AUC) values of 0.70 (cut-off ≥10; blue) and 0.65 (cut-off ≥12; red). Panel B shows discrimination for reduced physical health status (36-Item Short Form Health Survey Physical Component Summary [SF-36 PCS] ≤40), with AUC values of 0.68 (cut-off ≥10; blue) and 0.66 (cut-off ≥12; red). The dashed diagonal line indicates chance-level discrimination (AUC=0.5).</w:t>
      </w:r>
    </w:p>
    <w:p w14:paraId="1DA9FD7F" w14:textId="77777777" w:rsidR="00966C9B" w:rsidRPr="00095741" w:rsidRDefault="00966C9B" w:rsidP="002A7CAD">
      <w:pPr>
        <w:spacing w:line="480" w:lineRule="auto"/>
        <w:rPr>
          <w:rFonts w:asciiTheme="minorHAnsi" w:hAnsiTheme="minorHAnsi" w:cstheme="minorHAnsi"/>
          <w:b/>
          <w:bCs/>
          <w:noProof/>
          <w:sz w:val="18"/>
          <w:szCs w:val="18"/>
          <w:lang w:val="en-US"/>
        </w:rPr>
      </w:pPr>
    </w:p>
    <w:p w14:paraId="0A04219E" w14:textId="1B2B5EFF" w:rsidR="00B434B0" w:rsidRPr="00095741" w:rsidRDefault="00B434B0" w:rsidP="00B434B0">
      <w:pPr>
        <w:spacing w:after="24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095741">
        <w:rPr>
          <w:rFonts w:asciiTheme="minorHAnsi" w:hAnsiTheme="minorHAnsi" w:cstheme="minorHAnsi"/>
          <w:sz w:val="22"/>
          <w:szCs w:val="22"/>
          <w:lang w:val="en-US"/>
        </w:rPr>
        <w:t>Overall, findings were consistent with the primary analyses, supporting the robustness of the results.</w:t>
      </w:r>
    </w:p>
    <w:p w14:paraId="487603D7" w14:textId="77777777" w:rsidR="00826564" w:rsidRPr="00095741" w:rsidRDefault="00826564" w:rsidP="002A7CAD">
      <w:pPr>
        <w:spacing w:line="480" w:lineRule="auto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</w:p>
    <w:p w14:paraId="6B4C30B9" w14:textId="77777777" w:rsidR="00826564" w:rsidRPr="00095741" w:rsidRDefault="00826564" w:rsidP="002A7CAD">
      <w:pPr>
        <w:spacing w:line="480" w:lineRule="auto"/>
        <w:rPr>
          <w:rFonts w:asciiTheme="minorHAnsi" w:hAnsiTheme="minorHAnsi" w:cstheme="minorHAnsi"/>
          <w:b/>
          <w:bCs/>
          <w:sz w:val="22"/>
          <w:szCs w:val="22"/>
          <w:lang w:val="it-CH"/>
        </w:rPr>
      </w:pPr>
    </w:p>
    <w:p w14:paraId="32427CB5" w14:textId="727E1DDA" w:rsidR="00107C09" w:rsidRPr="00095741" w:rsidRDefault="00107C09" w:rsidP="002A7CAD">
      <w:pPr>
        <w:spacing w:line="480" w:lineRule="auto"/>
        <w:rPr>
          <w:rFonts w:asciiTheme="minorHAnsi" w:hAnsiTheme="minorHAnsi" w:cstheme="minorHAnsi"/>
          <w:b/>
          <w:bCs/>
          <w:sz w:val="22"/>
          <w:szCs w:val="22"/>
          <w:lang w:val="it-CH"/>
        </w:rPr>
      </w:pPr>
      <w:proofErr w:type="spellStart"/>
      <w:r w:rsidRPr="00095741">
        <w:rPr>
          <w:rFonts w:asciiTheme="minorHAnsi" w:hAnsiTheme="minorHAnsi" w:cstheme="minorHAnsi"/>
          <w:b/>
          <w:bCs/>
          <w:sz w:val="22"/>
          <w:szCs w:val="22"/>
          <w:lang w:val="it-CH"/>
        </w:rPr>
        <w:t>References</w:t>
      </w:r>
      <w:proofErr w:type="spellEnd"/>
      <w:r w:rsidRPr="00095741">
        <w:rPr>
          <w:rFonts w:asciiTheme="minorHAnsi" w:hAnsiTheme="minorHAnsi" w:cstheme="minorHAnsi"/>
          <w:b/>
          <w:bCs/>
          <w:sz w:val="22"/>
          <w:szCs w:val="22"/>
          <w:lang w:val="it-CH"/>
        </w:rPr>
        <w:t>:</w:t>
      </w:r>
    </w:p>
    <w:sdt>
      <w:sdtPr>
        <w:rPr>
          <w:rFonts w:ascii="Calibri" w:hAnsi="Calibri" w:cs="Calibri"/>
          <w:color w:val="000000"/>
          <w:sz w:val="20"/>
          <w:lang w:val="en-US"/>
        </w:rPr>
        <w:tag w:val="MENDELEY_BIBLIOGRAPHY"/>
        <w:id w:val="-302389673"/>
        <w:placeholder>
          <w:docPart w:val="DefaultPlaceholder_-1854013440"/>
        </w:placeholder>
      </w:sdtPr>
      <w:sdtEndPr/>
      <w:sdtContent>
        <w:p w14:paraId="6B8D84FC" w14:textId="77777777" w:rsidR="004A58BC" w:rsidRPr="004A58BC" w:rsidRDefault="004A58BC">
          <w:pPr>
            <w:divId w:val="427968129"/>
            <w:rPr>
              <w:rFonts w:ascii="Calibri" w:hAnsi="Calibri" w:cs="Calibri"/>
              <w:color w:val="000000"/>
              <w:sz w:val="20"/>
            </w:rPr>
          </w:pPr>
          <w:r w:rsidRPr="004A58BC">
            <w:rPr>
              <w:rFonts w:ascii="Calibri" w:hAnsi="Calibri" w:cs="Calibri"/>
              <w:color w:val="000000"/>
              <w:sz w:val="20"/>
              <w:lang w:val="en-US"/>
            </w:rPr>
            <w:t xml:space="preserve">1. Dietsche S, Weeren F, Meinlschmidt G, Toussaint A, Baenteli I, Bahmane S, et al. Assessing DSM-5 criteria of somatic symptom disorder in medically hospitalized inpatients: A cross-sectional analysis. </w:t>
          </w:r>
          <w:r w:rsidRPr="004A58BC">
            <w:rPr>
              <w:rFonts w:ascii="Calibri" w:hAnsi="Calibri" w:cs="Calibri"/>
              <w:color w:val="000000"/>
              <w:sz w:val="20"/>
            </w:rPr>
            <w:t xml:space="preserve">Gen Hosp </w:t>
          </w:r>
          <w:proofErr w:type="spellStart"/>
          <w:r w:rsidRPr="004A58BC">
            <w:rPr>
              <w:rFonts w:ascii="Calibri" w:hAnsi="Calibri" w:cs="Calibri"/>
              <w:color w:val="000000"/>
              <w:sz w:val="20"/>
            </w:rPr>
            <w:t>Psychiatry</w:t>
          </w:r>
          <w:proofErr w:type="spellEnd"/>
          <w:r w:rsidRPr="004A58BC">
            <w:rPr>
              <w:rFonts w:ascii="Calibri" w:hAnsi="Calibri" w:cs="Calibri"/>
              <w:color w:val="000000"/>
              <w:sz w:val="20"/>
            </w:rPr>
            <w:t xml:space="preserve">. 2026;99 </w:t>
          </w:r>
          <w:proofErr w:type="spellStart"/>
          <w:r w:rsidRPr="004A58BC">
            <w:rPr>
              <w:rFonts w:ascii="Calibri" w:hAnsi="Calibri" w:cs="Calibri"/>
              <w:color w:val="000000"/>
              <w:sz w:val="20"/>
            </w:rPr>
            <w:t>December</w:t>
          </w:r>
          <w:proofErr w:type="spellEnd"/>
          <w:r w:rsidRPr="004A58BC">
            <w:rPr>
              <w:rFonts w:ascii="Calibri" w:hAnsi="Calibri" w:cs="Calibri"/>
              <w:color w:val="000000"/>
              <w:sz w:val="20"/>
            </w:rPr>
            <w:t xml:space="preserve"> 2025:6–15. https://doi.org/10.1016/j.genhosppsych.2025.12.023.</w:t>
          </w:r>
        </w:p>
        <w:p w14:paraId="36351D7E" w14:textId="2F33B6DA" w:rsidR="00130047" w:rsidRDefault="004A58BC">
          <w:pPr>
            <w:autoSpaceDE w:val="0"/>
            <w:autoSpaceDN w:val="0"/>
            <w:ind w:hanging="640"/>
            <w:divId w:val="365522825"/>
            <w:rPr>
              <w:rFonts w:ascii="Calibri" w:hAnsi="Calibri" w:cs="Calibri"/>
              <w:color w:val="000000"/>
              <w:sz w:val="20"/>
              <w:lang w:val="en-US"/>
            </w:rPr>
          </w:pPr>
          <w:r w:rsidRPr="004A58BC">
            <w:rPr>
              <w:rFonts w:ascii="Calibri" w:hAnsi="Calibri" w:cs="Calibri"/>
              <w:color w:val="000000"/>
              <w:sz w:val="20"/>
            </w:rPr>
            <w:t> </w:t>
          </w:r>
        </w:p>
      </w:sdtContent>
    </w:sdt>
    <w:p w14:paraId="3BB6FD34" w14:textId="4A70E0C9" w:rsidR="00107C09" w:rsidRPr="000C2C5E" w:rsidRDefault="00614AB4">
      <w:pPr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  <w:r w:rsidRPr="00095741">
        <w:rPr>
          <w:rFonts w:ascii="Calibri" w:hAnsi="Calibri" w:cs="Calibri"/>
          <w:color w:val="000000"/>
          <w:sz w:val="20"/>
          <w:lang w:val="en-US"/>
        </w:rPr>
        <w:t> </w:t>
      </w:r>
    </w:p>
    <w:p w14:paraId="761C785F" w14:textId="77777777" w:rsidR="00107C09" w:rsidRPr="000C2C5E" w:rsidRDefault="00107C09" w:rsidP="002A7CAD">
      <w:pPr>
        <w:spacing w:line="480" w:lineRule="auto"/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</w:p>
    <w:sectPr w:rsidR="00107C09" w:rsidRPr="000C2C5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5844C" w14:textId="77777777" w:rsidR="00976D9C" w:rsidRDefault="00976D9C" w:rsidP="00DD235A">
      <w:r>
        <w:separator/>
      </w:r>
    </w:p>
  </w:endnote>
  <w:endnote w:type="continuationSeparator" w:id="0">
    <w:p w14:paraId="3CA6BD8E" w14:textId="77777777" w:rsidR="00976D9C" w:rsidRDefault="00976D9C" w:rsidP="00DD23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badi MT Condensed Extra Bold">
    <w:charset w:val="4D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46768099"/>
      <w:docPartObj>
        <w:docPartGallery w:val="Page Numbers (Bottom of Page)"/>
        <w:docPartUnique/>
      </w:docPartObj>
    </w:sdtPr>
    <w:sdtEndPr/>
    <w:sdtContent>
      <w:p w14:paraId="1D47E803" w14:textId="163F140B" w:rsidR="00DD235A" w:rsidRDefault="00DD235A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C133BE" w14:textId="77777777" w:rsidR="00DD235A" w:rsidRDefault="00DD235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AD1A4" w14:textId="77777777" w:rsidR="00976D9C" w:rsidRDefault="00976D9C" w:rsidP="00DD235A">
      <w:r>
        <w:separator/>
      </w:r>
    </w:p>
  </w:footnote>
  <w:footnote w:type="continuationSeparator" w:id="0">
    <w:p w14:paraId="62F6F017" w14:textId="77777777" w:rsidR="00976D9C" w:rsidRDefault="00976D9C" w:rsidP="00DD23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5CAAD" w14:textId="43520E1E" w:rsidR="00543B11" w:rsidRPr="003214AA" w:rsidRDefault="00543B11">
    <w:pPr>
      <w:pStyle w:val="Kopfzeile"/>
      <w:rPr>
        <w:rFonts w:asciiTheme="minorHAnsi" w:hAnsiTheme="minorHAnsi" w:cstheme="minorHAnsi"/>
        <w:b/>
        <w:bCs/>
        <w:sz w:val="22"/>
        <w:szCs w:val="22"/>
      </w:rPr>
    </w:pPr>
    <w:r w:rsidRPr="003214AA">
      <w:rPr>
        <w:rFonts w:asciiTheme="minorHAnsi" w:hAnsiTheme="minorHAnsi" w:cstheme="minorHAnsi"/>
        <w:b/>
        <w:bCs/>
        <w:sz w:val="22"/>
        <w:szCs w:val="22"/>
        <w:lang w:val="en-US"/>
      </w:rPr>
      <w:t>Supplementary Materials</w:t>
    </w:r>
    <w:r w:rsidR="000B5AC0" w:rsidRPr="003214AA">
      <w:rPr>
        <w:rFonts w:asciiTheme="minorHAnsi" w:hAnsiTheme="minorHAnsi" w:cstheme="minorHAnsi"/>
        <w:b/>
        <w:bCs/>
        <w:sz w:val="22"/>
        <w:szCs w:val="22"/>
        <w:lang w:val="en-US"/>
      </w:rPr>
      <w:t xml:space="preserve">, </w:t>
    </w:r>
    <w:r w:rsidRPr="003214AA">
      <w:rPr>
        <w:rFonts w:asciiTheme="minorHAnsi" w:hAnsiTheme="minorHAnsi" w:cstheme="minorHAnsi"/>
        <w:sz w:val="22"/>
        <w:szCs w:val="22"/>
        <w:lang w:val="en-US"/>
      </w:rPr>
      <w:t xml:space="preserve">Dietsche </w:t>
    </w:r>
    <w:r w:rsidR="004A72EA">
      <w:rPr>
        <w:rFonts w:asciiTheme="minorHAnsi" w:hAnsiTheme="minorHAnsi" w:cstheme="minorHAnsi"/>
        <w:sz w:val="22"/>
        <w:szCs w:val="22"/>
        <w:lang w:val="en-US"/>
      </w:rPr>
      <w:t xml:space="preserve">and Weeren </w:t>
    </w:r>
    <w:r w:rsidRPr="003214AA">
      <w:rPr>
        <w:rFonts w:asciiTheme="minorHAnsi" w:hAnsiTheme="minorHAnsi" w:cstheme="minorHAnsi"/>
        <w:sz w:val="22"/>
        <w:szCs w:val="22"/>
        <w:lang w:val="en-US"/>
      </w:rPr>
      <w:t>et al.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84DE7"/>
    <w:multiLevelType w:val="hybridMultilevel"/>
    <w:tmpl w:val="76367FB4"/>
    <w:lvl w:ilvl="0" w:tplc="1C789E9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33003"/>
    <w:multiLevelType w:val="multilevel"/>
    <w:tmpl w:val="38D4A5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101DF5"/>
    <w:multiLevelType w:val="multilevel"/>
    <w:tmpl w:val="08070025"/>
    <w:styleLink w:val="AktuelleListe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DDC6862"/>
    <w:multiLevelType w:val="multilevel"/>
    <w:tmpl w:val="08070025"/>
    <w:styleLink w:val="AktuelleList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FA4323D"/>
    <w:multiLevelType w:val="multilevel"/>
    <w:tmpl w:val="67A0DA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2DC26BD"/>
    <w:multiLevelType w:val="hybridMultilevel"/>
    <w:tmpl w:val="D5BAD6C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7044BF"/>
    <w:multiLevelType w:val="hybridMultilevel"/>
    <w:tmpl w:val="222AE9C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407C80"/>
    <w:multiLevelType w:val="multilevel"/>
    <w:tmpl w:val="26E47D6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1B9F638C"/>
    <w:multiLevelType w:val="hybridMultilevel"/>
    <w:tmpl w:val="0234E6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917AA7"/>
    <w:multiLevelType w:val="multilevel"/>
    <w:tmpl w:val="08070025"/>
    <w:styleLink w:val="AktuelleListe3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244E776E"/>
    <w:multiLevelType w:val="hybridMultilevel"/>
    <w:tmpl w:val="06540626"/>
    <w:lvl w:ilvl="0" w:tplc="182838D2">
      <w:start w:val="1"/>
      <w:numFmt w:val="decimal"/>
      <w:lvlText w:val="%1)"/>
      <w:lvlJc w:val="left"/>
      <w:pPr>
        <w:ind w:left="720" w:hanging="360"/>
      </w:pPr>
    </w:lvl>
    <w:lvl w:ilvl="1" w:tplc="2ED4FD3A">
      <w:start w:val="1"/>
      <w:numFmt w:val="decimal"/>
      <w:lvlText w:val="%2)"/>
      <w:lvlJc w:val="left"/>
      <w:pPr>
        <w:ind w:left="720" w:hanging="360"/>
      </w:pPr>
    </w:lvl>
    <w:lvl w:ilvl="2" w:tplc="25E8BAFE">
      <w:start w:val="1"/>
      <w:numFmt w:val="decimal"/>
      <w:lvlText w:val="%3)"/>
      <w:lvlJc w:val="left"/>
      <w:pPr>
        <w:ind w:left="720" w:hanging="360"/>
      </w:pPr>
    </w:lvl>
    <w:lvl w:ilvl="3" w:tplc="41DABF54">
      <w:start w:val="1"/>
      <w:numFmt w:val="decimal"/>
      <w:lvlText w:val="%4)"/>
      <w:lvlJc w:val="left"/>
      <w:pPr>
        <w:ind w:left="720" w:hanging="360"/>
      </w:pPr>
    </w:lvl>
    <w:lvl w:ilvl="4" w:tplc="AB4AB0B2">
      <w:start w:val="1"/>
      <w:numFmt w:val="decimal"/>
      <w:lvlText w:val="%5)"/>
      <w:lvlJc w:val="left"/>
      <w:pPr>
        <w:ind w:left="720" w:hanging="360"/>
      </w:pPr>
    </w:lvl>
    <w:lvl w:ilvl="5" w:tplc="40F20726">
      <w:start w:val="1"/>
      <w:numFmt w:val="decimal"/>
      <w:lvlText w:val="%6)"/>
      <w:lvlJc w:val="left"/>
      <w:pPr>
        <w:ind w:left="720" w:hanging="360"/>
      </w:pPr>
    </w:lvl>
    <w:lvl w:ilvl="6" w:tplc="AF90BD0A">
      <w:start w:val="1"/>
      <w:numFmt w:val="decimal"/>
      <w:lvlText w:val="%7)"/>
      <w:lvlJc w:val="left"/>
      <w:pPr>
        <w:ind w:left="720" w:hanging="360"/>
      </w:pPr>
    </w:lvl>
    <w:lvl w:ilvl="7" w:tplc="BB7CFADE">
      <w:start w:val="1"/>
      <w:numFmt w:val="decimal"/>
      <w:lvlText w:val="%8)"/>
      <w:lvlJc w:val="left"/>
      <w:pPr>
        <w:ind w:left="720" w:hanging="360"/>
      </w:pPr>
    </w:lvl>
    <w:lvl w:ilvl="8" w:tplc="ADD449C8">
      <w:start w:val="1"/>
      <w:numFmt w:val="decimal"/>
      <w:lvlText w:val="%9)"/>
      <w:lvlJc w:val="left"/>
      <w:pPr>
        <w:ind w:left="720" w:hanging="360"/>
      </w:pPr>
    </w:lvl>
  </w:abstractNum>
  <w:abstractNum w:abstractNumId="11" w15:restartNumberingAfterBreak="0">
    <w:nsid w:val="244E7784"/>
    <w:multiLevelType w:val="hybridMultilevel"/>
    <w:tmpl w:val="C2C0B7B8"/>
    <w:lvl w:ilvl="0" w:tplc="A4FA9282">
      <w:start w:val="1"/>
      <w:numFmt w:val="decimal"/>
      <w:lvlText w:val="%1)"/>
      <w:lvlJc w:val="left"/>
      <w:pPr>
        <w:ind w:left="720" w:hanging="360"/>
      </w:pPr>
    </w:lvl>
    <w:lvl w:ilvl="1" w:tplc="0B2AA68C">
      <w:start w:val="1"/>
      <w:numFmt w:val="decimal"/>
      <w:lvlText w:val="%2)"/>
      <w:lvlJc w:val="left"/>
      <w:pPr>
        <w:ind w:left="720" w:hanging="360"/>
      </w:pPr>
    </w:lvl>
    <w:lvl w:ilvl="2" w:tplc="B3540EAA">
      <w:start w:val="1"/>
      <w:numFmt w:val="decimal"/>
      <w:lvlText w:val="%3)"/>
      <w:lvlJc w:val="left"/>
      <w:pPr>
        <w:ind w:left="720" w:hanging="360"/>
      </w:pPr>
    </w:lvl>
    <w:lvl w:ilvl="3" w:tplc="F10AA7E8">
      <w:start w:val="1"/>
      <w:numFmt w:val="decimal"/>
      <w:lvlText w:val="%4)"/>
      <w:lvlJc w:val="left"/>
      <w:pPr>
        <w:ind w:left="720" w:hanging="360"/>
      </w:pPr>
    </w:lvl>
    <w:lvl w:ilvl="4" w:tplc="FC82B176">
      <w:start w:val="1"/>
      <w:numFmt w:val="decimal"/>
      <w:lvlText w:val="%5)"/>
      <w:lvlJc w:val="left"/>
      <w:pPr>
        <w:ind w:left="720" w:hanging="360"/>
      </w:pPr>
    </w:lvl>
    <w:lvl w:ilvl="5" w:tplc="67B63C4C">
      <w:start w:val="1"/>
      <w:numFmt w:val="decimal"/>
      <w:lvlText w:val="%6)"/>
      <w:lvlJc w:val="left"/>
      <w:pPr>
        <w:ind w:left="720" w:hanging="360"/>
      </w:pPr>
    </w:lvl>
    <w:lvl w:ilvl="6" w:tplc="B8587AAC">
      <w:start w:val="1"/>
      <w:numFmt w:val="decimal"/>
      <w:lvlText w:val="%7)"/>
      <w:lvlJc w:val="left"/>
      <w:pPr>
        <w:ind w:left="720" w:hanging="360"/>
      </w:pPr>
    </w:lvl>
    <w:lvl w:ilvl="7" w:tplc="803AA67E">
      <w:start w:val="1"/>
      <w:numFmt w:val="decimal"/>
      <w:lvlText w:val="%8)"/>
      <w:lvlJc w:val="left"/>
      <w:pPr>
        <w:ind w:left="720" w:hanging="360"/>
      </w:pPr>
    </w:lvl>
    <w:lvl w:ilvl="8" w:tplc="C304EF78">
      <w:start w:val="1"/>
      <w:numFmt w:val="decimal"/>
      <w:lvlText w:val="%9)"/>
      <w:lvlJc w:val="left"/>
      <w:pPr>
        <w:ind w:left="720" w:hanging="360"/>
      </w:pPr>
    </w:lvl>
  </w:abstractNum>
  <w:abstractNum w:abstractNumId="12" w15:restartNumberingAfterBreak="0">
    <w:nsid w:val="284221C2"/>
    <w:multiLevelType w:val="hybridMultilevel"/>
    <w:tmpl w:val="79147C2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D40FFD"/>
    <w:multiLevelType w:val="hybridMultilevel"/>
    <w:tmpl w:val="E3446204"/>
    <w:lvl w:ilvl="0" w:tplc="FDDEC1DE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D3244C"/>
    <w:multiLevelType w:val="hybridMultilevel"/>
    <w:tmpl w:val="87AAEB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8A6748"/>
    <w:multiLevelType w:val="multilevel"/>
    <w:tmpl w:val="FA7E7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5A2DD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5287C77"/>
    <w:multiLevelType w:val="multilevel"/>
    <w:tmpl w:val="0407001D"/>
    <w:styleLink w:val="AktuelleListe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71730C3"/>
    <w:multiLevelType w:val="hybridMultilevel"/>
    <w:tmpl w:val="D8500E68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E12106"/>
    <w:multiLevelType w:val="hybridMultilevel"/>
    <w:tmpl w:val="1BC0E6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8F72D6"/>
    <w:multiLevelType w:val="hybridMultilevel"/>
    <w:tmpl w:val="E746F26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3F11CD"/>
    <w:multiLevelType w:val="hybridMultilevel"/>
    <w:tmpl w:val="C70A573E"/>
    <w:lvl w:ilvl="0" w:tplc="8132C532">
      <w:start w:val="20"/>
      <w:numFmt w:val="bullet"/>
      <w:lvlText w:val="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6C0A30"/>
    <w:multiLevelType w:val="hybridMultilevel"/>
    <w:tmpl w:val="E41CAC6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9911503"/>
    <w:multiLevelType w:val="multilevel"/>
    <w:tmpl w:val="08070025"/>
    <w:styleLink w:val="AktuelleListe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4E500DD0"/>
    <w:multiLevelType w:val="hybridMultilevel"/>
    <w:tmpl w:val="3D4862D6"/>
    <w:lvl w:ilvl="0" w:tplc="3B48B00C"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0405B2"/>
    <w:multiLevelType w:val="hybridMultilevel"/>
    <w:tmpl w:val="48D43E3C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E5764"/>
    <w:multiLevelType w:val="hybridMultilevel"/>
    <w:tmpl w:val="D5D6ED6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ED5571D"/>
    <w:multiLevelType w:val="multilevel"/>
    <w:tmpl w:val="650AC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3C15B1"/>
    <w:multiLevelType w:val="hybridMultilevel"/>
    <w:tmpl w:val="CED2C360"/>
    <w:lvl w:ilvl="0" w:tplc="DD8CF0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5433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7CB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FE63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B4D0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E485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88BF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12E1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4EA5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1803310"/>
    <w:multiLevelType w:val="hybridMultilevel"/>
    <w:tmpl w:val="4A1A3D74"/>
    <w:lvl w:ilvl="0" w:tplc="8CE014C4">
      <w:start w:val="1"/>
      <w:numFmt w:val="upperRoman"/>
      <w:lvlText w:val="%1."/>
      <w:lvlJc w:val="right"/>
      <w:pPr>
        <w:ind w:left="720" w:hanging="1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C02D35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2DA1CB2"/>
    <w:multiLevelType w:val="hybridMultilevel"/>
    <w:tmpl w:val="FD58B60A"/>
    <w:lvl w:ilvl="0" w:tplc="81C269A2">
      <w:start w:val="1"/>
      <w:numFmt w:val="lowerRoman"/>
      <w:lvlText w:val="%1."/>
      <w:lvlJc w:val="right"/>
      <w:pPr>
        <w:ind w:left="1260" w:hanging="360"/>
      </w:pPr>
    </w:lvl>
    <w:lvl w:ilvl="1" w:tplc="04070019" w:tentative="1">
      <w:start w:val="1"/>
      <w:numFmt w:val="lowerLetter"/>
      <w:lvlText w:val="%2."/>
      <w:lvlJc w:val="left"/>
      <w:pPr>
        <w:ind w:left="1980" w:hanging="360"/>
      </w:pPr>
    </w:lvl>
    <w:lvl w:ilvl="2" w:tplc="0407001B" w:tentative="1">
      <w:start w:val="1"/>
      <w:numFmt w:val="lowerRoman"/>
      <w:lvlText w:val="%3."/>
      <w:lvlJc w:val="right"/>
      <w:pPr>
        <w:ind w:left="2700" w:hanging="180"/>
      </w:pPr>
    </w:lvl>
    <w:lvl w:ilvl="3" w:tplc="0407000F" w:tentative="1">
      <w:start w:val="1"/>
      <w:numFmt w:val="decimal"/>
      <w:lvlText w:val="%4."/>
      <w:lvlJc w:val="left"/>
      <w:pPr>
        <w:ind w:left="3420" w:hanging="360"/>
      </w:pPr>
    </w:lvl>
    <w:lvl w:ilvl="4" w:tplc="04070019" w:tentative="1">
      <w:start w:val="1"/>
      <w:numFmt w:val="lowerLetter"/>
      <w:lvlText w:val="%5."/>
      <w:lvlJc w:val="left"/>
      <w:pPr>
        <w:ind w:left="4140" w:hanging="360"/>
      </w:pPr>
    </w:lvl>
    <w:lvl w:ilvl="5" w:tplc="0407001B" w:tentative="1">
      <w:start w:val="1"/>
      <w:numFmt w:val="lowerRoman"/>
      <w:lvlText w:val="%6."/>
      <w:lvlJc w:val="right"/>
      <w:pPr>
        <w:ind w:left="4860" w:hanging="180"/>
      </w:pPr>
    </w:lvl>
    <w:lvl w:ilvl="6" w:tplc="0407000F" w:tentative="1">
      <w:start w:val="1"/>
      <w:numFmt w:val="decimal"/>
      <w:lvlText w:val="%7."/>
      <w:lvlJc w:val="left"/>
      <w:pPr>
        <w:ind w:left="5580" w:hanging="360"/>
      </w:pPr>
    </w:lvl>
    <w:lvl w:ilvl="7" w:tplc="04070019" w:tentative="1">
      <w:start w:val="1"/>
      <w:numFmt w:val="lowerLetter"/>
      <w:lvlText w:val="%8."/>
      <w:lvlJc w:val="left"/>
      <w:pPr>
        <w:ind w:left="6300" w:hanging="360"/>
      </w:pPr>
    </w:lvl>
    <w:lvl w:ilvl="8" w:tplc="0407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2" w15:restartNumberingAfterBreak="0">
    <w:nsid w:val="66F93364"/>
    <w:multiLevelType w:val="hybridMultilevel"/>
    <w:tmpl w:val="9500A04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BF26C18"/>
    <w:multiLevelType w:val="hybridMultilevel"/>
    <w:tmpl w:val="CA047B7E"/>
    <w:lvl w:ilvl="0" w:tplc="20C0ED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D9134D"/>
    <w:multiLevelType w:val="multilevel"/>
    <w:tmpl w:val="49CA60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5" w15:restartNumberingAfterBreak="0">
    <w:nsid w:val="75FA5A4B"/>
    <w:multiLevelType w:val="hybridMultilevel"/>
    <w:tmpl w:val="6B7E48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2E203B"/>
    <w:multiLevelType w:val="multilevel"/>
    <w:tmpl w:val="A6CC7F44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  <w:b/>
        <w:bCs/>
      </w:rPr>
    </w:lvl>
    <w:lvl w:ilvl="1">
      <w:start w:val="1"/>
      <w:numFmt w:val="decimal"/>
      <w:pStyle w:val="berschrift2"/>
      <w:lvlText w:val="%2."/>
      <w:lvlJc w:val="left"/>
      <w:pPr>
        <w:ind w:left="360" w:hanging="360"/>
      </w:pPr>
      <w:rPr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7" w15:restartNumberingAfterBreak="0">
    <w:nsid w:val="76766031"/>
    <w:multiLevelType w:val="hybridMultilevel"/>
    <w:tmpl w:val="1652B8A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9C7B49"/>
    <w:multiLevelType w:val="multilevel"/>
    <w:tmpl w:val="E3A6F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84000BB"/>
    <w:multiLevelType w:val="multilevel"/>
    <w:tmpl w:val="760C3A7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78DE21F9"/>
    <w:multiLevelType w:val="multilevel"/>
    <w:tmpl w:val="76368802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1" w15:restartNumberingAfterBreak="0">
    <w:nsid w:val="79FB5238"/>
    <w:multiLevelType w:val="hybridMultilevel"/>
    <w:tmpl w:val="29C862B4"/>
    <w:lvl w:ilvl="0" w:tplc="16C87B3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D722C8"/>
    <w:multiLevelType w:val="hybridMultilevel"/>
    <w:tmpl w:val="FC224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3012103">
    <w:abstractNumId w:val="39"/>
  </w:num>
  <w:num w:numId="2" w16cid:durableId="22480361">
    <w:abstractNumId w:val="34"/>
  </w:num>
  <w:num w:numId="3" w16cid:durableId="2032412725">
    <w:abstractNumId w:val="16"/>
  </w:num>
  <w:num w:numId="4" w16cid:durableId="1274245344">
    <w:abstractNumId w:val="4"/>
  </w:num>
  <w:num w:numId="5" w16cid:durableId="1553497428">
    <w:abstractNumId w:val="30"/>
  </w:num>
  <w:num w:numId="6" w16cid:durableId="199059296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78839525">
    <w:abstractNumId w:val="36"/>
  </w:num>
  <w:num w:numId="8" w16cid:durableId="216207644">
    <w:abstractNumId w:val="6"/>
  </w:num>
  <w:num w:numId="9" w16cid:durableId="304314825">
    <w:abstractNumId w:val="35"/>
  </w:num>
  <w:num w:numId="10" w16cid:durableId="1793210525">
    <w:abstractNumId w:val="37"/>
  </w:num>
  <w:num w:numId="11" w16cid:durableId="1316253510">
    <w:abstractNumId w:val="28"/>
  </w:num>
  <w:num w:numId="12" w16cid:durableId="381833076">
    <w:abstractNumId w:val="32"/>
  </w:num>
  <w:num w:numId="13" w16cid:durableId="1805344364">
    <w:abstractNumId w:val="14"/>
  </w:num>
  <w:num w:numId="14" w16cid:durableId="1030569640">
    <w:abstractNumId w:val="20"/>
  </w:num>
  <w:num w:numId="15" w16cid:durableId="946235485">
    <w:abstractNumId w:val="13"/>
  </w:num>
  <w:num w:numId="16" w16cid:durableId="1319766055">
    <w:abstractNumId w:val="40"/>
  </w:num>
  <w:num w:numId="17" w16cid:durableId="2006324249">
    <w:abstractNumId w:val="2"/>
  </w:num>
  <w:num w:numId="18" w16cid:durableId="1376351946">
    <w:abstractNumId w:val="3"/>
  </w:num>
  <w:num w:numId="19" w16cid:durableId="716393675">
    <w:abstractNumId w:val="9"/>
  </w:num>
  <w:num w:numId="20" w16cid:durableId="996150774">
    <w:abstractNumId w:val="23"/>
  </w:num>
  <w:num w:numId="21" w16cid:durableId="478690281">
    <w:abstractNumId w:val="7"/>
  </w:num>
  <w:num w:numId="22" w16cid:durableId="1159923363">
    <w:abstractNumId w:val="25"/>
  </w:num>
  <w:num w:numId="23" w16cid:durableId="1255361101">
    <w:abstractNumId w:val="18"/>
  </w:num>
  <w:num w:numId="24" w16cid:durableId="1729185811">
    <w:abstractNumId w:val="17"/>
  </w:num>
  <w:num w:numId="25" w16cid:durableId="47808142">
    <w:abstractNumId w:val="29"/>
  </w:num>
  <w:num w:numId="26" w16cid:durableId="1782214148">
    <w:abstractNumId w:val="31"/>
  </w:num>
  <w:num w:numId="27" w16cid:durableId="712735306">
    <w:abstractNumId w:val="38"/>
  </w:num>
  <w:num w:numId="28" w16cid:durableId="397678840">
    <w:abstractNumId w:val="24"/>
  </w:num>
  <w:num w:numId="29" w16cid:durableId="96994791">
    <w:abstractNumId w:val="33"/>
  </w:num>
  <w:num w:numId="30" w16cid:durableId="1557008700">
    <w:abstractNumId w:val="15"/>
  </w:num>
  <w:num w:numId="31" w16cid:durableId="537276655">
    <w:abstractNumId w:val="0"/>
  </w:num>
  <w:num w:numId="32" w16cid:durableId="1908878606">
    <w:abstractNumId w:val="10"/>
  </w:num>
  <w:num w:numId="33" w16cid:durableId="944459972">
    <w:abstractNumId w:val="11"/>
  </w:num>
  <w:num w:numId="34" w16cid:durableId="1443528585">
    <w:abstractNumId w:val="42"/>
  </w:num>
  <w:num w:numId="35" w16cid:durableId="1354260230">
    <w:abstractNumId w:val="19"/>
  </w:num>
  <w:num w:numId="36" w16cid:durableId="1596015850">
    <w:abstractNumId w:val="5"/>
  </w:num>
  <w:num w:numId="37" w16cid:durableId="387650788">
    <w:abstractNumId w:val="12"/>
  </w:num>
  <w:num w:numId="38" w16cid:durableId="1049567999">
    <w:abstractNumId w:val="21"/>
  </w:num>
  <w:num w:numId="39" w16cid:durableId="1713268891">
    <w:abstractNumId w:val="26"/>
  </w:num>
  <w:num w:numId="40" w16cid:durableId="681399796">
    <w:abstractNumId w:val="22"/>
  </w:num>
  <w:num w:numId="41" w16cid:durableId="948392785">
    <w:abstractNumId w:val="41"/>
  </w:num>
  <w:num w:numId="42" w16cid:durableId="806166864">
    <w:abstractNumId w:val="1"/>
  </w:num>
  <w:num w:numId="43" w16cid:durableId="1581867500">
    <w:abstractNumId w:val="27"/>
  </w:num>
  <w:num w:numId="44" w16cid:durableId="139620407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543"/>
    <w:rsid w:val="0000006A"/>
    <w:rsid w:val="00001272"/>
    <w:rsid w:val="00001CDA"/>
    <w:rsid w:val="00003512"/>
    <w:rsid w:val="000057A3"/>
    <w:rsid w:val="00006167"/>
    <w:rsid w:val="00006807"/>
    <w:rsid w:val="00013008"/>
    <w:rsid w:val="00013150"/>
    <w:rsid w:val="000162E8"/>
    <w:rsid w:val="00017ADE"/>
    <w:rsid w:val="00022647"/>
    <w:rsid w:val="00022AE6"/>
    <w:rsid w:val="00023B73"/>
    <w:rsid w:val="00024610"/>
    <w:rsid w:val="000249C1"/>
    <w:rsid w:val="000251FA"/>
    <w:rsid w:val="000272FB"/>
    <w:rsid w:val="00031C35"/>
    <w:rsid w:val="00035218"/>
    <w:rsid w:val="00041FD8"/>
    <w:rsid w:val="00042039"/>
    <w:rsid w:val="00043849"/>
    <w:rsid w:val="000441BA"/>
    <w:rsid w:val="00045BD5"/>
    <w:rsid w:val="000504AD"/>
    <w:rsid w:val="00050C3F"/>
    <w:rsid w:val="0005164E"/>
    <w:rsid w:val="00053D18"/>
    <w:rsid w:val="0005414B"/>
    <w:rsid w:val="00055316"/>
    <w:rsid w:val="00062528"/>
    <w:rsid w:val="00063234"/>
    <w:rsid w:val="00063804"/>
    <w:rsid w:val="000652BC"/>
    <w:rsid w:val="0006765F"/>
    <w:rsid w:val="00070E45"/>
    <w:rsid w:val="0007178D"/>
    <w:rsid w:val="00071D81"/>
    <w:rsid w:val="00076E7B"/>
    <w:rsid w:val="000777F0"/>
    <w:rsid w:val="000804DF"/>
    <w:rsid w:val="00081890"/>
    <w:rsid w:val="0008298A"/>
    <w:rsid w:val="00085399"/>
    <w:rsid w:val="000866DE"/>
    <w:rsid w:val="0009000A"/>
    <w:rsid w:val="000904B7"/>
    <w:rsid w:val="00090991"/>
    <w:rsid w:val="00093AD5"/>
    <w:rsid w:val="00095741"/>
    <w:rsid w:val="00096381"/>
    <w:rsid w:val="00097005"/>
    <w:rsid w:val="00097BF3"/>
    <w:rsid w:val="000A251D"/>
    <w:rsid w:val="000A278D"/>
    <w:rsid w:val="000A51DF"/>
    <w:rsid w:val="000A71CE"/>
    <w:rsid w:val="000A730D"/>
    <w:rsid w:val="000A747F"/>
    <w:rsid w:val="000A751A"/>
    <w:rsid w:val="000B1426"/>
    <w:rsid w:val="000B2383"/>
    <w:rsid w:val="000B30C4"/>
    <w:rsid w:val="000B462E"/>
    <w:rsid w:val="000B513D"/>
    <w:rsid w:val="000B5AC0"/>
    <w:rsid w:val="000B6C49"/>
    <w:rsid w:val="000B7B11"/>
    <w:rsid w:val="000C05D2"/>
    <w:rsid w:val="000C1501"/>
    <w:rsid w:val="000C2C5E"/>
    <w:rsid w:val="000C3D29"/>
    <w:rsid w:val="000C45ED"/>
    <w:rsid w:val="000C500A"/>
    <w:rsid w:val="000C50E0"/>
    <w:rsid w:val="000C539F"/>
    <w:rsid w:val="000D132A"/>
    <w:rsid w:val="000D40F6"/>
    <w:rsid w:val="000D487A"/>
    <w:rsid w:val="000D56DA"/>
    <w:rsid w:val="000D756B"/>
    <w:rsid w:val="000E1D30"/>
    <w:rsid w:val="000E2D53"/>
    <w:rsid w:val="000E5971"/>
    <w:rsid w:val="000E5D90"/>
    <w:rsid w:val="000E6ED0"/>
    <w:rsid w:val="000E6F93"/>
    <w:rsid w:val="000F0868"/>
    <w:rsid w:val="000F36AC"/>
    <w:rsid w:val="000F436F"/>
    <w:rsid w:val="000F7953"/>
    <w:rsid w:val="00100FB7"/>
    <w:rsid w:val="0010108D"/>
    <w:rsid w:val="001012EB"/>
    <w:rsid w:val="00104102"/>
    <w:rsid w:val="001042C2"/>
    <w:rsid w:val="0010456C"/>
    <w:rsid w:val="00107A30"/>
    <w:rsid w:val="00107C09"/>
    <w:rsid w:val="00110892"/>
    <w:rsid w:val="001117AF"/>
    <w:rsid w:val="001138B5"/>
    <w:rsid w:val="00114C4E"/>
    <w:rsid w:val="001155E3"/>
    <w:rsid w:val="00116037"/>
    <w:rsid w:val="0011605B"/>
    <w:rsid w:val="00116543"/>
    <w:rsid w:val="001201B4"/>
    <w:rsid w:val="00123194"/>
    <w:rsid w:val="001257EE"/>
    <w:rsid w:val="00127E2B"/>
    <w:rsid w:val="00130047"/>
    <w:rsid w:val="00133DF8"/>
    <w:rsid w:val="00134C31"/>
    <w:rsid w:val="001359B3"/>
    <w:rsid w:val="00135F01"/>
    <w:rsid w:val="001364EF"/>
    <w:rsid w:val="00136A8D"/>
    <w:rsid w:val="0013758B"/>
    <w:rsid w:val="00142C1C"/>
    <w:rsid w:val="001430DC"/>
    <w:rsid w:val="00147DDB"/>
    <w:rsid w:val="0015262D"/>
    <w:rsid w:val="00152A59"/>
    <w:rsid w:val="001532E0"/>
    <w:rsid w:val="0015757A"/>
    <w:rsid w:val="001634B4"/>
    <w:rsid w:val="00165621"/>
    <w:rsid w:val="001659D8"/>
    <w:rsid w:val="00165ACC"/>
    <w:rsid w:val="001756AB"/>
    <w:rsid w:val="00175788"/>
    <w:rsid w:val="001770A0"/>
    <w:rsid w:val="00181620"/>
    <w:rsid w:val="0018185E"/>
    <w:rsid w:val="00182039"/>
    <w:rsid w:val="00184007"/>
    <w:rsid w:val="001848BA"/>
    <w:rsid w:val="001849F6"/>
    <w:rsid w:val="0019503B"/>
    <w:rsid w:val="00195113"/>
    <w:rsid w:val="001951E6"/>
    <w:rsid w:val="00196C80"/>
    <w:rsid w:val="0019737D"/>
    <w:rsid w:val="001A0A8B"/>
    <w:rsid w:val="001A1605"/>
    <w:rsid w:val="001A1F1E"/>
    <w:rsid w:val="001A34E2"/>
    <w:rsid w:val="001A687C"/>
    <w:rsid w:val="001A7C57"/>
    <w:rsid w:val="001B2E68"/>
    <w:rsid w:val="001B301C"/>
    <w:rsid w:val="001B31C3"/>
    <w:rsid w:val="001B5276"/>
    <w:rsid w:val="001B583C"/>
    <w:rsid w:val="001B6526"/>
    <w:rsid w:val="001B6999"/>
    <w:rsid w:val="001B7298"/>
    <w:rsid w:val="001C15EB"/>
    <w:rsid w:val="001C66DA"/>
    <w:rsid w:val="001D022E"/>
    <w:rsid w:val="001D024F"/>
    <w:rsid w:val="001D5236"/>
    <w:rsid w:val="001D676B"/>
    <w:rsid w:val="001E0645"/>
    <w:rsid w:val="001E168F"/>
    <w:rsid w:val="001E66EE"/>
    <w:rsid w:val="001E75BA"/>
    <w:rsid w:val="001F11FE"/>
    <w:rsid w:val="001F2450"/>
    <w:rsid w:val="001F55DD"/>
    <w:rsid w:val="00200886"/>
    <w:rsid w:val="00201927"/>
    <w:rsid w:val="002033B9"/>
    <w:rsid w:val="002046AC"/>
    <w:rsid w:val="002049E3"/>
    <w:rsid w:val="00204CC0"/>
    <w:rsid w:val="00204E5D"/>
    <w:rsid w:val="00206891"/>
    <w:rsid w:val="00207AE5"/>
    <w:rsid w:val="002134C0"/>
    <w:rsid w:val="00214E1F"/>
    <w:rsid w:val="002163D5"/>
    <w:rsid w:val="00222ED4"/>
    <w:rsid w:val="00224686"/>
    <w:rsid w:val="00225E42"/>
    <w:rsid w:val="00226CBB"/>
    <w:rsid w:val="00234D4C"/>
    <w:rsid w:val="00234E29"/>
    <w:rsid w:val="00235311"/>
    <w:rsid w:val="00235E74"/>
    <w:rsid w:val="00240C74"/>
    <w:rsid w:val="00242983"/>
    <w:rsid w:val="00242CEF"/>
    <w:rsid w:val="002431CD"/>
    <w:rsid w:val="00244B6E"/>
    <w:rsid w:val="00245C29"/>
    <w:rsid w:val="00245FB9"/>
    <w:rsid w:val="002467DF"/>
    <w:rsid w:val="00246D13"/>
    <w:rsid w:val="00250629"/>
    <w:rsid w:val="00254C71"/>
    <w:rsid w:val="0025520C"/>
    <w:rsid w:val="0025663C"/>
    <w:rsid w:val="00260F79"/>
    <w:rsid w:val="0026375C"/>
    <w:rsid w:val="0026795C"/>
    <w:rsid w:val="00271A2E"/>
    <w:rsid w:val="00273746"/>
    <w:rsid w:val="00273C5B"/>
    <w:rsid w:val="00274F95"/>
    <w:rsid w:val="002757CD"/>
    <w:rsid w:val="00276456"/>
    <w:rsid w:val="00276981"/>
    <w:rsid w:val="002769F6"/>
    <w:rsid w:val="002772B7"/>
    <w:rsid w:val="00277D83"/>
    <w:rsid w:val="0028118F"/>
    <w:rsid w:val="002823A6"/>
    <w:rsid w:val="00282568"/>
    <w:rsid w:val="00283077"/>
    <w:rsid w:val="0028388A"/>
    <w:rsid w:val="00283C3F"/>
    <w:rsid w:val="00286A5C"/>
    <w:rsid w:val="00287D30"/>
    <w:rsid w:val="00291C36"/>
    <w:rsid w:val="00292360"/>
    <w:rsid w:val="00292DB0"/>
    <w:rsid w:val="00293C15"/>
    <w:rsid w:val="00293E04"/>
    <w:rsid w:val="002946D0"/>
    <w:rsid w:val="00295637"/>
    <w:rsid w:val="00297C16"/>
    <w:rsid w:val="002A338A"/>
    <w:rsid w:val="002A4219"/>
    <w:rsid w:val="002A6860"/>
    <w:rsid w:val="002A7059"/>
    <w:rsid w:val="002A7263"/>
    <w:rsid w:val="002A7B07"/>
    <w:rsid w:val="002A7CAD"/>
    <w:rsid w:val="002B1E2F"/>
    <w:rsid w:val="002B36E1"/>
    <w:rsid w:val="002B4302"/>
    <w:rsid w:val="002B5813"/>
    <w:rsid w:val="002C0A9E"/>
    <w:rsid w:val="002C2800"/>
    <w:rsid w:val="002C442F"/>
    <w:rsid w:val="002C5313"/>
    <w:rsid w:val="002C6914"/>
    <w:rsid w:val="002D0962"/>
    <w:rsid w:val="002D0E56"/>
    <w:rsid w:val="002D1998"/>
    <w:rsid w:val="002D4982"/>
    <w:rsid w:val="002D4BA5"/>
    <w:rsid w:val="002D683F"/>
    <w:rsid w:val="002E03BC"/>
    <w:rsid w:val="002E0DC6"/>
    <w:rsid w:val="002E24AF"/>
    <w:rsid w:val="002E4C8B"/>
    <w:rsid w:val="002E69A7"/>
    <w:rsid w:val="002E69FB"/>
    <w:rsid w:val="002E6E37"/>
    <w:rsid w:val="002E71B2"/>
    <w:rsid w:val="002E7453"/>
    <w:rsid w:val="002E74E6"/>
    <w:rsid w:val="002F0DC3"/>
    <w:rsid w:val="002F13C2"/>
    <w:rsid w:val="002F16DD"/>
    <w:rsid w:val="002F2324"/>
    <w:rsid w:val="002F2AB7"/>
    <w:rsid w:val="002F3465"/>
    <w:rsid w:val="002F377A"/>
    <w:rsid w:val="002F6256"/>
    <w:rsid w:val="003003E1"/>
    <w:rsid w:val="00300D73"/>
    <w:rsid w:val="003021F5"/>
    <w:rsid w:val="003023A5"/>
    <w:rsid w:val="00304B63"/>
    <w:rsid w:val="00304E71"/>
    <w:rsid w:val="00305892"/>
    <w:rsid w:val="00305B20"/>
    <w:rsid w:val="00306382"/>
    <w:rsid w:val="003105EA"/>
    <w:rsid w:val="00311B49"/>
    <w:rsid w:val="00312397"/>
    <w:rsid w:val="003124A9"/>
    <w:rsid w:val="0031475B"/>
    <w:rsid w:val="00315316"/>
    <w:rsid w:val="003154B8"/>
    <w:rsid w:val="00320916"/>
    <w:rsid w:val="003214AA"/>
    <w:rsid w:val="00324FD7"/>
    <w:rsid w:val="0032515C"/>
    <w:rsid w:val="00325A48"/>
    <w:rsid w:val="00326C6B"/>
    <w:rsid w:val="00331EC5"/>
    <w:rsid w:val="00332EFC"/>
    <w:rsid w:val="0033379C"/>
    <w:rsid w:val="00333A4B"/>
    <w:rsid w:val="003345BB"/>
    <w:rsid w:val="00335F7F"/>
    <w:rsid w:val="00336302"/>
    <w:rsid w:val="00343428"/>
    <w:rsid w:val="00345C4E"/>
    <w:rsid w:val="003468AB"/>
    <w:rsid w:val="00346D15"/>
    <w:rsid w:val="003505B8"/>
    <w:rsid w:val="003516BF"/>
    <w:rsid w:val="00352725"/>
    <w:rsid w:val="0035641A"/>
    <w:rsid w:val="00357045"/>
    <w:rsid w:val="00360803"/>
    <w:rsid w:val="00360A8C"/>
    <w:rsid w:val="00360B25"/>
    <w:rsid w:val="00361B31"/>
    <w:rsid w:val="00363399"/>
    <w:rsid w:val="003634E5"/>
    <w:rsid w:val="003635A9"/>
    <w:rsid w:val="00363660"/>
    <w:rsid w:val="003642DF"/>
    <w:rsid w:val="00364ADD"/>
    <w:rsid w:val="00367D56"/>
    <w:rsid w:val="00370D14"/>
    <w:rsid w:val="003723A0"/>
    <w:rsid w:val="00376EE5"/>
    <w:rsid w:val="00380117"/>
    <w:rsid w:val="00382290"/>
    <w:rsid w:val="0038323F"/>
    <w:rsid w:val="00384C88"/>
    <w:rsid w:val="003853A9"/>
    <w:rsid w:val="00385B27"/>
    <w:rsid w:val="00387B00"/>
    <w:rsid w:val="00387B97"/>
    <w:rsid w:val="00390839"/>
    <w:rsid w:val="00390EFA"/>
    <w:rsid w:val="00392B98"/>
    <w:rsid w:val="003943DE"/>
    <w:rsid w:val="003943F8"/>
    <w:rsid w:val="00397841"/>
    <w:rsid w:val="003A21B3"/>
    <w:rsid w:val="003A2F90"/>
    <w:rsid w:val="003A6818"/>
    <w:rsid w:val="003A6BDA"/>
    <w:rsid w:val="003A7FB3"/>
    <w:rsid w:val="003B01C5"/>
    <w:rsid w:val="003B0428"/>
    <w:rsid w:val="003B3B63"/>
    <w:rsid w:val="003B64A6"/>
    <w:rsid w:val="003B7A41"/>
    <w:rsid w:val="003C0026"/>
    <w:rsid w:val="003C056F"/>
    <w:rsid w:val="003C33C4"/>
    <w:rsid w:val="003C459C"/>
    <w:rsid w:val="003C4EA7"/>
    <w:rsid w:val="003C6878"/>
    <w:rsid w:val="003C693E"/>
    <w:rsid w:val="003C7AF4"/>
    <w:rsid w:val="003D4A49"/>
    <w:rsid w:val="003E5B73"/>
    <w:rsid w:val="003E5F0F"/>
    <w:rsid w:val="003E63E9"/>
    <w:rsid w:val="003E66D6"/>
    <w:rsid w:val="003E6AAE"/>
    <w:rsid w:val="003E71EC"/>
    <w:rsid w:val="003E7B2C"/>
    <w:rsid w:val="003F05E2"/>
    <w:rsid w:val="003F2A0E"/>
    <w:rsid w:val="003F3778"/>
    <w:rsid w:val="003F3DB0"/>
    <w:rsid w:val="003F5176"/>
    <w:rsid w:val="003F5FEE"/>
    <w:rsid w:val="003F6D4F"/>
    <w:rsid w:val="0040101C"/>
    <w:rsid w:val="00401749"/>
    <w:rsid w:val="00402B18"/>
    <w:rsid w:val="0040681B"/>
    <w:rsid w:val="00410DF7"/>
    <w:rsid w:val="00415FA8"/>
    <w:rsid w:val="004170FD"/>
    <w:rsid w:val="00417304"/>
    <w:rsid w:val="00417EFF"/>
    <w:rsid w:val="00420E0E"/>
    <w:rsid w:val="00422266"/>
    <w:rsid w:val="004250F6"/>
    <w:rsid w:val="0042543A"/>
    <w:rsid w:val="0042581C"/>
    <w:rsid w:val="00431D6D"/>
    <w:rsid w:val="00434AB9"/>
    <w:rsid w:val="00436D3F"/>
    <w:rsid w:val="00436FC9"/>
    <w:rsid w:val="00440CFA"/>
    <w:rsid w:val="00441034"/>
    <w:rsid w:val="00442861"/>
    <w:rsid w:val="00443CA9"/>
    <w:rsid w:val="00447163"/>
    <w:rsid w:val="004472AD"/>
    <w:rsid w:val="004475D2"/>
    <w:rsid w:val="00450A6A"/>
    <w:rsid w:val="0045302B"/>
    <w:rsid w:val="004539DB"/>
    <w:rsid w:val="00453A57"/>
    <w:rsid w:val="0045774E"/>
    <w:rsid w:val="004602F9"/>
    <w:rsid w:val="00460DB5"/>
    <w:rsid w:val="004640FB"/>
    <w:rsid w:val="0046670C"/>
    <w:rsid w:val="004703F1"/>
    <w:rsid w:val="00470F48"/>
    <w:rsid w:val="00473624"/>
    <w:rsid w:val="00473A9C"/>
    <w:rsid w:val="00473BF9"/>
    <w:rsid w:val="00473D9A"/>
    <w:rsid w:val="004749C2"/>
    <w:rsid w:val="00475A0F"/>
    <w:rsid w:val="004765AC"/>
    <w:rsid w:val="00481159"/>
    <w:rsid w:val="004811B8"/>
    <w:rsid w:val="004819C8"/>
    <w:rsid w:val="00482D81"/>
    <w:rsid w:val="00484E53"/>
    <w:rsid w:val="0048584F"/>
    <w:rsid w:val="00487D02"/>
    <w:rsid w:val="004903DB"/>
    <w:rsid w:val="004926BA"/>
    <w:rsid w:val="00494426"/>
    <w:rsid w:val="004A45B9"/>
    <w:rsid w:val="004A58BC"/>
    <w:rsid w:val="004A59A1"/>
    <w:rsid w:val="004A5E65"/>
    <w:rsid w:val="004A6552"/>
    <w:rsid w:val="004A72EA"/>
    <w:rsid w:val="004B196A"/>
    <w:rsid w:val="004B248E"/>
    <w:rsid w:val="004B7E8C"/>
    <w:rsid w:val="004C0D6D"/>
    <w:rsid w:val="004C166D"/>
    <w:rsid w:val="004C3069"/>
    <w:rsid w:val="004C5DDB"/>
    <w:rsid w:val="004C6B8E"/>
    <w:rsid w:val="004D0F35"/>
    <w:rsid w:val="004D146F"/>
    <w:rsid w:val="004D2387"/>
    <w:rsid w:val="004D243D"/>
    <w:rsid w:val="004D43D6"/>
    <w:rsid w:val="004E0472"/>
    <w:rsid w:val="004E112B"/>
    <w:rsid w:val="004E395B"/>
    <w:rsid w:val="004E5EC4"/>
    <w:rsid w:val="004F1249"/>
    <w:rsid w:val="004F42B9"/>
    <w:rsid w:val="004F605B"/>
    <w:rsid w:val="005014F6"/>
    <w:rsid w:val="00503CD3"/>
    <w:rsid w:val="00504261"/>
    <w:rsid w:val="00506454"/>
    <w:rsid w:val="00506BD5"/>
    <w:rsid w:val="00507C58"/>
    <w:rsid w:val="00510F4F"/>
    <w:rsid w:val="00512B61"/>
    <w:rsid w:val="00515CCC"/>
    <w:rsid w:val="00516AB3"/>
    <w:rsid w:val="005202C9"/>
    <w:rsid w:val="00520C53"/>
    <w:rsid w:val="00521DA7"/>
    <w:rsid w:val="00521EF1"/>
    <w:rsid w:val="0052215C"/>
    <w:rsid w:val="00522EED"/>
    <w:rsid w:val="005238E2"/>
    <w:rsid w:val="00524086"/>
    <w:rsid w:val="005241F4"/>
    <w:rsid w:val="00524286"/>
    <w:rsid w:val="005247F8"/>
    <w:rsid w:val="005250D6"/>
    <w:rsid w:val="005270A8"/>
    <w:rsid w:val="005272F0"/>
    <w:rsid w:val="005317FD"/>
    <w:rsid w:val="00532A76"/>
    <w:rsid w:val="0053463E"/>
    <w:rsid w:val="0053490D"/>
    <w:rsid w:val="005372C7"/>
    <w:rsid w:val="00537B56"/>
    <w:rsid w:val="00540EAB"/>
    <w:rsid w:val="00541807"/>
    <w:rsid w:val="00542463"/>
    <w:rsid w:val="00542D33"/>
    <w:rsid w:val="00543B11"/>
    <w:rsid w:val="00544293"/>
    <w:rsid w:val="005471CE"/>
    <w:rsid w:val="0055319E"/>
    <w:rsid w:val="00555458"/>
    <w:rsid w:val="00556468"/>
    <w:rsid w:val="00560728"/>
    <w:rsid w:val="005611C5"/>
    <w:rsid w:val="00561944"/>
    <w:rsid w:val="00561C27"/>
    <w:rsid w:val="005626E9"/>
    <w:rsid w:val="00563687"/>
    <w:rsid w:val="005644BA"/>
    <w:rsid w:val="00564523"/>
    <w:rsid w:val="0057567B"/>
    <w:rsid w:val="00577DD3"/>
    <w:rsid w:val="00581F13"/>
    <w:rsid w:val="00583244"/>
    <w:rsid w:val="00584220"/>
    <w:rsid w:val="00585C1E"/>
    <w:rsid w:val="0058750D"/>
    <w:rsid w:val="005914A0"/>
    <w:rsid w:val="00593FF5"/>
    <w:rsid w:val="00594C7F"/>
    <w:rsid w:val="005963EC"/>
    <w:rsid w:val="00596413"/>
    <w:rsid w:val="005A1160"/>
    <w:rsid w:val="005A137B"/>
    <w:rsid w:val="005A4AD8"/>
    <w:rsid w:val="005A4DD9"/>
    <w:rsid w:val="005A5F6B"/>
    <w:rsid w:val="005A6808"/>
    <w:rsid w:val="005A6918"/>
    <w:rsid w:val="005B22EA"/>
    <w:rsid w:val="005B26F8"/>
    <w:rsid w:val="005B29EB"/>
    <w:rsid w:val="005B4119"/>
    <w:rsid w:val="005B4D94"/>
    <w:rsid w:val="005B58D7"/>
    <w:rsid w:val="005B7B27"/>
    <w:rsid w:val="005C0103"/>
    <w:rsid w:val="005C084B"/>
    <w:rsid w:val="005C4456"/>
    <w:rsid w:val="005C7678"/>
    <w:rsid w:val="005D2438"/>
    <w:rsid w:val="005D378D"/>
    <w:rsid w:val="005D7449"/>
    <w:rsid w:val="005E0CA6"/>
    <w:rsid w:val="005E1C7C"/>
    <w:rsid w:val="005E514C"/>
    <w:rsid w:val="005E672C"/>
    <w:rsid w:val="005E7FC6"/>
    <w:rsid w:val="005F0AA8"/>
    <w:rsid w:val="005F1C95"/>
    <w:rsid w:val="005F2B0F"/>
    <w:rsid w:val="005F4284"/>
    <w:rsid w:val="005F52D0"/>
    <w:rsid w:val="005F589C"/>
    <w:rsid w:val="00600F71"/>
    <w:rsid w:val="00601489"/>
    <w:rsid w:val="00603585"/>
    <w:rsid w:val="0060496E"/>
    <w:rsid w:val="0060585C"/>
    <w:rsid w:val="0061105B"/>
    <w:rsid w:val="00613C63"/>
    <w:rsid w:val="006149BF"/>
    <w:rsid w:val="00614AB4"/>
    <w:rsid w:val="0061519A"/>
    <w:rsid w:val="0061604E"/>
    <w:rsid w:val="00622300"/>
    <w:rsid w:val="006232B9"/>
    <w:rsid w:val="006233B2"/>
    <w:rsid w:val="00624D13"/>
    <w:rsid w:val="00625E81"/>
    <w:rsid w:val="00627E33"/>
    <w:rsid w:val="00630B35"/>
    <w:rsid w:val="00630FBF"/>
    <w:rsid w:val="00635AC4"/>
    <w:rsid w:val="00636A3A"/>
    <w:rsid w:val="00642B19"/>
    <w:rsid w:val="00642EC7"/>
    <w:rsid w:val="00643C49"/>
    <w:rsid w:val="006456F1"/>
    <w:rsid w:val="00645AF9"/>
    <w:rsid w:val="006504F3"/>
    <w:rsid w:val="00651518"/>
    <w:rsid w:val="00655B02"/>
    <w:rsid w:val="006575DB"/>
    <w:rsid w:val="00662039"/>
    <w:rsid w:val="00662565"/>
    <w:rsid w:val="0067045A"/>
    <w:rsid w:val="00671D8D"/>
    <w:rsid w:val="00675FB2"/>
    <w:rsid w:val="0067635B"/>
    <w:rsid w:val="0067690C"/>
    <w:rsid w:val="00676B58"/>
    <w:rsid w:val="006773E5"/>
    <w:rsid w:val="00677525"/>
    <w:rsid w:val="00677C1E"/>
    <w:rsid w:val="00683893"/>
    <w:rsid w:val="0068581B"/>
    <w:rsid w:val="00685E4D"/>
    <w:rsid w:val="00686362"/>
    <w:rsid w:val="006867D3"/>
    <w:rsid w:val="006906C0"/>
    <w:rsid w:val="00690E3C"/>
    <w:rsid w:val="0069111F"/>
    <w:rsid w:val="006915BC"/>
    <w:rsid w:val="0069375C"/>
    <w:rsid w:val="0069694A"/>
    <w:rsid w:val="006A1B96"/>
    <w:rsid w:val="006A27B6"/>
    <w:rsid w:val="006A508F"/>
    <w:rsid w:val="006B04D9"/>
    <w:rsid w:val="006B0DE6"/>
    <w:rsid w:val="006B3776"/>
    <w:rsid w:val="006B3BCC"/>
    <w:rsid w:val="006B5226"/>
    <w:rsid w:val="006B7645"/>
    <w:rsid w:val="006C3107"/>
    <w:rsid w:val="006C507A"/>
    <w:rsid w:val="006C5A88"/>
    <w:rsid w:val="006C5D4C"/>
    <w:rsid w:val="006C7306"/>
    <w:rsid w:val="006C75DD"/>
    <w:rsid w:val="006C7657"/>
    <w:rsid w:val="006D00BA"/>
    <w:rsid w:val="006D0AA4"/>
    <w:rsid w:val="006D0D5A"/>
    <w:rsid w:val="006D1DAE"/>
    <w:rsid w:val="006D1E6F"/>
    <w:rsid w:val="006D22D0"/>
    <w:rsid w:val="006D4062"/>
    <w:rsid w:val="006D516E"/>
    <w:rsid w:val="006D773B"/>
    <w:rsid w:val="006E2CBC"/>
    <w:rsid w:val="006E3610"/>
    <w:rsid w:val="006E4EB0"/>
    <w:rsid w:val="006E6678"/>
    <w:rsid w:val="006E795E"/>
    <w:rsid w:val="006E7A35"/>
    <w:rsid w:val="006F0706"/>
    <w:rsid w:val="006F0BD6"/>
    <w:rsid w:val="006F115B"/>
    <w:rsid w:val="006F2C08"/>
    <w:rsid w:val="006F373E"/>
    <w:rsid w:val="006F528D"/>
    <w:rsid w:val="006F628B"/>
    <w:rsid w:val="006F6B61"/>
    <w:rsid w:val="00706964"/>
    <w:rsid w:val="00707700"/>
    <w:rsid w:val="00707EC9"/>
    <w:rsid w:val="007101A9"/>
    <w:rsid w:val="00710EB9"/>
    <w:rsid w:val="0071278F"/>
    <w:rsid w:val="00713C8B"/>
    <w:rsid w:val="007158EF"/>
    <w:rsid w:val="00716FB9"/>
    <w:rsid w:val="00717826"/>
    <w:rsid w:val="00720572"/>
    <w:rsid w:val="007209C9"/>
    <w:rsid w:val="00720ABE"/>
    <w:rsid w:val="007211A3"/>
    <w:rsid w:val="00722C10"/>
    <w:rsid w:val="00723534"/>
    <w:rsid w:val="0072588E"/>
    <w:rsid w:val="00725CD2"/>
    <w:rsid w:val="007260CF"/>
    <w:rsid w:val="00726144"/>
    <w:rsid w:val="007262F7"/>
    <w:rsid w:val="00727656"/>
    <w:rsid w:val="00731E00"/>
    <w:rsid w:val="0073237F"/>
    <w:rsid w:val="00734D55"/>
    <w:rsid w:val="00735667"/>
    <w:rsid w:val="00735885"/>
    <w:rsid w:val="00735941"/>
    <w:rsid w:val="007361E0"/>
    <w:rsid w:val="00736413"/>
    <w:rsid w:val="0073722D"/>
    <w:rsid w:val="007414D7"/>
    <w:rsid w:val="007424F7"/>
    <w:rsid w:val="007432FB"/>
    <w:rsid w:val="00743D6E"/>
    <w:rsid w:val="007454FA"/>
    <w:rsid w:val="00746F5F"/>
    <w:rsid w:val="00746FF0"/>
    <w:rsid w:val="00747230"/>
    <w:rsid w:val="00750C63"/>
    <w:rsid w:val="00752DD6"/>
    <w:rsid w:val="00753F3B"/>
    <w:rsid w:val="00754150"/>
    <w:rsid w:val="007557F6"/>
    <w:rsid w:val="00756A5A"/>
    <w:rsid w:val="0076072B"/>
    <w:rsid w:val="00761ADB"/>
    <w:rsid w:val="00763B2C"/>
    <w:rsid w:val="00764254"/>
    <w:rsid w:val="007647F8"/>
    <w:rsid w:val="0076577E"/>
    <w:rsid w:val="007657C0"/>
    <w:rsid w:val="00770ABD"/>
    <w:rsid w:val="007718B5"/>
    <w:rsid w:val="0077204B"/>
    <w:rsid w:val="00772264"/>
    <w:rsid w:val="00774C88"/>
    <w:rsid w:val="00777B37"/>
    <w:rsid w:val="00781A34"/>
    <w:rsid w:val="00781C72"/>
    <w:rsid w:val="00781DCF"/>
    <w:rsid w:val="0078212B"/>
    <w:rsid w:val="00782909"/>
    <w:rsid w:val="00785B28"/>
    <w:rsid w:val="00786C12"/>
    <w:rsid w:val="00791572"/>
    <w:rsid w:val="00795D46"/>
    <w:rsid w:val="00796B20"/>
    <w:rsid w:val="007A1C2F"/>
    <w:rsid w:val="007A1E09"/>
    <w:rsid w:val="007A2A9E"/>
    <w:rsid w:val="007A366D"/>
    <w:rsid w:val="007A60E0"/>
    <w:rsid w:val="007A6E7F"/>
    <w:rsid w:val="007A726C"/>
    <w:rsid w:val="007B0F83"/>
    <w:rsid w:val="007B32F3"/>
    <w:rsid w:val="007B52CD"/>
    <w:rsid w:val="007B60C5"/>
    <w:rsid w:val="007B707A"/>
    <w:rsid w:val="007C13C3"/>
    <w:rsid w:val="007C2288"/>
    <w:rsid w:val="007C662D"/>
    <w:rsid w:val="007D1A8B"/>
    <w:rsid w:val="007D1E9F"/>
    <w:rsid w:val="007D2EC4"/>
    <w:rsid w:val="007D4EAB"/>
    <w:rsid w:val="007D5FF6"/>
    <w:rsid w:val="007E03C5"/>
    <w:rsid w:val="007E2ADD"/>
    <w:rsid w:val="007E31C7"/>
    <w:rsid w:val="007E34F3"/>
    <w:rsid w:val="007E4F29"/>
    <w:rsid w:val="007E6089"/>
    <w:rsid w:val="007E74A1"/>
    <w:rsid w:val="007E7D88"/>
    <w:rsid w:val="007F2F85"/>
    <w:rsid w:val="007F36CA"/>
    <w:rsid w:val="007F468C"/>
    <w:rsid w:val="007F4748"/>
    <w:rsid w:val="00805CC7"/>
    <w:rsid w:val="00806FF7"/>
    <w:rsid w:val="0080763A"/>
    <w:rsid w:val="00814811"/>
    <w:rsid w:val="00816980"/>
    <w:rsid w:val="00823D02"/>
    <w:rsid w:val="00826564"/>
    <w:rsid w:val="00841515"/>
    <w:rsid w:val="00842439"/>
    <w:rsid w:val="00842848"/>
    <w:rsid w:val="00842C85"/>
    <w:rsid w:val="00847147"/>
    <w:rsid w:val="00847B81"/>
    <w:rsid w:val="00847CC2"/>
    <w:rsid w:val="00847F84"/>
    <w:rsid w:val="008505FF"/>
    <w:rsid w:val="00850B94"/>
    <w:rsid w:val="0085115F"/>
    <w:rsid w:val="008513E2"/>
    <w:rsid w:val="00853473"/>
    <w:rsid w:val="00853A14"/>
    <w:rsid w:val="00855198"/>
    <w:rsid w:val="00861A9C"/>
    <w:rsid w:val="00861BBE"/>
    <w:rsid w:val="008642DF"/>
    <w:rsid w:val="00864CBE"/>
    <w:rsid w:val="00865597"/>
    <w:rsid w:val="008656B9"/>
    <w:rsid w:val="008663C5"/>
    <w:rsid w:val="008664E1"/>
    <w:rsid w:val="00866C4D"/>
    <w:rsid w:val="00866C83"/>
    <w:rsid w:val="008678A2"/>
    <w:rsid w:val="0087112E"/>
    <w:rsid w:val="00871971"/>
    <w:rsid w:val="008743D3"/>
    <w:rsid w:val="00875279"/>
    <w:rsid w:val="00876A59"/>
    <w:rsid w:val="0088186A"/>
    <w:rsid w:val="00882194"/>
    <w:rsid w:val="00884800"/>
    <w:rsid w:val="00885281"/>
    <w:rsid w:val="008867A2"/>
    <w:rsid w:val="008922FB"/>
    <w:rsid w:val="008929FB"/>
    <w:rsid w:val="00893E44"/>
    <w:rsid w:val="00894EA8"/>
    <w:rsid w:val="008966D6"/>
    <w:rsid w:val="00896857"/>
    <w:rsid w:val="00896F87"/>
    <w:rsid w:val="00897241"/>
    <w:rsid w:val="0089768A"/>
    <w:rsid w:val="00897AC2"/>
    <w:rsid w:val="008A009C"/>
    <w:rsid w:val="008A076A"/>
    <w:rsid w:val="008A5DE0"/>
    <w:rsid w:val="008B05EC"/>
    <w:rsid w:val="008B6578"/>
    <w:rsid w:val="008B68B0"/>
    <w:rsid w:val="008B7ECB"/>
    <w:rsid w:val="008C257D"/>
    <w:rsid w:val="008D331C"/>
    <w:rsid w:val="008D3B0D"/>
    <w:rsid w:val="008D40F9"/>
    <w:rsid w:val="008D4275"/>
    <w:rsid w:val="008D6526"/>
    <w:rsid w:val="008E14C4"/>
    <w:rsid w:val="008E3D81"/>
    <w:rsid w:val="008F034C"/>
    <w:rsid w:val="008F0468"/>
    <w:rsid w:val="008F414C"/>
    <w:rsid w:val="008F4B04"/>
    <w:rsid w:val="008F52A4"/>
    <w:rsid w:val="008F56BE"/>
    <w:rsid w:val="0090024A"/>
    <w:rsid w:val="00903147"/>
    <w:rsid w:val="00904E62"/>
    <w:rsid w:val="00904EAA"/>
    <w:rsid w:val="009050FC"/>
    <w:rsid w:val="009055DB"/>
    <w:rsid w:val="00906668"/>
    <w:rsid w:val="00911ED1"/>
    <w:rsid w:val="00912B33"/>
    <w:rsid w:val="00913533"/>
    <w:rsid w:val="00913931"/>
    <w:rsid w:val="00914481"/>
    <w:rsid w:val="009150F1"/>
    <w:rsid w:val="009176AE"/>
    <w:rsid w:val="009179E9"/>
    <w:rsid w:val="0092515D"/>
    <w:rsid w:val="00925BF3"/>
    <w:rsid w:val="00927CB1"/>
    <w:rsid w:val="00927DE0"/>
    <w:rsid w:val="0093266A"/>
    <w:rsid w:val="00932E2F"/>
    <w:rsid w:val="009330CE"/>
    <w:rsid w:val="00933345"/>
    <w:rsid w:val="00933B4A"/>
    <w:rsid w:val="0093646F"/>
    <w:rsid w:val="00936FA0"/>
    <w:rsid w:val="00940FAC"/>
    <w:rsid w:val="00941F86"/>
    <w:rsid w:val="00942C6E"/>
    <w:rsid w:val="0094361D"/>
    <w:rsid w:val="00943C94"/>
    <w:rsid w:val="0094609C"/>
    <w:rsid w:val="00946186"/>
    <w:rsid w:val="009506E8"/>
    <w:rsid w:val="00950FAF"/>
    <w:rsid w:val="00952B67"/>
    <w:rsid w:val="00954B83"/>
    <w:rsid w:val="009559BF"/>
    <w:rsid w:val="009579F1"/>
    <w:rsid w:val="00961E03"/>
    <w:rsid w:val="00966C9B"/>
    <w:rsid w:val="00973123"/>
    <w:rsid w:val="00973552"/>
    <w:rsid w:val="00976340"/>
    <w:rsid w:val="00976D9C"/>
    <w:rsid w:val="00981E86"/>
    <w:rsid w:val="009834C5"/>
    <w:rsid w:val="00986C6B"/>
    <w:rsid w:val="009913EF"/>
    <w:rsid w:val="00994438"/>
    <w:rsid w:val="00994FFE"/>
    <w:rsid w:val="00997647"/>
    <w:rsid w:val="009A400C"/>
    <w:rsid w:val="009A4743"/>
    <w:rsid w:val="009A737F"/>
    <w:rsid w:val="009B0074"/>
    <w:rsid w:val="009B007D"/>
    <w:rsid w:val="009B058C"/>
    <w:rsid w:val="009B43DD"/>
    <w:rsid w:val="009B503A"/>
    <w:rsid w:val="009B55EC"/>
    <w:rsid w:val="009B6C72"/>
    <w:rsid w:val="009B77E4"/>
    <w:rsid w:val="009C0368"/>
    <w:rsid w:val="009C0697"/>
    <w:rsid w:val="009C0DF9"/>
    <w:rsid w:val="009C1CE7"/>
    <w:rsid w:val="009C1FF4"/>
    <w:rsid w:val="009C4D1B"/>
    <w:rsid w:val="009C627B"/>
    <w:rsid w:val="009D1368"/>
    <w:rsid w:val="009D14C5"/>
    <w:rsid w:val="009D3565"/>
    <w:rsid w:val="009D39F6"/>
    <w:rsid w:val="009D689B"/>
    <w:rsid w:val="009D776B"/>
    <w:rsid w:val="009D781B"/>
    <w:rsid w:val="009E11FD"/>
    <w:rsid w:val="009E70EE"/>
    <w:rsid w:val="009F05CB"/>
    <w:rsid w:val="009F1CBD"/>
    <w:rsid w:val="009F38ED"/>
    <w:rsid w:val="009F4FBD"/>
    <w:rsid w:val="00A0070E"/>
    <w:rsid w:val="00A02D33"/>
    <w:rsid w:val="00A036E0"/>
    <w:rsid w:val="00A04552"/>
    <w:rsid w:val="00A0486A"/>
    <w:rsid w:val="00A06AFB"/>
    <w:rsid w:val="00A07455"/>
    <w:rsid w:val="00A0749B"/>
    <w:rsid w:val="00A10578"/>
    <w:rsid w:val="00A10AE0"/>
    <w:rsid w:val="00A127E9"/>
    <w:rsid w:val="00A12A3E"/>
    <w:rsid w:val="00A12C1C"/>
    <w:rsid w:val="00A13C0C"/>
    <w:rsid w:val="00A15081"/>
    <w:rsid w:val="00A15519"/>
    <w:rsid w:val="00A205A2"/>
    <w:rsid w:val="00A208F9"/>
    <w:rsid w:val="00A223B1"/>
    <w:rsid w:val="00A235B0"/>
    <w:rsid w:val="00A245F8"/>
    <w:rsid w:val="00A25B8F"/>
    <w:rsid w:val="00A269D9"/>
    <w:rsid w:val="00A27235"/>
    <w:rsid w:val="00A277AF"/>
    <w:rsid w:val="00A30690"/>
    <w:rsid w:val="00A32548"/>
    <w:rsid w:val="00A33F54"/>
    <w:rsid w:val="00A36FB9"/>
    <w:rsid w:val="00A403BC"/>
    <w:rsid w:val="00A40594"/>
    <w:rsid w:val="00A408A1"/>
    <w:rsid w:val="00A41D98"/>
    <w:rsid w:val="00A42043"/>
    <w:rsid w:val="00A424DE"/>
    <w:rsid w:val="00A427F8"/>
    <w:rsid w:val="00A43208"/>
    <w:rsid w:val="00A4330E"/>
    <w:rsid w:val="00A445CE"/>
    <w:rsid w:val="00A46132"/>
    <w:rsid w:val="00A46EF8"/>
    <w:rsid w:val="00A4729D"/>
    <w:rsid w:val="00A47A35"/>
    <w:rsid w:val="00A51530"/>
    <w:rsid w:val="00A526BE"/>
    <w:rsid w:val="00A63F03"/>
    <w:rsid w:val="00A643BE"/>
    <w:rsid w:val="00A668CC"/>
    <w:rsid w:val="00A671C4"/>
    <w:rsid w:val="00A67944"/>
    <w:rsid w:val="00A67A06"/>
    <w:rsid w:val="00A702A5"/>
    <w:rsid w:val="00A70AB0"/>
    <w:rsid w:val="00A73150"/>
    <w:rsid w:val="00A74421"/>
    <w:rsid w:val="00A81898"/>
    <w:rsid w:val="00A81D1D"/>
    <w:rsid w:val="00A8399C"/>
    <w:rsid w:val="00A85CC1"/>
    <w:rsid w:val="00A86932"/>
    <w:rsid w:val="00A86F6A"/>
    <w:rsid w:val="00A8777A"/>
    <w:rsid w:val="00A938DB"/>
    <w:rsid w:val="00A95075"/>
    <w:rsid w:val="00A9569E"/>
    <w:rsid w:val="00AA115B"/>
    <w:rsid w:val="00AA27B2"/>
    <w:rsid w:val="00AA4264"/>
    <w:rsid w:val="00AB03D1"/>
    <w:rsid w:val="00AB0509"/>
    <w:rsid w:val="00AB1CEF"/>
    <w:rsid w:val="00AB29EC"/>
    <w:rsid w:val="00AB32E8"/>
    <w:rsid w:val="00AB4C4D"/>
    <w:rsid w:val="00AB5BFC"/>
    <w:rsid w:val="00AC0106"/>
    <w:rsid w:val="00AC2585"/>
    <w:rsid w:val="00AC340B"/>
    <w:rsid w:val="00AC37F2"/>
    <w:rsid w:val="00AC3CF5"/>
    <w:rsid w:val="00AC60E0"/>
    <w:rsid w:val="00AD0C13"/>
    <w:rsid w:val="00AD2595"/>
    <w:rsid w:val="00AD2B01"/>
    <w:rsid w:val="00AD2CC9"/>
    <w:rsid w:val="00AD324A"/>
    <w:rsid w:val="00AD32BE"/>
    <w:rsid w:val="00AD36C8"/>
    <w:rsid w:val="00AD3DCE"/>
    <w:rsid w:val="00AD5033"/>
    <w:rsid w:val="00AD77AF"/>
    <w:rsid w:val="00AE064E"/>
    <w:rsid w:val="00AE1454"/>
    <w:rsid w:val="00AE37D5"/>
    <w:rsid w:val="00AE5440"/>
    <w:rsid w:val="00AE7942"/>
    <w:rsid w:val="00AF3A09"/>
    <w:rsid w:val="00AF3FD0"/>
    <w:rsid w:val="00AF4E8E"/>
    <w:rsid w:val="00AF600F"/>
    <w:rsid w:val="00AF616B"/>
    <w:rsid w:val="00AF67CC"/>
    <w:rsid w:val="00AF7663"/>
    <w:rsid w:val="00AF7ED3"/>
    <w:rsid w:val="00B02ADB"/>
    <w:rsid w:val="00B17A87"/>
    <w:rsid w:val="00B2079D"/>
    <w:rsid w:val="00B20CC0"/>
    <w:rsid w:val="00B21842"/>
    <w:rsid w:val="00B22B72"/>
    <w:rsid w:val="00B22B94"/>
    <w:rsid w:val="00B23828"/>
    <w:rsid w:val="00B25BA6"/>
    <w:rsid w:val="00B31C0D"/>
    <w:rsid w:val="00B32FE1"/>
    <w:rsid w:val="00B331EE"/>
    <w:rsid w:val="00B36E32"/>
    <w:rsid w:val="00B37691"/>
    <w:rsid w:val="00B37A4D"/>
    <w:rsid w:val="00B40764"/>
    <w:rsid w:val="00B434B0"/>
    <w:rsid w:val="00B442B2"/>
    <w:rsid w:val="00B44D4C"/>
    <w:rsid w:val="00B468A8"/>
    <w:rsid w:val="00B471D6"/>
    <w:rsid w:val="00B4758F"/>
    <w:rsid w:val="00B51D40"/>
    <w:rsid w:val="00B53BAE"/>
    <w:rsid w:val="00B540B4"/>
    <w:rsid w:val="00B55B6E"/>
    <w:rsid w:val="00B55CAA"/>
    <w:rsid w:val="00B5721E"/>
    <w:rsid w:val="00B60061"/>
    <w:rsid w:val="00B6092D"/>
    <w:rsid w:val="00B60C47"/>
    <w:rsid w:val="00B63B8A"/>
    <w:rsid w:val="00B64563"/>
    <w:rsid w:val="00B6606A"/>
    <w:rsid w:val="00B66805"/>
    <w:rsid w:val="00B6720C"/>
    <w:rsid w:val="00B67766"/>
    <w:rsid w:val="00B678F1"/>
    <w:rsid w:val="00B72918"/>
    <w:rsid w:val="00B742B2"/>
    <w:rsid w:val="00B750AC"/>
    <w:rsid w:val="00B7526E"/>
    <w:rsid w:val="00B80A30"/>
    <w:rsid w:val="00B81DA7"/>
    <w:rsid w:val="00B83776"/>
    <w:rsid w:val="00B85193"/>
    <w:rsid w:val="00B873E1"/>
    <w:rsid w:val="00B87E7B"/>
    <w:rsid w:val="00B91532"/>
    <w:rsid w:val="00B91E09"/>
    <w:rsid w:val="00B91FF8"/>
    <w:rsid w:val="00B92347"/>
    <w:rsid w:val="00B93B05"/>
    <w:rsid w:val="00B949F3"/>
    <w:rsid w:val="00B96812"/>
    <w:rsid w:val="00BA1641"/>
    <w:rsid w:val="00BA2CB5"/>
    <w:rsid w:val="00BA3581"/>
    <w:rsid w:val="00BA38FC"/>
    <w:rsid w:val="00BA4004"/>
    <w:rsid w:val="00BA7340"/>
    <w:rsid w:val="00BB0AD6"/>
    <w:rsid w:val="00BB2519"/>
    <w:rsid w:val="00BB366F"/>
    <w:rsid w:val="00BB3EBF"/>
    <w:rsid w:val="00BC09B4"/>
    <w:rsid w:val="00BC3266"/>
    <w:rsid w:val="00BC3F86"/>
    <w:rsid w:val="00BC4002"/>
    <w:rsid w:val="00BC46F2"/>
    <w:rsid w:val="00BC494F"/>
    <w:rsid w:val="00BC4CEE"/>
    <w:rsid w:val="00BC5557"/>
    <w:rsid w:val="00BC68C7"/>
    <w:rsid w:val="00BC6E7E"/>
    <w:rsid w:val="00BD0BE6"/>
    <w:rsid w:val="00BD2FDC"/>
    <w:rsid w:val="00BD367E"/>
    <w:rsid w:val="00BD59A4"/>
    <w:rsid w:val="00BE1AB3"/>
    <w:rsid w:val="00BE2804"/>
    <w:rsid w:val="00BE2927"/>
    <w:rsid w:val="00BE7BE1"/>
    <w:rsid w:val="00BF11F4"/>
    <w:rsid w:val="00BF387E"/>
    <w:rsid w:val="00BF409E"/>
    <w:rsid w:val="00BF71E6"/>
    <w:rsid w:val="00BF72BB"/>
    <w:rsid w:val="00C01371"/>
    <w:rsid w:val="00C04450"/>
    <w:rsid w:val="00C07423"/>
    <w:rsid w:val="00C10732"/>
    <w:rsid w:val="00C109F7"/>
    <w:rsid w:val="00C110E6"/>
    <w:rsid w:val="00C1146C"/>
    <w:rsid w:val="00C11B52"/>
    <w:rsid w:val="00C1225E"/>
    <w:rsid w:val="00C123FA"/>
    <w:rsid w:val="00C128C0"/>
    <w:rsid w:val="00C15676"/>
    <w:rsid w:val="00C20EBE"/>
    <w:rsid w:val="00C20F2A"/>
    <w:rsid w:val="00C23AB4"/>
    <w:rsid w:val="00C261E6"/>
    <w:rsid w:val="00C26BD1"/>
    <w:rsid w:val="00C316FF"/>
    <w:rsid w:val="00C32078"/>
    <w:rsid w:val="00C32D0F"/>
    <w:rsid w:val="00C32FE2"/>
    <w:rsid w:val="00C33CED"/>
    <w:rsid w:val="00C33E7D"/>
    <w:rsid w:val="00C342A4"/>
    <w:rsid w:val="00C347EF"/>
    <w:rsid w:val="00C35C39"/>
    <w:rsid w:val="00C35E4B"/>
    <w:rsid w:val="00C36BE9"/>
    <w:rsid w:val="00C375A8"/>
    <w:rsid w:val="00C377E0"/>
    <w:rsid w:val="00C409DA"/>
    <w:rsid w:val="00C43108"/>
    <w:rsid w:val="00C43B1D"/>
    <w:rsid w:val="00C45C70"/>
    <w:rsid w:val="00C53D6D"/>
    <w:rsid w:val="00C54A29"/>
    <w:rsid w:val="00C564D8"/>
    <w:rsid w:val="00C6103A"/>
    <w:rsid w:val="00C61C8B"/>
    <w:rsid w:val="00C64340"/>
    <w:rsid w:val="00C67297"/>
    <w:rsid w:val="00C72B17"/>
    <w:rsid w:val="00C742C3"/>
    <w:rsid w:val="00C74EC4"/>
    <w:rsid w:val="00C754A9"/>
    <w:rsid w:val="00C75C9D"/>
    <w:rsid w:val="00C76791"/>
    <w:rsid w:val="00C768C5"/>
    <w:rsid w:val="00C77647"/>
    <w:rsid w:val="00C77BCC"/>
    <w:rsid w:val="00C805F6"/>
    <w:rsid w:val="00C807CB"/>
    <w:rsid w:val="00C81490"/>
    <w:rsid w:val="00C822C0"/>
    <w:rsid w:val="00C92ADA"/>
    <w:rsid w:val="00C93104"/>
    <w:rsid w:val="00C9524A"/>
    <w:rsid w:val="00C9603D"/>
    <w:rsid w:val="00C96460"/>
    <w:rsid w:val="00C9776D"/>
    <w:rsid w:val="00CA1FC2"/>
    <w:rsid w:val="00CA3797"/>
    <w:rsid w:val="00CA3A1E"/>
    <w:rsid w:val="00CA736C"/>
    <w:rsid w:val="00CB00DE"/>
    <w:rsid w:val="00CB0B0C"/>
    <w:rsid w:val="00CB0EE2"/>
    <w:rsid w:val="00CB22AD"/>
    <w:rsid w:val="00CB333C"/>
    <w:rsid w:val="00CB3D75"/>
    <w:rsid w:val="00CB3E9A"/>
    <w:rsid w:val="00CB453F"/>
    <w:rsid w:val="00CB6F05"/>
    <w:rsid w:val="00CB72B4"/>
    <w:rsid w:val="00CB7423"/>
    <w:rsid w:val="00CC2612"/>
    <w:rsid w:val="00CC33A8"/>
    <w:rsid w:val="00CC455F"/>
    <w:rsid w:val="00CC470C"/>
    <w:rsid w:val="00CC4CD0"/>
    <w:rsid w:val="00CC5B1C"/>
    <w:rsid w:val="00CC6BA1"/>
    <w:rsid w:val="00CC7D26"/>
    <w:rsid w:val="00CD048F"/>
    <w:rsid w:val="00CD0A6A"/>
    <w:rsid w:val="00CD243A"/>
    <w:rsid w:val="00CD30CC"/>
    <w:rsid w:val="00CD36D9"/>
    <w:rsid w:val="00CD456C"/>
    <w:rsid w:val="00CD4854"/>
    <w:rsid w:val="00CD66B1"/>
    <w:rsid w:val="00CE368F"/>
    <w:rsid w:val="00CE4137"/>
    <w:rsid w:val="00CE559E"/>
    <w:rsid w:val="00CE6F7B"/>
    <w:rsid w:val="00CE7BD6"/>
    <w:rsid w:val="00CF4A41"/>
    <w:rsid w:val="00CF75FD"/>
    <w:rsid w:val="00D0269B"/>
    <w:rsid w:val="00D02961"/>
    <w:rsid w:val="00D0388D"/>
    <w:rsid w:val="00D06009"/>
    <w:rsid w:val="00D166A1"/>
    <w:rsid w:val="00D17E42"/>
    <w:rsid w:val="00D205FB"/>
    <w:rsid w:val="00D208C8"/>
    <w:rsid w:val="00D23244"/>
    <w:rsid w:val="00D2338A"/>
    <w:rsid w:val="00D258D8"/>
    <w:rsid w:val="00D2753F"/>
    <w:rsid w:val="00D2778A"/>
    <w:rsid w:val="00D31BF1"/>
    <w:rsid w:val="00D31C30"/>
    <w:rsid w:val="00D35C03"/>
    <w:rsid w:val="00D3662C"/>
    <w:rsid w:val="00D4012A"/>
    <w:rsid w:val="00D44804"/>
    <w:rsid w:val="00D46466"/>
    <w:rsid w:val="00D46A33"/>
    <w:rsid w:val="00D47560"/>
    <w:rsid w:val="00D50D3A"/>
    <w:rsid w:val="00D50D83"/>
    <w:rsid w:val="00D51133"/>
    <w:rsid w:val="00D53B48"/>
    <w:rsid w:val="00D543B2"/>
    <w:rsid w:val="00D55B7E"/>
    <w:rsid w:val="00D572AD"/>
    <w:rsid w:val="00D575C2"/>
    <w:rsid w:val="00D60269"/>
    <w:rsid w:val="00D63418"/>
    <w:rsid w:val="00D63F24"/>
    <w:rsid w:val="00D64180"/>
    <w:rsid w:val="00D649AD"/>
    <w:rsid w:val="00D67183"/>
    <w:rsid w:val="00D70488"/>
    <w:rsid w:val="00D70EA7"/>
    <w:rsid w:val="00D71731"/>
    <w:rsid w:val="00D728AF"/>
    <w:rsid w:val="00D7716E"/>
    <w:rsid w:val="00D809E2"/>
    <w:rsid w:val="00D818F4"/>
    <w:rsid w:val="00D8201F"/>
    <w:rsid w:val="00D83FB8"/>
    <w:rsid w:val="00D857D9"/>
    <w:rsid w:val="00D86423"/>
    <w:rsid w:val="00D92C1E"/>
    <w:rsid w:val="00D95068"/>
    <w:rsid w:val="00DA0416"/>
    <w:rsid w:val="00DA0632"/>
    <w:rsid w:val="00DA3772"/>
    <w:rsid w:val="00DA4304"/>
    <w:rsid w:val="00DA60A0"/>
    <w:rsid w:val="00DA60DF"/>
    <w:rsid w:val="00DB17A1"/>
    <w:rsid w:val="00DB1FD9"/>
    <w:rsid w:val="00DB290B"/>
    <w:rsid w:val="00DB665D"/>
    <w:rsid w:val="00DC0BB7"/>
    <w:rsid w:val="00DC2FC7"/>
    <w:rsid w:val="00DC32CD"/>
    <w:rsid w:val="00DC4544"/>
    <w:rsid w:val="00DC5014"/>
    <w:rsid w:val="00DD04CE"/>
    <w:rsid w:val="00DD102C"/>
    <w:rsid w:val="00DD235A"/>
    <w:rsid w:val="00DD289C"/>
    <w:rsid w:val="00DD3548"/>
    <w:rsid w:val="00DD6AF1"/>
    <w:rsid w:val="00DD73CF"/>
    <w:rsid w:val="00DE0264"/>
    <w:rsid w:val="00DE3BF4"/>
    <w:rsid w:val="00DE7941"/>
    <w:rsid w:val="00DF0DEB"/>
    <w:rsid w:val="00DF0E92"/>
    <w:rsid w:val="00DF293C"/>
    <w:rsid w:val="00DF49AB"/>
    <w:rsid w:val="00E01CF8"/>
    <w:rsid w:val="00E01F64"/>
    <w:rsid w:val="00E0425F"/>
    <w:rsid w:val="00E05EDC"/>
    <w:rsid w:val="00E069C4"/>
    <w:rsid w:val="00E0754F"/>
    <w:rsid w:val="00E07739"/>
    <w:rsid w:val="00E077DC"/>
    <w:rsid w:val="00E11645"/>
    <w:rsid w:val="00E11CF6"/>
    <w:rsid w:val="00E137B6"/>
    <w:rsid w:val="00E14594"/>
    <w:rsid w:val="00E15DA2"/>
    <w:rsid w:val="00E217D2"/>
    <w:rsid w:val="00E227D9"/>
    <w:rsid w:val="00E227FB"/>
    <w:rsid w:val="00E2346B"/>
    <w:rsid w:val="00E24DB5"/>
    <w:rsid w:val="00E307A3"/>
    <w:rsid w:val="00E3129E"/>
    <w:rsid w:val="00E3680F"/>
    <w:rsid w:val="00E37C46"/>
    <w:rsid w:val="00E40EC4"/>
    <w:rsid w:val="00E43815"/>
    <w:rsid w:val="00E459F2"/>
    <w:rsid w:val="00E477AC"/>
    <w:rsid w:val="00E47DB6"/>
    <w:rsid w:val="00E5347C"/>
    <w:rsid w:val="00E539CE"/>
    <w:rsid w:val="00E54076"/>
    <w:rsid w:val="00E551EC"/>
    <w:rsid w:val="00E553F6"/>
    <w:rsid w:val="00E57053"/>
    <w:rsid w:val="00E57C19"/>
    <w:rsid w:val="00E61DCD"/>
    <w:rsid w:val="00E6382B"/>
    <w:rsid w:val="00E64255"/>
    <w:rsid w:val="00E64902"/>
    <w:rsid w:val="00E651F6"/>
    <w:rsid w:val="00E667B6"/>
    <w:rsid w:val="00E66CEC"/>
    <w:rsid w:val="00E71F8F"/>
    <w:rsid w:val="00E73EA2"/>
    <w:rsid w:val="00E7467A"/>
    <w:rsid w:val="00E75043"/>
    <w:rsid w:val="00E77929"/>
    <w:rsid w:val="00E80516"/>
    <w:rsid w:val="00E82330"/>
    <w:rsid w:val="00E82BFA"/>
    <w:rsid w:val="00E831F8"/>
    <w:rsid w:val="00E836D0"/>
    <w:rsid w:val="00E84650"/>
    <w:rsid w:val="00E84BAF"/>
    <w:rsid w:val="00E84E35"/>
    <w:rsid w:val="00E85127"/>
    <w:rsid w:val="00E854A4"/>
    <w:rsid w:val="00E85681"/>
    <w:rsid w:val="00E85900"/>
    <w:rsid w:val="00E85F92"/>
    <w:rsid w:val="00E860C3"/>
    <w:rsid w:val="00E86BE6"/>
    <w:rsid w:val="00E87CE8"/>
    <w:rsid w:val="00E9028A"/>
    <w:rsid w:val="00E90B5F"/>
    <w:rsid w:val="00E93513"/>
    <w:rsid w:val="00E93ED0"/>
    <w:rsid w:val="00E93EE9"/>
    <w:rsid w:val="00E949FC"/>
    <w:rsid w:val="00E958CC"/>
    <w:rsid w:val="00E9657B"/>
    <w:rsid w:val="00E96884"/>
    <w:rsid w:val="00E97E22"/>
    <w:rsid w:val="00EA3F93"/>
    <w:rsid w:val="00EA4FE8"/>
    <w:rsid w:val="00EB02BA"/>
    <w:rsid w:val="00EB0553"/>
    <w:rsid w:val="00EB0D32"/>
    <w:rsid w:val="00EB25D4"/>
    <w:rsid w:val="00EB32A3"/>
    <w:rsid w:val="00EB6AAC"/>
    <w:rsid w:val="00EC211E"/>
    <w:rsid w:val="00EC2A3A"/>
    <w:rsid w:val="00EC2A98"/>
    <w:rsid w:val="00EC4897"/>
    <w:rsid w:val="00EC5B0F"/>
    <w:rsid w:val="00EC6C2A"/>
    <w:rsid w:val="00EC7A33"/>
    <w:rsid w:val="00EC7AF6"/>
    <w:rsid w:val="00ED0094"/>
    <w:rsid w:val="00ED17B3"/>
    <w:rsid w:val="00ED2C75"/>
    <w:rsid w:val="00ED53AD"/>
    <w:rsid w:val="00ED708C"/>
    <w:rsid w:val="00EE0115"/>
    <w:rsid w:val="00EE160E"/>
    <w:rsid w:val="00EE4423"/>
    <w:rsid w:val="00EE79D6"/>
    <w:rsid w:val="00EF3769"/>
    <w:rsid w:val="00EF6025"/>
    <w:rsid w:val="00F0099B"/>
    <w:rsid w:val="00F018FE"/>
    <w:rsid w:val="00F03684"/>
    <w:rsid w:val="00F0373D"/>
    <w:rsid w:val="00F0390A"/>
    <w:rsid w:val="00F051B2"/>
    <w:rsid w:val="00F06D19"/>
    <w:rsid w:val="00F1029E"/>
    <w:rsid w:val="00F109CE"/>
    <w:rsid w:val="00F11438"/>
    <w:rsid w:val="00F14A7E"/>
    <w:rsid w:val="00F154DF"/>
    <w:rsid w:val="00F160C4"/>
    <w:rsid w:val="00F1624C"/>
    <w:rsid w:val="00F210DA"/>
    <w:rsid w:val="00F2150C"/>
    <w:rsid w:val="00F221E0"/>
    <w:rsid w:val="00F2297B"/>
    <w:rsid w:val="00F22BD9"/>
    <w:rsid w:val="00F2489F"/>
    <w:rsid w:val="00F256C6"/>
    <w:rsid w:val="00F278B6"/>
    <w:rsid w:val="00F30C6D"/>
    <w:rsid w:val="00F33196"/>
    <w:rsid w:val="00F34853"/>
    <w:rsid w:val="00F34A48"/>
    <w:rsid w:val="00F35D26"/>
    <w:rsid w:val="00F40259"/>
    <w:rsid w:val="00F41061"/>
    <w:rsid w:val="00F41133"/>
    <w:rsid w:val="00F42DD1"/>
    <w:rsid w:val="00F44EEB"/>
    <w:rsid w:val="00F455CB"/>
    <w:rsid w:val="00F530BA"/>
    <w:rsid w:val="00F56518"/>
    <w:rsid w:val="00F56AD8"/>
    <w:rsid w:val="00F577BA"/>
    <w:rsid w:val="00F57F46"/>
    <w:rsid w:val="00F61E9C"/>
    <w:rsid w:val="00F629EF"/>
    <w:rsid w:val="00F63056"/>
    <w:rsid w:val="00F65AFA"/>
    <w:rsid w:val="00F7112E"/>
    <w:rsid w:val="00F71693"/>
    <w:rsid w:val="00F72703"/>
    <w:rsid w:val="00F74104"/>
    <w:rsid w:val="00F75046"/>
    <w:rsid w:val="00F76B84"/>
    <w:rsid w:val="00F81327"/>
    <w:rsid w:val="00F81767"/>
    <w:rsid w:val="00F838C4"/>
    <w:rsid w:val="00F8680C"/>
    <w:rsid w:val="00F86994"/>
    <w:rsid w:val="00F86EC1"/>
    <w:rsid w:val="00F87B65"/>
    <w:rsid w:val="00F9011B"/>
    <w:rsid w:val="00F91E1A"/>
    <w:rsid w:val="00F91E43"/>
    <w:rsid w:val="00F9201B"/>
    <w:rsid w:val="00F92D01"/>
    <w:rsid w:val="00F96622"/>
    <w:rsid w:val="00F9755F"/>
    <w:rsid w:val="00FA2FEB"/>
    <w:rsid w:val="00FA4F88"/>
    <w:rsid w:val="00FB03C5"/>
    <w:rsid w:val="00FB3D50"/>
    <w:rsid w:val="00FB45E9"/>
    <w:rsid w:val="00FB75A3"/>
    <w:rsid w:val="00FC0D95"/>
    <w:rsid w:val="00FC19DD"/>
    <w:rsid w:val="00FC2F58"/>
    <w:rsid w:val="00FC7623"/>
    <w:rsid w:val="00FD1FD2"/>
    <w:rsid w:val="00FD4B0C"/>
    <w:rsid w:val="00FD5EC2"/>
    <w:rsid w:val="00FE0469"/>
    <w:rsid w:val="00FE15D9"/>
    <w:rsid w:val="00FE2590"/>
    <w:rsid w:val="00FE4275"/>
    <w:rsid w:val="00FE46B0"/>
    <w:rsid w:val="00FF26E4"/>
    <w:rsid w:val="00FF38F8"/>
    <w:rsid w:val="00FF5FF1"/>
    <w:rsid w:val="00FF6526"/>
    <w:rsid w:val="00FF77F9"/>
    <w:rsid w:val="00FF7A8F"/>
    <w:rsid w:val="00FF7CCD"/>
    <w:rsid w:val="00FF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3330393"/>
  <w15:chartTrackingRefBased/>
  <w15:docId w15:val="{586713EF-35FE-42BB-9027-3F1923503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41FD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F6B61"/>
    <w:pPr>
      <w:keepNext/>
      <w:keepLines/>
      <w:numPr>
        <w:numId w:val="7"/>
      </w:numPr>
      <w:spacing w:before="240"/>
      <w:outlineLvl w:val="0"/>
    </w:pPr>
    <w:rPr>
      <w:rFonts w:eastAsiaTheme="majorEastAsia" w:cstheme="majorBidi"/>
      <w:b/>
      <w:szCs w:val="32"/>
      <w:lang w:val="de-DE"/>
    </w:rPr>
  </w:style>
  <w:style w:type="paragraph" w:styleId="berschrift2">
    <w:name w:val="heading 2"/>
    <w:aliases w:val="Untertitel kursiv"/>
    <w:basedOn w:val="Standard"/>
    <w:next w:val="Standard"/>
    <w:link w:val="berschrift2Zchn"/>
    <w:uiPriority w:val="9"/>
    <w:unhideWhenUsed/>
    <w:qFormat/>
    <w:rsid w:val="00752DD6"/>
    <w:pPr>
      <w:keepNext/>
      <w:keepLines/>
      <w:numPr>
        <w:ilvl w:val="1"/>
        <w:numId w:val="7"/>
      </w:numPr>
      <w:spacing w:before="40" w:line="480" w:lineRule="auto"/>
      <w:jc w:val="both"/>
      <w:outlineLvl w:val="1"/>
    </w:pPr>
    <w:rPr>
      <w:rFonts w:eastAsiaTheme="majorEastAsia" w:cstheme="majorBidi"/>
      <w:i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CD36D9"/>
    <w:pPr>
      <w:keepNext/>
      <w:keepLines/>
      <w:spacing w:before="40"/>
      <w:ind w:left="720" w:hanging="720"/>
      <w:outlineLvl w:val="2"/>
    </w:pPr>
    <w:rPr>
      <w:rFonts w:asciiTheme="minorHAnsi" w:eastAsiaTheme="majorEastAsia" w:hAnsiTheme="minorHAnsi" w:cstheme="minorHAnsi"/>
      <w:i/>
      <w:color w:val="000000" w:themeColor="text1"/>
      <w:sz w:val="22"/>
      <w:szCs w:val="22"/>
      <w:lang w:val="en-US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A4729D"/>
    <w:pPr>
      <w:keepNext/>
      <w:keepLines/>
      <w:numPr>
        <w:ilvl w:val="3"/>
        <w:numId w:val="7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4729D"/>
    <w:pPr>
      <w:keepNext/>
      <w:keepLines/>
      <w:numPr>
        <w:ilvl w:val="4"/>
        <w:numId w:val="7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4729D"/>
    <w:pPr>
      <w:keepNext/>
      <w:keepLines/>
      <w:numPr>
        <w:ilvl w:val="5"/>
        <w:numId w:val="7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4729D"/>
    <w:pPr>
      <w:keepNext/>
      <w:keepLines/>
      <w:numPr>
        <w:ilvl w:val="6"/>
        <w:numId w:val="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4729D"/>
    <w:pPr>
      <w:keepNext/>
      <w:keepLines/>
      <w:numPr>
        <w:ilvl w:val="7"/>
        <w:numId w:val="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4729D"/>
    <w:pPr>
      <w:keepNext/>
      <w:keepLines/>
      <w:numPr>
        <w:ilvl w:val="8"/>
        <w:numId w:val="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rsid w:val="00152A59"/>
    <w:pPr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52A59"/>
    <w:rPr>
      <w:rFonts w:ascii="Arial" w:eastAsiaTheme="majorEastAsia" w:hAnsi="Arial" w:cstheme="majorBidi"/>
      <w:b/>
      <w:spacing w:val="-10"/>
      <w:kern w:val="28"/>
      <w:sz w:val="28"/>
      <w:szCs w:val="56"/>
      <w:lang w:val="de-DE" w:eastAsia="de-DE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116543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1654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16543"/>
    <w:rPr>
      <w:rFonts w:asciiTheme="minorHAnsi" w:hAnsiTheme="minorHAnsi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16543"/>
    <w:rPr>
      <w:rFonts w:eastAsiaTheme="minorEastAsia"/>
      <w:kern w:val="0"/>
      <w:sz w:val="20"/>
      <w:szCs w:val="20"/>
      <w:lang w:val="de-DE" w:eastAsia="de-DE"/>
      <w14:ligatures w14:val="non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16543"/>
    <w:rPr>
      <w:rFonts w:ascii="Arial" w:hAnsi="Arial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16543"/>
    <w:rPr>
      <w:rFonts w:ascii="Arial" w:eastAsiaTheme="minorEastAsia" w:hAnsi="Arial"/>
      <w:b/>
      <w:bCs/>
      <w:kern w:val="0"/>
      <w:sz w:val="20"/>
      <w:szCs w:val="20"/>
      <w:lang w:val="de-DE" w:eastAsia="de-DE"/>
      <w14:ligatures w14:val="non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F6B61"/>
    <w:rPr>
      <w:rFonts w:ascii="Times New Roman" w:eastAsiaTheme="majorEastAsia" w:hAnsi="Times New Roman" w:cstheme="majorBidi"/>
      <w:b/>
      <w:kern w:val="0"/>
      <w:sz w:val="24"/>
      <w:szCs w:val="32"/>
      <w:lang w:val="de-DE" w:eastAsia="de-DE"/>
      <w14:ligatures w14:val="none"/>
    </w:rPr>
  </w:style>
  <w:style w:type="character" w:customStyle="1" w:styleId="berschrift2Zchn">
    <w:name w:val="Überschrift 2 Zchn"/>
    <w:aliases w:val="Untertitel kursiv Zchn"/>
    <w:basedOn w:val="Absatz-Standardschriftart"/>
    <w:link w:val="berschrift2"/>
    <w:uiPriority w:val="9"/>
    <w:rsid w:val="00752DD6"/>
    <w:rPr>
      <w:rFonts w:ascii="Arial" w:eastAsiaTheme="majorEastAsia" w:hAnsi="Arial" w:cstheme="majorBidi"/>
      <w:i/>
      <w:kern w:val="0"/>
      <w:sz w:val="24"/>
      <w:szCs w:val="26"/>
      <w:lang w:val="de-DE" w:eastAsia="de-DE"/>
      <w14:ligatures w14:val="none"/>
    </w:rPr>
  </w:style>
  <w:style w:type="paragraph" w:styleId="Listenabsatz">
    <w:name w:val="List Paragraph"/>
    <w:basedOn w:val="Standard"/>
    <w:uiPriority w:val="34"/>
    <w:qFormat/>
    <w:rsid w:val="00A4729D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CD36D9"/>
    <w:rPr>
      <w:rFonts w:eastAsiaTheme="majorEastAsia" w:cstheme="minorHAnsi"/>
      <w:i/>
      <w:color w:val="000000" w:themeColor="text1"/>
      <w:kern w:val="0"/>
      <w:lang w:val="en-US" w:eastAsia="de-DE"/>
      <w14:ligatures w14:val="non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4729D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szCs w:val="24"/>
      <w:lang w:val="de-DE" w:eastAsia="de-DE"/>
      <w14:ligatures w14:val="non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4729D"/>
    <w:rPr>
      <w:rFonts w:asciiTheme="majorHAnsi" w:eastAsiaTheme="majorEastAsia" w:hAnsiTheme="majorHAnsi" w:cstheme="majorBidi"/>
      <w:color w:val="2F5496" w:themeColor="accent1" w:themeShade="BF"/>
      <w:kern w:val="0"/>
      <w:sz w:val="24"/>
      <w:szCs w:val="24"/>
      <w:lang w:val="de-DE" w:eastAsia="de-DE"/>
      <w14:ligatures w14:val="non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4729D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val="de-DE" w:eastAsia="de-DE"/>
      <w14:ligatures w14:val="non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4729D"/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4"/>
      <w:szCs w:val="24"/>
      <w:lang w:val="de-DE" w:eastAsia="de-DE"/>
      <w14:ligatures w14:val="non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4729D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:lang w:val="de-DE" w:eastAsia="de-DE"/>
      <w14:ligatures w14:val="non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4729D"/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:lang w:val="de-DE" w:eastAsia="de-DE"/>
      <w14:ligatures w14:val="none"/>
    </w:rPr>
  </w:style>
  <w:style w:type="paragraph" w:customStyle="1" w:styleId="EndNoteBibliography">
    <w:name w:val="EndNote Bibliography"/>
    <w:basedOn w:val="Standard"/>
    <w:link w:val="EndNoteBibliographyZchn"/>
    <w:rsid w:val="008642DF"/>
    <w:rPr>
      <w:rFonts w:ascii="Abadi MT Condensed Extra Bold" w:hAnsi="Abadi MT Condensed Extra Bold" w:cs="Calibri Light"/>
      <w:noProof/>
      <w:sz w:val="32"/>
    </w:rPr>
  </w:style>
  <w:style w:type="character" w:customStyle="1" w:styleId="EndNoteBibliographyZchn">
    <w:name w:val="EndNote Bibliography Zchn"/>
    <w:basedOn w:val="Absatz-Standardschriftart"/>
    <w:link w:val="EndNoteBibliography"/>
    <w:rsid w:val="008642DF"/>
    <w:rPr>
      <w:rFonts w:ascii="Abadi MT Condensed Extra Bold" w:eastAsiaTheme="minorEastAsia" w:hAnsi="Abadi MT Condensed Extra Bold" w:cs="Calibri Light"/>
      <w:noProof/>
      <w:kern w:val="0"/>
      <w:sz w:val="32"/>
      <w:szCs w:val="24"/>
      <w:lang w:val="de-DE" w:eastAsia="de-DE"/>
      <w14:ligatures w14:val="none"/>
    </w:rPr>
  </w:style>
  <w:style w:type="paragraph" w:customStyle="1" w:styleId="TableNote">
    <w:name w:val="TableNote"/>
    <w:basedOn w:val="Standard"/>
    <w:rsid w:val="008D40F9"/>
    <w:pPr>
      <w:spacing w:line="300" w:lineRule="exact"/>
    </w:pPr>
    <w:rPr>
      <w:szCs w:val="20"/>
      <w:lang w:val="en-GB" w:eastAsia="en-US"/>
    </w:rPr>
  </w:style>
  <w:style w:type="paragraph" w:customStyle="1" w:styleId="TableTitle">
    <w:name w:val="TableTitle"/>
    <w:basedOn w:val="Standard"/>
    <w:rsid w:val="008D40F9"/>
    <w:pPr>
      <w:spacing w:line="300" w:lineRule="exact"/>
    </w:pPr>
    <w:rPr>
      <w:szCs w:val="20"/>
      <w:lang w:val="en-GB" w:eastAsia="en-US"/>
    </w:rPr>
  </w:style>
  <w:style w:type="paragraph" w:customStyle="1" w:styleId="TableHeader">
    <w:name w:val="TableHeader"/>
    <w:basedOn w:val="Standard"/>
    <w:rsid w:val="008D40F9"/>
    <w:rPr>
      <w:b/>
      <w:szCs w:val="20"/>
      <w:lang w:val="en-GB" w:eastAsia="en-US"/>
    </w:rPr>
  </w:style>
  <w:style w:type="paragraph" w:customStyle="1" w:styleId="TableSubHead">
    <w:name w:val="TableSubHead"/>
    <w:basedOn w:val="TableHeader"/>
    <w:rsid w:val="008D40F9"/>
  </w:style>
  <w:style w:type="paragraph" w:styleId="Kopfzeile">
    <w:name w:val="header"/>
    <w:basedOn w:val="Standard"/>
    <w:link w:val="KopfzeileZchn"/>
    <w:uiPriority w:val="99"/>
    <w:unhideWhenUsed/>
    <w:rsid w:val="00DD235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D235A"/>
    <w:rPr>
      <w:rFonts w:ascii="Arial" w:eastAsiaTheme="minorEastAsia" w:hAnsi="Arial"/>
      <w:kern w:val="0"/>
      <w:sz w:val="24"/>
      <w:szCs w:val="24"/>
      <w:lang w:val="de-DE" w:eastAsia="de-DE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DD235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D235A"/>
    <w:rPr>
      <w:rFonts w:ascii="Arial" w:eastAsiaTheme="minorEastAsia" w:hAnsi="Arial"/>
      <w:kern w:val="0"/>
      <w:sz w:val="24"/>
      <w:szCs w:val="24"/>
      <w:lang w:val="de-DE" w:eastAsia="de-DE"/>
      <w14:ligatures w14:val="none"/>
    </w:rPr>
  </w:style>
  <w:style w:type="paragraph" w:styleId="berarbeitung">
    <w:name w:val="Revision"/>
    <w:hidden/>
    <w:uiPriority w:val="99"/>
    <w:semiHidden/>
    <w:rsid w:val="00850B94"/>
    <w:pPr>
      <w:spacing w:after="0" w:line="240" w:lineRule="auto"/>
    </w:pPr>
    <w:rPr>
      <w:rFonts w:ascii="Arial" w:eastAsiaTheme="minorEastAsia" w:hAnsi="Arial"/>
      <w:kern w:val="0"/>
      <w:sz w:val="24"/>
      <w:szCs w:val="24"/>
      <w:lang w:val="de-DE" w:eastAsia="de-DE"/>
      <w14:ligatures w14:val="none"/>
    </w:rPr>
  </w:style>
  <w:style w:type="table" w:styleId="Tabellenraster">
    <w:name w:val="Table Grid"/>
    <w:basedOn w:val="NormaleTabelle"/>
    <w:uiPriority w:val="39"/>
    <w:rsid w:val="008966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200886"/>
    <w:pPr>
      <w:spacing w:before="100" w:beforeAutospacing="1" w:after="100" w:afterAutospacing="1"/>
    </w:pPr>
  </w:style>
  <w:style w:type="character" w:customStyle="1" w:styleId="cf01">
    <w:name w:val="cf01"/>
    <w:basedOn w:val="Absatz-Standardschriftart"/>
    <w:rsid w:val="00722C10"/>
    <w:rPr>
      <w:rFonts w:ascii="Segoe UI" w:hAnsi="Segoe UI" w:cs="Segoe UI" w:hint="default"/>
      <w:sz w:val="18"/>
      <w:szCs w:val="18"/>
    </w:rPr>
  </w:style>
  <w:style w:type="paragraph" w:styleId="Untertitel">
    <w:name w:val="Subtitle"/>
    <w:aliases w:val="Subuntertitel"/>
    <w:basedOn w:val="Standard"/>
    <w:next w:val="Standard"/>
    <w:link w:val="UntertitelZchn"/>
    <w:uiPriority w:val="11"/>
    <w:rsid w:val="00D44804"/>
    <w:rPr>
      <w:rFonts w:eastAsiaTheme="minorHAnsi"/>
      <w:lang w:val="en-US"/>
    </w:rPr>
  </w:style>
  <w:style w:type="character" w:customStyle="1" w:styleId="UntertitelZchn">
    <w:name w:val="Untertitel Zchn"/>
    <w:aliases w:val="Subuntertitel Zchn"/>
    <w:basedOn w:val="Absatz-Standardschriftart"/>
    <w:link w:val="Untertitel"/>
    <w:uiPriority w:val="11"/>
    <w:rsid w:val="00D44804"/>
    <w:rPr>
      <w:rFonts w:ascii="Arial" w:hAnsi="Arial"/>
      <w:kern w:val="0"/>
      <w:sz w:val="24"/>
      <w:szCs w:val="24"/>
      <w:lang w:val="en-US" w:eastAsia="de-DE"/>
      <w14:ligatures w14:val="none"/>
    </w:rPr>
  </w:style>
  <w:style w:type="numbering" w:customStyle="1" w:styleId="AktuelleListe1">
    <w:name w:val="Aktuelle Liste1"/>
    <w:uiPriority w:val="99"/>
    <w:rsid w:val="00643C49"/>
    <w:pPr>
      <w:numPr>
        <w:numId w:val="17"/>
      </w:numPr>
    </w:pPr>
  </w:style>
  <w:style w:type="numbering" w:customStyle="1" w:styleId="AktuelleListe2">
    <w:name w:val="Aktuelle Liste2"/>
    <w:uiPriority w:val="99"/>
    <w:rsid w:val="00643C49"/>
    <w:pPr>
      <w:numPr>
        <w:numId w:val="18"/>
      </w:numPr>
    </w:pPr>
  </w:style>
  <w:style w:type="numbering" w:customStyle="1" w:styleId="AktuelleListe3">
    <w:name w:val="Aktuelle Liste3"/>
    <w:uiPriority w:val="99"/>
    <w:rsid w:val="00643C49"/>
    <w:pPr>
      <w:numPr>
        <w:numId w:val="19"/>
      </w:numPr>
    </w:pPr>
  </w:style>
  <w:style w:type="numbering" w:customStyle="1" w:styleId="AktuelleListe4">
    <w:name w:val="Aktuelle Liste4"/>
    <w:uiPriority w:val="99"/>
    <w:rsid w:val="00643C49"/>
    <w:pPr>
      <w:numPr>
        <w:numId w:val="20"/>
      </w:numPr>
    </w:pPr>
  </w:style>
  <w:style w:type="numbering" w:customStyle="1" w:styleId="AktuelleListe5">
    <w:name w:val="Aktuelle Liste5"/>
    <w:uiPriority w:val="99"/>
    <w:rsid w:val="00434AB9"/>
    <w:pPr>
      <w:numPr>
        <w:numId w:val="24"/>
      </w:numPr>
    </w:pPr>
  </w:style>
  <w:style w:type="character" w:styleId="Fett">
    <w:name w:val="Strong"/>
    <w:basedOn w:val="Absatz-Standardschriftart"/>
    <w:uiPriority w:val="22"/>
    <w:qFormat/>
    <w:rsid w:val="00D83FB8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27CB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27CB1"/>
    <w:rPr>
      <w:color w:val="954F72" w:themeColor="followedHyperlink"/>
      <w:u w:val="single"/>
    </w:rPr>
  </w:style>
  <w:style w:type="character" w:styleId="Hervorhebung">
    <w:name w:val="Emphasis"/>
    <w:basedOn w:val="Absatz-Standardschriftart"/>
    <w:uiPriority w:val="20"/>
    <w:qFormat/>
    <w:rsid w:val="00EE160E"/>
    <w:rPr>
      <w:i/>
      <w:iCs/>
    </w:rPr>
  </w:style>
  <w:style w:type="character" w:customStyle="1" w:styleId="apple-converted-space">
    <w:name w:val="apple-converted-space"/>
    <w:basedOn w:val="Absatz-Standardschriftart"/>
    <w:rsid w:val="00EE160E"/>
  </w:style>
  <w:style w:type="character" w:styleId="HTMLCode">
    <w:name w:val="HTML Code"/>
    <w:basedOn w:val="Absatz-Standardschriftart"/>
    <w:uiPriority w:val="99"/>
    <w:semiHidden/>
    <w:unhideWhenUsed/>
    <w:rsid w:val="00EE160E"/>
    <w:rPr>
      <w:rFonts w:ascii="Courier New" w:eastAsia="Times New Roman" w:hAnsi="Courier New" w:cs="Courier New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BE2804"/>
    <w:rPr>
      <w:color w:val="666666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E07739"/>
    <w:pPr>
      <w:numPr>
        <w:numId w:val="0"/>
      </w:num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  <w:lang w:val="de-CH" w:eastAsia="de-CH"/>
    </w:rPr>
  </w:style>
  <w:style w:type="paragraph" w:styleId="Verzeichnis3">
    <w:name w:val="toc 3"/>
    <w:basedOn w:val="Standard"/>
    <w:next w:val="Standard"/>
    <w:autoRedefine/>
    <w:uiPriority w:val="39"/>
    <w:unhideWhenUsed/>
    <w:rsid w:val="00A0070E"/>
    <w:pPr>
      <w:tabs>
        <w:tab w:val="right" w:leader="dot" w:pos="9062"/>
      </w:tabs>
      <w:spacing w:after="100"/>
      <w:ind w:left="480"/>
    </w:p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B434B0"/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B434B0"/>
    <w:rPr>
      <w:rFonts w:ascii="Consolas" w:eastAsia="Times New Roman" w:hAnsi="Consolas" w:cs="Times New Roman"/>
      <w:kern w:val="0"/>
      <w:sz w:val="20"/>
      <w:szCs w:val="20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92032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145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1326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895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2167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533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8056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2797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428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930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387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4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14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3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4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2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28167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030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409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07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6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36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9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1692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82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3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26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0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7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6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223421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6306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00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94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82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268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2885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2825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77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63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7228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4520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351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3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4588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93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3305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7761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33030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346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571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5005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2774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8329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126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6618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0202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4532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7947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935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69734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72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61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84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32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37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04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94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5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4833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7685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8251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3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82482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5401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1433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2588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652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250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1108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3060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737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70580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4627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2790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2189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9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42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8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9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2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09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2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082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099297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7231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561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34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6104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709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483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10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91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514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84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59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65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0637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0294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666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5325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39491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0124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2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66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8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54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1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4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6597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3449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8032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19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81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309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1328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4841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001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3956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856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1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7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1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2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60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256884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53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020154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1879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2734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70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49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79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995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34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615195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8555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4109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6490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3897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440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2713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09822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0950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7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2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77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06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6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734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2584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486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4317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689235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6798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205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25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554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3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295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7821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601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10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727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521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46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39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10465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915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18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99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82221">
      <w:marLeft w:val="6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E34491-2E2A-4261-97AB-D184D7A0A4F8}"/>
      </w:docPartPr>
      <w:docPartBody>
        <w:p w:rsidR="007E4527" w:rsidRDefault="007E4527">
          <w:r w:rsidRPr="00A9683D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badi MT Condensed Extra Bold">
    <w:charset w:val="4D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527"/>
    <w:rsid w:val="0045302B"/>
    <w:rsid w:val="00791572"/>
    <w:rsid w:val="007E4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E4527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A7D0A95-51DD-3242-A1FE-077D71FFD42E}">
  <we:reference id="wa104382081" version="1.55.1.0" store="de-DE" storeType="OMEX"/>
  <we:alternateReferences>
    <we:reference id="wa104382081" version="1.55.1.0" store="WA104382081" storeType="OMEX"/>
  </we:alternateReferences>
  <we:properties>
    <we:property name="MENDELEY_BIBLIOGRAPHY_IS_DIRTY" value="false"/>
    <we:property name="MENDELEY_BIBLIOGRAPHY_LAST_MODIFIED" value="1784363505922"/>
    <we:property name="MENDELEY_CITATIONS" value="[{&quot;citationID&quot;:&quot;MENDELEY_CITATION_b3da81de-ceb7-4e77-8982-bc4b103f4426&quot;,&quot;properties&quot;:{&quot;noteIndex&quot;:0},&quot;isEdited&quot;:false,&quot;manualOverride&quot;:{&quot;isManuallyOverridden&quot;:false,&quot;citeprocText&quot;:&quot;[1]&quot;,&quot;manualOverrideText&quot;:&quot;&quot;},&quot;citationTag&quot;:&quot;MENDELEY_CITATION_v3_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&quot;,&quot;citationItems&quot;:[{&quot;id&quot;:&quot;8cc1f8ed-80ae-3631-b50d-e6be9f6bf488&quot;,&quot;itemData&quot;:{&quot;type&quot;:&quot;article-journal&quot;,&quot;id&quot;:&quot;8cc1f8ed-80ae-3631-b50d-e6be9f6bf488&quot;,&quot;title&quot;:&quot;Assessing DSM-5 criteria of somatic symptom disorder in medically hospitalized inpatients: A cross-sectional analysis&quot;,&quot;author&quot;:[{&quot;family&quot;:&quot;Dietsche&quot;,&quot;given&quot;:&quot;Sebastian&quot;,&quot;parse-names&quot;:false,&quot;dropping-particle&quot;:&quot;&quot;,&quot;non-dropping-particle&quot;:&quot;&quot;},{&quot;family&quot;:&quot;Weeren&quot;,&quot;given&quot;:&quot;Franziska&quot;,&quot;parse-names&quot;:false,&quot;dropping-particle&quot;:&quot;&quot;,&quot;non-dropping-particle&quot;:&quot;&quot;},{&quot;family&quot;:&quot;Meinlschmidt&quot;,&quot;given&quot;:&quot;Gunther&quot;,&quot;parse-names&quot;:false,&quot;dropping-particle&quot;:&quot;&quot;,&quot;non-dropping-particle&quot;:&quot;&quot;},{&quot;family&quot;:&quot;Toussaint&quot;,&quot;given&quot;:&quot;Anne&quot;,&quot;parse-names&quot;:false,&quot;dropping-particle&quot;:&quot;&quot;,&quot;non-dropping-particle&quot;:&quot;&quot;},{&quot;family&quot;:&quot;Baenteli&quot;,&quot;given&quot;:&quot;Iris&quot;,&quot;parse-names&quot;:false,&quot;dropping-particle&quot;:&quot;&quot;,&quot;non-dropping-particle&quot;:&quot;&quot;},{&quot;family&quot;:&quot;Bahmane&quot;,&quot;given&quot;:&quot;Sanaa&quot;,&quot;parse-names&quot;:false,&quot;dropping-particle&quot;:&quot;&quot;,&quot;non-dropping-particle&quot;:&quot;&quot;},{&quot;family&quot;:&quot;Frick&quot;,&quot;given&quot;:&quot;Alex&quot;,&quot;parse-names&quot;:false,&quot;dropping-particle&quot;:&quot;&quot;,&quot;non-dropping-particle&quot;:&quot;&quot;},{&quot;family&quot;:&quot;Karpf&quot;,&quot;given&quot;:&quot;Christina&quot;,&quot;parse-names&quot;:false,&quot;dropping-particle&quot;:&quot;&quot;,&quot;non-dropping-particle&quot;:&quot;&quot;},{&quot;family&quot;:&quot;Studer&quot;,&quot;given&quot;:&quot;Anja&quot;,&quot;parse-names&quot;:false,&quot;dropping-particle&quot;:&quot;&quot;,&quot;non-dropping-particle&quot;:&quot;&quot;},{&quot;family&quot;:&quot;Wyss&quot;,&quot;given&quot;:&quot;Kaspar&quot;,&quot;parse-names&quot;:false,&quot;dropping-particle&quot;:&quot;&quot;,&quot;non-dropping-particle&quot;:&quot;&quot;},{&quot;family&quot;:&quot;Schwenkglenks&quot;,&quot;given&quot;:&quot;Matthias&quot;,&quot;parse-names&quot;:false,&quot;dropping-particle&quot;:&quot;&quot;,&quot;non-dropping-particle&quot;:&quot;&quot;},{&quot;family&quot;:&quot;Fink&quot;,&quot;given&quot;:&quot;Günther&quot;,&quot;parse-names&quot;:false,&quot;dropping-particle&quot;:&quot;&quot;,&quot;non-dropping-particle&quot;:&quot;&quot;},{&quot;family&quot;:&quot;Tschudin&quot;,&quot;given&quot;:&quot;Sibil&quot;,&quot;parse-names&quot;:false,&quot;dropping-particle&quot;:&quot;&quot;,&quot;non-dropping-particle&quot;:&quot;&quot;},{&quot;family&quot;:&quot;Trost&quot;,&quot;given&quot;:&quot;Sarah&quot;,&quot;parse-names&quot;:false,&quot;dropping-particle&quot;:&quot;&quot;,&quot;non-dropping-particle&quot;:&quot;&quot;},{&quot;family&quot;:&quot;Bachmann&quot;,&quot;given&quot;:&quot;Marco&quot;,&quot;parse-names&quot;:false,&quot;dropping-particle&quot;:&quot;&quot;,&quot;non-dropping-particle&quot;:&quot;&quot;},{&quot;family&quot;:&quot;Dörner&quot;,&quot;given&quot;:&quot;Andreas&quot;,&quot;parse-names&quot;:false,&quot;dropping-particle&quot;:&quot;&quot;,&quot;non-dropping-particle&quot;:&quot;&quot;},{&quot;family&quot;:&quot;Buechel&quot;,&quot;given&quot;:&quot;David&quot;,&quot;parse-names&quot;:false,&quot;dropping-particle&quot;:&quot;&quot;,&quot;non-dropping-particle&quot;:&quot;&quot;},{&quot;family&quot;:&quot;Ebner&quot;,&quot;given&quot;:&quot;Lukas&quot;,&quot;parse-names&quot;:false,&quot;dropping-particle&quot;:&quot;&quot;,&quot;non-dropping-particle&quot;:&quot;&quot;},{&quot;family&quot;:&quot;Schaefert&quot;,&quot;given&quot;:&quot;Rainer&quot;,&quot;parse-names&quot;:false,&quot;dropping-particle&quot;:&quot;&quot;,&quot;non-dropping-particle&quot;:&quot;&quot;}],&quot;container-title&quot;:&quot;General Hospital Psychiatry&quot;,&quot;container-title-short&quot;:&quot;Gen. Hosp. Psychiatry&quot;,&quot;DOI&quot;:&quot;10.1016/j.genhosppsych.2025.12.023&quot;,&quot;URL&quot;:&quot;https://doi.org/10.1016/j.genhosppsych.2025.12.023&quot;,&quot;issued&quot;:{&quot;date-parts&quot;:[[2026]]},&quot;page&quot;:&quot;6-15&quot;,&quot;issue&quot;:&quot;December 2025&quot;,&quot;volume&quot;:&quot;99&quot;},&quot;isTemporary&quot;:false}]}]"/>
    <we:property name="MENDELEY_CITATIONS_LOCALE_CODE" value="&quot;en-US&quot;"/>
    <we:property name="MENDELEY_CITATIONS_STYLE" value="{&quot;id&quot;:&quot;https://www.zotero.org/styles/bmc-psychiatry&quot;,&quot;title&quot;:&quot;BMC Psychiatry&quot;,&quot;format&quot;:&quot;numeric&quot;,&quot;defaultLocale&quot;:&quot;en-US&quot;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7C7ACA2-C56E-B445-AF69-98F80F4CE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1634</Words>
  <Characters>10301</Characters>
  <Application>Microsoft Office Word</Application>
  <DocSecurity>0</DocSecurity>
  <Lines>85</Lines>
  <Paragraphs>23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Universitaetsspital Basel</Company>
  <LinksUpToDate>false</LinksUpToDate>
  <CharactersWithSpaces>11912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Bahmane Sanaa</dc:creator>
  <cp:keywords/>
  <dc:description/>
  <cp:lastModifiedBy>Dietsche Sebastian</cp:lastModifiedBy>
  <cp:revision>35</cp:revision>
  <dcterms:created xsi:type="dcterms:W3CDTF">2026-05-06T17:05:00Z</dcterms:created>
  <dcterms:modified xsi:type="dcterms:W3CDTF">2026-07-18T08:32:00Z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0b6f529a-fa91-3a4a-903a-3b79818a0fd8</vt:lpwstr>
  </property>
  <property fmtid="{D5CDD505-2E9C-101B-9397-08002B2CF9AE}" pid="4" name="Mendeley Citation Style_1">
    <vt:lpwstr>http://www.zotero.org/styles/general-hospital-psychiatry</vt:lpwstr>
  </property>
  <property fmtid="{D5CDD505-2E9C-101B-9397-08002B2CF9AE}" pid="5" name="Mendeley Recent Style Id 0_1">
    <vt:lpwstr>http://www.zotero.org/styles/apa</vt:lpwstr>
  </property>
  <property fmtid="{D5CDD505-2E9C-101B-9397-08002B2CF9AE}" pid="6" name="Mendeley Recent Style Name 0_1">
    <vt:lpwstr>American Psychological Association 7th edition</vt:lpwstr>
  </property>
  <property fmtid="{D5CDD505-2E9C-101B-9397-08002B2CF9AE}" pid="7" name="Mendeley Recent Style Id 1_1">
    <vt:lpwstr>http://www.zotero.org/styles/chicago-author-date</vt:lpwstr>
  </property>
  <property fmtid="{D5CDD505-2E9C-101B-9397-08002B2CF9AE}" pid="8" name="Mendeley Recent Style Name 1_1">
    <vt:lpwstr>Chicago Manual of Style 17th edition (author-date)</vt:lpwstr>
  </property>
  <property fmtid="{D5CDD505-2E9C-101B-9397-08002B2CF9AE}" pid="9" name="Mendeley Recent Style Id 2_1">
    <vt:lpwstr>http://www.zotero.org/styles/harvard-cite-them-right</vt:lpwstr>
  </property>
  <property fmtid="{D5CDD505-2E9C-101B-9397-08002B2CF9AE}" pid="10" name="Mendeley Recent Style Name 2_1">
    <vt:lpwstr>Cite Them Right 12th edition - Harvard</vt:lpwstr>
  </property>
  <property fmtid="{D5CDD505-2E9C-101B-9397-08002B2CF9AE}" pid="11" name="Mendeley Recent Style Id 3_1">
    <vt:lpwstr>http://www.zotero.org/styles/elsevier-with-titles</vt:lpwstr>
  </property>
  <property fmtid="{D5CDD505-2E9C-101B-9397-08002B2CF9AE}" pid="12" name="Mendeley Recent Style Name 3_1">
    <vt:lpwstr>Elsevier (numeric, with titles)</vt:lpwstr>
  </property>
  <property fmtid="{D5CDD505-2E9C-101B-9397-08002B2CF9AE}" pid="13" name="Mendeley Recent Style Id 4_1">
    <vt:lpwstr>http://www.zotero.org/styles/general-hospital-psychiatry</vt:lpwstr>
  </property>
  <property fmtid="{D5CDD505-2E9C-101B-9397-08002B2CF9AE}" pid="14" name="Mendeley Recent Style Name 4_1">
    <vt:lpwstr>General Hospital Psychiatry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http://www.zotero.org/styles/modern-humanities-research-association</vt:lpwstr>
  </property>
  <property fmtid="{D5CDD505-2E9C-101B-9397-08002B2CF9AE}" pid="18" name="Mendeley Recent Style Name 6_1">
    <vt:lpwstr>Modern Humanities Research Association, 4th edition (note with bibliography)</vt:lpwstr>
  </property>
  <property fmtid="{D5CDD505-2E9C-101B-9397-08002B2CF9AE}" pid="19" name="Mendeley Recent Style Id 7_1">
    <vt:lpwstr>http://www.zotero.org/styles/modern-language-association</vt:lpwstr>
  </property>
  <property fmtid="{D5CDD505-2E9C-101B-9397-08002B2CF9AE}" pid="20" name="Mendeley Recent Style Name 7_1">
    <vt:lpwstr>Modern Language Association 9th edition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http://www.zotero.org/styles/psychotherapy-and-psychosomatics</vt:lpwstr>
  </property>
  <property fmtid="{D5CDD505-2E9C-101B-9397-08002B2CF9AE}" pid="24" name="Mendeley Recent Style Name 9_1">
    <vt:lpwstr>Psychotherapy and Psychosomatics</vt:lpwstr>
  </property>
  <property fmtid="{D5CDD505-2E9C-101B-9397-08002B2CF9AE}" pid="25" name="GrammarlyDocumentId">
    <vt:lpwstr>ccf13279-5af7-4ad1-a1db-95e907fe9d49</vt:lpwstr>
  </property>
</Properties>
</file>