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EE65E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Supplementary materials</w:t>
      </w:r>
    </w:p>
    <w:p w14:paraId="4BB16CD4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b/>
          <w:bCs/>
          <w:i/>
          <w:i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i/>
          <w:iCs/>
          <w:sz w:val="28"/>
          <w:szCs w:val="28"/>
          <w:lang w:val="en-US" w:eastAsia="zh-CN"/>
        </w:rPr>
        <w:t>Tables</w:t>
      </w:r>
    </w:p>
    <w:p w14:paraId="51AFA1C6">
      <w:pPr>
        <w:widowControl w:val="0"/>
        <w:numPr>
          <w:ilvl w:val="255"/>
          <w:numId w:val="0"/>
        </w:numPr>
        <w:spacing w:after="0" w:line="480" w:lineRule="auto"/>
        <w:jc w:val="both"/>
        <w:rPr>
          <w:rFonts w:hint="eastAsia" w:ascii="Times New Roman" w:hAnsi="Times New Roman" w:eastAsia="宋体" w:cs="Times New Roman"/>
          <w:b/>
          <w:bCs/>
          <w:color w:val="000000" w:themeColor="text1"/>
          <w:kern w:val="2"/>
          <w:sz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2"/>
          <w:sz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Table S1</w:t>
      </w:r>
    </w:p>
    <w:p w14:paraId="512F2FF6">
      <w:pPr>
        <w:widowControl w:val="0"/>
        <w:numPr>
          <w:ilvl w:val="255"/>
          <w:numId w:val="0"/>
        </w:numPr>
        <w:spacing w:after="0" w:line="480" w:lineRule="auto"/>
        <w:jc w:val="both"/>
        <w:rPr>
          <w:rFonts w:hint="default" w:ascii="Times New Roman" w:hAnsi="Times New Roman" w:eastAsia="宋体" w:cs="Times New Roman"/>
          <w:b w:val="0"/>
          <w:bCs w:val="0"/>
          <w:color w:val="000000" w:themeColor="text1"/>
          <w:kern w:val="2"/>
          <w:sz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kern w:val="2"/>
          <w:sz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Correlation Matrix of Edge Marginal Weights in the GGM Network Model.</w:t>
      </w:r>
    </w:p>
    <w:tbl>
      <w:tblPr>
        <w:tblStyle w:val="3"/>
        <w:tblW w:w="4994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734"/>
        <w:gridCol w:w="734"/>
        <w:gridCol w:w="734"/>
        <w:gridCol w:w="651"/>
        <w:gridCol w:w="734"/>
        <w:gridCol w:w="734"/>
        <w:gridCol w:w="734"/>
        <w:gridCol w:w="734"/>
        <w:gridCol w:w="734"/>
        <w:gridCol w:w="734"/>
        <w:gridCol w:w="734"/>
      </w:tblGrid>
      <w:tr w14:paraId="072D42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06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2E66FB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1CA09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</w:t>
            </w:r>
          </w:p>
        </w:tc>
        <w:tc>
          <w:tcPr>
            <w:tcW w:w="431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01CE0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</w:t>
            </w:r>
          </w:p>
        </w:tc>
        <w:tc>
          <w:tcPr>
            <w:tcW w:w="431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33B2F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</w:t>
            </w:r>
          </w:p>
        </w:tc>
        <w:tc>
          <w:tcPr>
            <w:tcW w:w="382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08273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</w:t>
            </w:r>
          </w:p>
        </w:tc>
        <w:tc>
          <w:tcPr>
            <w:tcW w:w="431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2FB4B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</w:t>
            </w:r>
          </w:p>
        </w:tc>
        <w:tc>
          <w:tcPr>
            <w:tcW w:w="431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E1E9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</w:t>
            </w:r>
          </w:p>
        </w:tc>
        <w:tc>
          <w:tcPr>
            <w:tcW w:w="431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4713D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  <w:tc>
          <w:tcPr>
            <w:tcW w:w="431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2F8C1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431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FF147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</w:t>
            </w:r>
          </w:p>
        </w:tc>
        <w:tc>
          <w:tcPr>
            <w:tcW w:w="431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E360B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I1</w:t>
            </w:r>
          </w:p>
        </w:tc>
        <w:tc>
          <w:tcPr>
            <w:tcW w:w="431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9367F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I2</w:t>
            </w:r>
          </w:p>
        </w:tc>
      </w:tr>
      <w:tr w14:paraId="1D3C91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08D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</w:t>
            </w:r>
          </w:p>
        </w:tc>
        <w:tc>
          <w:tcPr>
            <w:tcW w:w="43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79DC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B93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43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00E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382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2AA3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43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708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43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E7EA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43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434F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-0.02 </w:t>
            </w:r>
          </w:p>
        </w:tc>
        <w:tc>
          <w:tcPr>
            <w:tcW w:w="43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8EF9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AFB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C340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91C4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4B406F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B134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21E1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D7E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871C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3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A10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030C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BF8E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B1E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DED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377E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D87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79F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-0.03 </w:t>
            </w:r>
          </w:p>
        </w:tc>
      </w:tr>
      <w:tr w14:paraId="18CD77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4D53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C1F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CE31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8354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764A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F3AC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A302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0D3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2C0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-0.02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E84C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A7CE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5B9E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508230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D8C1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2EF3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BB3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44A2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3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568C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478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0FC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747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488A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48A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AEF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453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7CAABD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03D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D2DB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BC5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96D7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3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6C8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3BE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CE0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0D4C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BF2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-0.03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EFFD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AD1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-0.02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675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3F0D74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19A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1D8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D747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65A6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3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1CB9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AFD5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6B46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268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613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-0.03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C19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171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7986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 </w:t>
            </w:r>
          </w:p>
        </w:tc>
      </w:tr>
      <w:tr w14:paraId="46A1D8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D1D2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6AE9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-0.02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B11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BE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CDE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7D9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FF5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813F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5171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442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4BC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2E1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-0.02 </w:t>
            </w:r>
          </w:p>
        </w:tc>
      </w:tr>
      <w:tr w14:paraId="604D4F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8213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60A4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66F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8946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-0.02 </w:t>
            </w:r>
          </w:p>
        </w:tc>
        <w:tc>
          <w:tcPr>
            <w:tcW w:w="3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2EB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966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-0.03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B0A2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-0.03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6BB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8300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B9D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BD1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-0.02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444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7482CD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2CC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0FE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DB1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A71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94C4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EE75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DDF6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419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9B55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E4D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070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9A3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594FA8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4044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I1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35E3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7E64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8D7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D8F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DDB1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-0.02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12E1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CC3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6181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-0.02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0117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B6B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B96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 </w:t>
            </w:r>
          </w:p>
        </w:tc>
      </w:tr>
      <w:tr w14:paraId="55B7B5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1171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I2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F877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7CB3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-0.03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4EA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0714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8E8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56EA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5AF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-0.02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FC4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6F9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E11C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4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61E9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</w:tbl>
    <w:p w14:paraId="5B5102E7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cs="Times New Roman"/>
          <w:b/>
          <w:bCs/>
          <w:i/>
          <w:i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i/>
          <w:iCs/>
          <w:sz w:val="28"/>
          <w:szCs w:val="28"/>
          <w:lang w:val="en-US" w:eastAsia="zh-CN"/>
        </w:rPr>
        <w:t>Figures</w:t>
      </w:r>
    </w:p>
    <w:p w14:paraId="344BA777">
      <w:pPr>
        <w:jc w:val="center"/>
        <w:rPr>
          <w:rFonts w:hint="default" w:ascii="Times New Roman" w:hAnsi="Times New Roman" w:cs="Times New Roman" w:eastAsiaTheme="minorEastAsia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b/>
          <w:bCs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5266055" cy="3491865"/>
            <wp:effectExtent l="0" t="0" r="10795" b="13335"/>
            <wp:docPr id="1" name="图片 1" descr="稳定性检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稳定性检验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F230C">
      <w:pPr>
        <w:spacing w:line="480" w:lineRule="auto"/>
        <w:jc w:val="left"/>
        <w:rPr>
          <w:rFonts w:hint="default" w:ascii="Times New Roman" w:hAnsi="Times New Roman" w:cs="Times New Roman" w:eastAsiaTheme="minorEastAsia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Fig. S1.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Stability test of the GGM network model.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Note.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The blue line represents the result of the stability test for the EI indicator; the red line represents the result of the stability test for the BEI indicator.</w:t>
      </w:r>
    </w:p>
    <w:p w14:paraId="72859702">
      <w:pPr>
        <w:spacing w:line="480" w:lineRule="auto"/>
        <w:jc w:val="left"/>
        <w:rPr>
          <w:rFonts w:hint="default" w:ascii="Times New Roman" w:hAnsi="Times New Roman" w:eastAsia="宋体" w:cs="Times New Roman"/>
          <w:b/>
          <w:bCs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055" cy="3491865"/>
            <wp:effectExtent l="0" t="0" r="10795" b="13335"/>
            <wp:docPr id="2" name="图片 2" descr="准确性检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准确性检验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B3DF1">
      <w:pPr>
        <w:spacing w:line="480" w:lineRule="auto"/>
        <w:rPr>
          <w:rFonts w:hint="default" w:ascii="Times New Roman" w:hAnsi="Times New Roman" w:eastAsia="宋体" w:cs="Times New Roman"/>
          <w:b w:val="0"/>
          <w:bCs w:val="0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S2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Accuracy test of the GGM network model. 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Note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Red lines represent the edge weight values in the network model, black lines represent the average edge weight values of the sampling samples, and the gray area represents the 95% confidence interval of the edge weight values of the sampling samples.</w:t>
      </w:r>
    </w:p>
    <w:p w14:paraId="2FD4B814">
      <w:pPr>
        <w:jc w:val="center"/>
        <w:rPr>
          <w:rFonts w:hint="default" w:ascii="Times New Roman" w:hAnsi="Times New Roman" w:eastAsia="宋体" w:cs="Times New Roman"/>
          <w:b w:val="0"/>
          <w:bCs w:val="0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055" cy="3491865"/>
            <wp:effectExtent l="0" t="0" r="10795" b="13335"/>
            <wp:docPr id="3" name="图片 3" descr="EI差异检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I差异检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F0A5E">
      <w:pPr>
        <w:jc w:val="center"/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 S3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The EI difference test of the GGM network model.</w:t>
      </w:r>
    </w:p>
    <w:p w14:paraId="4E9707EF">
      <w:pPr>
        <w:jc w:val="center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5266055" cy="3491865"/>
            <wp:effectExtent l="0" t="0" r="10795" b="13335"/>
            <wp:docPr id="4" name="图片 4" descr="BEI差异检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EI差异检验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3348A">
      <w:pPr>
        <w:jc w:val="center"/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4.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The BEI difference test of the GGM network model.</w:t>
      </w:r>
    </w:p>
    <w:p w14:paraId="01BC5C82">
      <w:pPr>
        <w:jc w:val="center"/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5266055" cy="3491865"/>
            <wp:effectExtent l="0" t="0" r="10795" b="13335"/>
            <wp:docPr id="5" name="图片 5" descr="边缘权重差异检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边缘权重差异检验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758A0">
      <w:pPr>
        <w:widowControl/>
        <w:spacing w:line="480" w:lineRule="auto"/>
        <w:jc w:val="both"/>
        <w:rPr>
          <w:rFonts w:hint="default" w:ascii="Times New Roman" w:hAnsi="Times New Roman" w:eastAsia="宋体" w:cs="Times New Roman"/>
          <w:b w:val="0"/>
          <w:bCs w:val="0"/>
          <w:color w:val="000000" w:themeColor="text1"/>
          <w:kern w:val="2"/>
          <w:sz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5.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The test for edge weight differences in the GGM network model. 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 w:themeColor="text1"/>
          <w:kern w:val="2"/>
          <w:sz w:val="24"/>
          <w:lang w:val="en-US" w:eastAsia="zh-CN" w:bidi="ar-SA"/>
          <w14:textFill>
            <w14:solidFill>
              <w14:schemeClr w14:val="tx1"/>
            </w14:solidFill>
          </w14:textFill>
        </w:rPr>
        <w:t>Note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 w:themeColor="text1"/>
          <w:kern w:val="2"/>
          <w:sz w:val="24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kern w:val="2"/>
          <w:sz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The black boxes indicate that the edge weight values of the corresponding two edges are significantly different (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000000" w:themeColor="text1"/>
          <w:kern w:val="2"/>
          <w:sz w:val="24"/>
          <w:lang w:val="en-US" w:eastAsia="zh-CN" w:bidi="ar-SA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kern w:val="2"/>
          <w:sz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&lt; 0.05), while the gray boxes indicate that the edge weight values of the corresponding two edges are not significantly different.</w:t>
      </w:r>
    </w:p>
    <w:p w14:paraId="0D9B0296">
      <w:pPr>
        <w:jc w:val="center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710B73"/>
    <w:rsid w:val="1B2B01A0"/>
    <w:rsid w:val="29D32C94"/>
    <w:rsid w:val="3571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165</Words>
  <Characters>573</Characters>
  <Lines>0</Lines>
  <Paragraphs>0</Paragraphs>
  <TotalTime>0</TotalTime>
  <ScaleCrop>false</ScaleCrop>
  <LinksUpToDate>false</LinksUpToDate>
  <CharactersWithSpaces>695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2026-06-08T04:21:00Z</dcterms:created>
  <dc:creator>向前走i</dc:creator>
  <cp:lastModifiedBy>向前走i</cp:lastModifiedBy>
  <dcterms:modified xsi:type="dcterms:W3CDTF">2026-06-08T05:24:14Z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DA8FC16D72194A879CBEA252AA56D620_11</vt:lpwstr>
  </property>
  <property fmtid="{D5CDD505-2E9C-101B-9397-08002B2CF9AE}" pid="4" name="KSOTemplateDocerSaveRecord">
    <vt:lpwstr>eyJoZGlkIjoiM2RiMjIyNTdlZDYwNzk4NmFkZDA1MGRjMTRkYTAwYzkiLCJ1c2VySWQiOiIzMTUwODQ4MTAifQ==</vt:lpwstr>
  </property>
</Properties>
</file>