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237F6" w14:textId="77777777" w:rsidR="00FF4372" w:rsidRPr="00E865AC" w:rsidRDefault="00110DFB" w:rsidP="00AC19CE">
      <w:pPr>
        <w:spacing w:after="120"/>
        <w:jc w:val="center"/>
        <w:rPr>
          <w:rFonts w:ascii="Arial" w:hAnsi="Arial" w:cs="Arial"/>
          <w:sz w:val="28"/>
          <w:szCs w:val="28"/>
        </w:rPr>
      </w:pPr>
      <w:r w:rsidRPr="00E865AC">
        <w:rPr>
          <w:rFonts w:ascii="Arial" w:hAnsi="Arial" w:cs="Arial"/>
          <w:b/>
          <w:bCs/>
          <w:sz w:val="28"/>
          <w:szCs w:val="28"/>
        </w:rPr>
        <w:t>SUPPLEMENTARY INFORMATION</w:t>
      </w:r>
    </w:p>
    <w:p w14:paraId="58EAA713" w14:textId="7C2C425F" w:rsidR="00322CB6" w:rsidRDefault="00322CB6" w:rsidP="00322CB6">
      <w:pPr>
        <w:pStyle w:val="ListParagraph"/>
        <w:widowControl w:val="0"/>
        <w:tabs>
          <w:tab w:val="left" w:pos="360"/>
        </w:tabs>
        <w:autoSpaceDE w:val="0"/>
        <w:autoSpaceDN w:val="0"/>
        <w:adjustRightInd w:val="0"/>
        <w:spacing w:before="100" w:beforeAutospacing="1" w:after="100" w:afterAutospacing="1" w:line="360" w:lineRule="auto"/>
        <w:jc w:val="center"/>
        <w:rPr>
          <w:rFonts w:ascii="Arial" w:hAnsi="Arial" w:cs="Arial"/>
          <w:b/>
        </w:rPr>
      </w:pPr>
      <w:bookmarkStart w:id="0" w:name="_Hlk232940733"/>
      <w:r w:rsidRPr="00694738">
        <w:rPr>
          <w:rFonts w:ascii="Arial" w:hAnsi="Arial" w:cs="Arial"/>
          <w:b/>
          <w:i/>
          <w:iCs/>
        </w:rPr>
        <w:t>In vivo</w:t>
      </w:r>
      <w:r>
        <w:rPr>
          <w:rFonts w:ascii="Arial" w:hAnsi="Arial" w:cs="Arial"/>
          <w:b/>
        </w:rPr>
        <w:t xml:space="preserve"> cortical </w:t>
      </w:r>
      <w:r w:rsidRPr="00EB5DD7">
        <w:rPr>
          <w:rFonts w:ascii="Arial" w:hAnsi="Arial" w:cs="Arial"/>
          <w:b/>
        </w:rPr>
        <w:t>neuron–astroglia</w:t>
      </w:r>
      <w:r>
        <w:rPr>
          <w:rFonts w:ascii="Arial" w:hAnsi="Arial" w:cs="Arial"/>
          <w:b/>
        </w:rPr>
        <w:t>l</w:t>
      </w:r>
      <w:r w:rsidRPr="00EB5DD7">
        <w:rPr>
          <w:rFonts w:ascii="Arial" w:hAnsi="Arial" w:cs="Arial"/>
          <w:b/>
        </w:rPr>
        <w:t xml:space="preserve"> functional coupling </w:t>
      </w:r>
      <w:r>
        <w:rPr>
          <w:rFonts w:ascii="Arial" w:hAnsi="Arial" w:cs="Arial"/>
          <w:b/>
        </w:rPr>
        <w:t>strength</w:t>
      </w:r>
      <w:r w:rsidR="00750996">
        <w:rPr>
          <w:rFonts w:ascii="Arial" w:hAnsi="Arial" w:cs="Arial"/>
          <w:b/>
        </w:rPr>
        <w:t>en</w:t>
      </w:r>
      <w:r>
        <w:rPr>
          <w:rFonts w:ascii="Arial" w:hAnsi="Arial" w:cs="Arial"/>
          <w:b/>
        </w:rPr>
        <w:t xml:space="preserve">s with acute stress but is impaired </w:t>
      </w:r>
      <w:r w:rsidR="00D355A7">
        <w:rPr>
          <w:rFonts w:ascii="Arial" w:hAnsi="Arial" w:cs="Arial"/>
          <w:b/>
        </w:rPr>
        <w:t>by</w:t>
      </w:r>
      <w:r>
        <w:rPr>
          <w:rFonts w:ascii="Arial" w:hAnsi="Arial" w:cs="Arial"/>
          <w:b/>
        </w:rPr>
        <w:t xml:space="preserve"> chronic stress in mice</w:t>
      </w:r>
      <w:bookmarkEnd w:id="0"/>
    </w:p>
    <w:p w14:paraId="6B688D79" w14:textId="607D232D" w:rsidR="00F9245F" w:rsidRPr="00E865AC" w:rsidRDefault="00F9245F" w:rsidP="00E17F65">
      <w:pPr>
        <w:pStyle w:val="ListParagraph"/>
        <w:widowControl w:val="0"/>
        <w:tabs>
          <w:tab w:val="left" w:pos="360"/>
        </w:tabs>
        <w:autoSpaceDE w:val="0"/>
        <w:autoSpaceDN w:val="0"/>
        <w:adjustRightInd w:val="0"/>
        <w:spacing w:before="100" w:beforeAutospacing="1" w:after="100" w:afterAutospacing="1" w:line="276" w:lineRule="auto"/>
        <w:jc w:val="center"/>
        <w:rPr>
          <w:rFonts w:ascii="Arial" w:hAnsi="Arial" w:cs="Arial"/>
          <w:vertAlign w:val="superscript"/>
        </w:rPr>
      </w:pPr>
      <w:r w:rsidRPr="00E865AC">
        <w:rPr>
          <w:rFonts w:ascii="Arial" w:hAnsi="Arial" w:cs="Arial"/>
        </w:rPr>
        <w:t>Yashika Bansal</w:t>
      </w:r>
      <w:r w:rsidRPr="00E865AC">
        <w:rPr>
          <w:rFonts w:ascii="Arial" w:hAnsi="Arial" w:cs="Arial"/>
          <w:vertAlign w:val="superscript"/>
        </w:rPr>
        <w:t>1</w:t>
      </w:r>
      <w:r w:rsidRPr="00E865AC">
        <w:rPr>
          <w:rFonts w:ascii="Arial" w:hAnsi="Arial" w:cs="Arial"/>
        </w:rPr>
        <w:t>, Makayla A Mitchell</w:t>
      </w:r>
      <w:r w:rsidRPr="00E865AC">
        <w:rPr>
          <w:rFonts w:ascii="Arial" w:hAnsi="Arial" w:cs="Arial"/>
          <w:vertAlign w:val="superscript"/>
        </w:rPr>
        <w:t>2</w:t>
      </w:r>
      <w:r w:rsidRPr="00E865AC">
        <w:rPr>
          <w:rFonts w:ascii="Arial" w:hAnsi="Arial" w:cs="Arial"/>
        </w:rPr>
        <w:t>, Sierra A Codeluppi</w:t>
      </w:r>
      <w:r w:rsidR="008B0C07">
        <w:rPr>
          <w:rFonts w:ascii="Arial" w:hAnsi="Arial" w:cs="Arial"/>
        </w:rPr>
        <w:t>-Arrowsmith</w:t>
      </w:r>
      <w:r w:rsidRPr="00E865AC">
        <w:rPr>
          <w:rFonts w:ascii="Arial" w:hAnsi="Arial" w:cs="Arial"/>
          <w:vertAlign w:val="superscript"/>
        </w:rPr>
        <w:t>2</w:t>
      </w:r>
      <w:r w:rsidRPr="00E865AC">
        <w:rPr>
          <w:rFonts w:ascii="Arial" w:hAnsi="Arial" w:cs="Arial"/>
        </w:rPr>
        <w:t>, Jaime K Knoch</w:t>
      </w:r>
      <w:r w:rsidRPr="00E865AC">
        <w:rPr>
          <w:rFonts w:ascii="Arial" w:hAnsi="Arial" w:cs="Arial"/>
          <w:vertAlign w:val="superscript"/>
        </w:rPr>
        <w:t>2</w:t>
      </w:r>
      <w:r w:rsidRPr="00E865AC">
        <w:rPr>
          <w:rFonts w:ascii="Arial" w:hAnsi="Arial" w:cs="Arial"/>
        </w:rPr>
        <w:t>, Kevan P Clifford</w:t>
      </w:r>
      <w:r w:rsidRPr="00E865AC">
        <w:rPr>
          <w:rFonts w:ascii="Arial" w:hAnsi="Arial" w:cs="Arial"/>
          <w:vertAlign w:val="superscript"/>
        </w:rPr>
        <w:t>3</w:t>
      </w:r>
      <w:r w:rsidRPr="00E865AC">
        <w:rPr>
          <w:rFonts w:ascii="Arial" w:hAnsi="Arial" w:cs="Arial"/>
        </w:rPr>
        <w:t>, Yuliya S Nikolova</w:t>
      </w:r>
      <w:r w:rsidRPr="00E865AC">
        <w:rPr>
          <w:rFonts w:ascii="Arial" w:hAnsi="Arial" w:cs="Arial"/>
          <w:vertAlign w:val="superscript"/>
        </w:rPr>
        <w:t>1,3</w:t>
      </w:r>
      <w:r w:rsidRPr="00E865AC">
        <w:rPr>
          <w:rFonts w:ascii="Arial" w:hAnsi="Arial" w:cs="Arial"/>
        </w:rPr>
        <w:t>, Etienne Sibille</w:t>
      </w:r>
      <w:r w:rsidRPr="00E865AC">
        <w:rPr>
          <w:rFonts w:ascii="Arial" w:hAnsi="Arial" w:cs="Arial"/>
          <w:vertAlign w:val="superscript"/>
        </w:rPr>
        <w:t>1,2,3</w:t>
      </w:r>
      <w:r w:rsidRPr="00E865AC">
        <w:rPr>
          <w:rFonts w:ascii="Arial" w:hAnsi="Arial" w:cs="Arial"/>
        </w:rPr>
        <w:t>, *Mounira Banasr</w:t>
      </w:r>
      <w:r w:rsidRPr="00E865AC">
        <w:rPr>
          <w:rFonts w:ascii="Arial" w:hAnsi="Arial" w:cs="Arial"/>
          <w:vertAlign w:val="superscript"/>
        </w:rPr>
        <w:t>1,2.3</w:t>
      </w:r>
    </w:p>
    <w:p w14:paraId="36186737" w14:textId="77777777" w:rsidR="00F9245F" w:rsidRPr="00E865AC" w:rsidRDefault="00F9245F" w:rsidP="00F9245F">
      <w:pPr>
        <w:spacing w:after="200"/>
        <w:jc w:val="center"/>
        <w:rPr>
          <w:rFonts w:ascii="Arial" w:hAnsi="Arial" w:cs="Arial"/>
          <w:b/>
          <w:bCs/>
        </w:rPr>
      </w:pPr>
    </w:p>
    <w:p w14:paraId="2C7C80EB" w14:textId="2C2CF3DA" w:rsidR="00F9245F" w:rsidRPr="00E865AC" w:rsidRDefault="00F9245F" w:rsidP="00F9245F">
      <w:pPr>
        <w:jc w:val="both"/>
        <w:rPr>
          <w:rFonts w:ascii="Arial" w:hAnsi="Arial" w:cs="Arial"/>
          <w:noProof/>
          <w:sz w:val="20"/>
          <w:szCs w:val="20"/>
        </w:rPr>
      </w:pPr>
      <w:r w:rsidRPr="00E865AC">
        <w:rPr>
          <w:rFonts w:ascii="Arial" w:hAnsi="Arial" w:cs="Arial"/>
          <w:sz w:val="20"/>
          <w:szCs w:val="20"/>
          <w:vertAlign w:val="superscript"/>
        </w:rPr>
        <w:t>1</w:t>
      </w:r>
      <w:r w:rsidRPr="00E865AC">
        <w:rPr>
          <w:rFonts w:ascii="Arial" w:hAnsi="Arial" w:cs="Arial"/>
          <w:noProof/>
          <w:sz w:val="20"/>
          <w:szCs w:val="20"/>
        </w:rPr>
        <w:t xml:space="preserve">Campbell Family Mental Health Research Institute, </w:t>
      </w:r>
      <w:r w:rsidRPr="00E865AC">
        <w:rPr>
          <w:rFonts w:ascii="Arial" w:hAnsi="Arial" w:cs="Arial"/>
          <w:sz w:val="20"/>
          <w:szCs w:val="20"/>
        </w:rPr>
        <w:t>Centre for Addiction and Mental Health</w:t>
      </w:r>
      <w:r w:rsidRPr="00E865AC">
        <w:rPr>
          <w:rFonts w:ascii="Arial" w:hAnsi="Arial" w:cs="Arial"/>
          <w:noProof/>
          <w:sz w:val="20"/>
          <w:szCs w:val="20"/>
        </w:rPr>
        <w:t xml:space="preserve"> of CAMH, Toronto, Ontario, Canada</w:t>
      </w:r>
    </w:p>
    <w:p w14:paraId="3F6A8A51" w14:textId="3F12BD85" w:rsidR="00F9245F" w:rsidRPr="00E865AC" w:rsidRDefault="00F9245F" w:rsidP="00F9245F">
      <w:pPr>
        <w:jc w:val="both"/>
        <w:rPr>
          <w:rFonts w:ascii="Arial" w:hAnsi="Arial" w:cs="Arial"/>
          <w:noProof/>
          <w:sz w:val="20"/>
          <w:szCs w:val="20"/>
        </w:rPr>
      </w:pPr>
      <w:r w:rsidRPr="00E865AC">
        <w:rPr>
          <w:rFonts w:ascii="Arial" w:hAnsi="Arial" w:cs="Arial"/>
          <w:noProof/>
          <w:sz w:val="20"/>
          <w:szCs w:val="20"/>
          <w:vertAlign w:val="superscript"/>
        </w:rPr>
        <w:t>2</w:t>
      </w:r>
      <w:r w:rsidRPr="00E865AC">
        <w:rPr>
          <w:rFonts w:ascii="Arial" w:hAnsi="Arial" w:cs="Arial"/>
          <w:noProof/>
          <w:sz w:val="20"/>
          <w:szCs w:val="20"/>
        </w:rPr>
        <w:t>Department of Pharmacology and Toxicology, University of Toronto, Toronto, Canada</w:t>
      </w:r>
    </w:p>
    <w:p w14:paraId="7549222F" w14:textId="382D74FD" w:rsidR="00F9245F" w:rsidRPr="00E865AC" w:rsidRDefault="00F9245F" w:rsidP="00F9245F">
      <w:pPr>
        <w:jc w:val="both"/>
        <w:rPr>
          <w:rFonts w:ascii="Arial" w:hAnsi="Arial" w:cs="Arial"/>
          <w:noProof/>
          <w:sz w:val="20"/>
          <w:szCs w:val="20"/>
        </w:rPr>
      </w:pPr>
      <w:r w:rsidRPr="00E865AC">
        <w:rPr>
          <w:rFonts w:ascii="Arial" w:hAnsi="Arial" w:cs="Arial"/>
          <w:noProof/>
          <w:sz w:val="20"/>
          <w:szCs w:val="20"/>
          <w:vertAlign w:val="superscript"/>
        </w:rPr>
        <w:t>3</w:t>
      </w:r>
      <w:r w:rsidRPr="00E865AC">
        <w:rPr>
          <w:rFonts w:ascii="Arial" w:hAnsi="Arial" w:cs="Arial"/>
          <w:noProof/>
          <w:sz w:val="20"/>
          <w:szCs w:val="20"/>
        </w:rPr>
        <w:t>Department of Psychiatry, University of Toronto, Toronto, Canada</w:t>
      </w:r>
    </w:p>
    <w:p w14:paraId="77204824" w14:textId="77777777" w:rsidR="00F9245F" w:rsidRPr="00E865AC" w:rsidRDefault="00F9245F">
      <w:pPr>
        <w:spacing w:after="200"/>
        <w:rPr>
          <w:rFonts w:ascii="Arial" w:hAnsi="Arial" w:cs="Arial"/>
          <w:b/>
          <w:bCs/>
        </w:rPr>
      </w:pPr>
    </w:p>
    <w:p w14:paraId="4D42AE74" w14:textId="77777777" w:rsidR="00E63CC8" w:rsidRPr="00E865AC" w:rsidRDefault="00E63CC8">
      <w:pPr>
        <w:spacing w:after="200"/>
        <w:rPr>
          <w:rFonts w:ascii="Arial" w:hAnsi="Arial" w:cs="Arial"/>
          <w:b/>
          <w:bCs/>
        </w:rPr>
      </w:pPr>
    </w:p>
    <w:p w14:paraId="279B1D8A" w14:textId="77777777" w:rsidR="00E63CC8" w:rsidRPr="00E865AC" w:rsidRDefault="00E63CC8">
      <w:pPr>
        <w:spacing w:after="200"/>
        <w:rPr>
          <w:rFonts w:ascii="Arial" w:hAnsi="Arial" w:cs="Arial"/>
          <w:b/>
          <w:bCs/>
        </w:rPr>
      </w:pPr>
    </w:p>
    <w:p w14:paraId="2D137ADE" w14:textId="77777777" w:rsidR="00E63CC8" w:rsidRPr="00E865AC" w:rsidRDefault="00E63CC8">
      <w:pPr>
        <w:spacing w:after="200"/>
        <w:rPr>
          <w:rFonts w:ascii="Arial" w:hAnsi="Arial" w:cs="Arial"/>
          <w:b/>
          <w:bCs/>
        </w:rPr>
      </w:pPr>
    </w:p>
    <w:p w14:paraId="1DB16898" w14:textId="77777777" w:rsidR="00E63CC8" w:rsidRPr="00E865AC" w:rsidRDefault="00E63CC8">
      <w:pPr>
        <w:spacing w:after="200"/>
        <w:rPr>
          <w:rFonts w:ascii="Arial" w:hAnsi="Arial" w:cs="Arial"/>
          <w:b/>
          <w:bCs/>
        </w:rPr>
      </w:pPr>
    </w:p>
    <w:p w14:paraId="206133FF" w14:textId="77777777" w:rsidR="00E63CC8" w:rsidRPr="00E865AC" w:rsidRDefault="00E63CC8">
      <w:pPr>
        <w:spacing w:after="200"/>
        <w:rPr>
          <w:rFonts w:ascii="Arial" w:hAnsi="Arial" w:cs="Arial"/>
          <w:b/>
          <w:bCs/>
        </w:rPr>
      </w:pPr>
    </w:p>
    <w:p w14:paraId="4736DD6D" w14:textId="5DFE51F5" w:rsidR="00E63CC8" w:rsidRPr="00E865AC" w:rsidRDefault="00E63CC8" w:rsidP="00E63CC8">
      <w:pPr>
        <w:jc w:val="both"/>
        <w:rPr>
          <w:rFonts w:ascii="Arial" w:hAnsi="Arial" w:cs="Arial"/>
        </w:rPr>
      </w:pPr>
      <w:r w:rsidRPr="00E865AC">
        <w:rPr>
          <w:rFonts w:ascii="Arial" w:hAnsi="Arial" w:cs="Arial"/>
        </w:rPr>
        <w:t xml:space="preserve">*Corresponding author: </w:t>
      </w:r>
    </w:p>
    <w:p w14:paraId="1ED96B7A" w14:textId="365DE9F0" w:rsidR="00E63CC8" w:rsidRPr="00E865AC" w:rsidRDefault="00E63CC8" w:rsidP="00E63CC8">
      <w:pPr>
        <w:jc w:val="both"/>
        <w:rPr>
          <w:rFonts w:ascii="Arial" w:hAnsi="Arial" w:cs="Arial"/>
        </w:rPr>
      </w:pPr>
      <w:r w:rsidRPr="00E865AC">
        <w:rPr>
          <w:rFonts w:ascii="Arial" w:hAnsi="Arial" w:cs="Arial"/>
        </w:rPr>
        <w:tab/>
        <w:t>Mounira Banasr, Ph.D., Assistant Professor, and Scientist</w:t>
      </w:r>
    </w:p>
    <w:p w14:paraId="15FCE8BC" w14:textId="77777777" w:rsidR="00E63CC8" w:rsidRPr="00E865AC" w:rsidRDefault="00E63CC8" w:rsidP="00E63CC8">
      <w:pPr>
        <w:jc w:val="both"/>
        <w:rPr>
          <w:rFonts w:ascii="Arial" w:hAnsi="Arial" w:cs="Arial"/>
        </w:rPr>
      </w:pPr>
      <w:r w:rsidRPr="00E865AC">
        <w:rPr>
          <w:rFonts w:ascii="Arial" w:hAnsi="Arial" w:cs="Arial"/>
        </w:rPr>
        <w:tab/>
        <w:t>Centre for Addiction and Mental Health</w:t>
      </w:r>
    </w:p>
    <w:p w14:paraId="22793DBB" w14:textId="77777777" w:rsidR="00E63CC8" w:rsidRPr="00E865AC" w:rsidRDefault="00E63CC8" w:rsidP="00E63CC8">
      <w:pPr>
        <w:ind w:firstLine="720"/>
        <w:jc w:val="both"/>
        <w:rPr>
          <w:rFonts w:ascii="Arial" w:hAnsi="Arial" w:cs="Arial"/>
        </w:rPr>
      </w:pPr>
      <w:r w:rsidRPr="00E865AC">
        <w:rPr>
          <w:rFonts w:ascii="Arial" w:hAnsi="Arial" w:cs="Arial"/>
        </w:rPr>
        <w:t>250 College Street, M5T 1R8, Toronto, ON</w:t>
      </w:r>
    </w:p>
    <w:p w14:paraId="2041E2B6" w14:textId="77777777" w:rsidR="00E63CC8" w:rsidRPr="00E865AC" w:rsidRDefault="00E63CC8" w:rsidP="00E63CC8">
      <w:pPr>
        <w:jc w:val="both"/>
        <w:rPr>
          <w:rFonts w:ascii="Arial" w:hAnsi="Arial" w:cs="Arial"/>
        </w:rPr>
      </w:pPr>
      <w:r w:rsidRPr="00E865AC">
        <w:rPr>
          <w:rFonts w:ascii="Arial" w:hAnsi="Arial" w:cs="Arial"/>
        </w:rPr>
        <w:tab/>
      </w:r>
      <w:hyperlink r:id="rId8" w:history="1">
        <w:r w:rsidRPr="00E865AC">
          <w:rPr>
            <w:rStyle w:val="Hyperlink"/>
            <w:rFonts w:ascii="Arial" w:hAnsi="Arial" w:cs="Arial"/>
          </w:rPr>
          <w:t>mounira.banasr@camh.ca</w:t>
        </w:r>
      </w:hyperlink>
    </w:p>
    <w:p w14:paraId="397E357C" w14:textId="77777777" w:rsidR="008D5789" w:rsidRPr="00E865AC" w:rsidRDefault="008D5789">
      <w:pPr>
        <w:spacing w:after="200"/>
        <w:rPr>
          <w:rFonts w:ascii="Arial" w:hAnsi="Arial" w:cs="Arial"/>
          <w:b/>
          <w:bCs/>
        </w:rPr>
      </w:pPr>
    </w:p>
    <w:p w14:paraId="4BE1A20E" w14:textId="582CEEC3" w:rsidR="00E63CC8" w:rsidRPr="00E865AC" w:rsidRDefault="008D5789" w:rsidP="008D5789">
      <w:pPr>
        <w:rPr>
          <w:rFonts w:ascii="Arial" w:hAnsi="Arial" w:cs="Arial"/>
          <w:b/>
          <w:bCs/>
        </w:rPr>
      </w:pPr>
      <w:r w:rsidRPr="00E865AC">
        <w:rPr>
          <w:rFonts w:ascii="Arial" w:hAnsi="Arial" w:cs="Arial"/>
          <w:b/>
          <w:bCs/>
        </w:rPr>
        <w:t>Word count:</w:t>
      </w:r>
      <w:r w:rsidR="00F84727" w:rsidRPr="00E865AC">
        <w:rPr>
          <w:rFonts w:ascii="Arial" w:hAnsi="Arial" w:cs="Arial"/>
          <w:b/>
          <w:bCs/>
        </w:rPr>
        <w:t xml:space="preserve"> 2115</w:t>
      </w:r>
    </w:p>
    <w:p w14:paraId="7CC86293" w14:textId="14D9D7F5" w:rsidR="008D5789" w:rsidRPr="00E865AC" w:rsidRDefault="008D5789" w:rsidP="008D5789">
      <w:pPr>
        <w:jc w:val="both"/>
        <w:rPr>
          <w:rFonts w:ascii="Arial" w:hAnsi="Arial" w:cs="Arial"/>
        </w:rPr>
      </w:pPr>
      <w:r w:rsidRPr="00E865AC">
        <w:rPr>
          <w:rFonts w:ascii="Arial" w:hAnsi="Arial" w:cs="Arial"/>
          <w:b/>
          <w:bCs/>
        </w:rPr>
        <w:t xml:space="preserve">Number of Supplementary Figures: </w:t>
      </w:r>
      <w:r w:rsidR="00E865AC" w:rsidRPr="00E865AC">
        <w:rPr>
          <w:rFonts w:ascii="Arial" w:hAnsi="Arial" w:cs="Arial"/>
        </w:rPr>
        <w:t>6</w:t>
      </w:r>
    </w:p>
    <w:p w14:paraId="50B649D5" w14:textId="77777777" w:rsidR="008D5789" w:rsidRPr="00E865AC" w:rsidRDefault="00110DFB" w:rsidP="008D5789">
      <w:pPr>
        <w:rPr>
          <w:rFonts w:ascii="Arial" w:hAnsi="Arial" w:cs="Arial"/>
        </w:rPr>
      </w:pPr>
      <w:r w:rsidRPr="00E865AC">
        <w:rPr>
          <w:rFonts w:ascii="Arial" w:hAnsi="Arial" w:cs="Arial"/>
          <w:b/>
          <w:bCs/>
        </w:rPr>
        <w:t xml:space="preserve">Number of Supplementary Tables: </w:t>
      </w:r>
      <w:r w:rsidR="0091226E" w:rsidRPr="00E865AC">
        <w:rPr>
          <w:rFonts w:ascii="Arial" w:hAnsi="Arial" w:cs="Arial"/>
        </w:rPr>
        <w:t>3</w:t>
      </w:r>
      <w:r w:rsidRPr="00E865AC">
        <w:rPr>
          <w:rFonts w:ascii="Arial" w:hAnsi="Arial" w:cs="Arial"/>
        </w:rPr>
        <w:t xml:space="preserve"> </w:t>
      </w:r>
    </w:p>
    <w:p w14:paraId="006C9BC8" w14:textId="3559BBE2" w:rsidR="00FF4372" w:rsidRPr="00E865AC" w:rsidRDefault="00110DFB" w:rsidP="008D5789">
      <w:pPr>
        <w:rPr>
          <w:rFonts w:ascii="Arial" w:hAnsi="Arial" w:cs="Arial"/>
        </w:rPr>
      </w:pPr>
      <w:r w:rsidRPr="00E865AC">
        <w:rPr>
          <w:rFonts w:ascii="Arial" w:hAnsi="Arial" w:cs="Arial"/>
          <w:b/>
          <w:bCs/>
        </w:rPr>
        <w:t xml:space="preserve">Number of Supplementary References: </w:t>
      </w:r>
      <w:r w:rsidR="009433BC">
        <w:rPr>
          <w:rFonts w:ascii="Arial" w:hAnsi="Arial" w:cs="Arial"/>
        </w:rPr>
        <w:t>5</w:t>
      </w:r>
    </w:p>
    <w:p w14:paraId="46E9FD28" w14:textId="77777777" w:rsidR="00E63CC8" w:rsidRPr="00E865AC" w:rsidRDefault="00E63CC8">
      <w:pPr>
        <w:spacing w:after="200"/>
        <w:rPr>
          <w:rFonts w:ascii="Arial" w:hAnsi="Arial" w:cs="Arial"/>
        </w:rPr>
      </w:pPr>
    </w:p>
    <w:p w14:paraId="6EF9DA5E" w14:textId="77777777" w:rsidR="00E63CC8" w:rsidRPr="00E865AC" w:rsidRDefault="00E63CC8">
      <w:pPr>
        <w:spacing w:after="200"/>
        <w:rPr>
          <w:rFonts w:ascii="Arial" w:hAnsi="Arial" w:cs="Arial"/>
        </w:rPr>
      </w:pPr>
    </w:p>
    <w:p w14:paraId="3775F4E4" w14:textId="77777777" w:rsidR="00E63CC8" w:rsidRPr="00E865AC" w:rsidRDefault="00E63CC8">
      <w:pPr>
        <w:spacing w:after="200"/>
        <w:rPr>
          <w:rFonts w:ascii="Arial" w:hAnsi="Arial" w:cs="Arial"/>
        </w:rPr>
      </w:pPr>
    </w:p>
    <w:p w14:paraId="21E438B0" w14:textId="77777777" w:rsidR="00E63CC8" w:rsidRPr="00E865AC" w:rsidRDefault="00E63CC8">
      <w:pPr>
        <w:spacing w:after="200"/>
        <w:rPr>
          <w:rFonts w:ascii="Arial" w:hAnsi="Arial" w:cs="Arial"/>
        </w:rPr>
      </w:pPr>
    </w:p>
    <w:p w14:paraId="2868FF02" w14:textId="77777777" w:rsidR="00E63CC8" w:rsidRPr="00E865AC" w:rsidRDefault="00E63CC8">
      <w:pPr>
        <w:spacing w:after="200"/>
        <w:rPr>
          <w:rFonts w:ascii="Arial" w:hAnsi="Arial" w:cs="Arial"/>
        </w:rPr>
      </w:pPr>
    </w:p>
    <w:p w14:paraId="5DD4044D" w14:textId="77777777" w:rsidR="00E63CC8" w:rsidRPr="00E865AC" w:rsidRDefault="00E63CC8">
      <w:pPr>
        <w:spacing w:after="200"/>
        <w:rPr>
          <w:rFonts w:ascii="Arial" w:hAnsi="Arial" w:cs="Arial"/>
        </w:rPr>
      </w:pPr>
    </w:p>
    <w:p w14:paraId="41F1038B" w14:textId="77777777" w:rsidR="00E63CC8" w:rsidRPr="00E865AC" w:rsidRDefault="00E63CC8">
      <w:pPr>
        <w:spacing w:after="200"/>
        <w:rPr>
          <w:rFonts w:ascii="Arial" w:hAnsi="Arial" w:cs="Arial"/>
        </w:rPr>
      </w:pPr>
    </w:p>
    <w:p w14:paraId="6777131A" w14:textId="77777777" w:rsidR="00E63CC8" w:rsidRPr="00E865AC" w:rsidRDefault="00E63CC8">
      <w:pPr>
        <w:spacing w:after="200"/>
        <w:rPr>
          <w:rFonts w:ascii="Arial" w:hAnsi="Arial" w:cs="Arial"/>
        </w:rPr>
      </w:pPr>
    </w:p>
    <w:p w14:paraId="61A0EAF2" w14:textId="77777777" w:rsidR="00FF4372" w:rsidRPr="00E865AC" w:rsidRDefault="00110DFB">
      <w:pPr>
        <w:spacing w:before="120" w:after="200"/>
        <w:rPr>
          <w:rFonts w:ascii="Arial" w:hAnsi="Arial" w:cs="Arial"/>
          <w:b/>
          <w:bCs/>
        </w:rPr>
      </w:pPr>
      <w:r w:rsidRPr="00E865AC">
        <w:rPr>
          <w:rFonts w:ascii="Arial" w:hAnsi="Arial" w:cs="Arial"/>
          <w:b/>
          <w:bCs/>
        </w:rPr>
        <w:t>SUPPLEMENTARY METHODS</w:t>
      </w:r>
    </w:p>
    <w:p w14:paraId="56C3B49F" w14:textId="77777777" w:rsidR="003369B1" w:rsidRPr="00E865AC" w:rsidRDefault="003369B1" w:rsidP="003369B1">
      <w:pPr>
        <w:jc w:val="both"/>
        <w:rPr>
          <w:rFonts w:ascii="Arial" w:hAnsi="Arial" w:cs="Arial"/>
          <w:b/>
          <w:bCs/>
          <w:i/>
          <w:iCs/>
          <w:color w:val="000000" w:themeColor="text1"/>
        </w:rPr>
      </w:pPr>
      <w:r w:rsidRPr="00E865AC">
        <w:rPr>
          <w:rFonts w:ascii="Arial" w:hAnsi="Arial" w:cs="Arial"/>
          <w:b/>
          <w:bCs/>
          <w:i/>
          <w:iCs/>
          <w:color w:val="000000" w:themeColor="text1"/>
        </w:rPr>
        <w:t>Behavioral Assessments:</w:t>
      </w:r>
    </w:p>
    <w:p w14:paraId="1890B8BB" w14:textId="77777777" w:rsidR="005E035F" w:rsidRPr="00E865AC" w:rsidRDefault="005E035F" w:rsidP="003369B1">
      <w:pPr>
        <w:jc w:val="both"/>
        <w:rPr>
          <w:rFonts w:ascii="Arial" w:hAnsi="Arial" w:cs="Arial"/>
          <w:b/>
          <w:bCs/>
          <w:i/>
          <w:iCs/>
          <w:color w:val="000000" w:themeColor="text1"/>
        </w:rPr>
      </w:pPr>
    </w:p>
    <w:p w14:paraId="5C569C29" w14:textId="797354FA" w:rsidR="005E035F" w:rsidRPr="00E865AC" w:rsidRDefault="005E035F" w:rsidP="001F31EB">
      <w:pPr>
        <w:spacing w:line="360" w:lineRule="auto"/>
        <w:jc w:val="both"/>
        <w:rPr>
          <w:rFonts w:ascii="Arial" w:hAnsi="Arial" w:cs="Arial"/>
        </w:rPr>
      </w:pPr>
      <w:r w:rsidRPr="00E865AC">
        <w:rPr>
          <w:rFonts w:ascii="Arial" w:hAnsi="Arial" w:cs="Arial"/>
          <w:i/>
          <w:iCs/>
        </w:rPr>
        <w:t xml:space="preserve">Sucrose consumption test. </w:t>
      </w:r>
      <w:r w:rsidRPr="00E865AC">
        <w:rPr>
          <w:rFonts w:ascii="Arial" w:hAnsi="Arial" w:cs="Arial"/>
        </w:rPr>
        <w:t>This test was used as a measure of anhedonia-like behavi</w:t>
      </w:r>
      <w:r w:rsidR="00C232A3">
        <w:rPr>
          <w:rFonts w:ascii="Arial" w:hAnsi="Arial" w:cs="Arial"/>
        </w:rPr>
        <w:t>o</w:t>
      </w:r>
      <w:r w:rsidRPr="00E865AC">
        <w:rPr>
          <w:rFonts w:ascii="Arial" w:hAnsi="Arial" w:cs="Arial"/>
        </w:rPr>
        <w:t>r. During the week</w:t>
      </w:r>
      <w:r w:rsidR="00C232A3">
        <w:rPr>
          <w:rFonts w:ascii="Arial" w:hAnsi="Arial" w:cs="Arial"/>
        </w:rPr>
        <w:t xml:space="preserve"> 0</w:t>
      </w:r>
      <w:r w:rsidRPr="00E865AC">
        <w:rPr>
          <w:rFonts w:ascii="Arial" w:hAnsi="Arial" w:cs="Arial"/>
        </w:rPr>
        <w:t xml:space="preserve">, animals were habituated to a 2% sucrose solution for 48 hrs. Sucrose intake was then measured over a 1 </w:t>
      </w:r>
      <w:proofErr w:type="spellStart"/>
      <w:r w:rsidRPr="00E865AC">
        <w:rPr>
          <w:rFonts w:ascii="Arial" w:hAnsi="Arial" w:cs="Arial"/>
        </w:rPr>
        <w:t>hr</w:t>
      </w:r>
      <w:proofErr w:type="spellEnd"/>
      <w:r w:rsidRPr="00E865AC">
        <w:rPr>
          <w:rFonts w:ascii="Arial" w:hAnsi="Arial" w:cs="Arial"/>
        </w:rPr>
        <w:t xml:space="preserve"> session </w:t>
      </w:r>
      <w:r w:rsidR="005836F2" w:rsidRPr="00E865AC">
        <w:rPr>
          <w:rFonts w:ascii="Arial" w:hAnsi="Arial" w:cs="Arial"/>
        </w:rPr>
        <w:t xml:space="preserve">(10:00 – 11:00 am) </w:t>
      </w:r>
      <w:r w:rsidRPr="00E865AC">
        <w:rPr>
          <w:rFonts w:ascii="Arial" w:hAnsi="Arial" w:cs="Arial"/>
        </w:rPr>
        <w:t xml:space="preserve">following 16 </w:t>
      </w:r>
      <w:proofErr w:type="spellStart"/>
      <w:r w:rsidRPr="00E865AC">
        <w:rPr>
          <w:rFonts w:ascii="Arial" w:hAnsi="Arial" w:cs="Arial"/>
        </w:rPr>
        <w:t>hrs</w:t>
      </w:r>
      <w:proofErr w:type="spellEnd"/>
      <w:r w:rsidRPr="00E865AC">
        <w:rPr>
          <w:rFonts w:ascii="Arial" w:hAnsi="Arial" w:cs="Arial"/>
        </w:rPr>
        <w:t xml:space="preserve"> of fluid deprivation, after which water access was restored for 48 hrs. The same procedure was then applied to measure water intake (16</w:t>
      </w:r>
      <w:r w:rsidR="00C232A3">
        <w:rPr>
          <w:rFonts w:ascii="Arial" w:hAnsi="Arial" w:cs="Arial"/>
        </w:rPr>
        <w:t xml:space="preserve"> </w:t>
      </w:r>
      <w:proofErr w:type="spellStart"/>
      <w:r w:rsidRPr="00E865AC">
        <w:rPr>
          <w:rFonts w:ascii="Arial" w:hAnsi="Arial" w:cs="Arial"/>
        </w:rPr>
        <w:t>hr</w:t>
      </w:r>
      <w:r w:rsidR="00C232A3">
        <w:rPr>
          <w:rFonts w:ascii="Arial" w:hAnsi="Arial" w:cs="Arial"/>
        </w:rPr>
        <w:t>s</w:t>
      </w:r>
      <w:proofErr w:type="spellEnd"/>
      <w:r w:rsidRPr="00E865AC">
        <w:rPr>
          <w:rFonts w:ascii="Arial" w:hAnsi="Arial" w:cs="Arial"/>
        </w:rPr>
        <w:t xml:space="preserve"> fluid deprivation followed by 1 </w:t>
      </w:r>
      <w:proofErr w:type="spellStart"/>
      <w:r w:rsidRPr="00E865AC">
        <w:rPr>
          <w:rFonts w:ascii="Arial" w:hAnsi="Arial" w:cs="Arial"/>
        </w:rPr>
        <w:t>hr</w:t>
      </w:r>
      <w:proofErr w:type="spellEnd"/>
      <w:r w:rsidRPr="00E865AC">
        <w:rPr>
          <w:rFonts w:ascii="Arial" w:hAnsi="Arial" w:cs="Arial"/>
        </w:rPr>
        <w:t xml:space="preserve"> water access). In subsequent weeks, mice were re-habituated to sucrose for 24 </w:t>
      </w:r>
      <w:proofErr w:type="spellStart"/>
      <w:r w:rsidRPr="00E865AC">
        <w:rPr>
          <w:rFonts w:ascii="Arial" w:hAnsi="Arial" w:cs="Arial"/>
        </w:rPr>
        <w:t>hrs</w:t>
      </w:r>
      <w:proofErr w:type="spellEnd"/>
      <w:r w:rsidRPr="00E865AC">
        <w:rPr>
          <w:rFonts w:ascii="Arial" w:hAnsi="Arial" w:cs="Arial"/>
        </w:rPr>
        <w:t xml:space="preserve"> and retested under the same conditions. Because sucrose intake remained low in both groups through week 3, likely reflecting reduced consumption associated with surgery and repeated weekly recordings, the sucrose concentration was raised to 3% at weeks 4 and 5 to enhance dynamic range and improve sensitivity without changing the test structure. All sucrose and water tests were performed at least 18 </w:t>
      </w:r>
      <w:proofErr w:type="spellStart"/>
      <w:r w:rsidRPr="00E865AC">
        <w:rPr>
          <w:rFonts w:ascii="Arial" w:hAnsi="Arial" w:cs="Arial"/>
        </w:rPr>
        <w:t>hrs</w:t>
      </w:r>
      <w:proofErr w:type="spellEnd"/>
      <w:r w:rsidRPr="00E865AC">
        <w:rPr>
          <w:rFonts w:ascii="Arial" w:hAnsi="Arial" w:cs="Arial"/>
        </w:rPr>
        <w:t xml:space="preserve"> after the last UCMS stressor</w:t>
      </w:r>
      <w:r w:rsidR="00611E9B" w:rsidRPr="00E865AC">
        <w:rPr>
          <w:rFonts w:ascii="Arial" w:hAnsi="Arial" w:cs="Arial"/>
        </w:rPr>
        <w:t xml:space="preserve"> which was the same every week</w:t>
      </w:r>
      <w:r w:rsidRPr="00E865AC">
        <w:rPr>
          <w:rFonts w:ascii="Arial" w:hAnsi="Arial" w:cs="Arial"/>
        </w:rPr>
        <w:t>.</w:t>
      </w:r>
    </w:p>
    <w:p w14:paraId="604D70CD" w14:textId="77777777" w:rsidR="005E035F" w:rsidRPr="00E865AC" w:rsidRDefault="005E035F" w:rsidP="001F31EB">
      <w:pPr>
        <w:spacing w:line="360" w:lineRule="auto"/>
        <w:jc w:val="both"/>
        <w:rPr>
          <w:rFonts w:ascii="Arial" w:hAnsi="Arial" w:cs="Arial"/>
          <w:i/>
          <w:iCs/>
        </w:rPr>
      </w:pPr>
    </w:p>
    <w:p w14:paraId="10DFEE98" w14:textId="42C194C2" w:rsidR="007C741D" w:rsidRPr="00E865AC" w:rsidRDefault="003369B1" w:rsidP="001F31EB">
      <w:pPr>
        <w:spacing w:line="360" w:lineRule="auto"/>
        <w:jc w:val="both"/>
        <w:rPr>
          <w:rFonts w:ascii="Arial" w:hAnsi="Arial" w:cs="Arial"/>
          <w:i/>
          <w:iCs/>
        </w:rPr>
      </w:pPr>
      <w:proofErr w:type="spellStart"/>
      <w:r w:rsidRPr="00E865AC">
        <w:rPr>
          <w:rFonts w:ascii="Arial" w:hAnsi="Arial" w:cs="Arial"/>
          <w:i/>
          <w:iCs/>
        </w:rPr>
        <w:t>PhenoTyper</w:t>
      </w:r>
      <w:proofErr w:type="spellEnd"/>
      <w:r w:rsidRPr="00E865AC">
        <w:rPr>
          <w:rFonts w:ascii="Arial" w:hAnsi="Arial" w:cs="Arial"/>
          <w:i/>
          <w:iCs/>
        </w:rPr>
        <w:t xml:space="preserve"> Test (PT):</w:t>
      </w:r>
      <w:r w:rsidRPr="00E865AC">
        <w:rPr>
          <w:rFonts w:ascii="Arial" w:hAnsi="Arial" w:cs="Arial"/>
        </w:rPr>
        <w:t xml:space="preserve"> We used the </w:t>
      </w:r>
      <w:proofErr w:type="spellStart"/>
      <w:r w:rsidRPr="00E865AC">
        <w:rPr>
          <w:rFonts w:ascii="Arial" w:hAnsi="Arial" w:cs="Arial"/>
        </w:rPr>
        <w:t>PhenoTyper</w:t>
      </w:r>
      <w:proofErr w:type="spellEnd"/>
      <w:r w:rsidRPr="00E865AC">
        <w:rPr>
          <w:rFonts w:ascii="Arial" w:hAnsi="Arial" w:cs="Arial"/>
        </w:rPr>
        <w:t xml:space="preserve"> test as a measure of conflict</w:t>
      </w:r>
      <w:r w:rsidR="007C741D" w:rsidRPr="00E865AC">
        <w:rPr>
          <w:rFonts w:ascii="Arial" w:hAnsi="Arial" w:cs="Arial"/>
        </w:rPr>
        <w:t>-induced</w:t>
      </w:r>
      <w:r w:rsidRPr="00E865AC">
        <w:rPr>
          <w:rFonts w:ascii="Arial" w:hAnsi="Arial" w:cs="Arial"/>
        </w:rPr>
        <w:t xml:space="preserve"> anxiety-like</w:t>
      </w:r>
      <w:r w:rsidR="007C741D" w:rsidRPr="00E865AC">
        <w:rPr>
          <w:rFonts w:ascii="Arial" w:hAnsi="Arial" w:cs="Arial"/>
        </w:rPr>
        <w:t xml:space="preserve"> behavior, an assay that produces reliable and reproducible readouts across multiple weeks of testing in</w:t>
      </w:r>
      <w:r w:rsidR="00015C11" w:rsidRPr="00E865AC">
        <w:rPr>
          <w:rFonts w:ascii="Arial" w:hAnsi="Arial" w:cs="Arial"/>
        </w:rPr>
        <w:t xml:space="preserve"> mice </w:t>
      </w:r>
      <w:r w:rsidRPr="00E865AC">
        <w:rPr>
          <w:rFonts w:ascii="Arial" w:hAnsi="Arial" w:cs="Arial"/>
        </w:rPr>
        <w:t xml:space="preserve">subjected to </w:t>
      </w:r>
      <w:r w:rsidR="00015C11" w:rsidRPr="00E865AC">
        <w:rPr>
          <w:rFonts w:ascii="Arial" w:hAnsi="Arial" w:cs="Arial"/>
        </w:rPr>
        <w:t xml:space="preserve">chronic </w:t>
      </w:r>
      <w:r w:rsidRPr="00E865AC">
        <w:rPr>
          <w:rFonts w:ascii="Arial" w:hAnsi="Arial" w:cs="Arial"/>
        </w:rPr>
        <w:t>stress</w:t>
      </w:r>
      <w:r w:rsidRPr="00E865AC">
        <w:rPr>
          <w:rFonts w:ascii="Arial" w:hAnsi="Arial" w:cs="Arial"/>
        </w:rPr>
        <w:fldChar w:fldCharType="begin">
          <w:fldData xml:space="preserve">PEVuZE5vdGU+PENpdGU+PEF1dGhvcj5NYWx1YWNoPC9BdXRob3I+PFllYXI+MjAxNzwvWWVhcj48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</w:fldData>
        </w:fldChar>
      </w:r>
      <w:r w:rsidRPr="00E865AC">
        <w:rPr>
          <w:rFonts w:ascii="Arial" w:hAnsi="Arial" w:cs="Arial"/>
        </w:rPr>
        <w:instrText xml:space="preserve"> ADDIN EN.CITE </w:instrText>
      </w:r>
      <w:r w:rsidRPr="00E865AC">
        <w:rPr>
          <w:rFonts w:ascii="Arial" w:hAnsi="Arial" w:cs="Arial"/>
        </w:rPr>
        <w:fldChar w:fldCharType="begin">
          <w:fldData xml:space="preserve">PEVuZE5vdGU+PENpdGU+PEF1dGhvcj5NYWx1YWNoPC9BdXRob3I+PFllYXI+MjAxNzwvWWVhcj48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</w:fldData>
        </w:fldChar>
      </w:r>
      <w:r w:rsidRPr="00E865AC">
        <w:rPr>
          <w:rFonts w:ascii="Arial" w:hAnsi="Arial" w:cs="Arial"/>
        </w:rPr>
        <w:instrText xml:space="preserve"> ADDIN EN.CITE.DATA </w:instrText>
      </w:r>
      <w:r w:rsidRPr="00E865AC">
        <w:rPr>
          <w:rFonts w:ascii="Arial" w:hAnsi="Arial" w:cs="Arial"/>
        </w:rPr>
      </w:r>
      <w:r w:rsidRPr="00E865AC">
        <w:rPr>
          <w:rFonts w:ascii="Arial" w:hAnsi="Arial" w:cs="Arial"/>
        </w:rPr>
        <w:fldChar w:fldCharType="end"/>
      </w:r>
      <w:r w:rsidR="00000000">
        <w:rPr>
          <w:rFonts w:ascii="Arial" w:hAnsi="Arial" w:cs="Arial"/>
        </w:rPr>
      </w:r>
      <w:r w:rsidR="00000000">
        <w:rPr>
          <w:rFonts w:ascii="Arial" w:hAnsi="Arial" w:cs="Arial"/>
        </w:rPr>
        <w:fldChar w:fldCharType="separate"/>
      </w:r>
      <w:r w:rsidRPr="00E865AC">
        <w:rPr>
          <w:rFonts w:ascii="Arial" w:hAnsi="Arial" w:cs="Arial"/>
        </w:rPr>
        <w:fldChar w:fldCharType="end"/>
      </w:r>
      <w:r w:rsidRPr="00E865AC">
        <w:rPr>
          <w:rFonts w:ascii="Arial" w:hAnsi="Arial" w:cs="Arial"/>
        </w:rPr>
        <w:t xml:space="preserve">. The test utilizes the </w:t>
      </w:r>
      <w:proofErr w:type="spellStart"/>
      <w:r w:rsidRPr="00E865AC">
        <w:rPr>
          <w:rFonts w:ascii="Arial" w:hAnsi="Arial" w:cs="Arial"/>
        </w:rPr>
        <w:t>PhenoTyper</w:t>
      </w:r>
      <w:proofErr w:type="spellEnd"/>
      <w:r w:rsidRPr="00E865AC">
        <w:rPr>
          <w:rFonts w:ascii="Arial" w:hAnsi="Arial" w:cs="Arial"/>
        </w:rPr>
        <w:t xml:space="preserve"> (</w:t>
      </w:r>
      <w:proofErr w:type="spellStart"/>
      <w:r w:rsidRPr="00E865AC">
        <w:rPr>
          <w:rFonts w:ascii="Arial" w:hAnsi="Arial" w:cs="Arial"/>
        </w:rPr>
        <w:t>Noldus</w:t>
      </w:r>
      <w:proofErr w:type="spellEnd"/>
      <w:r w:rsidRPr="00E865AC">
        <w:rPr>
          <w:rFonts w:ascii="Arial" w:hAnsi="Arial" w:cs="Arial"/>
        </w:rPr>
        <w:t xml:space="preserve">, Leesburg, VA, USA) apparatus, which consists of a home cage like arena (30x30cm) with a shelter, food, and water zone. </w:t>
      </w:r>
      <w:r w:rsidR="00962F7B" w:rsidRPr="00E865AC">
        <w:rPr>
          <w:rFonts w:ascii="Arial" w:hAnsi="Arial" w:cs="Arial"/>
        </w:rPr>
        <w:t xml:space="preserve">Mice were placed in the apparatus once weekly during the dark phase (7:00 p.m. – 7:00 a.m.), at least 1 </w:t>
      </w:r>
      <w:proofErr w:type="spellStart"/>
      <w:r w:rsidR="00962F7B" w:rsidRPr="00E865AC">
        <w:rPr>
          <w:rFonts w:ascii="Arial" w:hAnsi="Arial" w:cs="Arial"/>
        </w:rPr>
        <w:t>hr</w:t>
      </w:r>
      <w:proofErr w:type="spellEnd"/>
      <w:r w:rsidR="00962F7B" w:rsidRPr="00E865AC">
        <w:rPr>
          <w:rFonts w:ascii="Arial" w:hAnsi="Arial" w:cs="Arial"/>
        </w:rPr>
        <w:t xml:space="preserve"> after the last UCMS stressor of the day and on the evening following the water-intake test, with timing maintained consistent across weeks.</w:t>
      </w:r>
      <w:r w:rsidRPr="00E865AC">
        <w:rPr>
          <w:rFonts w:ascii="Arial" w:hAnsi="Arial" w:cs="Arial"/>
        </w:rPr>
        <w:t xml:space="preserve"> The conflict occurs when a light is automatically switched on</w:t>
      </w:r>
      <w:r w:rsidR="00015C11" w:rsidRPr="00E865AC">
        <w:rPr>
          <w:rFonts w:ascii="Arial" w:hAnsi="Arial" w:cs="Arial"/>
        </w:rPr>
        <w:t xml:space="preserve"> over the food zone</w:t>
      </w:r>
      <w:r w:rsidRPr="00E865AC">
        <w:rPr>
          <w:rFonts w:ascii="Arial" w:hAnsi="Arial" w:cs="Arial"/>
        </w:rPr>
        <w:t xml:space="preserve"> at 11pm for 1 </w:t>
      </w:r>
      <w:proofErr w:type="spellStart"/>
      <w:r w:rsidRPr="00E865AC">
        <w:rPr>
          <w:rFonts w:ascii="Arial" w:hAnsi="Arial" w:cs="Arial"/>
        </w:rPr>
        <w:t>h</w:t>
      </w:r>
      <w:r w:rsidR="00015C11" w:rsidRPr="00E865AC">
        <w:rPr>
          <w:rFonts w:ascii="Arial" w:hAnsi="Arial" w:cs="Arial"/>
        </w:rPr>
        <w:t>r</w:t>
      </w:r>
      <w:proofErr w:type="spellEnd"/>
      <w:r w:rsidRPr="00E865AC">
        <w:rPr>
          <w:rFonts w:ascii="Arial" w:hAnsi="Arial" w:cs="Arial"/>
        </w:rPr>
        <w:t xml:space="preserve"> causing the mice to hide in their shelter. </w:t>
      </w:r>
      <w:r w:rsidR="001F31EB" w:rsidRPr="00E865AC">
        <w:rPr>
          <w:rFonts w:ascii="Arial" w:hAnsi="Arial" w:cs="Arial"/>
        </w:rPr>
        <w:t xml:space="preserve">Mice subjected to </w:t>
      </w:r>
      <w:r w:rsidR="00015C11" w:rsidRPr="00E865AC">
        <w:rPr>
          <w:rFonts w:ascii="Arial" w:hAnsi="Arial" w:cs="Arial"/>
        </w:rPr>
        <w:t xml:space="preserve">chronic stress including UCMS </w:t>
      </w:r>
      <w:r w:rsidRPr="00E865AC">
        <w:rPr>
          <w:rFonts w:ascii="Arial" w:hAnsi="Arial" w:cs="Arial"/>
        </w:rPr>
        <w:t>were shown to display anxiety-like behavior</w:t>
      </w:r>
      <w:r w:rsidR="00015C11" w:rsidRPr="00E865AC">
        <w:rPr>
          <w:rFonts w:ascii="Arial" w:hAnsi="Arial" w:cs="Arial"/>
        </w:rPr>
        <w:t xml:space="preserve"> in this test</w:t>
      </w:r>
      <w:r w:rsidRPr="00E865AC">
        <w:rPr>
          <w:rFonts w:ascii="Arial" w:hAnsi="Arial" w:cs="Arial"/>
        </w:rPr>
        <w:t>, by continuing to hide in the shelter and avoid the remaining areas of the arena even after the light turns off</w:t>
      </w:r>
      <w:r w:rsidR="00015C11" w:rsidRPr="00E865AC">
        <w:rPr>
          <w:rFonts w:ascii="Arial" w:hAnsi="Arial" w:cs="Arial"/>
        </w:rPr>
        <w:t>.</w:t>
      </w:r>
      <w:r w:rsidRPr="00E865AC">
        <w:rPr>
          <w:rFonts w:ascii="Arial" w:hAnsi="Arial" w:cs="Arial"/>
        </w:rPr>
        <w:t xml:space="preserve"> </w:t>
      </w:r>
      <w:r w:rsidR="00F5059B" w:rsidRPr="00E865AC">
        <w:rPr>
          <w:rFonts w:ascii="Arial" w:hAnsi="Arial" w:cs="Arial"/>
        </w:rPr>
        <w:t>Residual avoidance (RA) was computed for each animal using the equation defined in</w:t>
      </w:r>
      <w:r w:rsidR="001A0949">
        <w:rPr>
          <w:rFonts w:ascii="Arial" w:hAnsi="Arial" w:cs="Arial"/>
        </w:rPr>
        <w:t xml:space="preserve"> </w:t>
      </w:r>
      <w:sdt>
        <w:sdtPr>
          <w:rPr>
            <w:rFonts w:ascii="Arial" w:hAnsi="Arial" w:cs="Arial"/>
            <w:color w:val="000000"/>
          </w:rPr>
          <w:tag w:val="MENDELEY_CITATION_v3_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"/>
          <w:id w:val="1974713009"/>
          <w:placeholder>
            <w:docPart w:val="DefaultPlaceholder_-1854013440"/>
          </w:placeholder>
        </w:sdtPr>
        <w:sdtContent>
          <w:r w:rsidR="001A0949" w:rsidRPr="001A0949">
            <w:rPr>
              <w:rFonts w:ascii="Arial" w:hAnsi="Arial" w:cs="Arial"/>
              <w:color w:val="000000"/>
            </w:rPr>
            <w:t>[1]</w:t>
          </w:r>
        </w:sdtContent>
      </w:sdt>
      <w:r w:rsidR="001A0949">
        <w:rPr>
          <w:rFonts w:ascii="Arial" w:hAnsi="Arial" w:cs="Arial"/>
          <w:color w:val="000000"/>
        </w:rPr>
        <w:t>.</w:t>
      </w:r>
      <w:r w:rsidR="00F5059B" w:rsidRPr="00E865AC">
        <w:rPr>
          <w:rFonts w:ascii="Arial" w:hAnsi="Arial" w:cs="Arial"/>
        </w:rPr>
        <w:t xml:space="preserve"> Briefly, the equation quantifies the time spent in </w:t>
      </w:r>
      <w:r w:rsidR="00F5059B" w:rsidRPr="00E865AC">
        <w:rPr>
          <w:rFonts w:ascii="Arial" w:hAnsi="Arial" w:cs="Arial"/>
        </w:rPr>
        <w:lastRenderedPageBreak/>
        <w:t xml:space="preserve">the shelter zone during the 5 h following light offset, normalized to the no-UCMS group mean. By this definition, control animals show RA values of ~0 ± SEM, while UCMS-exposed animals show positive RA values, with higher values reflecting greater anxiety-like behavior. RA can equivalently be computed from avoidance of the food zone </w:t>
      </w:r>
      <w:r w:rsidR="00C232A3">
        <w:rPr>
          <w:rFonts w:ascii="Arial" w:hAnsi="Arial" w:cs="Arial"/>
        </w:rPr>
        <w:t xml:space="preserve">but </w:t>
      </w:r>
      <w:r w:rsidR="00F5059B" w:rsidRPr="00E865AC">
        <w:rPr>
          <w:rFonts w:ascii="Arial" w:hAnsi="Arial" w:cs="Arial"/>
        </w:rPr>
        <w:t>typically mirrors shelter-zone data therefore to avoid redundancy, only shelter-zone measurements are shown in this manuscript.</w:t>
      </w:r>
      <w:r w:rsidR="00217542" w:rsidRPr="00E865AC">
        <w:rPr>
          <w:rFonts w:ascii="Arial" w:hAnsi="Arial" w:cs="Arial"/>
        </w:rPr>
        <w:t xml:space="preserve"> </w:t>
      </w:r>
    </w:p>
    <w:p w14:paraId="756234F5" w14:textId="24534E34" w:rsidR="00FF4372" w:rsidRPr="00E865AC" w:rsidRDefault="00110DFB">
      <w:pPr>
        <w:spacing w:before="200" w:after="100"/>
        <w:rPr>
          <w:rFonts w:ascii="Arial" w:hAnsi="Arial" w:cs="Arial"/>
        </w:rPr>
      </w:pPr>
      <w:r w:rsidRPr="00E865AC">
        <w:rPr>
          <w:rFonts w:ascii="Arial" w:hAnsi="Arial" w:cs="Arial"/>
          <w:b/>
          <w:bCs/>
          <w:i/>
          <w:iCs/>
        </w:rPr>
        <w:t>Fiber photometry signal processing</w:t>
      </w:r>
      <w:r w:rsidR="001D2D1C" w:rsidRPr="00E865AC">
        <w:rPr>
          <w:rFonts w:ascii="Arial" w:hAnsi="Arial" w:cs="Arial"/>
          <w:b/>
          <w:bCs/>
          <w:i/>
          <w:iCs/>
        </w:rPr>
        <w:t xml:space="preserve"> and data collection</w:t>
      </w:r>
    </w:p>
    <w:p w14:paraId="7455D6C9" w14:textId="423D77C6" w:rsidR="00E63C88" w:rsidRPr="00E865AC" w:rsidRDefault="00110DFB" w:rsidP="001E30D9">
      <w:pPr>
        <w:spacing w:after="160" w:line="360" w:lineRule="auto"/>
        <w:jc w:val="both"/>
        <w:rPr>
          <w:rFonts w:ascii="Arial" w:hAnsi="Arial" w:cs="Arial"/>
        </w:rPr>
      </w:pPr>
      <w:r w:rsidRPr="00E865AC">
        <w:rPr>
          <w:rFonts w:ascii="Arial" w:hAnsi="Arial" w:cs="Arial"/>
        </w:rPr>
        <w:t xml:space="preserve">Signals were down-sampled from 12 kHz to 100 Hz for analysis. Both the activity signal and the 405-nm isosbestic control channel were filtered to remove brief electrical spikes and high-frequency noise. </w:t>
      </w:r>
      <w:r w:rsidR="00E63C88" w:rsidRPr="00E865AC">
        <w:rPr>
          <w:rFonts w:ascii="Arial" w:hAnsi="Arial" w:cs="Arial"/>
        </w:rPr>
        <w:t>Photobleaching was corrected by estimating the slow downward drift in each channel using adaptive iteratively reweighted penalized least squares (</w:t>
      </w:r>
      <w:proofErr w:type="spellStart"/>
      <w:r w:rsidR="00E63C88" w:rsidRPr="00E865AC">
        <w:rPr>
          <w:rFonts w:ascii="Arial" w:hAnsi="Arial" w:cs="Arial"/>
        </w:rPr>
        <w:t>airPLS</w:t>
      </w:r>
      <w:proofErr w:type="spellEnd"/>
      <w:r w:rsidR="00E63C88" w:rsidRPr="00E865AC">
        <w:rPr>
          <w:rFonts w:ascii="Arial" w:hAnsi="Arial" w:cs="Arial"/>
        </w:rPr>
        <w:t xml:space="preserve">) and subtracting it. Movement artifacts were then removed by scaling the control channel to match the signal channel and subtracting it. </w:t>
      </w:r>
      <w:r w:rsidRPr="00E865AC">
        <w:rPr>
          <w:rFonts w:ascii="Arial" w:hAnsi="Arial" w:cs="Arial"/>
        </w:rPr>
        <w:t xml:space="preserve">ΔF/F was calculated </w:t>
      </w:r>
      <w:r w:rsidR="001C5956" w:rsidRPr="00E865AC">
        <w:rPr>
          <w:rFonts w:ascii="Arial" w:hAnsi="Arial" w:cs="Arial"/>
        </w:rPr>
        <w:t>from</w:t>
      </w:r>
      <w:r w:rsidRPr="00E865AC">
        <w:rPr>
          <w:rFonts w:ascii="Arial" w:hAnsi="Arial" w:cs="Arial"/>
        </w:rPr>
        <w:t xml:space="preserve"> dividing the corrected signal by its estimated baseline and converted to z-scores within each recording so that activity could be compared across animals and sessions.</w:t>
      </w:r>
      <w:r w:rsidR="001C5956" w:rsidRPr="00E865AC">
        <w:rPr>
          <w:rFonts w:ascii="Arial" w:hAnsi="Arial" w:cs="Arial"/>
        </w:rPr>
        <w:t xml:space="preserve"> For the tail-pinch challenge, the evoked response was instead measured directly from baseline-normalized ΔF/F rather than from detected </w:t>
      </w:r>
      <w:r w:rsidR="00D539B9" w:rsidRPr="00E865AC">
        <w:rPr>
          <w:rFonts w:ascii="Arial" w:hAnsi="Arial" w:cs="Arial"/>
        </w:rPr>
        <w:t>Ca</w:t>
      </w:r>
      <w:r w:rsidR="00D539B9" w:rsidRPr="00E865AC">
        <w:rPr>
          <w:rFonts w:ascii="Arial" w:hAnsi="Arial" w:cs="Arial"/>
          <w:vertAlign w:val="superscript"/>
        </w:rPr>
        <w:t xml:space="preserve">2+ </w:t>
      </w:r>
      <w:r w:rsidR="001C5956" w:rsidRPr="00E865AC">
        <w:rPr>
          <w:rFonts w:ascii="Arial" w:hAnsi="Arial" w:cs="Arial"/>
        </w:rPr>
        <w:t xml:space="preserve">events: the 5 s immediately preceding the pinch were used as the reference (mean and SD) to z-score the 25-s response window (5 s baseline, 3 s pinch, and 17 s post-pinch), so that values reflect change relative to the pre-pinch state. For IS similar </w:t>
      </w:r>
      <w:r w:rsidRPr="00E865AC">
        <w:rPr>
          <w:rFonts w:ascii="Arial" w:hAnsi="Arial" w:cs="Arial"/>
        </w:rPr>
        <w:t xml:space="preserve">z-scoring was </w:t>
      </w:r>
      <w:r w:rsidR="001C5956" w:rsidRPr="00E865AC">
        <w:rPr>
          <w:rFonts w:ascii="Arial" w:hAnsi="Arial" w:cs="Arial"/>
        </w:rPr>
        <w:t xml:space="preserve">performed before event detection </w:t>
      </w:r>
      <w:r w:rsidRPr="00E865AC">
        <w:rPr>
          <w:rFonts w:ascii="Arial" w:hAnsi="Arial" w:cs="Arial"/>
        </w:rPr>
        <w:t xml:space="preserve">and for the directionality and mixed-effects analyses. </w:t>
      </w:r>
      <w:r w:rsidR="00E1214C" w:rsidRPr="00E865AC">
        <w:rPr>
          <w:rFonts w:ascii="Arial" w:hAnsi="Arial" w:cs="Arial"/>
        </w:rPr>
        <w:t>Specifically, Ca</w:t>
      </w:r>
      <w:r w:rsidR="00E1214C" w:rsidRPr="00E865AC">
        <w:rPr>
          <w:rFonts w:ascii="Arial" w:hAnsi="Arial" w:cs="Arial"/>
          <w:vertAlign w:val="superscript"/>
        </w:rPr>
        <w:t xml:space="preserve">2+ </w:t>
      </w:r>
      <w:r w:rsidR="00E1214C" w:rsidRPr="00E865AC">
        <w:rPr>
          <w:rFonts w:ascii="Arial" w:hAnsi="Arial" w:cs="Arial"/>
        </w:rPr>
        <w:t xml:space="preserve">events </w:t>
      </w:r>
      <w:r w:rsidRPr="00E865AC">
        <w:rPr>
          <w:rFonts w:ascii="Arial" w:hAnsi="Arial" w:cs="Arial"/>
        </w:rPr>
        <w:t xml:space="preserve">were identified </w:t>
      </w:r>
      <w:r w:rsidR="00E1214C" w:rsidRPr="00E865AC">
        <w:rPr>
          <w:rFonts w:ascii="Arial" w:hAnsi="Arial" w:cs="Arial"/>
        </w:rPr>
        <w:t>from</w:t>
      </w:r>
      <w:r w:rsidRPr="00E865AC">
        <w:rPr>
          <w:rFonts w:ascii="Arial" w:hAnsi="Arial" w:cs="Arial"/>
        </w:rPr>
        <w:t xml:space="preserve"> z-scored traces using SciPy’s </w:t>
      </w:r>
      <w:proofErr w:type="spellStart"/>
      <w:r w:rsidRPr="00E865AC">
        <w:rPr>
          <w:rFonts w:ascii="Arial" w:hAnsi="Arial" w:cs="Arial"/>
        </w:rPr>
        <w:t>find_peaks</w:t>
      </w:r>
      <w:proofErr w:type="spellEnd"/>
      <w:r w:rsidRPr="00E865AC">
        <w:rPr>
          <w:rFonts w:ascii="Arial" w:hAnsi="Arial" w:cs="Arial"/>
        </w:rPr>
        <w:t xml:space="preserve">. The detection threshold was set adaptively from each recording’s own noise level, measured using the median absolute deviation (MAD). </w:t>
      </w:r>
      <w:r w:rsidR="00E1214C" w:rsidRPr="00E865AC">
        <w:rPr>
          <w:rFonts w:ascii="Arial" w:hAnsi="Arial" w:cs="Arial"/>
        </w:rPr>
        <w:t>T</w:t>
      </w:r>
      <w:r w:rsidRPr="00E865AC">
        <w:rPr>
          <w:rFonts w:ascii="Arial" w:hAnsi="Arial" w:cs="Arial"/>
        </w:rPr>
        <w:t xml:space="preserve">he threshold was set at the median plus k × MAD. </w:t>
      </w:r>
      <w:r w:rsidR="00E63C88" w:rsidRPr="00E865AC">
        <w:rPr>
          <w:rFonts w:ascii="Arial" w:hAnsi="Arial" w:cs="Arial"/>
        </w:rPr>
        <w:t xml:space="preserve">Because the two cell types differ in signal shape, distinct multipliers were used: </w:t>
      </w:r>
      <w:r w:rsidR="00E63C88" w:rsidRPr="00E865AC">
        <w:rPr>
          <w:rFonts w:ascii="Arial" w:hAnsi="Arial" w:cs="Arial"/>
          <w:i/>
          <w:iCs/>
        </w:rPr>
        <w:t>k</w:t>
      </w:r>
      <w:r w:rsidR="00E63C88" w:rsidRPr="00E865AC">
        <w:rPr>
          <w:rFonts w:ascii="Arial" w:hAnsi="Arial" w:cs="Arial"/>
        </w:rPr>
        <w:t xml:space="preserve"> = 3.0 for neurons, which show sharp, large transients, and </w:t>
      </w:r>
      <w:r w:rsidR="00E63C88" w:rsidRPr="00E865AC">
        <w:rPr>
          <w:rFonts w:ascii="Arial" w:hAnsi="Arial" w:cs="Arial"/>
          <w:i/>
          <w:iCs/>
        </w:rPr>
        <w:t>k</w:t>
      </w:r>
      <w:r w:rsidR="00E63C88" w:rsidRPr="00E865AC">
        <w:rPr>
          <w:rFonts w:ascii="Arial" w:hAnsi="Arial" w:cs="Arial"/>
        </w:rPr>
        <w:t xml:space="preserve"> = 2.5 for astroglia (gfaABC1D-GCaMP6f), which show broader, smaller ones. </w:t>
      </w:r>
      <w:r w:rsidRPr="00E865AC">
        <w:rPr>
          <w:rFonts w:ascii="Arial" w:hAnsi="Arial" w:cs="Arial"/>
        </w:rPr>
        <w:t xml:space="preserve">To avoid </w:t>
      </w:r>
      <w:r w:rsidR="00E1214C" w:rsidRPr="00E865AC">
        <w:rPr>
          <w:rFonts w:ascii="Arial" w:hAnsi="Arial" w:cs="Arial"/>
        </w:rPr>
        <w:t>peak overestimation,</w:t>
      </w:r>
      <w:r w:rsidRPr="00E865AC">
        <w:rPr>
          <w:rFonts w:ascii="Arial" w:hAnsi="Arial" w:cs="Arial"/>
        </w:rPr>
        <w:t xml:space="preserve"> </w:t>
      </w:r>
      <w:r w:rsidR="00E63C88" w:rsidRPr="00E865AC">
        <w:rPr>
          <w:rFonts w:ascii="Arial" w:hAnsi="Arial" w:cs="Arial"/>
        </w:rPr>
        <w:t>each</w:t>
      </w:r>
      <w:r w:rsidRPr="00E865AC">
        <w:rPr>
          <w:rFonts w:ascii="Arial" w:hAnsi="Arial" w:cs="Arial"/>
        </w:rPr>
        <w:t xml:space="preserve"> event</w:t>
      </w:r>
      <w:r w:rsidR="00E63C88" w:rsidRPr="00E865AC">
        <w:rPr>
          <w:rFonts w:ascii="Arial" w:hAnsi="Arial" w:cs="Arial"/>
        </w:rPr>
        <w:t xml:space="preserve"> was</w:t>
      </w:r>
      <w:r w:rsidRPr="00E865AC">
        <w:rPr>
          <w:rFonts w:ascii="Arial" w:hAnsi="Arial" w:cs="Arial"/>
        </w:rPr>
        <w:t xml:space="preserve"> also</w:t>
      </w:r>
      <w:r w:rsidR="00E63C88" w:rsidRPr="00E865AC">
        <w:rPr>
          <w:rFonts w:ascii="Arial" w:hAnsi="Arial" w:cs="Arial"/>
        </w:rPr>
        <w:t xml:space="preserve"> required to meet </w:t>
      </w:r>
      <w:r w:rsidR="001D2D1C" w:rsidRPr="00E865AC">
        <w:rPr>
          <w:rFonts w:ascii="Arial" w:hAnsi="Arial" w:cs="Arial"/>
        </w:rPr>
        <w:t>a minimum</w:t>
      </w:r>
      <w:r w:rsidRPr="00E865AC">
        <w:rPr>
          <w:rFonts w:ascii="Arial" w:hAnsi="Arial" w:cs="Arial"/>
        </w:rPr>
        <w:t xml:space="preserve"> prominence (1.0 z-units for neurons; 0.8 for astro</w:t>
      </w:r>
      <w:r w:rsidR="00D32ED7" w:rsidRPr="00E865AC">
        <w:rPr>
          <w:rFonts w:ascii="Arial" w:hAnsi="Arial" w:cs="Arial"/>
        </w:rPr>
        <w:t>glia</w:t>
      </w:r>
      <w:r w:rsidRPr="00E865AC">
        <w:rPr>
          <w:rFonts w:ascii="Arial" w:hAnsi="Arial" w:cs="Arial"/>
        </w:rPr>
        <w:t xml:space="preserve">) and a minimum width (100 </w:t>
      </w:r>
      <w:proofErr w:type="spellStart"/>
      <w:r w:rsidRPr="00E865AC">
        <w:rPr>
          <w:rFonts w:ascii="Arial" w:hAnsi="Arial" w:cs="Arial"/>
        </w:rPr>
        <w:t>ms</w:t>
      </w:r>
      <w:proofErr w:type="spellEnd"/>
      <w:r w:rsidRPr="00E865AC">
        <w:rPr>
          <w:rFonts w:ascii="Arial" w:hAnsi="Arial" w:cs="Arial"/>
        </w:rPr>
        <w:t xml:space="preserve"> for neurons; 250 </w:t>
      </w:r>
      <w:proofErr w:type="spellStart"/>
      <w:r w:rsidRPr="00E865AC">
        <w:rPr>
          <w:rFonts w:ascii="Arial" w:hAnsi="Arial" w:cs="Arial"/>
        </w:rPr>
        <w:t>ms</w:t>
      </w:r>
      <w:proofErr w:type="spellEnd"/>
      <w:r w:rsidRPr="00E865AC">
        <w:rPr>
          <w:rFonts w:ascii="Arial" w:hAnsi="Arial" w:cs="Arial"/>
        </w:rPr>
        <w:t xml:space="preserve"> for astro</w:t>
      </w:r>
      <w:r w:rsidR="00D32ED7" w:rsidRPr="00E865AC">
        <w:rPr>
          <w:rFonts w:ascii="Arial" w:hAnsi="Arial" w:cs="Arial"/>
        </w:rPr>
        <w:t>glia</w:t>
      </w:r>
      <w:r w:rsidRPr="00E865AC">
        <w:rPr>
          <w:rFonts w:ascii="Arial" w:hAnsi="Arial" w:cs="Arial"/>
        </w:rPr>
        <w:t>). The same neuronal parameter set was applied to both neuronal indicators, Syn1-jRCaMP1a (dual-color recordings) and Syn1-GCaMP6f (single-channel recordings).</w:t>
      </w:r>
    </w:p>
    <w:p w14:paraId="5B69540E" w14:textId="3CDDE8B3" w:rsidR="00A62611" w:rsidRPr="00E865AC" w:rsidRDefault="00110DFB" w:rsidP="00E63C88">
      <w:pPr>
        <w:spacing w:after="160" w:line="360" w:lineRule="auto"/>
        <w:ind w:firstLine="720"/>
        <w:jc w:val="both"/>
        <w:rPr>
          <w:rFonts w:ascii="Arial" w:hAnsi="Arial" w:cs="Arial"/>
        </w:rPr>
      </w:pPr>
      <w:r w:rsidRPr="00E865AC">
        <w:rPr>
          <w:rFonts w:ascii="Arial" w:hAnsi="Arial" w:cs="Arial"/>
        </w:rPr>
        <w:lastRenderedPageBreak/>
        <w:t>For each event, peak amplitude was measured relative to a local baseline</w:t>
      </w:r>
      <w:r w:rsidR="00E63C88" w:rsidRPr="00E865AC">
        <w:rPr>
          <w:rFonts w:ascii="Arial" w:hAnsi="Arial" w:cs="Arial"/>
        </w:rPr>
        <w:t xml:space="preserve"> defined as </w:t>
      </w:r>
      <w:r w:rsidRPr="00E865AC">
        <w:rPr>
          <w:rFonts w:ascii="Arial" w:hAnsi="Arial" w:cs="Arial"/>
        </w:rPr>
        <w:t xml:space="preserve">the median of the 5 s immediately preceding the event. </w:t>
      </w:r>
      <w:r w:rsidR="00721656" w:rsidRPr="00E865AC">
        <w:rPr>
          <w:rFonts w:ascii="Arial" w:hAnsi="Arial" w:cs="Arial"/>
        </w:rPr>
        <w:t>E</w:t>
      </w:r>
      <w:r w:rsidRPr="00E865AC">
        <w:rPr>
          <w:rFonts w:ascii="Arial" w:hAnsi="Arial" w:cs="Arial"/>
        </w:rPr>
        <w:t>vent frequency</w:t>
      </w:r>
      <w:r w:rsidR="00721656" w:rsidRPr="00E865AC">
        <w:rPr>
          <w:rFonts w:ascii="Arial" w:hAnsi="Arial" w:cs="Arial"/>
        </w:rPr>
        <w:t xml:space="preserve"> </w:t>
      </w:r>
      <w:r w:rsidRPr="00E865AC">
        <w:rPr>
          <w:rFonts w:ascii="Arial" w:hAnsi="Arial" w:cs="Arial"/>
        </w:rPr>
        <w:t xml:space="preserve">per minute and </w:t>
      </w:r>
      <w:r w:rsidR="00E63C88" w:rsidRPr="00E865AC">
        <w:rPr>
          <w:rFonts w:ascii="Arial" w:hAnsi="Arial" w:cs="Arial"/>
        </w:rPr>
        <w:t>per-event peak amplitudes were averaged within each phase where b</w:t>
      </w:r>
      <w:r w:rsidRPr="00E865AC">
        <w:rPr>
          <w:rFonts w:ascii="Arial" w:hAnsi="Arial" w:cs="Arial"/>
        </w:rPr>
        <w:t xml:space="preserve">ins with no events were kept as zeros rather than </w:t>
      </w:r>
      <w:r w:rsidR="00E63C88" w:rsidRPr="00E865AC">
        <w:rPr>
          <w:rFonts w:ascii="Arial" w:hAnsi="Arial" w:cs="Arial"/>
        </w:rPr>
        <w:t>excluded</w:t>
      </w:r>
      <w:r w:rsidRPr="00E865AC">
        <w:rPr>
          <w:rFonts w:ascii="Arial" w:hAnsi="Arial" w:cs="Arial"/>
        </w:rPr>
        <w:t xml:space="preserve">. </w:t>
      </w:r>
      <w:r w:rsidR="00E63C88" w:rsidRPr="00E865AC">
        <w:rPr>
          <w:rFonts w:ascii="Arial" w:hAnsi="Arial" w:cs="Arial"/>
        </w:rPr>
        <w:t>Event f</w:t>
      </w:r>
      <w:r w:rsidRPr="00E865AC">
        <w:rPr>
          <w:rFonts w:ascii="Arial" w:hAnsi="Arial" w:cs="Arial"/>
        </w:rPr>
        <w:t xml:space="preserve">requency </w:t>
      </w:r>
      <w:r w:rsidR="00E63C88" w:rsidRPr="00E865AC">
        <w:rPr>
          <w:rFonts w:ascii="Arial" w:hAnsi="Arial" w:cs="Arial"/>
        </w:rPr>
        <w:t xml:space="preserve">and amplitude values </w:t>
      </w:r>
      <w:r w:rsidRPr="00E865AC">
        <w:rPr>
          <w:rFonts w:ascii="Arial" w:hAnsi="Arial" w:cs="Arial"/>
        </w:rPr>
        <w:t>were used for</w:t>
      </w:r>
      <w:r w:rsidR="00721656" w:rsidRPr="00E865AC">
        <w:rPr>
          <w:rFonts w:ascii="Arial" w:hAnsi="Arial" w:cs="Arial"/>
        </w:rPr>
        <w:t xml:space="preserve"> </w:t>
      </w:r>
      <w:r w:rsidR="00D539B9" w:rsidRPr="00E865AC">
        <w:rPr>
          <w:rFonts w:ascii="Arial" w:hAnsi="Arial" w:cs="Arial"/>
        </w:rPr>
        <w:t>p</w:t>
      </w:r>
      <w:r w:rsidR="00721656" w:rsidRPr="00E865AC">
        <w:rPr>
          <w:rFonts w:ascii="Arial" w:hAnsi="Arial" w:cs="Arial"/>
        </w:rPr>
        <w:t xml:space="preserve">re-IS, IS and </w:t>
      </w:r>
      <w:r w:rsidR="00D539B9" w:rsidRPr="00E865AC">
        <w:rPr>
          <w:rFonts w:ascii="Arial" w:hAnsi="Arial" w:cs="Arial"/>
        </w:rPr>
        <w:t>p</w:t>
      </w:r>
      <w:r w:rsidR="00721656" w:rsidRPr="00E865AC">
        <w:rPr>
          <w:rFonts w:ascii="Arial" w:hAnsi="Arial" w:cs="Arial"/>
        </w:rPr>
        <w:t>ost-IS ANOVAs for no-UCMS and UCMS groups,</w:t>
      </w:r>
      <w:r w:rsidR="00E63C88" w:rsidRPr="00E865AC">
        <w:rPr>
          <w:rFonts w:ascii="Arial" w:hAnsi="Arial" w:cs="Arial"/>
        </w:rPr>
        <w:t xml:space="preserve"> </w:t>
      </w:r>
      <w:r w:rsidR="00721656" w:rsidRPr="00E865AC">
        <w:rPr>
          <w:rFonts w:ascii="Arial" w:hAnsi="Arial" w:cs="Arial"/>
        </w:rPr>
        <w:t>and</w:t>
      </w:r>
      <w:r w:rsidRPr="00E865AC">
        <w:rPr>
          <w:rFonts w:ascii="Arial" w:hAnsi="Arial" w:cs="Arial"/>
        </w:rPr>
        <w:t xml:space="preserve"> </w:t>
      </w:r>
      <w:r w:rsidR="00E63C88" w:rsidRPr="00E865AC">
        <w:rPr>
          <w:rFonts w:ascii="Arial" w:hAnsi="Arial" w:cs="Arial"/>
        </w:rPr>
        <w:t xml:space="preserve">event frequency was used for </w:t>
      </w:r>
      <w:r w:rsidR="00721656" w:rsidRPr="00E865AC">
        <w:rPr>
          <w:rFonts w:ascii="Arial" w:hAnsi="Arial" w:cs="Arial"/>
        </w:rPr>
        <w:t xml:space="preserve">within group and </w:t>
      </w:r>
      <w:r w:rsidRPr="00E865AC">
        <w:rPr>
          <w:rFonts w:ascii="Arial" w:hAnsi="Arial" w:cs="Arial"/>
        </w:rPr>
        <w:t>within-subject repeated-measures correlations (</w:t>
      </w:r>
      <w:proofErr w:type="spellStart"/>
      <w:r w:rsidRPr="00E865AC">
        <w:rPr>
          <w:rFonts w:ascii="Arial" w:hAnsi="Arial" w:cs="Arial"/>
        </w:rPr>
        <w:t>rmcorr</w:t>
      </w:r>
      <w:proofErr w:type="spellEnd"/>
      <w:r w:rsidRPr="00E865AC">
        <w:rPr>
          <w:rFonts w:ascii="Arial" w:hAnsi="Arial" w:cs="Arial"/>
        </w:rPr>
        <w:t>)</w:t>
      </w:r>
      <w:r w:rsidR="00E63C88" w:rsidRPr="00E865AC">
        <w:rPr>
          <w:rFonts w:ascii="Arial" w:hAnsi="Arial" w:cs="Arial"/>
        </w:rPr>
        <w:t>.</w:t>
      </w:r>
      <w:r w:rsidR="00721656" w:rsidRPr="00E865AC">
        <w:rPr>
          <w:rFonts w:ascii="Arial" w:hAnsi="Arial" w:cs="Arial"/>
        </w:rPr>
        <w:t xml:space="preserve"> </w:t>
      </w:r>
    </w:p>
    <w:p w14:paraId="34786511" w14:textId="7325170C" w:rsidR="00FF4372" w:rsidRPr="00E865AC" w:rsidRDefault="00A62611" w:rsidP="00A62611">
      <w:pPr>
        <w:spacing w:after="160" w:line="360" w:lineRule="auto"/>
        <w:jc w:val="both"/>
        <w:rPr>
          <w:rFonts w:ascii="Arial" w:hAnsi="Arial" w:cs="Arial"/>
        </w:rPr>
      </w:pPr>
      <w:r w:rsidRPr="005E7E5B">
        <w:rPr>
          <w:rFonts w:ascii="Arial" w:hAnsi="Arial" w:cs="Arial"/>
        </w:rPr>
        <w:t xml:space="preserve">Data processing and analysis code is available at </w:t>
      </w:r>
      <w:hyperlink r:id="rId9" w:history="1">
        <w:r w:rsidR="005E7E5B" w:rsidRPr="001D7180">
          <w:rPr>
            <w:rStyle w:val="Hyperlink"/>
            <w:rFonts w:ascii="Arial" w:hAnsi="Arial" w:cs="Arial"/>
          </w:rPr>
          <w:t>https://github.com/bansal-yashika/Fiber-photometry-analysis-pipelines</w:t>
        </w:r>
      </w:hyperlink>
      <w:r w:rsidR="005E7E5B">
        <w:rPr>
          <w:rFonts w:ascii="Arial" w:hAnsi="Arial" w:cs="Arial"/>
        </w:rPr>
        <w:t xml:space="preserve"> </w:t>
      </w:r>
    </w:p>
    <w:p w14:paraId="09CA093B" w14:textId="5963B65C" w:rsidR="00FF4372" w:rsidRPr="00E865AC" w:rsidRDefault="00110DFB">
      <w:pPr>
        <w:spacing w:before="160" w:after="100"/>
        <w:rPr>
          <w:rFonts w:ascii="Arial" w:hAnsi="Arial" w:cs="Arial"/>
        </w:rPr>
      </w:pPr>
      <w:r w:rsidRPr="00E865AC">
        <w:rPr>
          <w:rFonts w:ascii="Arial" w:hAnsi="Arial" w:cs="Arial"/>
          <w:b/>
          <w:bCs/>
        </w:rPr>
        <w:t>Directionality and longitudinal modelling of neuron–astro</w:t>
      </w:r>
      <w:r w:rsidR="00D32ED7" w:rsidRPr="00E865AC">
        <w:rPr>
          <w:rFonts w:ascii="Arial" w:hAnsi="Arial" w:cs="Arial"/>
          <w:b/>
          <w:bCs/>
        </w:rPr>
        <w:t xml:space="preserve">glia </w:t>
      </w:r>
      <w:r w:rsidR="001567B2" w:rsidRPr="00E865AC">
        <w:rPr>
          <w:rFonts w:ascii="Arial" w:hAnsi="Arial" w:cs="Arial"/>
          <w:b/>
          <w:bCs/>
        </w:rPr>
        <w:t xml:space="preserve">functional </w:t>
      </w:r>
      <w:r w:rsidRPr="00E865AC">
        <w:rPr>
          <w:rFonts w:ascii="Arial" w:hAnsi="Arial" w:cs="Arial"/>
          <w:b/>
          <w:bCs/>
        </w:rPr>
        <w:t>coupling</w:t>
      </w:r>
    </w:p>
    <w:p w14:paraId="4205EDD7" w14:textId="0050F544" w:rsidR="001567B2" w:rsidRPr="00E865AC" w:rsidRDefault="00FF13F9" w:rsidP="001E30D9">
      <w:pPr>
        <w:spacing w:after="160" w:line="360" w:lineRule="auto"/>
        <w:jc w:val="both"/>
        <w:rPr>
          <w:rFonts w:ascii="Arial" w:hAnsi="Arial" w:cs="Arial"/>
        </w:rPr>
      </w:pPr>
      <w:r w:rsidRPr="00E865AC">
        <w:rPr>
          <w:rFonts w:ascii="Arial" w:hAnsi="Arial" w:cs="Arial"/>
        </w:rPr>
        <w:t>The directional relationship between neuronal and astroglial Ca</w:t>
      </w:r>
      <w:r w:rsidRPr="00E865AC">
        <w:rPr>
          <w:rFonts w:ascii="Arial" w:hAnsi="Arial" w:cs="Arial"/>
          <w:vertAlign w:val="superscript"/>
        </w:rPr>
        <w:t>2+</w:t>
      </w:r>
      <w:r w:rsidR="001567B2" w:rsidRPr="00E865AC">
        <w:rPr>
          <w:rFonts w:ascii="Arial" w:hAnsi="Arial" w:cs="Arial"/>
          <w:vertAlign w:val="superscript"/>
        </w:rPr>
        <w:t xml:space="preserve"> </w:t>
      </w:r>
      <w:r w:rsidR="001567B2" w:rsidRPr="00E865AC">
        <w:rPr>
          <w:rFonts w:ascii="Arial" w:hAnsi="Arial" w:cs="Arial"/>
        </w:rPr>
        <w:t>signals</w:t>
      </w:r>
      <w:r w:rsidRPr="00E865AC">
        <w:rPr>
          <w:rFonts w:ascii="Arial" w:hAnsi="Arial" w:cs="Arial"/>
        </w:rPr>
        <w:t xml:space="preserve"> was </w:t>
      </w:r>
      <w:r w:rsidR="001567B2" w:rsidRPr="00E865AC">
        <w:rPr>
          <w:rFonts w:ascii="Arial" w:hAnsi="Arial" w:cs="Arial"/>
        </w:rPr>
        <w:t xml:space="preserve">examined on the z-scored ΔF/F traces resampled to 1 Hz at week0 during IS. This recording period was selected because acute IS reliably engages both cell populations driving coordinated transients across neurons and astroglia — </w:t>
      </w:r>
      <w:r w:rsidR="0021455D">
        <w:rPr>
          <w:rFonts w:ascii="Arial" w:hAnsi="Arial" w:cs="Arial"/>
        </w:rPr>
        <w:t>p</w:t>
      </w:r>
      <w:r w:rsidR="001567B2" w:rsidRPr="00E865AC">
        <w:rPr>
          <w:rFonts w:ascii="Arial" w:hAnsi="Arial" w:cs="Arial"/>
        </w:rPr>
        <w:t>roducing the dynamic, event-rich signals required to reliably estimate directional coupling. Week</w:t>
      </w:r>
      <w:r w:rsidR="00D539B9" w:rsidRPr="00E865AC">
        <w:rPr>
          <w:rFonts w:ascii="Arial" w:hAnsi="Arial" w:cs="Arial"/>
        </w:rPr>
        <w:t xml:space="preserve"> </w:t>
      </w:r>
      <w:r w:rsidR="001567B2" w:rsidRPr="00E865AC">
        <w:rPr>
          <w:rFonts w:ascii="Arial" w:hAnsi="Arial" w:cs="Arial"/>
        </w:rPr>
        <w:t xml:space="preserve">0 </w:t>
      </w:r>
      <w:r w:rsidR="00D539B9" w:rsidRPr="00E865AC">
        <w:rPr>
          <w:rFonts w:ascii="Arial" w:hAnsi="Arial" w:cs="Arial"/>
        </w:rPr>
        <w:t>p</w:t>
      </w:r>
      <w:r w:rsidR="001567B2" w:rsidRPr="00E865AC">
        <w:rPr>
          <w:rFonts w:ascii="Arial" w:hAnsi="Arial" w:cs="Arial"/>
        </w:rPr>
        <w:t xml:space="preserve">re-IS recordings, by contrast, are dominated by low-amplitude spontaneous fluctuations that yield </w:t>
      </w:r>
      <w:r w:rsidR="0069438C" w:rsidRPr="00E865AC">
        <w:rPr>
          <w:rFonts w:ascii="Arial" w:hAnsi="Arial" w:cs="Arial"/>
        </w:rPr>
        <w:t>poor signal-to-noise for directionality estimation.</w:t>
      </w:r>
    </w:p>
    <w:p w14:paraId="34995EEB" w14:textId="1E97B055" w:rsidR="00860AB3" w:rsidRPr="00E865AC" w:rsidRDefault="00FF13F9" w:rsidP="001E30D9">
      <w:pPr>
        <w:spacing w:after="160" w:line="360" w:lineRule="auto"/>
        <w:jc w:val="both"/>
        <w:rPr>
          <w:rFonts w:ascii="Arial" w:hAnsi="Arial" w:cs="Arial"/>
        </w:rPr>
      </w:pPr>
      <w:r w:rsidRPr="00E865AC">
        <w:rPr>
          <w:rFonts w:ascii="Arial" w:hAnsi="Arial" w:cs="Arial"/>
          <w:b/>
          <w:bCs/>
          <w:i/>
          <w:iCs/>
        </w:rPr>
        <w:t>Cross-correlation</w:t>
      </w:r>
      <w:r w:rsidRPr="00E865AC">
        <w:rPr>
          <w:rFonts w:ascii="Arial" w:hAnsi="Arial" w:cs="Arial"/>
        </w:rPr>
        <w:t xml:space="preserve">: Cross-correlation between concurrent z-scored neuronal and astroglial ΔF/F traces was computed as a Pearson correlation evaluated </w:t>
      </w:r>
      <w:r w:rsidR="00B072B8" w:rsidRPr="00E865AC">
        <w:rPr>
          <w:rFonts w:ascii="Arial" w:hAnsi="Arial" w:cs="Arial"/>
        </w:rPr>
        <w:t>on</w:t>
      </w:r>
      <w:r w:rsidRPr="00E865AC">
        <w:rPr>
          <w:rFonts w:ascii="Arial" w:hAnsi="Arial" w:cs="Arial"/>
        </w:rPr>
        <w:t xml:space="preserve"> </w:t>
      </w:r>
      <w:r w:rsidR="00B072B8" w:rsidRPr="00E865AC">
        <w:rPr>
          <w:rFonts w:ascii="Arial" w:hAnsi="Arial" w:cs="Arial"/>
        </w:rPr>
        <w:t xml:space="preserve">overlapping samples </w:t>
      </w:r>
      <w:r w:rsidR="0069438C" w:rsidRPr="00E865AC">
        <w:rPr>
          <w:rFonts w:ascii="Arial" w:hAnsi="Arial" w:cs="Arial"/>
        </w:rPr>
        <w:t>at</w:t>
      </w:r>
      <w:r w:rsidR="00B072B8" w:rsidRPr="00E865AC">
        <w:rPr>
          <w:rFonts w:ascii="Arial" w:hAnsi="Arial" w:cs="Arial"/>
        </w:rPr>
        <w:t xml:space="preserve"> </w:t>
      </w:r>
      <w:r w:rsidRPr="00E865AC">
        <w:rPr>
          <w:rFonts w:ascii="Arial" w:hAnsi="Arial" w:cs="Arial"/>
        </w:rPr>
        <w:t xml:space="preserve">integer lags from −60 to +60 s; </w:t>
      </w:r>
      <w:r w:rsidR="0069438C" w:rsidRPr="00E865AC">
        <w:rPr>
          <w:rFonts w:ascii="Arial" w:hAnsi="Arial" w:cs="Arial"/>
        </w:rPr>
        <w:t xml:space="preserve">yielding a </w:t>
      </w:r>
      <w:r w:rsidRPr="00E865AC">
        <w:rPr>
          <w:rFonts w:ascii="Arial" w:hAnsi="Arial" w:cs="Arial"/>
        </w:rPr>
        <w:t xml:space="preserve">correlogram </w:t>
      </w:r>
      <w:r w:rsidR="0069438C" w:rsidRPr="00E865AC">
        <w:rPr>
          <w:rFonts w:ascii="Arial" w:hAnsi="Arial" w:cs="Arial"/>
        </w:rPr>
        <w:t xml:space="preserve">that </w:t>
      </w:r>
      <w:r w:rsidRPr="00E865AC">
        <w:rPr>
          <w:rFonts w:ascii="Arial" w:hAnsi="Arial" w:cs="Arial"/>
        </w:rPr>
        <w:t>describes how strongly the two signals align as a function of temporal offset</w:t>
      </w:r>
      <w:r w:rsidR="003023EA" w:rsidRPr="00E865AC">
        <w:rPr>
          <w:rFonts w:ascii="Arial" w:hAnsi="Arial" w:cs="Arial"/>
        </w:rPr>
        <w:t xml:space="preserve"> k</w:t>
      </w:r>
      <w:r w:rsidR="00D539B9" w:rsidRPr="00E865AC">
        <w:rPr>
          <w:rFonts w:ascii="Arial" w:hAnsi="Arial" w:cs="Arial"/>
        </w:rPr>
        <w:t xml:space="preserve"> </w:t>
      </w:r>
      <w:sdt>
        <w:sdtPr>
          <w:rPr>
            <w:rFonts w:ascii="Arial" w:hAnsi="Arial" w:cs="Arial"/>
            <w:color w:val="000000"/>
          </w:rPr>
          <w:tag w:val="MENDELEY_CITATION_v3_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"/>
          <w:id w:val="-913781811"/>
          <w:placeholder>
            <w:docPart w:val="DefaultPlaceholder_-1854013440"/>
          </w:placeholder>
        </w:sdtPr>
        <w:sdtContent>
          <w:r w:rsidR="001A0949" w:rsidRPr="001A0949">
            <w:rPr>
              <w:rFonts w:ascii="Arial" w:hAnsi="Arial" w:cs="Arial"/>
              <w:color w:val="000000"/>
            </w:rPr>
            <w:t>[2]</w:t>
          </w:r>
        </w:sdtContent>
      </w:sdt>
      <w:r w:rsidRPr="00E865AC">
        <w:rPr>
          <w:rFonts w:ascii="Arial" w:hAnsi="Arial" w:cs="Arial"/>
        </w:rPr>
        <w:t xml:space="preserve">. By convention, positive lags indicate that neuronal </w:t>
      </w:r>
      <w:r w:rsidR="00CC29E0" w:rsidRPr="00E865AC">
        <w:rPr>
          <w:rFonts w:ascii="Arial" w:hAnsi="Arial" w:cs="Arial"/>
        </w:rPr>
        <w:t>signal</w:t>
      </w:r>
      <w:r w:rsidRPr="00E865AC">
        <w:rPr>
          <w:rFonts w:ascii="Arial" w:hAnsi="Arial" w:cs="Arial"/>
        </w:rPr>
        <w:t xml:space="preserve"> precede</w:t>
      </w:r>
      <w:r w:rsidR="00CC29E0" w:rsidRPr="00E865AC">
        <w:rPr>
          <w:rFonts w:ascii="Arial" w:hAnsi="Arial" w:cs="Arial"/>
        </w:rPr>
        <w:t>s</w:t>
      </w:r>
      <w:r w:rsidRPr="00E865AC">
        <w:rPr>
          <w:rFonts w:ascii="Arial" w:hAnsi="Arial" w:cs="Arial"/>
        </w:rPr>
        <w:t xml:space="preserve"> astroglial </w:t>
      </w:r>
      <w:r w:rsidR="00CC29E0" w:rsidRPr="00E865AC">
        <w:rPr>
          <w:rFonts w:ascii="Arial" w:hAnsi="Arial" w:cs="Arial"/>
        </w:rPr>
        <w:t>signal</w:t>
      </w:r>
      <w:r w:rsidRPr="00E865AC">
        <w:rPr>
          <w:rFonts w:ascii="Arial" w:hAnsi="Arial" w:cs="Arial"/>
        </w:rPr>
        <w:t xml:space="preserve"> (i.e., the neuronal signal at time t predicts the astroglial signal at time t + </w:t>
      </w:r>
      <w:r w:rsidR="00860AB3" w:rsidRPr="00E865AC">
        <w:rPr>
          <w:rFonts w:ascii="Arial" w:hAnsi="Arial" w:cs="Arial"/>
        </w:rPr>
        <w:t>lag</w:t>
      </w:r>
      <w:r w:rsidRPr="00E865AC">
        <w:rPr>
          <w:rFonts w:ascii="Arial" w:hAnsi="Arial" w:cs="Arial"/>
        </w:rPr>
        <w:t xml:space="preserve">), while negative lags indicate that astroglial </w:t>
      </w:r>
      <w:r w:rsidR="003023EA" w:rsidRPr="00E865AC">
        <w:rPr>
          <w:rFonts w:ascii="Arial" w:hAnsi="Arial" w:cs="Arial"/>
        </w:rPr>
        <w:t>signals</w:t>
      </w:r>
      <w:r w:rsidRPr="00E865AC">
        <w:rPr>
          <w:rFonts w:ascii="Arial" w:hAnsi="Arial" w:cs="Arial"/>
        </w:rPr>
        <w:t xml:space="preserve"> leads. </w:t>
      </w:r>
      <w:r w:rsidR="0069438C" w:rsidRPr="00E865AC">
        <w:rPr>
          <w:rFonts w:ascii="Arial" w:hAnsi="Arial" w:cs="Arial"/>
        </w:rPr>
        <w:t>T</w:t>
      </w:r>
      <w:r w:rsidRPr="00E865AC">
        <w:rPr>
          <w:rFonts w:ascii="Arial" w:hAnsi="Arial" w:cs="Arial"/>
        </w:rPr>
        <w:t>he lag a</w:t>
      </w:r>
      <w:r w:rsidR="0069438C" w:rsidRPr="00E865AC">
        <w:rPr>
          <w:rFonts w:ascii="Arial" w:hAnsi="Arial" w:cs="Arial"/>
        </w:rPr>
        <w:t xml:space="preserve">t </w:t>
      </w:r>
      <w:r w:rsidRPr="00E865AC">
        <w:rPr>
          <w:rFonts w:ascii="Arial" w:hAnsi="Arial" w:cs="Arial"/>
        </w:rPr>
        <w:t>peak correlation</w:t>
      </w:r>
      <w:r w:rsidR="00860AB3" w:rsidRPr="00E865AC">
        <w:rPr>
          <w:rFonts w:ascii="Arial" w:hAnsi="Arial" w:cs="Arial"/>
        </w:rPr>
        <w:t xml:space="preserve"> </w:t>
      </w:r>
      <w:r w:rsidR="0069438C" w:rsidRPr="00E865AC">
        <w:rPr>
          <w:rFonts w:ascii="Arial" w:hAnsi="Arial" w:cs="Arial"/>
        </w:rPr>
        <w:t xml:space="preserve">for each sampling window was used to </w:t>
      </w:r>
      <w:r w:rsidR="00860AB3" w:rsidRPr="00E865AC">
        <w:rPr>
          <w:rFonts w:ascii="Arial" w:hAnsi="Arial" w:cs="Arial"/>
        </w:rPr>
        <w:t xml:space="preserve">calculate </w:t>
      </w:r>
      <w:r w:rsidR="0069438C" w:rsidRPr="00E865AC">
        <w:rPr>
          <w:rFonts w:ascii="Arial" w:hAnsi="Arial" w:cs="Arial"/>
        </w:rPr>
        <w:t xml:space="preserve">average </w:t>
      </w:r>
      <w:r w:rsidRPr="00E865AC">
        <w:rPr>
          <w:rFonts w:ascii="Arial" w:hAnsi="Arial" w:cs="Arial"/>
        </w:rPr>
        <w:t>lag</w:t>
      </w:r>
      <w:r w:rsidR="0069438C" w:rsidRPr="00E865AC">
        <w:rPr>
          <w:rFonts w:ascii="Arial" w:hAnsi="Arial" w:cs="Arial"/>
        </w:rPr>
        <w:t xml:space="preserve"> between signals </w:t>
      </w:r>
      <w:r w:rsidR="00860AB3" w:rsidRPr="00E865AC">
        <w:rPr>
          <w:rFonts w:ascii="Arial" w:hAnsi="Arial" w:cs="Arial"/>
        </w:rPr>
        <w:t>for each</w:t>
      </w:r>
      <w:r w:rsidR="0069438C" w:rsidRPr="00E865AC">
        <w:rPr>
          <w:rFonts w:ascii="Arial" w:hAnsi="Arial" w:cs="Arial"/>
        </w:rPr>
        <w:t xml:space="preserve"> animal</w:t>
      </w:r>
      <w:r w:rsidRPr="00E865AC">
        <w:rPr>
          <w:rFonts w:ascii="Arial" w:hAnsi="Arial" w:cs="Arial"/>
        </w:rPr>
        <w:t>, and the correlation amplitude at that lag (</w:t>
      </w:r>
      <w:proofErr w:type="spellStart"/>
      <w:r w:rsidRPr="00E865AC">
        <w:rPr>
          <w:rFonts w:ascii="Arial" w:hAnsi="Arial" w:cs="Arial"/>
        </w:rPr>
        <w:t>r_max</w:t>
      </w:r>
      <w:proofErr w:type="spellEnd"/>
      <w:r w:rsidRPr="00E865AC">
        <w:rPr>
          <w:rFonts w:ascii="Arial" w:hAnsi="Arial" w:cs="Arial"/>
        </w:rPr>
        <w:t>) served as a scalar measure of coupling strength.</w:t>
      </w:r>
      <w:r w:rsidR="0069438C" w:rsidRPr="00E865AC">
        <w:rPr>
          <w:rFonts w:ascii="Arial" w:hAnsi="Arial" w:cs="Arial"/>
        </w:rPr>
        <w:t xml:space="preserve"> </w:t>
      </w:r>
      <w:r w:rsidRPr="00E865AC">
        <w:rPr>
          <w:rFonts w:ascii="Arial" w:hAnsi="Arial" w:cs="Arial"/>
        </w:rPr>
        <w:t xml:space="preserve"> </w:t>
      </w:r>
      <w:r w:rsidR="00860AB3" w:rsidRPr="00E865AC">
        <w:rPr>
          <w:rFonts w:ascii="Arial" w:hAnsi="Arial" w:cs="Arial"/>
        </w:rPr>
        <w:t xml:space="preserve">Correlations exceeding the 95% null envelope of ±1.96/√N (where </w:t>
      </w:r>
      <w:r w:rsidR="00860AB3" w:rsidRPr="00E865AC">
        <w:rPr>
          <w:rFonts w:ascii="Arial" w:hAnsi="Arial" w:cs="Arial"/>
          <w:i/>
          <w:iCs/>
        </w:rPr>
        <w:t>N</w:t>
      </w:r>
      <w:r w:rsidR="00860AB3" w:rsidRPr="00E865AC">
        <w:rPr>
          <w:rFonts w:ascii="Arial" w:hAnsi="Arial" w:cs="Arial"/>
        </w:rPr>
        <w:t xml:space="preserve"> is the number of samples per recording) were considered significantly different from zero.</w:t>
      </w:r>
    </w:p>
    <w:p w14:paraId="24B544C3" w14:textId="7DE8AD9C" w:rsidR="00FF13F9" w:rsidRPr="00E865AC" w:rsidRDefault="00FF13F9" w:rsidP="001E30D9">
      <w:pPr>
        <w:spacing w:after="160" w:line="360" w:lineRule="auto"/>
        <w:jc w:val="both"/>
        <w:rPr>
          <w:rFonts w:ascii="Arial" w:hAnsi="Arial" w:cs="Arial"/>
        </w:rPr>
      </w:pPr>
      <w:r w:rsidRPr="00E865AC">
        <w:rPr>
          <w:rFonts w:ascii="Arial" w:hAnsi="Arial" w:cs="Arial"/>
          <w:b/>
          <w:bCs/>
          <w:i/>
          <w:iCs/>
        </w:rPr>
        <w:t xml:space="preserve">Granger causality: </w:t>
      </w:r>
      <w:r w:rsidR="00D716A1" w:rsidRPr="00E865AC">
        <w:rPr>
          <w:rFonts w:ascii="Arial" w:hAnsi="Arial" w:cs="Arial"/>
        </w:rPr>
        <w:t>This method test whether neuronal Ca</w:t>
      </w:r>
      <w:r w:rsidR="00D716A1" w:rsidRPr="00E865AC">
        <w:rPr>
          <w:rFonts w:ascii="Arial" w:hAnsi="Arial" w:cs="Arial"/>
          <w:vertAlign w:val="superscript"/>
        </w:rPr>
        <w:t xml:space="preserve">2+ </w:t>
      </w:r>
      <w:r w:rsidR="00D716A1" w:rsidRPr="00E865AC">
        <w:rPr>
          <w:rFonts w:ascii="Arial" w:hAnsi="Arial" w:cs="Arial"/>
        </w:rPr>
        <w:t>signal predicts future astroglial Ca</w:t>
      </w:r>
      <w:r w:rsidR="00D716A1" w:rsidRPr="00E865AC">
        <w:rPr>
          <w:rFonts w:ascii="Arial" w:hAnsi="Arial" w:cs="Arial"/>
          <w:vertAlign w:val="superscript"/>
        </w:rPr>
        <w:t xml:space="preserve">2+ </w:t>
      </w:r>
      <w:r w:rsidR="00D716A1" w:rsidRPr="00E865AC">
        <w:rPr>
          <w:rFonts w:ascii="Arial" w:hAnsi="Arial" w:cs="Arial"/>
        </w:rPr>
        <w:t xml:space="preserve">signal beyond what astroglial history alone can account for (and vice </w:t>
      </w:r>
      <w:r w:rsidR="00D716A1" w:rsidRPr="00E865AC">
        <w:rPr>
          <w:rFonts w:ascii="Arial" w:hAnsi="Arial" w:cs="Arial"/>
        </w:rPr>
        <w:lastRenderedPageBreak/>
        <w:t>versa)</w:t>
      </w:r>
      <w:r w:rsidR="003F5B92" w:rsidRPr="00E865AC">
        <w:rPr>
          <w:rFonts w:ascii="Arial" w:hAnsi="Arial" w:cs="Arial"/>
        </w:rPr>
        <w:t>. B</w:t>
      </w:r>
      <w:r w:rsidR="00D716A1" w:rsidRPr="00E865AC">
        <w:rPr>
          <w:rFonts w:ascii="Arial" w:hAnsi="Arial" w:cs="Arial"/>
        </w:rPr>
        <w:t>ivariate Granger causality was estimated between the two z-scored ΔF/F signals using linear ordinary least-squares (OLS) autoregressive models with a fixed lag order of 10 samples (= 10 s at 1 Hz). For each directional test</w:t>
      </w:r>
      <w:r w:rsidR="003F5B92" w:rsidRPr="00E865AC">
        <w:rPr>
          <w:rFonts w:ascii="Arial" w:hAnsi="Arial" w:cs="Arial"/>
        </w:rPr>
        <w:t xml:space="preserve">, two nested autoregressive models were fit to the target signal. For the Neu → </w:t>
      </w:r>
      <w:proofErr w:type="spellStart"/>
      <w:r w:rsidR="003F5B92" w:rsidRPr="00E865AC">
        <w:rPr>
          <w:rFonts w:ascii="Arial" w:hAnsi="Arial" w:cs="Arial"/>
        </w:rPr>
        <w:t>Ast</w:t>
      </w:r>
      <w:proofErr w:type="spellEnd"/>
      <w:r w:rsidR="003F5B92" w:rsidRPr="00E865AC">
        <w:rPr>
          <w:rFonts w:ascii="Arial" w:hAnsi="Arial" w:cs="Arial"/>
        </w:rPr>
        <w:t xml:space="preserve"> direction, the restricted model regressed the astroglial signal at time </w:t>
      </w:r>
      <w:r w:rsidR="003F5B92" w:rsidRPr="00E865AC">
        <w:rPr>
          <w:rFonts w:ascii="Arial" w:hAnsi="Arial" w:cs="Arial"/>
          <w:i/>
          <w:iCs/>
        </w:rPr>
        <w:t>t</w:t>
      </w:r>
      <w:r w:rsidR="003F5B92" w:rsidRPr="00E865AC">
        <w:rPr>
          <w:rFonts w:ascii="Arial" w:hAnsi="Arial" w:cs="Arial"/>
        </w:rPr>
        <w:t xml:space="preserve"> on its own past 10 samples (</w:t>
      </w:r>
      <w:proofErr w:type="spellStart"/>
      <w:r w:rsidR="003F5B92" w:rsidRPr="00E865AC">
        <w:rPr>
          <w:rFonts w:ascii="Arial" w:hAnsi="Arial" w:cs="Arial"/>
        </w:rPr>
        <w:t>Ast</w:t>
      </w:r>
      <w:proofErr w:type="spellEnd"/>
      <w:r w:rsidR="003F5B92" w:rsidRPr="00E865AC">
        <w:rPr>
          <w:rFonts w:ascii="Arial" w:hAnsi="Arial" w:cs="Arial"/>
        </w:rPr>
        <w:t>[</w:t>
      </w:r>
      <w:r w:rsidR="003F5B92" w:rsidRPr="00E865AC">
        <w:rPr>
          <w:rFonts w:ascii="Arial" w:hAnsi="Arial" w:cs="Arial"/>
          <w:i/>
          <w:iCs/>
        </w:rPr>
        <w:t>t</w:t>
      </w:r>
      <w:r w:rsidR="003F5B92" w:rsidRPr="00E865AC">
        <w:rPr>
          <w:rFonts w:ascii="Arial" w:hAnsi="Arial" w:cs="Arial"/>
        </w:rPr>
        <w:t xml:space="preserve"> − 1] through </w:t>
      </w:r>
      <w:proofErr w:type="spellStart"/>
      <w:r w:rsidR="003F5B92" w:rsidRPr="00E865AC">
        <w:rPr>
          <w:rFonts w:ascii="Arial" w:hAnsi="Arial" w:cs="Arial"/>
        </w:rPr>
        <w:t>Ast</w:t>
      </w:r>
      <w:proofErr w:type="spellEnd"/>
      <w:r w:rsidR="003F5B92" w:rsidRPr="00E865AC">
        <w:rPr>
          <w:rFonts w:ascii="Arial" w:hAnsi="Arial" w:cs="Arial"/>
        </w:rPr>
        <w:t>[</w:t>
      </w:r>
      <w:r w:rsidR="003F5B92" w:rsidRPr="00E865AC">
        <w:rPr>
          <w:rFonts w:ascii="Arial" w:hAnsi="Arial" w:cs="Arial"/>
          <w:i/>
          <w:iCs/>
        </w:rPr>
        <w:t>t</w:t>
      </w:r>
      <w:r w:rsidR="003F5B92" w:rsidRPr="00E865AC">
        <w:rPr>
          <w:rFonts w:ascii="Arial" w:hAnsi="Arial" w:cs="Arial"/>
        </w:rPr>
        <w:t xml:space="preserve"> − 10]); the full model additionally included the neuronal signal's past 10 samples (Neu[</w:t>
      </w:r>
      <w:r w:rsidR="003F5B92" w:rsidRPr="00E865AC">
        <w:rPr>
          <w:rFonts w:ascii="Arial" w:hAnsi="Arial" w:cs="Arial"/>
          <w:i/>
          <w:iCs/>
        </w:rPr>
        <w:t>t</w:t>
      </w:r>
      <w:r w:rsidR="003F5B92" w:rsidRPr="00E865AC">
        <w:rPr>
          <w:rFonts w:ascii="Arial" w:hAnsi="Arial" w:cs="Arial"/>
        </w:rPr>
        <w:t xml:space="preserve"> − 1] through Neu[</w:t>
      </w:r>
      <w:r w:rsidR="003F5B92" w:rsidRPr="00E865AC">
        <w:rPr>
          <w:rFonts w:ascii="Arial" w:hAnsi="Arial" w:cs="Arial"/>
          <w:i/>
          <w:iCs/>
        </w:rPr>
        <w:t>t</w:t>
      </w:r>
      <w:r w:rsidR="003F5B92" w:rsidRPr="00E865AC">
        <w:rPr>
          <w:rFonts w:ascii="Arial" w:hAnsi="Arial" w:cs="Arial"/>
        </w:rPr>
        <w:t xml:space="preserve"> − 10]) as predictors. The reverse </w:t>
      </w:r>
      <w:proofErr w:type="spellStart"/>
      <w:r w:rsidR="003F5B92" w:rsidRPr="00E865AC">
        <w:rPr>
          <w:rFonts w:ascii="Arial" w:hAnsi="Arial" w:cs="Arial"/>
        </w:rPr>
        <w:t>Ast</w:t>
      </w:r>
      <w:proofErr w:type="spellEnd"/>
      <w:r w:rsidR="003F5B92" w:rsidRPr="00E865AC">
        <w:rPr>
          <w:rFonts w:ascii="Arial" w:hAnsi="Arial" w:cs="Arial"/>
        </w:rPr>
        <w:t xml:space="preserve"> → Neu direction was tested symmetrically, with the neuronal signal as the outcome. F-statistics was calculated from r</w:t>
      </w:r>
      <w:r w:rsidR="00D716A1" w:rsidRPr="00E865AC">
        <w:rPr>
          <w:rFonts w:ascii="Arial" w:hAnsi="Arial" w:cs="Arial"/>
        </w:rPr>
        <w:t>esidual sum of squares from the restricted to the full model</w:t>
      </w:r>
      <w:r w:rsidR="003F5B92" w:rsidRPr="00E865AC">
        <w:rPr>
          <w:rFonts w:ascii="Arial" w:hAnsi="Arial" w:cs="Arial"/>
        </w:rPr>
        <w:t xml:space="preserve">; a significant </w:t>
      </w:r>
      <w:r w:rsidR="003F5B92" w:rsidRPr="00E865AC">
        <w:rPr>
          <w:rFonts w:ascii="Arial" w:hAnsi="Arial" w:cs="Arial"/>
          <w:i/>
          <w:iCs/>
        </w:rPr>
        <w:t>F</w:t>
      </w:r>
      <w:r w:rsidR="003F5B92" w:rsidRPr="00E865AC">
        <w:rPr>
          <w:rFonts w:ascii="Arial" w:hAnsi="Arial" w:cs="Arial"/>
        </w:rPr>
        <w:t xml:space="preserve"> indicates that the predictor signal's past carries predictive information about the outcome signal's future beyond what the outcome's own past provides. </w:t>
      </w:r>
      <w:r w:rsidR="003F5B92" w:rsidRPr="00E865AC">
        <w:rPr>
          <w:rFonts w:ascii="Arial" w:hAnsi="Arial" w:cs="Arial"/>
          <w:i/>
          <w:iCs/>
        </w:rPr>
        <w:t>F</w:t>
      </w:r>
      <w:r w:rsidR="003F5B92" w:rsidRPr="00E865AC">
        <w:rPr>
          <w:rFonts w:ascii="Arial" w:hAnsi="Arial" w:cs="Arial"/>
        </w:rPr>
        <w:t>-statistics from the two directions were compared across the cohort using a paired Wilcoxon signed-rank test.</w:t>
      </w:r>
    </w:p>
    <w:p w14:paraId="7BC7196E" w14:textId="0BD4C4E6" w:rsidR="00A62611" w:rsidRPr="00E865AC" w:rsidRDefault="00FF13F9" w:rsidP="00FF13F9">
      <w:pPr>
        <w:spacing w:before="200" w:after="100" w:line="360" w:lineRule="auto"/>
        <w:jc w:val="both"/>
        <w:rPr>
          <w:rFonts w:ascii="Arial" w:hAnsi="Arial" w:cs="Arial"/>
        </w:rPr>
      </w:pPr>
      <w:r w:rsidRPr="00E865AC">
        <w:rPr>
          <w:rFonts w:ascii="Arial" w:hAnsi="Arial" w:cs="Arial"/>
          <w:b/>
          <w:bCs/>
          <w:i/>
          <w:iCs/>
        </w:rPr>
        <w:t>Transfer entropy</w:t>
      </w:r>
      <w:r w:rsidR="008D469F" w:rsidRPr="00E865AC">
        <w:rPr>
          <w:rFonts w:ascii="Arial" w:hAnsi="Arial" w:cs="Arial"/>
          <w:b/>
          <w:bCs/>
          <w:i/>
          <w:iCs/>
        </w:rPr>
        <w:t xml:space="preserve"> (TE)</w:t>
      </w:r>
      <w:r w:rsidRPr="00E865AC">
        <w:rPr>
          <w:rFonts w:ascii="Arial" w:hAnsi="Arial" w:cs="Arial"/>
        </w:rPr>
        <w:t>:</w:t>
      </w:r>
      <w:r w:rsidR="008D469F" w:rsidRPr="00E865AC">
        <w:rPr>
          <w:rFonts w:ascii="Arial" w:hAnsi="Arial" w:cs="Arial"/>
        </w:rPr>
        <w:t xml:space="preserve"> </w:t>
      </w:r>
      <w:r w:rsidR="00BD036A" w:rsidRPr="00E865AC">
        <w:rPr>
          <w:rFonts w:ascii="Arial" w:hAnsi="Arial" w:cs="Arial"/>
        </w:rPr>
        <w:t>Because Granger causality assumes linear Ca²</w:t>
      </w:r>
      <w:r w:rsidR="00BD036A" w:rsidRPr="00E865AC">
        <w:rPr>
          <w:rFonts w:ascii="Cambria Math" w:hAnsi="Cambria Math" w:cs="Cambria Math"/>
        </w:rPr>
        <w:t>⁺</w:t>
      </w:r>
      <w:r w:rsidR="00BD036A" w:rsidRPr="00E865AC">
        <w:rPr>
          <w:rFonts w:ascii="Arial" w:hAnsi="Arial" w:cs="Arial"/>
        </w:rPr>
        <w:t xml:space="preserve"> dynamics and may underestimate nonlinear coupling, we complemented it with TE, a model-free measure that captures both linear and nonlinear directional dependencies between signals. TE was calculated from the two z-scored ΔF/F traces after discretization into eight equiprobable bins</w:t>
      </w:r>
      <w:r w:rsidR="00C0159A" w:rsidRPr="00E865AC">
        <w:rPr>
          <w:rFonts w:ascii="Arial" w:hAnsi="Arial" w:cs="Arial"/>
        </w:rPr>
        <w:t xml:space="preserve"> in line with standard practice for histogram-based TE estimation of moderate-length time series</w:t>
      </w:r>
      <w:r w:rsidR="00D539B9" w:rsidRPr="00E865AC">
        <w:rPr>
          <w:rFonts w:ascii="Arial" w:hAnsi="Arial" w:cs="Arial"/>
        </w:rPr>
        <w:t xml:space="preserve"> </w:t>
      </w:r>
      <w:sdt>
        <w:sdtPr>
          <w:rPr>
            <w:rFonts w:ascii="Arial" w:hAnsi="Arial" w:cs="Arial"/>
            <w:color w:val="000000"/>
          </w:rPr>
          <w:tag w:val="MENDELEY_CITATION_v3_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"/>
          <w:id w:val="292255585"/>
          <w:placeholder>
            <w:docPart w:val="DefaultPlaceholder_-1854013440"/>
          </w:placeholder>
        </w:sdtPr>
        <w:sdtContent>
          <w:r w:rsidR="001A0949" w:rsidRPr="001A0949">
            <w:rPr>
              <w:rFonts w:ascii="Arial" w:hAnsi="Arial" w:cs="Arial"/>
              <w:color w:val="000000"/>
            </w:rPr>
            <w:t>[3]</w:t>
          </w:r>
        </w:sdtContent>
      </w:sdt>
      <w:r w:rsidR="00C0159A" w:rsidRPr="00E865AC">
        <w:rPr>
          <w:rFonts w:ascii="Arial" w:hAnsi="Arial" w:cs="Arial"/>
        </w:rPr>
        <w:t>.</w:t>
      </w:r>
      <w:r w:rsidR="00BD036A" w:rsidRPr="00E865AC">
        <w:rPr>
          <w:rFonts w:ascii="Arial" w:hAnsi="Arial" w:cs="Arial"/>
        </w:rPr>
        <w:t xml:space="preserve"> </w:t>
      </w:r>
      <w:r w:rsidR="00C0159A" w:rsidRPr="00E865AC">
        <w:rPr>
          <w:rFonts w:ascii="Arial" w:hAnsi="Arial" w:cs="Arial"/>
        </w:rPr>
        <w:t>A 6-s history window was used for each signal, spanning the typical decay timescale of Ca²</w:t>
      </w:r>
      <w:r w:rsidR="00C0159A" w:rsidRPr="00E865AC">
        <w:rPr>
          <w:rFonts w:ascii="Cambria Math" w:hAnsi="Cambria Math" w:cs="Cambria Math"/>
        </w:rPr>
        <w:t>⁺</w:t>
      </w:r>
      <w:r w:rsidR="00C0159A" w:rsidRPr="00E865AC">
        <w:rPr>
          <w:rFonts w:ascii="Arial" w:hAnsi="Arial" w:cs="Arial"/>
        </w:rPr>
        <w:t xml:space="preserve"> transients (~3–5 s for neuronal events; ~5–8 s for astroglial events) and approximately matching the autocorrelation decay of both signals. </w:t>
      </w:r>
      <w:r w:rsidR="00BD036A" w:rsidRPr="00E865AC">
        <w:rPr>
          <w:rFonts w:ascii="Arial" w:hAnsi="Arial" w:cs="Arial"/>
        </w:rPr>
        <w:t>Conceptually, TE quantifies in bits the extent to which knowing the neuronal signal's recent past reduces uncertainty about the astroglial signal's next value beyond what the astroglial signal's own past already provides</w:t>
      </w:r>
      <w:r w:rsidR="00C0159A" w:rsidRPr="00E865AC">
        <w:rPr>
          <w:rFonts w:ascii="Arial" w:hAnsi="Arial" w:cs="Arial"/>
        </w:rPr>
        <w:t xml:space="preserve">. In other words, </w:t>
      </w:r>
      <w:r w:rsidR="00BD036A" w:rsidRPr="00E865AC">
        <w:rPr>
          <w:rFonts w:ascii="Arial" w:hAnsi="Arial" w:cs="Arial"/>
        </w:rPr>
        <w:t xml:space="preserve">a non-zero value indicates that the neuronal signal carries predictive information about future astroglial activity beyond what astroglial autocorrelation alone explains. The </w:t>
      </w:r>
      <w:r w:rsidR="00C0159A" w:rsidRPr="00E865AC">
        <w:rPr>
          <w:rFonts w:ascii="Arial" w:hAnsi="Arial" w:cs="Arial"/>
        </w:rPr>
        <w:t xml:space="preserve">TE of </w:t>
      </w:r>
      <w:r w:rsidR="00BD036A" w:rsidRPr="00E865AC">
        <w:rPr>
          <w:rFonts w:ascii="Arial" w:hAnsi="Arial" w:cs="Arial"/>
        </w:rPr>
        <w:t xml:space="preserve">reverse </w:t>
      </w:r>
      <w:r w:rsidR="00C0159A" w:rsidRPr="00E865AC">
        <w:rPr>
          <w:rFonts w:ascii="Arial" w:hAnsi="Arial" w:cs="Arial"/>
        </w:rPr>
        <w:t>direction (</w:t>
      </w:r>
      <w:proofErr w:type="spellStart"/>
      <w:r w:rsidR="00BD036A" w:rsidRPr="00E865AC">
        <w:rPr>
          <w:rFonts w:ascii="Arial" w:hAnsi="Arial" w:cs="Arial"/>
        </w:rPr>
        <w:t>Ast</w:t>
      </w:r>
      <w:proofErr w:type="spellEnd"/>
      <w:r w:rsidR="00BD036A" w:rsidRPr="00E865AC">
        <w:rPr>
          <w:rFonts w:ascii="Arial" w:hAnsi="Arial" w:cs="Arial"/>
        </w:rPr>
        <w:t xml:space="preserve"> → Neu</w:t>
      </w:r>
      <w:r w:rsidR="00C0159A" w:rsidRPr="00E865AC">
        <w:rPr>
          <w:rFonts w:ascii="Arial" w:hAnsi="Arial" w:cs="Arial"/>
        </w:rPr>
        <w:t>)</w:t>
      </w:r>
      <w:r w:rsidR="00BD036A" w:rsidRPr="00E865AC">
        <w:rPr>
          <w:rFonts w:ascii="Arial" w:hAnsi="Arial" w:cs="Arial"/>
        </w:rPr>
        <w:t xml:space="preserve"> was </w:t>
      </w:r>
      <w:r w:rsidR="00C0159A" w:rsidRPr="00E865AC">
        <w:rPr>
          <w:rFonts w:ascii="Arial" w:hAnsi="Arial" w:cs="Arial"/>
        </w:rPr>
        <w:t>quantified</w:t>
      </w:r>
      <w:r w:rsidR="00BD036A" w:rsidRPr="00E865AC">
        <w:rPr>
          <w:rFonts w:ascii="Arial" w:hAnsi="Arial" w:cs="Arial"/>
        </w:rPr>
        <w:t xml:space="preserve"> symmetrically</w:t>
      </w:r>
      <w:r w:rsidR="00C0159A" w:rsidRPr="00E865AC">
        <w:rPr>
          <w:rFonts w:ascii="Arial" w:hAnsi="Arial" w:cs="Arial"/>
        </w:rPr>
        <w:t>.</w:t>
      </w:r>
      <w:r w:rsidR="00D3481D" w:rsidRPr="00E865AC">
        <w:rPr>
          <w:rFonts w:ascii="Arial" w:hAnsi="Arial" w:cs="Arial"/>
        </w:rPr>
        <w:t xml:space="preserve"> </w:t>
      </w:r>
      <w:r w:rsidR="00BD036A" w:rsidRPr="00E865AC">
        <w:rPr>
          <w:rFonts w:ascii="Arial" w:hAnsi="Arial" w:cs="Arial"/>
        </w:rPr>
        <w:t xml:space="preserve">To summarize the net direction of information flow per animal, a </w:t>
      </w:r>
      <w:r w:rsidR="002D0128" w:rsidRPr="00E865AC">
        <w:rPr>
          <w:rFonts w:ascii="Arial" w:hAnsi="Arial" w:cs="Arial"/>
        </w:rPr>
        <w:t>asymmetr</w:t>
      </w:r>
      <w:r w:rsidR="00DC7795" w:rsidRPr="00E865AC">
        <w:rPr>
          <w:rFonts w:ascii="Arial" w:hAnsi="Arial" w:cs="Arial"/>
        </w:rPr>
        <w:t>y</w:t>
      </w:r>
      <w:r w:rsidR="002D0128" w:rsidRPr="00E865AC">
        <w:rPr>
          <w:rFonts w:ascii="Arial" w:hAnsi="Arial" w:cs="Arial"/>
        </w:rPr>
        <w:t xml:space="preserve"> index</w:t>
      </w:r>
      <w:r w:rsidR="00BD036A" w:rsidRPr="00E865AC">
        <w:rPr>
          <w:rFonts w:ascii="Arial" w:hAnsi="Arial" w:cs="Arial"/>
        </w:rPr>
        <w:t xml:space="preserve"> (</w:t>
      </w:r>
      <w:r w:rsidR="002D0128" w:rsidRPr="00E865AC">
        <w:rPr>
          <w:rFonts w:ascii="Arial" w:hAnsi="Arial" w:cs="Arial"/>
        </w:rPr>
        <w:t>A</w:t>
      </w:r>
      <w:r w:rsidR="00BD036A" w:rsidRPr="00E865AC">
        <w:rPr>
          <w:rFonts w:ascii="Arial" w:hAnsi="Arial" w:cs="Arial"/>
        </w:rPr>
        <w:t xml:space="preserve">I) was </w:t>
      </w:r>
      <w:r w:rsidR="002D0128" w:rsidRPr="00E865AC">
        <w:rPr>
          <w:rFonts w:ascii="Arial" w:hAnsi="Arial" w:cs="Arial"/>
        </w:rPr>
        <w:t>calculated</w:t>
      </w:r>
      <w:r w:rsidR="00BD036A" w:rsidRPr="00E865AC">
        <w:rPr>
          <w:rFonts w:ascii="Arial" w:hAnsi="Arial" w:cs="Arial"/>
        </w:rPr>
        <w:t xml:space="preserve"> as the difference between the two directional TE values divided by their sum, </w:t>
      </w:r>
      <w:r w:rsidR="002D0128" w:rsidRPr="00E865AC">
        <w:rPr>
          <w:rFonts w:ascii="Arial" w:hAnsi="Arial" w:cs="Arial"/>
        </w:rPr>
        <w:t xml:space="preserve">resulting </w:t>
      </w:r>
      <w:r w:rsidR="00DC7795" w:rsidRPr="00E865AC">
        <w:rPr>
          <w:rFonts w:ascii="Arial" w:hAnsi="Arial" w:cs="Arial"/>
        </w:rPr>
        <w:t xml:space="preserve">in </w:t>
      </w:r>
      <w:r w:rsidR="002D0128" w:rsidRPr="00E865AC">
        <w:rPr>
          <w:rFonts w:ascii="Arial" w:hAnsi="Arial" w:cs="Arial"/>
        </w:rPr>
        <w:t>AI rang</w:t>
      </w:r>
      <w:r w:rsidR="00DC7795" w:rsidRPr="00E865AC">
        <w:rPr>
          <w:rFonts w:ascii="Arial" w:hAnsi="Arial" w:cs="Arial"/>
        </w:rPr>
        <w:t>ing</w:t>
      </w:r>
      <w:r w:rsidR="002D0128" w:rsidRPr="00E865AC">
        <w:rPr>
          <w:rFonts w:ascii="Arial" w:hAnsi="Arial" w:cs="Arial"/>
        </w:rPr>
        <w:t xml:space="preserve"> from </w:t>
      </w:r>
      <w:r w:rsidR="00BD036A" w:rsidRPr="00E865AC">
        <w:rPr>
          <w:rFonts w:ascii="Arial" w:hAnsi="Arial" w:cs="Arial"/>
        </w:rPr>
        <w:t>−1</w:t>
      </w:r>
      <w:r w:rsidR="002D0128" w:rsidRPr="00E865AC">
        <w:rPr>
          <w:rFonts w:ascii="Arial" w:hAnsi="Arial" w:cs="Arial"/>
        </w:rPr>
        <w:t xml:space="preserve"> to</w:t>
      </w:r>
      <w:r w:rsidR="00BD036A" w:rsidRPr="00E865AC">
        <w:rPr>
          <w:rFonts w:ascii="Arial" w:hAnsi="Arial" w:cs="Arial"/>
        </w:rPr>
        <w:t xml:space="preserve"> +1</w:t>
      </w:r>
      <w:r w:rsidR="00DC7795" w:rsidRPr="00E865AC">
        <w:rPr>
          <w:rFonts w:ascii="Arial" w:hAnsi="Arial" w:cs="Arial"/>
        </w:rPr>
        <w:t>,</w:t>
      </w:r>
      <w:r w:rsidR="002D0128" w:rsidRPr="00E865AC">
        <w:rPr>
          <w:rFonts w:ascii="Arial" w:hAnsi="Arial" w:cs="Arial"/>
        </w:rPr>
        <w:t xml:space="preserve"> with p</w:t>
      </w:r>
      <w:r w:rsidR="00BD036A" w:rsidRPr="00E865AC">
        <w:rPr>
          <w:rFonts w:ascii="Arial" w:hAnsi="Arial" w:cs="Arial"/>
        </w:rPr>
        <w:t xml:space="preserve">ositive </w:t>
      </w:r>
      <w:r w:rsidR="002D0128" w:rsidRPr="00E865AC">
        <w:rPr>
          <w:rFonts w:ascii="Arial" w:hAnsi="Arial" w:cs="Arial"/>
        </w:rPr>
        <w:t xml:space="preserve">AI </w:t>
      </w:r>
      <w:r w:rsidR="00BD036A" w:rsidRPr="00E865AC">
        <w:rPr>
          <w:rFonts w:ascii="Arial" w:hAnsi="Arial" w:cs="Arial"/>
        </w:rPr>
        <w:t>values indicat</w:t>
      </w:r>
      <w:r w:rsidR="002D0128" w:rsidRPr="00E865AC">
        <w:rPr>
          <w:rFonts w:ascii="Arial" w:hAnsi="Arial" w:cs="Arial"/>
        </w:rPr>
        <w:t>ing</w:t>
      </w:r>
      <w:r w:rsidR="00BD036A" w:rsidRPr="00E865AC">
        <w:rPr>
          <w:rFonts w:ascii="Arial" w:hAnsi="Arial" w:cs="Arial"/>
        </w:rPr>
        <w:t xml:space="preserve"> predominantly neuron-led coupling. The two</w:t>
      </w:r>
      <w:r w:rsidR="002D0128" w:rsidRPr="00E865AC">
        <w:rPr>
          <w:rFonts w:ascii="Arial" w:hAnsi="Arial" w:cs="Arial"/>
        </w:rPr>
        <w:t xml:space="preserve"> TE</w:t>
      </w:r>
      <w:r w:rsidR="00BD036A" w:rsidRPr="00E865AC">
        <w:rPr>
          <w:rFonts w:ascii="Arial" w:hAnsi="Arial" w:cs="Arial"/>
        </w:rPr>
        <w:t xml:space="preserve"> directions were compared within-animal using paired Wilcoxon signed-rank tests.</w:t>
      </w:r>
      <w:r w:rsidR="00D3481D" w:rsidRPr="00E865AC">
        <w:rPr>
          <w:rFonts w:ascii="Arial" w:hAnsi="Arial" w:cs="Arial"/>
        </w:rPr>
        <w:t xml:space="preserve"> Both TE’s are reported in the Figure 5 and AI in the main text. </w:t>
      </w:r>
    </w:p>
    <w:p w14:paraId="3688C052" w14:textId="0F9E5676" w:rsidR="00BD036A" w:rsidRPr="00E865AC" w:rsidRDefault="00A62611" w:rsidP="00A62611">
      <w:pPr>
        <w:spacing w:before="200" w:after="100" w:line="360" w:lineRule="auto"/>
        <w:ind w:firstLine="720"/>
        <w:jc w:val="both"/>
        <w:rPr>
          <w:rFonts w:ascii="Arial" w:hAnsi="Arial" w:cs="Arial"/>
        </w:rPr>
      </w:pPr>
      <w:r w:rsidRPr="00E865AC">
        <w:rPr>
          <w:rFonts w:ascii="Arial" w:hAnsi="Arial" w:cs="Arial"/>
        </w:rPr>
        <w:lastRenderedPageBreak/>
        <w:t xml:space="preserve">All directionality analyses were implemented in Python (NumPy and SciPy): Granger causality used </w:t>
      </w:r>
      <w:proofErr w:type="spellStart"/>
      <w:r w:rsidRPr="00E865AC">
        <w:rPr>
          <w:rFonts w:ascii="Arial" w:hAnsi="Arial" w:cs="Arial"/>
        </w:rPr>
        <w:t>numpy.linalg.lstsq</w:t>
      </w:r>
      <w:proofErr w:type="spellEnd"/>
      <w:r w:rsidRPr="00E865AC">
        <w:rPr>
          <w:rFonts w:ascii="Arial" w:hAnsi="Arial" w:cs="Arial"/>
        </w:rPr>
        <w:t xml:space="preserve"> for OLS estimation of the autoregressive models and </w:t>
      </w:r>
      <w:proofErr w:type="spellStart"/>
      <w:r w:rsidRPr="00E865AC">
        <w:rPr>
          <w:rFonts w:ascii="Arial" w:hAnsi="Arial" w:cs="Arial"/>
        </w:rPr>
        <w:t>scipy.stats.f</w:t>
      </w:r>
      <w:proofErr w:type="spellEnd"/>
      <w:r w:rsidRPr="00E865AC">
        <w:rPr>
          <w:rFonts w:ascii="Arial" w:hAnsi="Arial" w:cs="Arial"/>
        </w:rPr>
        <w:t xml:space="preserve"> for </w:t>
      </w:r>
      <w:r w:rsidRPr="00E865AC">
        <w:rPr>
          <w:rFonts w:ascii="Arial" w:hAnsi="Arial" w:cs="Arial"/>
          <w:i/>
          <w:iCs/>
        </w:rPr>
        <w:t>F</w:t>
      </w:r>
      <w:r w:rsidRPr="00E865AC">
        <w:rPr>
          <w:rFonts w:ascii="Arial" w:hAnsi="Arial" w:cs="Arial"/>
        </w:rPr>
        <w:t xml:space="preserve">-test </w:t>
      </w:r>
      <w:r w:rsidRPr="00E865AC">
        <w:rPr>
          <w:rFonts w:ascii="Arial" w:hAnsi="Arial" w:cs="Arial"/>
          <w:i/>
          <w:iCs/>
        </w:rPr>
        <w:t>p</w:t>
      </w:r>
      <w:r w:rsidRPr="00E865AC">
        <w:rPr>
          <w:rFonts w:ascii="Arial" w:hAnsi="Arial" w:cs="Arial"/>
        </w:rPr>
        <w:t xml:space="preserve">-values, while Transfer Entropy was computed from histogram-based Shannon entropy estimates using </w:t>
      </w:r>
      <w:proofErr w:type="spellStart"/>
      <w:r w:rsidRPr="00E865AC">
        <w:rPr>
          <w:rFonts w:ascii="Arial" w:hAnsi="Arial" w:cs="Arial"/>
        </w:rPr>
        <w:t>numpy.percentile</w:t>
      </w:r>
      <w:proofErr w:type="spellEnd"/>
      <w:r w:rsidRPr="00E865AC">
        <w:rPr>
          <w:rFonts w:ascii="Arial" w:hAnsi="Arial" w:cs="Arial"/>
        </w:rPr>
        <w:t xml:space="preserve"> for quantile binning and </w:t>
      </w:r>
      <w:proofErr w:type="spellStart"/>
      <w:r w:rsidRPr="00E865AC">
        <w:rPr>
          <w:rFonts w:ascii="Arial" w:hAnsi="Arial" w:cs="Arial"/>
        </w:rPr>
        <w:t>numpy.unique</w:t>
      </w:r>
      <w:proofErr w:type="spellEnd"/>
      <w:r w:rsidRPr="00E865AC">
        <w:rPr>
          <w:rFonts w:ascii="Arial" w:hAnsi="Arial" w:cs="Arial"/>
        </w:rPr>
        <w:t xml:space="preserve"> for joint-distribution counting. Cross-correlation was computed using </w:t>
      </w:r>
      <w:proofErr w:type="spellStart"/>
      <w:r w:rsidRPr="00E865AC">
        <w:rPr>
          <w:rFonts w:ascii="Arial" w:hAnsi="Arial" w:cs="Arial"/>
        </w:rPr>
        <w:t>numpy.corrcoef</w:t>
      </w:r>
      <w:proofErr w:type="spellEnd"/>
      <w:r w:rsidRPr="00E865AC">
        <w:rPr>
          <w:rFonts w:ascii="Arial" w:hAnsi="Arial" w:cs="Arial"/>
        </w:rPr>
        <w:t xml:space="preserve"> evaluated at each integer lag. </w:t>
      </w:r>
    </w:p>
    <w:p w14:paraId="7AD09D37" w14:textId="77777777" w:rsidR="00FF4372" w:rsidRPr="00E865AC" w:rsidRDefault="00110DFB">
      <w:pPr>
        <w:spacing w:before="200" w:after="100"/>
        <w:rPr>
          <w:rFonts w:ascii="Arial" w:hAnsi="Arial" w:cs="Arial"/>
        </w:rPr>
      </w:pPr>
      <w:r w:rsidRPr="00E865AC">
        <w:rPr>
          <w:rFonts w:ascii="Arial" w:hAnsi="Arial" w:cs="Arial"/>
          <w:b/>
          <w:bCs/>
          <w:i/>
          <w:iCs/>
        </w:rPr>
        <w:t>Immunohistochemistry: detailed protocol and antibodies</w:t>
      </w:r>
    </w:p>
    <w:p w14:paraId="002BA959" w14:textId="0CFFDD26" w:rsidR="001E30D9" w:rsidRPr="00E865AC" w:rsidRDefault="008F02A9" w:rsidP="001E30D9">
      <w:pPr>
        <w:spacing w:line="360" w:lineRule="auto"/>
        <w:jc w:val="both"/>
        <w:rPr>
          <w:rFonts w:ascii="Arial" w:hAnsi="Arial" w:cs="Arial"/>
        </w:rPr>
      </w:pPr>
      <w:r w:rsidRPr="00E865AC">
        <w:rPr>
          <w:rFonts w:ascii="Arial" w:hAnsi="Arial" w:cs="Arial"/>
        </w:rPr>
        <w:t xml:space="preserve">For immunohistochemistry, animals were perfused under anesthesia (Avertin, 125 mg/kg, </w:t>
      </w:r>
      <w:proofErr w:type="spellStart"/>
      <w:r w:rsidRPr="00E865AC">
        <w:rPr>
          <w:rFonts w:ascii="Arial" w:hAnsi="Arial" w:cs="Arial"/>
        </w:rPr>
        <w:t>i.p.</w:t>
      </w:r>
      <w:proofErr w:type="spellEnd"/>
      <w:r w:rsidRPr="00E865AC">
        <w:rPr>
          <w:rFonts w:ascii="Arial" w:hAnsi="Arial" w:cs="Arial"/>
        </w:rPr>
        <w:t>) using 1XPBS (~30ml) and then 4% paraformaldehyde in 1XPBS (~</w:t>
      </w:r>
      <w:r w:rsidR="00B15A85" w:rsidRPr="00E865AC">
        <w:rPr>
          <w:rFonts w:ascii="Arial" w:hAnsi="Arial" w:cs="Arial"/>
        </w:rPr>
        <w:t>5</w:t>
      </w:r>
      <w:r w:rsidRPr="00E865AC">
        <w:rPr>
          <w:rFonts w:ascii="Arial" w:hAnsi="Arial" w:cs="Arial"/>
        </w:rPr>
        <w:t xml:space="preserve">0ml) via a Pharmacia pump (Cole-Parmer, Montreal, Canada). Brains were then dissected and post-fixed in 4% paraformaldehyde (overnight at 4°C), then cryoprotected in a 30% sucrose 1XPBS solution (48 hours at 4°C). Subsequently, the brains were frozen on dry ice </w:t>
      </w:r>
      <w:r w:rsidR="00A23650" w:rsidRPr="00E865AC">
        <w:rPr>
          <w:rFonts w:ascii="Arial" w:hAnsi="Arial" w:cs="Arial"/>
        </w:rPr>
        <w:t>until</w:t>
      </w:r>
      <w:r w:rsidRPr="00E865AC">
        <w:rPr>
          <w:rFonts w:ascii="Arial" w:hAnsi="Arial" w:cs="Arial"/>
        </w:rPr>
        <w:t xml:space="preserve"> </w:t>
      </w:r>
      <w:proofErr w:type="spellStart"/>
      <w:r w:rsidRPr="00E865AC">
        <w:rPr>
          <w:rFonts w:ascii="Arial" w:hAnsi="Arial" w:cs="Arial"/>
        </w:rPr>
        <w:t>cryosection</w:t>
      </w:r>
      <w:r w:rsidR="00A23650" w:rsidRPr="00E865AC">
        <w:rPr>
          <w:rFonts w:ascii="Arial" w:hAnsi="Arial" w:cs="Arial"/>
        </w:rPr>
        <w:t>ing</w:t>
      </w:r>
      <w:proofErr w:type="spellEnd"/>
      <w:r w:rsidRPr="00E865AC">
        <w:rPr>
          <w:rFonts w:ascii="Arial" w:hAnsi="Arial" w:cs="Arial"/>
        </w:rPr>
        <w:t xml:space="preserve"> using a cryostat (Leica CM1950, Buffalo Grove, IL, USA). 20-μm-thick sections containing the PFC (AP 2.</w:t>
      </w:r>
      <w:r w:rsidR="00A23650" w:rsidRPr="00E865AC">
        <w:rPr>
          <w:rFonts w:ascii="Arial" w:hAnsi="Arial" w:cs="Arial"/>
        </w:rPr>
        <w:t>0</w:t>
      </w:r>
      <w:r w:rsidRPr="00E865AC">
        <w:rPr>
          <w:rFonts w:ascii="Arial" w:hAnsi="Arial" w:cs="Arial"/>
        </w:rPr>
        <w:t>–</w:t>
      </w:r>
      <w:r w:rsidR="00A23650" w:rsidRPr="00E865AC">
        <w:rPr>
          <w:rFonts w:ascii="Arial" w:hAnsi="Arial" w:cs="Arial"/>
        </w:rPr>
        <w:t>2.5</w:t>
      </w:r>
      <w:r w:rsidRPr="00E865AC">
        <w:rPr>
          <w:rFonts w:ascii="Arial" w:hAnsi="Arial" w:cs="Arial"/>
        </w:rPr>
        <w:t xml:space="preserve"> mm from Bregma) and then placed on the </w:t>
      </w:r>
      <w:r w:rsidR="00B5045D" w:rsidRPr="00E865AC">
        <w:rPr>
          <w:rFonts w:ascii="Arial" w:hAnsi="Arial" w:cs="Arial"/>
        </w:rPr>
        <w:t xml:space="preserve">plus </w:t>
      </w:r>
      <w:r w:rsidRPr="00E865AC">
        <w:rPr>
          <w:rFonts w:ascii="Arial" w:hAnsi="Arial" w:cs="Arial"/>
        </w:rPr>
        <w:t>gold slides</w:t>
      </w:r>
      <w:r w:rsidR="009C111F" w:rsidRPr="00E865AC">
        <w:rPr>
          <w:rFonts w:ascii="Arial" w:hAnsi="Arial" w:cs="Arial"/>
        </w:rPr>
        <w:t xml:space="preserve"> (</w:t>
      </w:r>
      <w:r w:rsidR="00B5045D" w:rsidRPr="00E865AC">
        <w:rPr>
          <w:rFonts w:ascii="Arial" w:hAnsi="Arial" w:cs="Arial"/>
        </w:rPr>
        <w:t>Fischer scientific, #22035813</w:t>
      </w:r>
      <w:r w:rsidR="009C111F" w:rsidRPr="00E865AC">
        <w:rPr>
          <w:rFonts w:ascii="Arial" w:hAnsi="Arial" w:cs="Arial"/>
        </w:rPr>
        <w:t>)</w:t>
      </w:r>
      <w:r w:rsidRPr="00E865AC">
        <w:rPr>
          <w:rFonts w:ascii="Arial" w:hAnsi="Arial" w:cs="Arial"/>
        </w:rPr>
        <w:t xml:space="preserve"> and stored at −80°C</w:t>
      </w:r>
      <w:r w:rsidR="001E30D9" w:rsidRPr="00E865AC">
        <w:rPr>
          <w:rFonts w:ascii="Arial" w:hAnsi="Arial" w:cs="Arial"/>
        </w:rPr>
        <w:t>.</w:t>
      </w:r>
    </w:p>
    <w:p w14:paraId="182F0D86" w14:textId="5B0AAD6D" w:rsidR="00E70E51" w:rsidRPr="00E865AC" w:rsidRDefault="002E50C2" w:rsidP="00E70E51">
      <w:pPr>
        <w:spacing w:line="360" w:lineRule="auto"/>
        <w:jc w:val="both"/>
        <w:rPr>
          <w:rFonts w:ascii="Arial" w:hAnsi="Arial" w:cs="Arial"/>
        </w:rPr>
      </w:pPr>
      <w:r w:rsidRPr="00E865AC">
        <w:rPr>
          <w:rFonts w:ascii="Arial" w:hAnsi="Arial" w:cs="Arial"/>
        </w:rPr>
        <w:t>PFC</w:t>
      </w:r>
      <w:r w:rsidR="00614F4C" w:rsidRPr="00E865AC">
        <w:rPr>
          <w:rFonts w:ascii="Arial" w:hAnsi="Arial" w:cs="Arial"/>
        </w:rPr>
        <w:t xml:space="preserve"> sections were stained </w:t>
      </w:r>
      <w:r w:rsidR="00A33BE7" w:rsidRPr="00E865AC">
        <w:rPr>
          <w:rFonts w:ascii="Arial" w:hAnsi="Arial" w:cs="Arial"/>
        </w:rPr>
        <w:t xml:space="preserve">using </w:t>
      </w:r>
      <w:r w:rsidRPr="00E865AC">
        <w:rPr>
          <w:rFonts w:ascii="Arial" w:hAnsi="Arial" w:cs="Arial"/>
        </w:rPr>
        <w:t xml:space="preserve">primary </w:t>
      </w:r>
      <w:r w:rsidR="00A33BE7" w:rsidRPr="00E865AC">
        <w:rPr>
          <w:rFonts w:ascii="Arial" w:hAnsi="Arial" w:cs="Arial"/>
        </w:rPr>
        <w:t xml:space="preserve">antibodies </w:t>
      </w:r>
      <w:r w:rsidRPr="00E865AC">
        <w:rPr>
          <w:rFonts w:ascii="Arial" w:hAnsi="Arial" w:cs="Arial"/>
        </w:rPr>
        <w:t xml:space="preserve">against cell type markers </w:t>
      </w:r>
      <w:r w:rsidR="00A33BE7" w:rsidRPr="00E865AC">
        <w:rPr>
          <w:rFonts w:ascii="Arial" w:hAnsi="Arial" w:cs="Arial"/>
        </w:rPr>
        <w:t xml:space="preserve">specific </w:t>
      </w:r>
      <w:r w:rsidR="00625941" w:rsidRPr="00E865AC">
        <w:rPr>
          <w:rFonts w:ascii="Arial" w:hAnsi="Arial" w:cs="Arial"/>
        </w:rPr>
        <w:t>for</w:t>
      </w:r>
      <w:r w:rsidR="00A33BE7" w:rsidRPr="00E865AC">
        <w:rPr>
          <w:rFonts w:ascii="Arial" w:hAnsi="Arial" w:cs="Arial"/>
        </w:rPr>
        <w:t xml:space="preserve"> neurons </w:t>
      </w:r>
      <w:r w:rsidR="00614F4C" w:rsidRPr="00E865AC">
        <w:rPr>
          <w:rFonts w:ascii="Arial" w:hAnsi="Arial" w:cs="Arial"/>
        </w:rPr>
        <w:t>(</w:t>
      </w:r>
      <w:proofErr w:type="spellStart"/>
      <w:r w:rsidR="00614F4C" w:rsidRPr="00E865AC">
        <w:rPr>
          <w:rFonts w:ascii="Arial" w:hAnsi="Arial" w:cs="Arial"/>
        </w:rPr>
        <w:t>NeuN</w:t>
      </w:r>
      <w:proofErr w:type="spellEnd"/>
      <w:r w:rsidR="00A33BE7" w:rsidRPr="00E865AC">
        <w:rPr>
          <w:rFonts w:ascii="Arial" w:hAnsi="Arial" w:cs="Arial"/>
        </w:rPr>
        <w:t>)</w:t>
      </w:r>
      <w:r w:rsidR="00614F4C" w:rsidRPr="00E865AC">
        <w:rPr>
          <w:rFonts w:ascii="Arial" w:hAnsi="Arial" w:cs="Arial"/>
        </w:rPr>
        <w:t>,</w:t>
      </w:r>
      <w:r w:rsidR="00A33BE7" w:rsidRPr="00E865AC">
        <w:rPr>
          <w:rFonts w:ascii="Arial" w:hAnsi="Arial" w:cs="Arial"/>
        </w:rPr>
        <w:t xml:space="preserve"> astroglia</w:t>
      </w:r>
      <w:r w:rsidR="00614F4C" w:rsidRPr="00E865AC">
        <w:rPr>
          <w:rFonts w:ascii="Arial" w:hAnsi="Arial" w:cs="Arial"/>
        </w:rPr>
        <w:t xml:space="preserve"> </w:t>
      </w:r>
      <w:r w:rsidR="00A33BE7" w:rsidRPr="00E865AC">
        <w:rPr>
          <w:rFonts w:ascii="Arial" w:hAnsi="Arial" w:cs="Arial"/>
        </w:rPr>
        <w:t>(</w:t>
      </w:r>
      <w:r w:rsidR="00614F4C" w:rsidRPr="00E865AC">
        <w:rPr>
          <w:rFonts w:ascii="Arial" w:hAnsi="Arial" w:cs="Arial"/>
        </w:rPr>
        <w:t>GFAP</w:t>
      </w:r>
      <w:r w:rsidR="00A33BE7" w:rsidRPr="00E865AC">
        <w:rPr>
          <w:rFonts w:ascii="Arial" w:hAnsi="Arial" w:cs="Arial"/>
        </w:rPr>
        <w:t>) and</w:t>
      </w:r>
      <w:r w:rsidR="00614F4C" w:rsidRPr="00E865AC">
        <w:rPr>
          <w:rFonts w:ascii="Arial" w:hAnsi="Arial" w:cs="Arial"/>
        </w:rPr>
        <w:t xml:space="preserve"> </w:t>
      </w:r>
      <w:r w:rsidR="00625941" w:rsidRPr="00E865AC">
        <w:rPr>
          <w:rFonts w:ascii="Arial" w:hAnsi="Arial" w:cs="Arial"/>
        </w:rPr>
        <w:t>for</w:t>
      </w:r>
      <w:r w:rsidR="00614F4C" w:rsidRPr="00E865AC">
        <w:rPr>
          <w:rFonts w:ascii="Arial" w:hAnsi="Arial" w:cs="Arial"/>
        </w:rPr>
        <w:t xml:space="preserve"> </w:t>
      </w:r>
      <w:r w:rsidR="00625941" w:rsidRPr="00E865AC">
        <w:rPr>
          <w:rFonts w:ascii="Arial" w:hAnsi="Arial" w:cs="Arial"/>
        </w:rPr>
        <w:t xml:space="preserve">GCaMP and </w:t>
      </w:r>
      <w:proofErr w:type="spellStart"/>
      <w:r w:rsidR="00625941" w:rsidRPr="00E865AC">
        <w:rPr>
          <w:rFonts w:ascii="Arial" w:hAnsi="Arial" w:cs="Arial"/>
        </w:rPr>
        <w:t>RCaMP</w:t>
      </w:r>
      <w:proofErr w:type="spellEnd"/>
      <w:r w:rsidR="00625941" w:rsidRPr="00E865AC">
        <w:rPr>
          <w:rFonts w:ascii="Arial" w:hAnsi="Arial" w:cs="Arial"/>
        </w:rPr>
        <w:t xml:space="preserve"> </w:t>
      </w:r>
      <w:r w:rsidR="00614F4C" w:rsidRPr="00E865AC">
        <w:rPr>
          <w:rFonts w:ascii="Arial" w:hAnsi="Arial" w:cs="Arial"/>
        </w:rPr>
        <w:t>senso</w:t>
      </w:r>
      <w:r w:rsidR="00625941" w:rsidRPr="00E865AC">
        <w:rPr>
          <w:rFonts w:ascii="Arial" w:hAnsi="Arial" w:cs="Arial"/>
        </w:rPr>
        <w:t>rs</w:t>
      </w:r>
      <w:r w:rsidR="00614F4C" w:rsidRPr="00E865AC">
        <w:rPr>
          <w:rFonts w:ascii="Arial" w:hAnsi="Arial" w:cs="Arial"/>
        </w:rPr>
        <w:t xml:space="preserve"> (GFP and RFP</w:t>
      </w:r>
      <w:r w:rsidR="00625941" w:rsidRPr="00E865AC">
        <w:rPr>
          <w:rFonts w:ascii="Arial" w:hAnsi="Arial" w:cs="Arial"/>
        </w:rPr>
        <w:t xml:space="preserve"> respectively</w:t>
      </w:r>
      <w:r w:rsidR="00614F4C" w:rsidRPr="00E865AC">
        <w:rPr>
          <w:rFonts w:ascii="Arial" w:hAnsi="Arial" w:cs="Arial"/>
        </w:rPr>
        <w:t>).</w:t>
      </w:r>
      <w:r w:rsidR="00A33BE7" w:rsidRPr="00E865AC">
        <w:rPr>
          <w:rFonts w:ascii="Arial" w:hAnsi="Arial" w:cs="Arial"/>
        </w:rPr>
        <w:t xml:space="preserve"> Briefly, se</w:t>
      </w:r>
      <w:r w:rsidR="00614F4C" w:rsidRPr="00E865AC">
        <w:rPr>
          <w:rFonts w:ascii="Arial" w:hAnsi="Arial" w:cs="Arial"/>
        </w:rPr>
        <w:t>ctions were washed three times in 1× PBS and then three times in PBS containing 0.3–0.5% Triton X-100 (PBS-T)</w:t>
      </w:r>
      <w:r w:rsidR="00625941" w:rsidRPr="00E865AC">
        <w:rPr>
          <w:rFonts w:ascii="Arial" w:hAnsi="Arial" w:cs="Arial"/>
        </w:rPr>
        <w:t xml:space="preserve"> and</w:t>
      </w:r>
      <w:r w:rsidR="00614F4C" w:rsidRPr="00E865AC">
        <w:rPr>
          <w:rFonts w:ascii="Arial" w:hAnsi="Arial" w:cs="Arial"/>
        </w:rPr>
        <w:t xml:space="preserve"> blocked for 30 min in 10% normal donkey serum (NDS) in PBS-T and then incubated with primary antibodies</w:t>
      </w:r>
      <w:r w:rsidR="00A33BE7" w:rsidRPr="00E865AC">
        <w:rPr>
          <w:rFonts w:ascii="Arial" w:hAnsi="Arial" w:cs="Arial"/>
        </w:rPr>
        <w:t xml:space="preserve"> (See Supplementary Table1 for antibody combinations)</w:t>
      </w:r>
      <w:r w:rsidR="00614F4C" w:rsidRPr="00E865AC">
        <w:rPr>
          <w:rFonts w:ascii="Arial" w:hAnsi="Arial" w:cs="Arial"/>
        </w:rPr>
        <w:t xml:space="preserve"> in 1% NDS in PBS-T for 12 h at 4°C. After several washes in 1× PBS, sections were incubated with the corresponding secondary antibodies </w:t>
      </w:r>
      <w:r w:rsidR="00A33BE7" w:rsidRPr="00E865AC">
        <w:rPr>
          <w:rFonts w:ascii="Arial" w:hAnsi="Arial" w:cs="Arial"/>
        </w:rPr>
        <w:t xml:space="preserve">(See Supplementary Table1 for antibody combinations) </w:t>
      </w:r>
      <w:r w:rsidR="00614F4C" w:rsidRPr="00E865AC">
        <w:rPr>
          <w:rFonts w:ascii="Arial" w:hAnsi="Arial" w:cs="Arial"/>
        </w:rPr>
        <w:t xml:space="preserve">for 2 h at room temperature and washed again in 1× PBS. Sections were </w:t>
      </w:r>
      <w:proofErr w:type="spellStart"/>
      <w:r w:rsidR="00614F4C" w:rsidRPr="00E865AC">
        <w:rPr>
          <w:rFonts w:ascii="Arial" w:hAnsi="Arial" w:cs="Arial"/>
        </w:rPr>
        <w:t>coverslipped</w:t>
      </w:r>
      <w:proofErr w:type="spellEnd"/>
      <w:r w:rsidR="00614F4C" w:rsidRPr="00E865AC">
        <w:rPr>
          <w:rFonts w:ascii="Arial" w:hAnsi="Arial" w:cs="Arial"/>
        </w:rPr>
        <w:t xml:space="preserve"> with </w:t>
      </w:r>
      <w:proofErr w:type="spellStart"/>
      <w:r w:rsidR="00614F4C" w:rsidRPr="00E865AC">
        <w:rPr>
          <w:rFonts w:ascii="Arial" w:hAnsi="Arial" w:cs="Arial"/>
        </w:rPr>
        <w:t>Vectashield</w:t>
      </w:r>
      <w:proofErr w:type="spellEnd"/>
      <w:r w:rsidR="00614F4C" w:rsidRPr="00E865AC">
        <w:rPr>
          <w:rFonts w:ascii="Arial" w:hAnsi="Arial" w:cs="Arial"/>
        </w:rPr>
        <w:t xml:space="preserve"> anti-fade mounting medium (Vector Laboratories)</w:t>
      </w:r>
      <w:r w:rsidR="00E70E51" w:rsidRPr="00E865AC">
        <w:rPr>
          <w:rFonts w:ascii="Arial" w:hAnsi="Arial" w:cs="Arial"/>
        </w:rPr>
        <w:t xml:space="preserve"> and kept at 4°C until </w:t>
      </w:r>
      <w:r w:rsidR="00B210AC" w:rsidRPr="00E865AC">
        <w:rPr>
          <w:rFonts w:ascii="Arial" w:hAnsi="Arial" w:cs="Arial"/>
        </w:rPr>
        <w:t>imaging</w:t>
      </w:r>
      <w:r w:rsidR="00E70E51" w:rsidRPr="00E865AC">
        <w:rPr>
          <w:rFonts w:ascii="Arial" w:hAnsi="Arial" w:cs="Arial"/>
        </w:rPr>
        <w:t xml:space="preserve">. </w:t>
      </w:r>
    </w:p>
    <w:p w14:paraId="0E0F889F" w14:textId="77777777" w:rsidR="00D539B9" w:rsidRPr="00E865AC" w:rsidRDefault="00D539B9" w:rsidP="00E70E51">
      <w:pPr>
        <w:spacing w:line="360" w:lineRule="auto"/>
        <w:jc w:val="both"/>
        <w:rPr>
          <w:rFonts w:ascii="Arial" w:hAnsi="Arial" w:cs="Arial"/>
          <w:i/>
          <w:iCs/>
        </w:rPr>
      </w:pPr>
    </w:p>
    <w:p w14:paraId="602684FA" w14:textId="0899C462" w:rsidR="00E70E51" w:rsidRPr="00E865AC" w:rsidRDefault="00E70E51" w:rsidP="00E70E51">
      <w:pPr>
        <w:spacing w:line="360" w:lineRule="auto"/>
        <w:jc w:val="both"/>
        <w:rPr>
          <w:rFonts w:ascii="Arial" w:hAnsi="Arial" w:cs="Arial"/>
          <w:i/>
          <w:iCs/>
        </w:rPr>
      </w:pPr>
      <w:r w:rsidRPr="00E865AC">
        <w:rPr>
          <w:rFonts w:ascii="Arial" w:hAnsi="Arial" w:cs="Arial"/>
          <w:i/>
          <w:iCs/>
        </w:rPr>
        <w:t>Imaging and Quantification</w:t>
      </w:r>
    </w:p>
    <w:p w14:paraId="3C8BA464" w14:textId="5886AEF8" w:rsidR="00B907FB" w:rsidRPr="00E865AC" w:rsidRDefault="00E70E51" w:rsidP="00E70E51">
      <w:pPr>
        <w:spacing w:line="360" w:lineRule="auto"/>
        <w:jc w:val="both"/>
        <w:rPr>
          <w:rFonts w:ascii="Arial" w:hAnsi="Arial" w:cs="Arial"/>
        </w:rPr>
      </w:pPr>
      <w:r w:rsidRPr="00E865AC">
        <w:rPr>
          <w:rFonts w:ascii="Arial" w:hAnsi="Arial" w:cs="Arial"/>
        </w:rPr>
        <w:t xml:space="preserve">Images were acquired using a Olympus IX83 inverted microscope equipped with a spinning disk confocal unit and Hamamatsu Orca-Flash4.0 V2 digital CMOS camera. The images were captured at 20X magnification using </w:t>
      </w:r>
      <w:proofErr w:type="spellStart"/>
      <w:r w:rsidRPr="00E865AC">
        <w:rPr>
          <w:rFonts w:ascii="Arial" w:hAnsi="Arial" w:cs="Arial"/>
        </w:rPr>
        <w:t>SlideBook</w:t>
      </w:r>
      <w:proofErr w:type="spellEnd"/>
      <w:r w:rsidRPr="00E865AC">
        <w:rPr>
          <w:rFonts w:ascii="Arial" w:hAnsi="Arial" w:cs="Arial"/>
        </w:rPr>
        <w:t xml:space="preserve"> 6 imaging software </w:t>
      </w:r>
      <w:r w:rsidRPr="00E865AC">
        <w:rPr>
          <w:rFonts w:ascii="Arial" w:hAnsi="Arial" w:cs="Arial"/>
        </w:rPr>
        <w:lastRenderedPageBreak/>
        <w:t xml:space="preserve">(Intelligent Imaging Innovations, Denver, CO). Using the same exposure, 3-4 images per mouse were taken from the infected PFC regions (40 z stacks per image, 0.1 </w:t>
      </w:r>
      <w:proofErr w:type="spellStart"/>
      <w:r w:rsidRPr="00E865AC">
        <w:rPr>
          <w:rFonts w:ascii="Arial" w:hAnsi="Arial" w:cs="Arial"/>
        </w:rPr>
        <w:t>μm</w:t>
      </w:r>
      <w:proofErr w:type="spellEnd"/>
      <w:r w:rsidRPr="00E865AC">
        <w:rPr>
          <w:rFonts w:ascii="Arial" w:hAnsi="Arial" w:cs="Arial"/>
        </w:rPr>
        <w:t xml:space="preserve"> z-step size).</w:t>
      </w:r>
      <w:r w:rsidR="006A4427" w:rsidRPr="00E865AC">
        <w:rPr>
          <w:rFonts w:ascii="Arial" w:hAnsi="Arial" w:cs="Arial"/>
        </w:rPr>
        <w:t xml:space="preserve"> </w:t>
      </w:r>
      <w:r w:rsidR="007010E4">
        <w:rPr>
          <w:rFonts w:ascii="Arial" w:hAnsi="Arial" w:cs="Arial"/>
        </w:rPr>
        <w:t>Image’s origins (mouse ID and group)</w:t>
      </w:r>
      <w:r w:rsidR="006A4427" w:rsidRPr="00E865AC">
        <w:rPr>
          <w:rFonts w:ascii="Arial" w:hAnsi="Arial" w:cs="Arial"/>
        </w:rPr>
        <w:t xml:space="preserve"> were blinded for </w:t>
      </w:r>
      <w:r w:rsidR="00B210AC" w:rsidRPr="00E865AC">
        <w:rPr>
          <w:rFonts w:ascii="Arial" w:hAnsi="Arial" w:cs="Arial"/>
        </w:rPr>
        <w:t>downstream</w:t>
      </w:r>
      <w:r w:rsidR="006A4427" w:rsidRPr="00E865AC">
        <w:rPr>
          <w:rFonts w:ascii="Arial" w:hAnsi="Arial" w:cs="Arial"/>
        </w:rPr>
        <w:t xml:space="preserve"> quantification.</w:t>
      </w:r>
      <w:r w:rsidRPr="00E865AC">
        <w:rPr>
          <w:rFonts w:ascii="Arial" w:hAnsi="Arial" w:cs="Arial"/>
        </w:rPr>
        <w:t xml:space="preserve"> </w:t>
      </w:r>
      <w:r w:rsidR="006A4427" w:rsidRPr="00E865AC">
        <w:rPr>
          <w:rFonts w:ascii="Arial" w:hAnsi="Arial" w:cs="Arial"/>
        </w:rPr>
        <w:t xml:space="preserve">Using </w:t>
      </w:r>
      <w:r w:rsidR="00B907FB" w:rsidRPr="00E865AC">
        <w:rPr>
          <w:rFonts w:ascii="Arial" w:hAnsi="Arial" w:cs="Arial"/>
        </w:rPr>
        <w:t>F</w:t>
      </w:r>
      <w:r w:rsidR="006A4427" w:rsidRPr="00E865AC">
        <w:rPr>
          <w:rFonts w:ascii="Arial" w:hAnsi="Arial" w:cs="Arial"/>
        </w:rPr>
        <w:t>iji</w:t>
      </w:r>
      <w:r w:rsidR="00B907FB" w:rsidRPr="00E865AC">
        <w:rPr>
          <w:rFonts w:ascii="Arial" w:hAnsi="Arial" w:cs="Arial"/>
        </w:rPr>
        <w:t xml:space="preserve"> ImageJ software, images</w:t>
      </w:r>
      <w:r w:rsidR="006A4427" w:rsidRPr="00E865AC">
        <w:rPr>
          <w:rFonts w:ascii="Arial" w:hAnsi="Arial" w:cs="Arial"/>
        </w:rPr>
        <w:t xml:space="preserve"> from each channel were superimposed and converted from </w:t>
      </w:r>
      <w:proofErr w:type="spellStart"/>
      <w:r w:rsidR="006A4427" w:rsidRPr="00E865AC">
        <w:rPr>
          <w:rFonts w:ascii="Arial" w:hAnsi="Arial" w:cs="Arial"/>
        </w:rPr>
        <w:t>slidebook</w:t>
      </w:r>
      <w:proofErr w:type="spellEnd"/>
      <w:r w:rsidR="006A4427" w:rsidRPr="00E865AC">
        <w:rPr>
          <w:rFonts w:ascii="Arial" w:hAnsi="Arial" w:cs="Arial"/>
        </w:rPr>
        <w:t xml:space="preserve"> to .</w:t>
      </w:r>
      <w:proofErr w:type="spellStart"/>
      <w:r w:rsidR="006A4427" w:rsidRPr="00E865AC">
        <w:rPr>
          <w:rFonts w:ascii="Arial" w:hAnsi="Arial" w:cs="Arial"/>
        </w:rPr>
        <w:t>tif</w:t>
      </w:r>
      <w:proofErr w:type="spellEnd"/>
      <w:r w:rsidR="006A4427" w:rsidRPr="00E865AC">
        <w:rPr>
          <w:rFonts w:ascii="Arial" w:hAnsi="Arial" w:cs="Arial"/>
        </w:rPr>
        <w:t xml:space="preserve"> format. </w:t>
      </w:r>
      <w:r w:rsidR="004B3478" w:rsidRPr="00E865AC">
        <w:rPr>
          <w:rFonts w:ascii="Arial" w:hAnsi="Arial" w:cs="Arial"/>
        </w:rPr>
        <w:t xml:space="preserve">Stained </w:t>
      </w:r>
      <w:r w:rsidR="00614F4C" w:rsidRPr="00E865AC">
        <w:rPr>
          <w:rFonts w:ascii="Arial" w:hAnsi="Arial" w:cs="Arial"/>
        </w:rPr>
        <w:t xml:space="preserve">cells were quantified </w:t>
      </w:r>
      <w:r w:rsidRPr="00E865AC">
        <w:rPr>
          <w:rFonts w:ascii="Arial" w:hAnsi="Arial" w:cs="Arial"/>
        </w:rPr>
        <w:t>using</w:t>
      </w:r>
      <w:r w:rsidR="00614F4C" w:rsidRPr="00E865AC">
        <w:rPr>
          <w:rFonts w:ascii="Arial" w:hAnsi="Arial" w:cs="Arial"/>
        </w:rPr>
        <w:t xml:space="preserve"> </w:t>
      </w:r>
      <w:proofErr w:type="spellStart"/>
      <w:r w:rsidR="00614F4C" w:rsidRPr="00E865AC">
        <w:rPr>
          <w:rFonts w:ascii="Arial" w:hAnsi="Arial" w:cs="Arial"/>
        </w:rPr>
        <w:t>QuPath</w:t>
      </w:r>
      <w:proofErr w:type="spellEnd"/>
      <w:r w:rsidR="00614F4C" w:rsidRPr="00E865AC">
        <w:rPr>
          <w:rFonts w:ascii="Arial" w:hAnsi="Arial" w:cs="Arial"/>
        </w:rPr>
        <w:t xml:space="preserve"> (version 0.5.0)</w:t>
      </w:r>
      <w:r w:rsidRPr="00E865AC">
        <w:rPr>
          <w:rFonts w:ascii="Arial" w:hAnsi="Arial" w:cs="Arial"/>
        </w:rPr>
        <w:t xml:space="preserve"> where all </w:t>
      </w:r>
      <w:proofErr w:type="spellStart"/>
      <w:r w:rsidR="006A4427" w:rsidRPr="00E865AC">
        <w:rPr>
          <w:rFonts w:ascii="Arial" w:hAnsi="Arial" w:cs="Arial"/>
        </w:rPr>
        <w:t>NeuN</w:t>
      </w:r>
      <w:proofErr w:type="spellEnd"/>
      <w:r w:rsidR="006A4427" w:rsidRPr="00E865AC">
        <w:rPr>
          <w:rFonts w:ascii="Arial" w:hAnsi="Arial" w:cs="Arial"/>
          <w:vertAlign w:val="superscript"/>
        </w:rPr>
        <w:t>+</w:t>
      </w:r>
      <w:r w:rsidR="006A4427" w:rsidRPr="00E865AC">
        <w:rPr>
          <w:rFonts w:ascii="Arial" w:hAnsi="Arial" w:cs="Arial"/>
        </w:rPr>
        <w:t xml:space="preserve"> or GFAP</w:t>
      </w:r>
      <w:r w:rsidR="006A4427" w:rsidRPr="00E865AC">
        <w:rPr>
          <w:rFonts w:ascii="Arial" w:hAnsi="Arial" w:cs="Arial"/>
          <w:vertAlign w:val="superscript"/>
        </w:rPr>
        <w:t>+</w:t>
      </w:r>
      <w:r w:rsidR="006A4427" w:rsidRPr="00E865AC">
        <w:rPr>
          <w:rFonts w:ascii="Arial" w:hAnsi="Arial" w:cs="Arial"/>
        </w:rPr>
        <w:t xml:space="preserve"> cells within </w:t>
      </w:r>
      <w:r w:rsidR="000B3D6A" w:rsidRPr="000B3D6A">
        <w:rPr>
          <w:rFonts w:ascii="Arial" w:hAnsi="Arial" w:cs="Arial"/>
        </w:rPr>
        <w:t>332.8</w:t>
      </w:r>
      <w:r w:rsidR="000B3D6A">
        <w:rPr>
          <w:rFonts w:ascii="Arial" w:hAnsi="Arial" w:cs="Arial"/>
        </w:rPr>
        <w:t xml:space="preserve"> x </w:t>
      </w:r>
      <w:r w:rsidR="000B3D6A" w:rsidRPr="000B3D6A">
        <w:rPr>
          <w:rFonts w:ascii="Arial" w:hAnsi="Arial" w:cs="Arial"/>
        </w:rPr>
        <w:t>332.8</w:t>
      </w:r>
      <w:r w:rsidR="006A4427" w:rsidRPr="00E865AC">
        <w:rPr>
          <w:rFonts w:ascii="Arial" w:hAnsi="Arial" w:cs="Arial"/>
        </w:rPr>
        <w:t xml:space="preserve">µm images were </w:t>
      </w:r>
      <w:r w:rsidR="00B907FB" w:rsidRPr="00E865AC">
        <w:rPr>
          <w:rFonts w:ascii="Arial" w:hAnsi="Arial" w:cs="Arial"/>
        </w:rPr>
        <w:t xml:space="preserve">automatically traced and </w:t>
      </w:r>
      <w:r w:rsidR="004B3478" w:rsidRPr="00E865AC">
        <w:rPr>
          <w:rFonts w:ascii="Arial" w:hAnsi="Arial" w:cs="Arial"/>
        </w:rPr>
        <w:t>counted</w:t>
      </w:r>
      <w:r w:rsidR="00614F4C" w:rsidRPr="00E865AC">
        <w:rPr>
          <w:rFonts w:ascii="Arial" w:hAnsi="Arial" w:cs="Arial"/>
        </w:rPr>
        <w:t>.</w:t>
      </w:r>
      <w:r w:rsidR="006A4427" w:rsidRPr="00E865AC">
        <w:rPr>
          <w:rFonts w:ascii="Arial" w:hAnsi="Arial" w:cs="Arial"/>
        </w:rPr>
        <w:t xml:space="preserve"> </w:t>
      </w:r>
      <w:r w:rsidR="00B907FB" w:rsidRPr="00E865AC">
        <w:rPr>
          <w:rFonts w:ascii="Arial" w:hAnsi="Arial" w:cs="Arial"/>
        </w:rPr>
        <w:t xml:space="preserve">The same process was used </w:t>
      </w:r>
      <w:r w:rsidR="004B3478" w:rsidRPr="00E865AC">
        <w:rPr>
          <w:rFonts w:ascii="Arial" w:hAnsi="Arial" w:cs="Arial"/>
        </w:rPr>
        <w:t>to</w:t>
      </w:r>
      <w:r w:rsidR="00B907FB" w:rsidRPr="00E865AC">
        <w:rPr>
          <w:rFonts w:ascii="Arial" w:hAnsi="Arial" w:cs="Arial"/>
        </w:rPr>
        <w:t xml:space="preserve"> quantify RFP</w:t>
      </w:r>
      <w:r w:rsidR="00B907FB" w:rsidRPr="00E865AC">
        <w:rPr>
          <w:rFonts w:ascii="Arial" w:hAnsi="Arial" w:cs="Arial"/>
          <w:vertAlign w:val="superscript"/>
        </w:rPr>
        <w:t>+</w:t>
      </w:r>
      <w:r w:rsidR="00B907FB" w:rsidRPr="00E865AC">
        <w:rPr>
          <w:rFonts w:ascii="Arial" w:hAnsi="Arial" w:cs="Arial"/>
        </w:rPr>
        <w:t xml:space="preserve"> and GFP</w:t>
      </w:r>
      <w:r w:rsidR="00B907FB" w:rsidRPr="00E865AC">
        <w:rPr>
          <w:rFonts w:ascii="Arial" w:hAnsi="Arial" w:cs="Arial"/>
          <w:vertAlign w:val="superscript"/>
        </w:rPr>
        <w:t>+</w:t>
      </w:r>
      <w:r w:rsidR="00B907FB" w:rsidRPr="00E865AC">
        <w:rPr>
          <w:rFonts w:ascii="Arial" w:hAnsi="Arial" w:cs="Arial"/>
        </w:rPr>
        <w:t xml:space="preserve"> </w:t>
      </w:r>
      <w:r w:rsidR="004B3478" w:rsidRPr="00E865AC">
        <w:rPr>
          <w:rFonts w:ascii="Arial" w:hAnsi="Arial" w:cs="Arial"/>
        </w:rPr>
        <w:t xml:space="preserve">infected </w:t>
      </w:r>
      <w:r w:rsidR="00B907FB" w:rsidRPr="00E865AC">
        <w:rPr>
          <w:rFonts w:ascii="Arial" w:hAnsi="Arial" w:cs="Arial"/>
        </w:rPr>
        <w:t xml:space="preserve">cells and superimposed to </w:t>
      </w:r>
      <w:proofErr w:type="spellStart"/>
      <w:r w:rsidR="00B907FB" w:rsidRPr="00E865AC">
        <w:rPr>
          <w:rFonts w:ascii="Arial" w:hAnsi="Arial" w:cs="Arial"/>
        </w:rPr>
        <w:t>NeuN</w:t>
      </w:r>
      <w:proofErr w:type="spellEnd"/>
      <w:r w:rsidR="00B907FB" w:rsidRPr="00E865AC">
        <w:rPr>
          <w:rFonts w:ascii="Arial" w:hAnsi="Arial" w:cs="Arial"/>
          <w:vertAlign w:val="superscript"/>
        </w:rPr>
        <w:t>+</w:t>
      </w:r>
      <w:r w:rsidR="00B907FB" w:rsidRPr="00E865AC">
        <w:rPr>
          <w:rFonts w:ascii="Arial" w:hAnsi="Arial" w:cs="Arial"/>
        </w:rPr>
        <w:t xml:space="preserve"> and GFAP</w:t>
      </w:r>
      <w:r w:rsidR="00B907FB" w:rsidRPr="00E865AC">
        <w:rPr>
          <w:rFonts w:ascii="Arial" w:hAnsi="Arial" w:cs="Arial"/>
          <w:vertAlign w:val="superscript"/>
        </w:rPr>
        <w:t>+</w:t>
      </w:r>
      <w:r w:rsidR="00B907FB" w:rsidRPr="00E865AC">
        <w:rPr>
          <w:rFonts w:ascii="Arial" w:hAnsi="Arial" w:cs="Arial"/>
        </w:rPr>
        <w:t xml:space="preserve"> cell traces to identify co-labelled cells. Percentage of </w:t>
      </w:r>
      <w:proofErr w:type="spellStart"/>
      <w:r w:rsidR="00B907FB" w:rsidRPr="00E865AC">
        <w:rPr>
          <w:rFonts w:ascii="Arial" w:hAnsi="Arial" w:cs="Arial"/>
        </w:rPr>
        <w:t>RFP</w:t>
      </w:r>
      <w:r w:rsidR="00B907FB" w:rsidRPr="00E865AC">
        <w:rPr>
          <w:rFonts w:ascii="Arial" w:hAnsi="Arial" w:cs="Arial"/>
          <w:vertAlign w:val="superscript"/>
        </w:rPr>
        <w:t>+</w:t>
      </w:r>
      <w:r w:rsidR="00B907FB" w:rsidRPr="00E865AC">
        <w:rPr>
          <w:rFonts w:ascii="Arial" w:hAnsi="Arial" w:cs="Arial"/>
        </w:rPr>
        <w:t>NeuN</w:t>
      </w:r>
      <w:proofErr w:type="spellEnd"/>
      <w:r w:rsidR="00B907FB" w:rsidRPr="00E865AC">
        <w:rPr>
          <w:rFonts w:ascii="Arial" w:hAnsi="Arial" w:cs="Arial"/>
          <w:vertAlign w:val="superscript"/>
        </w:rPr>
        <w:t>+</w:t>
      </w:r>
      <w:r w:rsidR="00B907FB" w:rsidRPr="00E865AC">
        <w:rPr>
          <w:rFonts w:ascii="Arial" w:hAnsi="Arial" w:cs="Arial"/>
        </w:rPr>
        <w:t xml:space="preserve">/ total </w:t>
      </w:r>
      <w:proofErr w:type="spellStart"/>
      <w:r w:rsidR="00B907FB" w:rsidRPr="00E865AC">
        <w:rPr>
          <w:rFonts w:ascii="Arial" w:hAnsi="Arial" w:cs="Arial"/>
        </w:rPr>
        <w:t>NeuN</w:t>
      </w:r>
      <w:proofErr w:type="spellEnd"/>
      <w:r w:rsidR="00B907FB" w:rsidRPr="00E865AC">
        <w:rPr>
          <w:rFonts w:ascii="Arial" w:hAnsi="Arial" w:cs="Arial"/>
          <w:vertAlign w:val="superscript"/>
        </w:rPr>
        <w:t>+</w:t>
      </w:r>
      <w:r w:rsidR="00B907FB" w:rsidRPr="00E865AC">
        <w:rPr>
          <w:rFonts w:ascii="Arial" w:hAnsi="Arial" w:cs="Arial"/>
        </w:rPr>
        <w:t xml:space="preserve"> cells and GFAP</w:t>
      </w:r>
      <w:r w:rsidR="00B907FB" w:rsidRPr="00E865AC">
        <w:rPr>
          <w:rFonts w:ascii="Cambria Math" w:hAnsi="Cambria Math" w:cs="Cambria Math"/>
        </w:rPr>
        <w:t>⁺</w:t>
      </w:r>
      <w:r w:rsidR="00B907FB" w:rsidRPr="00E865AC">
        <w:rPr>
          <w:rFonts w:ascii="Arial" w:hAnsi="Arial" w:cs="Arial"/>
        </w:rPr>
        <w:t>GFP</w:t>
      </w:r>
      <w:r w:rsidR="00B907FB" w:rsidRPr="00E865AC">
        <w:rPr>
          <w:rFonts w:ascii="Cambria Math" w:hAnsi="Cambria Math" w:cs="Cambria Math"/>
        </w:rPr>
        <w:t>⁺</w:t>
      </w:r>
      <w:r w:rsidR="00B907FB" w:rsidRPr="00E865AC">
        <w:rPr>
          <w:rFonts w:ascii="Arial" w:hAnsi="Arial" w:cs="Arial"/>
        </w:rPr>
        <w:t xml:space="preserve"> / total GFAP</w:t>
      </w:r>
      <w:r w:rsidR="00B907FB" w:rsidRPr="00E865AC">
        <w:rPr>
          <w:rFonts w:ascii="Cambria Math" w:hAnsi="Cambria Math" w:cs="Cambria Math"/>
        </w:rPr>
        <w:t>⁺</w:t>
      </w:r>
      <w:r w:rsidR="00B907FB" w:rsidRPr="00E865AC">
        <w:rPr>
          <w:rFonts w:ascii="Arial" w:hAnsi="Arial" w:cs="Arial"/>
        </w:rPr>
        <w:t xml:space="preserve"> were quantified to estimate infection rate of each virus.</w:t>
      </w:r>
    </w:p>
    <w:p w14:paraId="359A13B9" w14:textId="77777777" w:rsidR="002762D7" w:rsidRPr="00E865AC" w:rsidRDefault="002762D7" w:rsidP="002762D7">
      <w:pPr>
        <w:jc w:val="both"/>
        <w:rPr>
          <w:rFonts w:ascii="Arial" w:hAnsi="Arial" w:cs="Arial"/>
          <w:i/>
          <w:iCs/>
        </w:rPr>
      </w:pPr>
    </w:p>
    <w:p w14:paraId="4884A17F" w14:textId="77777777" w:rsidR="002762D7" w:rsidRPr="00E865AC" w:rsidRDefault="002762D7" w:rsidP="002762D7">
      <w:pPr>
        <w:jc w:val="both"/>
        <w:rPr>
          <w:rFonts w:ascii="Arial" w:hAnsi="Arial" w:cs="Arial"/>
          <w:b/>
          <w:bCs/>
        </w:rPr>
      </w:pPr>
      <w:r w:rsidRPr="00E865AC">
        <w:rPr>
          <w:rFonts w:ascii="Arial" w:hAnsi="Arial" w:cs="Arial"/>
          <w:b/>
          <w:bCs/>
        </w:rPr>
        <w:t>SUPPLEMENTARY RESULTS</w:t>
      </w:r>
    </w:p>
    <w:p w14:paraId="238195E1" w14:textId="77777777" w:rsidR="008F3BA9" w:rsidRPr="00E865AC" w:rsidRDefault="008F3BA9" w:rsidP="002762D7">
      <w:pPr>
        <w:jc w:val="both"/>
        <w:rPr>
          <w:rFonts w:ascii="Arial" w:hAnsi="Arial" w:cs="Arial"/>
          <w:b/>
          <w:bCs/>
        </w:rPr>
      </w:pPr>
    </w:p>
    <w:p w14:paraId="6416497A" w14:textId="3CFE3AF4" w:rsidR="002762D7" w:rsidRPr="00E865AC" w:rsidRDefault="008F3BA9" w:rsidP="00560B79">
      <w:pPr>
        <w:spacing w:after="40"/>
        <w:rPr>
          <w:rFonts w:ascii="Arial" w:hAnsi="Arial" w:cs="Arial"/>
          <w:i/>
          <w:iCs/>
        </w:rPr>
      </w:pPr>
      <w:r w:rsidRPr="00E865AC">
        <w:rPr>
          <w:rFonts w:ascii="Arial" w:hAnsi="Arial" w:cs="Arial"/>
          <w:i/>
          <w:iCs/>
        </w:rPr>
        <w:t>Single-channel recordings</w:t>
      </w:r>
    </w:p>
    <w:p w14:paraId="50EF214B" w14:textId="77777777" w:rsidR="008F3BA9" w:rsidRPr="00E865AC" w:rsidRDefault="008F3BA9" w:rsidP="00560B79">
      <w:pPr>
        <w:spacing w:after="40"/>
        <w:rPr>
          <w:rFonts w:ascii="Arial" w:hAnsi="Arial" w:cs="Arial"/>
          <w:i/>
          <w:iCs/>
        </w:rPr>
      </w:pPr>
    </w:p>
    <w:p w14:paraId="2D2F95EA" w14:textId="30E5DA07" w:rsidR="00950E17" w:rsidRDefault="00040D8A" w:rsidP="00040D8A">
      <w:pPr>
        <w:spacing w:line="360" w:lineRule="auto"/>
        <w:jc w:val="both"/>
        <w:rPr>
          <w:rFonts w:ascii="Arial" w:hAnsi="Arial" w:cs="Arial"/>
          <w:b/>
          <w:bCs/>
        </w:rPr>
      </w:pPr>
      <w:r w:rsidRPr="00EB5DD7">
        <w:rPr>
          <w:rFonts w:ascii="Arial" w:hAnsi="Arial" w:cs="Arial"/>
        </w:rPr>
        <w:t>To investigate the real-time modulation of cortical neuronal and/or astroglial Ca</w:t>
      </w:r>
      <w:r w:rsidRPr="00EB5DD7">
        <w:rPr>
          <w:rFonts w:ascii="Arial" w:hAnsi="Arial" w:cs="Arial"/>
          <w:vertAlign w:val="superscript"/>
        </w:rPr>
        <w:t>2+</w:t>
      </w:r>
      <w:r w:rsidRPr="00EB5DD7">
        <w:rPr>
          <w:rFonts w:ascii="Arial" w:hAnsi="Arial" w:cs="Arial"/>
        </w:rPr>
        <w:t xml:space="preserve"> activity during acute stress we performed </w:t>
      </w:r>
      <w:r w:rsidRPr="00EB5DD7">
        <w:rPr>
          <w:rFonts w:ascii="Arial" w:hAnsi="Arial" w:cs="Arial"/>
          <w:i/>
          <w:iCs/>
        </w:rPr>
        <w:t>in vivo</w:t>
      </w:r>
      <w:r w:rsidRPr="00EB5DD7">
        <w:rPr>
          <w:rFonts w:ascii="Arial" w:hAnsi="Arial" w:cs="Arial"/>
        </w:rPr>
        <w:t xml:space="preserve"> fiber photometry using single-color (Figure S1)</w:t>
      </w:r>
      <w:r w:rsidR="00855EBB">
        <w:rPr>
          <w:rFonts w:ascii="Arial" w:hAnsi="Arial" w:cs="Arial"/>
        </w:rPr>
        <w:t xml:space="preserve">. </w:t>
      </w:r>
      <w:r w:rsidR="001C5036">
        <w:rPr>
          <w:rFonts w:ascii="Arial" w:hAnsi="Arial" w:cs="Arial"/>
        </w:rPr>
        <w:t>Following the experimental design illustrated in Figure S1A, i</w:t>
      </w:r>
      <w:r w:rsidRPr="00EB5DD7">
        <w:rPr>
          <w:rFonts w:ascii="Arial" w:hAnsi="Arial" w:cs="Arial"/>
        </w:rPr>
        <w:t>n separate single-color cohorts (n = 8 each), the genetically encoded Ca</w:t>
      </w:r>
      <w:r w:rsidRPr="00EB5DD7">
        <w:rPr>
          <w:rFonts w:ascii="Arial" w:hAnsi="Arial" w:cs="Arial"/>
          <w:vertAlign w:val="superscript"/>
        </w:rPr>
        <w:t xml:space="preserve">2+ </w:t>
      </w:r>
      <w:r w:rsidRPr="00EB5DD7">
        <w:rPr>
          <w:rFonts w:ascii="Arial" w:hAnsi="Arial" w:cs="Arial"/>
        </w:rPr>
        <w:t>indicator GCaMP6f was expressed under either the neuron-specific human synapsin1 (Syn1) promoter or the astrocyte-specific GfaABC1D promoter using an AAV delivery system; Acute tail pinch robustly triggered PFC neuronal Ca²</w:t>
      </w:r>
      <w:r w:rsidRPr="00EB5DD7">
        <w:rPr>
          <w:rFonts w:ascii="Cambria Math" w:hAnsi="Cambria Math" w:cs="Cambria Math"/>
        </w:rPr>
        <w:t>⁺</w:t>
      </w:r>
      <w:r w:rsidRPr="00EB5DD7">
        <w:rPr>
          <w:rFonts w:ascii="Arial" w:hAnsi="Arial" w:cs="Arial"/>
        </w:rPr>
        <w:t xml:space="preserve"> transients (Figure S1</w:t>
      </w:r>
      <w:r w:rsidR="00855EBB">
        <w:rPr>
          <w:rFonts w:ascii="Arial" w:hAnsi="Arial" w:cs="Arial"/>
        </w:rPr>
        <w:t xml:space="preserve"> </w:t>
      </w:r>
      <w:r w:rsidR="001C5036">
        <w:rPr>
          <w:rFonts w:ascii="Arial" w:hAnsi="Arial" w:cs="Arial"/>
        </w:rPr>
        <w:t>B</w:t>
      </w:r>
      <w:r w:rsidR="00855EBB">
        <w:rPr>
          <w:rFonts w:ascii="Arial" w:hAnsi="Arial" w:cs="Arial"/>
        </w:rPr>
        <w:t>-</w:t>
      </w:r>
      <w:r w:rsidR="001C5036">
        <w:rPr>
          <w:rFonts w:ascii="Arial" w:hAnsi="Arial" w:cs="Arial"/>
        </w:rPr>
        <w:t>E</w:t>
      </w:r>
      <w:r w:rsidRPr="00EB5DD7">
        <w:rPr>
          <w:rFonts w:ascii="Arial" w:hAnsi="Arial" w:cs="Arial"/>
        </w:rPr>
        <w:t xml:space="preserve">). To characterize the magnitude and kinetics of these tail pinch-evoked responses, we quantified the mean z-scored ΔF/F and the integrated </w:t>
      </w:r>
      <w:r>
        <w:rPr>
          <w:rFonts w:ascii="Arial" w:hAnsi="Arial" w:cs="Arial"/>
        </w:rPr>
        <w:t>Ca</w:t>
      </w:r>
      <w:r w:rsidRPr="00855EBB">
        <w:rPr>
          <w:rFonts w:ascii="Arial" w:hAnsi="Arial" w:cs="Arial"/>
          <w:vertAlign w:val="superscript"/>
        </w:rPr>
        <w:t>2+</w:t>
      </w:r>
      <w:r w:rsidRPr="00EB5DD7">
        <w:rPr>
          <w:rFonts w:ascii="Arial" w:hAnsi="Arial" w:cs="Arial"/>
        </w:rPr>
        <w:t xml:space="preserve"> signal (area under the curve, AUC) across three temporal windows relative to stimulus onset: </w:t>
      </w:r>
      <w:bookmarkStart w:id="1" w:name="_Hlk233896606"/>
      <w:r w:rsidRPr="00EB5DD7">
        <w:rPr>
          <w:rFonts w:ascii="Arial" w:hAnsi="Arial" w:cs="Arial"/>
        </w:rPr>
        <w:t xml:space="preserve">pre-pinch (−5 to 0 s), pinch (0 to 3 s), and post-pinch (3 to 20 s). </w:t>
      </w:r>
      <w:bookmarkStart w:id="2" w:name="_Hlk233896665"/>
      <w:bookmarkEnd w:id="1"/>
      <w:r w:rsidRPr="00EB5DD7">
        <w:rPr>
          <w:rFonts w:ascii="Arial" w:hAnsi="Arial" w:cs="Arial"/>
        </w:rPr>
        <w:t xml:space="preserve">Repeated-measures one-way ANOVA revealed a significant main effect of time window </w:t>
      </w:r>
      <w:bookmarkStart w:id="3" w:name="_Hlk233896685"/>
      <w:bookmarkEnd w:id="2"/>
      <w:r w:rsidRPr="00EB5DD7">
        <w:rPr>
          <w:rFonts w:ascii="Arial" w:hAnsi="Arial" w:cs="Arial"/>
        </w:rPr>
        <w:t>on neuronal Ca</w:t>
      </w:r>
      <w:r w:rsidRPr="00EB5DD7">
        <w:rPr>
          <w:rFonts w:ascii="Arial" w:hAnsi="Arial" w:cs="Arial"/>
          <w:vertAlign w:val="superscript"/>
        </w:rPr>
        <w:t xml:space="preserve">2+ </w:t>
      </w:r>
      <w:r w:rsidRPr="00EB5DD7">
        <w:rPr>
          <w:rFonts w:ascii="Arial" w:hAnsi="Arial" w:cs="Arial"/>
        </w:rPr>
        <w:t xml:space="preserve">signal </w:t>
      </w:r>
      <w:bookmarkEnd w:id="3"/>
      <w:r w:rsidRPr="00EB5DD7">
        <w:rPr>
          <w:rFonts w:ascii="Arial" w:hAnsi="Arial" w:cs="Arial"/>
        </w:rPr>
        <w:t>(z-scored ΔF/F: F</w:t>
      </w:r>
      <w:r w:rsidRPr="00EB5DD7">
        <w:rPr>
          <w:rFonts w:ascii="Arial" w:hAnsi="Arial" w:cs="Arial"/>
          <w:vertAlign w:val="subscript"/>
        </w:rPr>
        <w:t>(2,14)</w:t>
      </w:r>
      <w:r w:rsidRPr="00EB5DD7">
        <w:rPr>
          <w:rFonts w:ascii="Arial" w:hAnsi="Arial" w:cs="Arial"/>
        </w:rPr>
        <w:t xml:space="preserve">=27.67, </w:t>
      </w:r>
      <w:r w:rsidRPr="00EB5DD7">
        <w:rPr>
          <w:rFonts w:ascii="Arial" w:hAnsi="Arial" w:cs="Arial"/>
          <w:i/>
          <w:iCs/>
        </w:rPr>
        <w:t>p</w:t>
      </w:r>
      <w:r w:rsidRPr="00EB5DD7">
        <w:rPr>
          <w:rFonts w:ascii="Arial" w:hAnsi="Arial" w:cs="Arial"/>
        </w:rPr>
        <w:t>&lt;0.0001; AUC: F</w:t>
      </w:r>
      <w:r w:rsidRPr="00EB5DD7">
        <w:rPr>
          <w:rFonts w:ascii="Arial" w:hAnsi="Arial" w:cs="Arial"/>
          <w:vertAlign w:val="subscript"/>
        </w:rPr>
        <w:t>(2,14)</w:t>
      </w:r>
      <w:r w:rsidRPr="00EB5DD7">
        <w:rPr>
          <w:rFonts w:ascii="Arial" w:hAnsi="Arial" w:cs="Arial"/>
        </w:rPr>
        <w:t xml:space="preserve">=37.91, </w:t>
      </w:r>
      <w:r w:rsidRPr="00EB5DD7">
        <w:rPr>
          <w:rFonts w:ascii="Arial" w:hAnsi="Arial" w:cs="Arial"/>
          <w:i/>
          <w:iCs/>
        </w:rPr>
        <w:t>p</w:t>
      </w:r>
      <w:r w:rsidRPr="00EB5DD7">
        <w:rPr>
          <w:rFonts w:ascii="Arial" w:hAnsi="Arial" w:cs="Arial"/>
        </w:rPr>
        <w:t xml:space="preserve">=0.0004) showing clear increases during </w:t>
      </w:r>
      <w:r w:rsidR="005972F2">
        <w:rPr>
          <w:rFonts w:ascii="Arial" w:hAnsi="Arial" w:cs="Arial"/>
        </w:rPr>
        <w:t xml:space="preserve">pinch </w:t>
      </w:r>
      <w:r w:rsidRPr="00EB5DD7">
        <w:rPr>
          <w:rFonts w:ascii="Arial" w:hAnsi="Arial" w:cs="Arial"/>
        </w:rPr>
        <w:t xml:space="preserve">(z-scored ΔF/F: p &lt; 0.01; AUC: p &lt; 0.05, </w:t>
      </w:r>
      <w:r w:rsidRPr="00EB5DD7">
        <w:rPr>
          <w:rFonts w:ascii="Arial" w:hAnsi="Arial" w:cs="Arial"/>
          <w:i/>
          <w:iCs/>
        </w:rPr>
        <w:t>Tukey’s post hoc</w:t>
      </w:r>
      <w:r w:rsidRPr="00EB5DD7">
        <w:rPr>
          <w:rFonts w:ascii="Arial" w:hAnsi="Arial" w:cs="Arial"/>
        </w:rPr>
        <w:t xml:space="preserve">) and post-pinch (z-scored ΔF/F: p&lt;0.01; AUC: </w:t>
      </w:r>
      <w:r w:rsidRPr="00EB5DD7">
        <w:rPr>
          <w:rFonts w:ascii="Arial" w:hAnsi="Arial" w:cs="Arial"/>
          <w:i/>
          <w:iCs/>
        </w:rPr>
        <w:t>p</w:t>
      </w:r>
      <w:r w:rsidRPr="00EB5DD7">
        <w:rPr>
          <w:rFonts w:ascii="Arial" w:hAnsi="Arial" w:cs="Arial"/>
        </w:rPr>
        <w:t>&lt;0.0001</w:t>
      </w:r>
      <w:r w:rsidR="00855EBB">
        <w:rPr>
          <w:rFonts w:ascii="Arial" w:hAnsi="Arial" w:cs="Arial"/>
        </w:rPr>
        <w:t>)</w:t>
      </w:r>
      <w:r w:rsidRPr="00EB5DD7">
        <w:rPr>
          <w:rFonts w:ascii="Arial" w:hAnsi="Arial" w:cs="Arial"/>
        </w:rPr>
        <w:t xml:space="preserve"> </w:t>
      </w:r>
      <w:r w:rsidR="00855EBB">
        <w:rPr>
          <w:rFonts w:ascii="Arial" w:hAnsi="Arial" w:cs="Arial"/>
        </w:rPr>
        <w:t>(</w:t>
      </w:r>
      <w:r w:rsidRPr="00EB5DD7">
        <w:rPr>
          <w:rFonts w:ascii="Arial" w:hAnsi="Arial" w:cs="Arial"/>
        </w:rPr>
        <w:t>Figure S1</w:t>
      </w:r>
      <w:r w:rsidR="00855EBB">
        <w:rPr>
          <w:rFonts w:ascii="Arial" w:hAnsi="Arial" w:cs="Arial"/>
        </w:rPr>
        <w:t xml:space="preserve"> </w:t>
      </w:r>
      <w:r w:rsidR="001C5036">
        <w:rPr>
          <w:rFonts w:ascii="Arial" w:hAnsi="Arial" w:cs="Arial"/>
        </w:rPr>
        <w:t>D</w:t>
      </w:r>
      <w:r w:rsidR="00855EBB">
        <w:rPr>
          <w:rFonts w:ascii="Arial" w:hAnsi="Arial" w:cs="Arial"/>
        </w:rPr>
        <w:t>-</w:t>
      </w:r>
      <w:r w:rsidR="001C5036">
        <w:rPr>
          <w:rFonts w:ascii="Arial" w:hAnsi="Arial" w:cs="Arial"/>
        </w:rPr>
        <w:t>E</w:t>
      </w:r>
      <w:r w:rsidRPr="00EB5DD7">
        <w:rPr>
          <w:rFonts w:ascii="Arial" w:hAnsi="Arial" w:cs="Arial"/>
        </w:rPr>
        <w:t>). Tail pinch-evoked responses were similar in astroglia with significant increase in mean z-scored ΔF/F (F</w:t>
      </w:r>
      <w:r w:rsidRPr="00EB5DD7">
        <w:rPr>
          <w:rFonts w:ascii="Arial" w:hAnsi="Arial" w:cs="Arial"/>
          <w:vertAlign w:val="subscript"/>
        </w:rPr>
        <w:t>(2,14)</w:t>
      </w:r>
      <w:r>
        <w:rPr>
          <w:rFonts w:ascii="Arial" w:hAnsi="Arial" w:cs="Arial"/>
        </w:rPr>
        <w:t>=</w:t>
      </w:r>
      <w:r w:rsidRPr="00EB5DD7">
        <w:rPr>
          <w:rFonts w:ascii="Arial" w:hAnsi="Arial" w:cs="Arial"/>
        </w:rPr>
        <w:t xml:space="preserve">8.994, </w:t>
      </w:r>
      <w:r w:rsidRPr="00EB5DD7">
        <w:rPr>
          <w:rFonts w:ascii="Arial" w:hAnsi="Arial" w:cs="Arial"/>
          <w:i/>
          <w:iCs/>
        </w:rPr>
        <w:t>p</w:t>
      </w:r>
      <w:r w:rsidRPr="00EB5DD7">
        <w:rPr>
          <w:rFonts w:ascii="Arial" w:hAnsi="Arial" w:cs="Arial"/>
        </w:rPr>
        <w:t>=0.01) and AUC (F</w:t>
      </w:r>
      <w:r w:rsidRPr="00EB5DD7">
        <w:rPr>
          <w:rFonts w:ascii="Arial" w:hAnsi="Arial" w:cs="Arial"/>
          <w:vertAlign w:val="subscript"/>
        </w:rPr>
        <w:t>(2,14)</w:t>
      </w:r>
      <w:r w:rsidRPr="00EB5DD7">
        <w:rPr>
          <w:rFonts w:ascii="Arial" w:hAnsi="Arial" w:cs="Arial"/>
        </w:rPr>
        <w:t xml:space="preserve">=17.80, </w:t>
      </w:r>
      <w:r w:rsidRPr="00EB5DD7">
        <w:rPr>
          <w:rFonts w:ascii="Arial" w:hAnsi="Arial" w:cs="Arial"/>
          <w:i/>
          <w:iCs/>
        </w:rPr>
        <w:t>p</w:t>
      </w:r>
      <w:r w:rsidRPr="00EB5DD7">
        <w:rPr>
          <w:rFonts w:ascii="Arial" w:hAnsi="Arial" w:cs="Arial"/>
        </w:rPr>
        <w:t xml:space="preserve">=0.003) during </w:t>
      </w:r>
      <w:r w:rsidR="002A11AF">
        <w:rPr>
          <w:rFonts w:ascii="Arial" w:hAnsi="Arial" w:cs="Arial"/>
        </w:rPr>
        <w:t xml:space="preserve">pinch </w:t>
      </w:r>
      <w:r w:rsidRPr="00EB5DD7">
        <w:rPr>
          <w:rFonts w:ascii="Arial" w:hAnsi="Arial" w:cs="Arial"/>
        </w:rPr>
        <w:t xml:space="preserve">(z-scored ΔF/F: </w:t>
      </w:r>
      <w:r w:rsidRPr="00EB5DD7">
        <w:rPr>
          <w:rFonts w:ascii="Arial" w:hAnsi="Arial" w:cs="Arial"/>
          <w:i/>
          <w:iCs/>
        </w:rPr>
        <w:t>p</w:t>
      </w:r>
      <w:r w:rsidRPr="00EB5DD7">
        <w:rPr>
          <w:rFonts w:ascii="Arial" w:hAnsi="Arial" w:cs="Arial"/>
        </w:rPr>
        <w:t xml:space="preserve">&lt;0.01; AUC: </w:t>
      </w:r>
      <w:r w:rsidRPr="00EB5DD7">
        <w:rPr>
          <w:rFonts w:ascii="Arial" w:hAnsi="Arial" w:cs="Arial"/>
          <w:i/>
          <w:iCs/>
        </w:rPr>
        <w:t>p</w:t>
      </w:r>
      <w:r w:rsidRPr="00EB5DD7">
        <w:rPr>
          <w:rFonts w:ascii="Arial" w:hAnsi="Arial" w:cs="Arial"/>
        </w:rPr>
        <w:t>&lt;0.05) and post</w:t>
      </w:r>
      <w:r>
        <w:rPr>
          <w:rFonts w:ascii="Arial" w:hAnsi="Arial" w:cs="Arial"/>
        </w:rPr>
        <w:t>-</w:t>
      </w:r>
      <w:r w:rsidRPr="00EB5DD7">
        <w:rPr>
          <w:rFonts w:ascii="Arial" w:hAnsi="Arial" w:cs="Arial"/>
        </w:rPr>
        <w:t xml:space="preserve">pinch (z-scored ΔF/F: </w:t>
      </w:r>
      <w:r w:rsidRPr="00EB5DD7">
        <w:rPr>
          <w:rFonts w:ascii="Arial" w:hAnsi="Arial" w:cs="Arial"/>
          <w:i/>
          <w:iCs/>
        </w:rPr>
        <w:t>p</w:t>
      </w:r>
      <w:r w:rsidRPr="00EB5DD7">
        <w:rPr>
          <w:rFonts w:ascii="Arial" w:hAnsi="Arial" w:cs="Arial"/>
        </w:rPr>
        <w:t xml:space="preserve">&lt;0.01; AUC: </w:t>
      </w:r>
      <w:r w:rsidRPr="00EB5DD7">
        <w:rPr>
          <w:rFonts w:ascii="Arial" w:hAnsi="Arial" w:cs="Arial"/>
          <w:i/>
          <w:iCs/>
        </w:rPr>
        <w:t>p</w:t>
      </w:r>
      <w:r w:rsidRPr="00EB5DD7">
        <w:rPr>
          <w:rFonts w:ascii="Arial" w:hAnsi="Arial" w:cs="Arial"/>
        </w:rPr>
        <w:t>&lt;0.01</w:t>
      </w:r>
      <w:r w:rsidR="00855EBB">
        <w:rPr>
          <w:rFonts w:ascii="Arial" w:hAnsi="Arial" w:cs="Arial"/>
        </w:rPr>
        <w:t>)</w:t>
      </w:r>
      <w:r w:rsidRPr="00EB5DD7">
        <w:rPr>
          <w:rFonts w:ascii="Arial" w:hAnsi="Arial" w:cs="Arial"/>
        </w:rPr>
        <w:t xml:space="preserve"> </w:t>
      </w:r>
      <w:r w:rsidR="00855EBB">
        <w:rPr>
          <w:rFonts w:ascii="Arial" w:hAnsi="Arial" w:cs="Arial"/>
        </w:rPr>
        <w:t>(</w:t>
      </w:r>
      <w:r w:rsidRPr="00EB5DD7">
        <w:rPr>
          <w:rFonts w:ascii="Arial" w:hAnsi="Arial" w:cs="Arial"/>
        </w:rPr>
        <w:t>Figure S1</w:t>
      </w:r>
      <w:r w:rsidR="00855EBB">
        <w:rPr>
          <w:rFonts w:ascii="Arial" w:hAnsi="Arial" w:cs="Arial"/>
        </w:rPr>
        <w:t xml:space="preserve"> </w:t>
      </w:r>
      <w:r w:rsidR="001C5036">
        <w:rPr>
          <w:rFonts w:ascii="Arial" w:hAnsi="Arial" w:cs="Arial"/>
        </w:rPr>
        <w:t>H</w:t>
      </w:r>
      <w:r w:rsidR="00855EBB">
        <w:rPr>
          <w:rFonts w:ascii="Arial" w:hAnsi="Arial" w:cs="Arial"/>
        </w:rPr>
        <w:t>-</w:t>
      </w:r>
      <w:r w:rsidR="001C5036">
        <w:rPr>
          <w:rFonts w:ascii="Arial" w:hAnsi="Arial" w:cs="Arial"/>
        </w:rPr>
        <w:t>I</w:t>
      </w:r>
      <w:r w:rsidRPr="00EB5DD7">
        <w:rPr>
          <w:rFonts w:ascii="Arial" w:hAnsi="Arial" w:cs="Arial"/>
        </w:rPr>
        <w:t xml:space="preserve">). </w:t>
      </w:r>
      <w:r w:rsidR="00855EBB" w:rsidRPr="00855EBB">
        <w:rPr>
          <w:rFonts w:ascii="Arial" w:hAnsi="Arial" w:cs="Arial"/>
        </w:rPr>
        <w:t>The viral cell-type specificity</w:t>
      </w:r>
      <w:r w:rsidR="00855EBB">
        <w:rPr>
          <w:rFonts w:ascii="Arial" w:hAnsi="Arial" w:cs="Arial"/>
        </w:rPr>
        <w:t xml:space="preserve"> of each virus</w:t>
      </w:r>
      <w:r w:rsidR="00855EBB" w:rsidRPr="00855EBB">
        <w:rPr>
          <w:rFonts w:ascii="Arial" w:hAnsi="Arial" w:cs="Arial"/>
        </w:rPr>
        <w:t xml:space="preserve"> was </w:t>
      </w:r>
      <w:r w:rsidR="00855EBB" w:rsidRPr="00855EBB">
        <w:rPr>
          <w:rFonts w:ascii="Arial" w:hAnsi="Arial" w:cs="Arial"/>
        </w:rPr>
        <w:lastRenderedPageBreak/>
        <w:t xml:space="preserve">confirmed by immunohistochemistry (Figure S1 </w:t>
      </w:r>
      <w:r w:rsidR="001C5036">
        <w:rPr>
          <w:rFonts w:ascii="Arial" w:hAnsi="Arial" w:cs="Arial"/>
        </w:rPr>
        <w:t>J</w:t>
      </w:r>
      <w:r w:rsidR="00855EBB" w:rsidRPr="00855EBB">
        <w:rPr>
          <w:rFonts w:ascii="Arial" w:hAnsi="Arial" w:cs="Arial"/>
        </w:rPr>
        <w:t>-</w:t>
      </w:r>
      <w:r w:rsidR="001C5036">
        <w:rPr>
          <w:rFonts w:ascii="Arial" w:hAnsi="Arial" w:cs="Arial"/>
        </w:rPr>
        <w:t>K</w:t>
      </w:r>
      <w:r w:rsidR="00855EBB" w:rsidRPr="00855EBB">
        <w:rPr>
          <w:rFonts w:ascii="Arial" w:hAnsi="Arial" w:cs="Arial"/>
        </w:rPr>
        <w:t>).</w:t>
      </w:r>
      <w:r w:rsidR="00855EBB">
        <w:rPr>
          <w:rFonts w:ascii="Arial" w:hAnsi="Arial" w:cs="Arial"/>
          <w:b/>
          <w:bCs/>
        </w:rPr>
        <w:t xml:space="preserve"> </w:t>
      </w:r>
      <w:r w:rsidRPr="00EB5DD7">
        <w:rPr>
          <w:rFonts w:ascii="Arial" w:hAnsi="Arial" w:cs="Arial"/>
        </w:rPr>
        <w:t xml:space="preserve">These tail-pinch-evoked responses corroborate prior single-channel fiber photometry studies that recorded tail pinch-evoked activity in PFC neurons </w:t>
      </w:r>
      <w:sdt>
        <w:sdtPr>
          <w:rPr>
            <w:rFonts w:ascii="Arial" w:hAnsi="Arial" w:cs="Arial"/>
            <w:color w:val="000000"/>
          </w:rPr>
          <w:tag w:val="MENDELEY_CITATION_v3_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"/>
          <w:id w:val="502334545"/>
          <w:placeholder>
            <w:docPart w:val="F45D107F0F4B4B359FBAF16907BC45C1"/>
          </w:placeholder>
        </w:sdtPr>
        <w:sdtContent>
          <w:r w:rsidR="001A0949" w:rsidRPr="001A0949">
            <w:rPr>
              <w:rFonts w:ascii="Arial" w:hAnsi="Arial" w:cs="Arial"/>
              <w:color w:val="000000"/>
            </w:rPr>
            <w:t>[4]</w:t>
          </w:r>
        </w:sdtContent>
      </w:sdt>
      <w:r w:rsidRPr="00EB5DD7">
        <w:rPr>
          <w:rFonts w:ascii="Arial" w:hAnsi="Arial" w:cs="Arial"/>
        </w:rPr>
        <w:t xml:space="preserve">  or astrocytes </w:t>
      </w:r>
      <w:sdt>
        <w:sdtPr>
          <w:rPr>
            <w:rFonts w:ascii="Arial" w:hAnsi="Arial" w:cs="Arial"/>
            <w:color w:val="000000"/>
          </w:rPr>
          <w:tag w:val="MENDELEY_CITATION_v3_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"/>
          <w:id w:val="-620453676"/>
          <w:placeholder>
            <w:docPart w:val="F45D107F0F4B4B359FBAF16907BC45C1"/>
          </w:placeholder>
        </w:sdtPr>
        <w:sdtContent>
          <w:r w:rsidR="001A0949" w:rsidRPr="001A0949">
            <w:rPr>
              <w:rFonts w:ascii="Arial" w:hAnsi="Arial" w:cs="Arial"/>
              <w:color w:val="000000"/>
            </w:rPr>
            <w:t>[5]</w:t>
          </w:r>
        </w:sdtContent>
      </w:sdt>
      <w:r w:rsidRPr="00EB5DD7">
        <w:rPr>
          <w:rFonts w:ascii="Arial" w:hAnsi="Arial" w:cs="Arial"/>
          <w:b/>
          <w:bCs/>
        </w:rPr>
        <w:t>.</w:t>
      </w:r>
      <w:r w:rsidR="00855EBB">
        <w:rPr>
          <w:rFonts w:ascii="Arial" w:hAnsi="Arial" w:cs="Arial"/>
          <w:b/>
          <w:bCs/>
        </w:rPr>
        <w:t xml:space="preserve"> </w:t>
      </w:r>
    </w:p>
    <w:p w14:paraId="7ECC8FE3" w14:textId="77777777" w:rsidR="00E73A35" w:rsidRDefault="00E73A35" w:rsidP="00040D8A">
      <w:pPr>
        <w:spacing w:line="360" w:lineRule="auto"/>
        <w:jc w:val="both"/>
        <w:rPr>
          <w:rFonts w:ascii="Arial" w:hAnsi="Arial" w:cs="Arial"/>
          <w:b/>
          <w:bCs/>
        </w:rPr>
      </w:pPr>
    </w:p>
    <w:p w14:paraId="380A53F3" w14:textId="72DBE0C5" w:rsidR="00950E17" w:rsidRPr="00EB5DD7" w:rsidRDefault="00950E17" w:rsidP="00950E17">
      <w:pPr>
        <w:spacing w:line="360" w:lineRule="auto"/>
        <w:jc w:val="both"/>
        <w:rPr>
          <w:rFonts w:ascii="Arial" w:hAnsi="Arial" w:cs="Arial"/>
        </w:rPr>
      </w:pPr>
      <w:r>
        <w:rPr>
          <w:rFonts w:ascii="Arial" w:hAnsi="Arial" w:cs="Arial"/>
        </w:rPr>
        <w:t>W</w:t>
      </w:r>
      <w:r w:rsidRPr="00EB5DD7">
        <w:rPr>
          <w:rFonts w:ascii="Arial" w:hAnsi="Arial" w:cs="Arial"/>
        </w:rPr>
        <w:t xml:space="preserve">e next assessed the effects of a </w:t>
      </w:r>
      <w:r>
        <w:rPr>
          <w:rFonts w:ascii="Arial" w:hAnsi="Arial" w:cs="Arial"/>
        </w:rPr>
        <w:t xml:space="preserve">30 min </w:t>
      </w:r>
      <w:r w:rsidRPr="00EB5DD7">
        <w:rPr>
          <w:rFonts w:ascii="Arial" w:hAnsi="Arial" w:cs="Arial"/>
        </w:rPr>
        <w:t xml:space="preserve">sustained immobilization stress (IS) on PFC neuronal </w:t>
      </w:r>
      <w:r>
        <w:rPr>
          <w:rFonts w:ascii="Arial" w:hAnsi="Arial" w:cs="Arial"/>
        </w:rPr>
        <w:t>or</w:t>
      </w:r>
      <w:r w:rsidRPr="00EB5DD7">
        <w:rPr>
          <w:rFonts w:ascii="Arial" w:hAnsi="Arial" w:cs="Arial"/>
        </w:rPr>
        <w:t xml:space="preserve"> astroglial Ca²</w:t>
      </w:r>
      <w:r w:rsidRPr="00EB5DD7">
        <w:rPr>
          <w:rFonts w:ascii="Cambria Math" w:hAnsi="Cambria Math" w:cs="Cambria Math"/>
        </w:rPr>
        <w:t>⁺</w:t>
      </w:r>
      <w:r w:rsidRPr="00EB5DD7">
        <w:rPr>
          <w:rFonts w:ascii="Arial" w:hAnsi="Arial" w:cs="Arial"/>
        </w:rPr>
        <w:t xml:space="preserve"> signals, recorded individually</w:t>
      </w:r>
      <w:r w:rsidR="004423A5">
        <w:rPr>
          <w:rFonts w:ascii="Arial" w:hAnsi="Arial" w:cs="Arial"/>
        </w:rPr>
        <w:t xml:space="preserve"> in the same animals as illustrated in </w:t>
      </w:r>
      <w:r w:rsidR="007B37B3" w:rsidRPr="00E865AC">
        <w:rPr>
          <w:rFonts w:ascii="Arial" w:hAnsi="Arial" w:cs="Arial"/>
        </w:rPr>
        <w:t xml:space="preserve">Supplementary </w:t>
      </w:r>
      <w:r w:rsidR="004423A5">
        <w:rPr>
          <w:rFonts w:ascii="Arial" w:hAnsi="Arial" w:cs="Arial"/>
        </w:rPr>
        <w:t>Figure 2A</w:t>
      </w:r>
      <w:r>
        <w:rPr>
          <w:rFonts w:ascii="Arial" w:hAnsi="Arial" w:cs="Arial"/>
        </w:rPr>
        <w:t xml:space="preserve">. </w:t>
      </w:r>
      <w:r w:rsidRPr="00EB5DD7">
        <w:rPr>
          <w:rFonts w:ascii="Arial" w:hAnsi="Arial" w:cs="Arial"/>
        </w:rPr>
        <w:t>In the Syn1-GCaMP cohort, IS triggered a significant increase in neuronal Ca</w:t>
      </w:r>
      <w:r w:rsidRPr="00EB5DD7">
        <w:rPr>
          <w:rFonts w:ascii="Arial" w:hAnsi="Arial" w:cs="Arial"/>
          <w:vertAlign w:val="superscript"/>
        </w:rPr>
        <w:t>2+</w:t>
      </w:r>
      <w:r w:rsidRPr="00EB5DD7">
        <w:rPr>
          <w:rFonts w:ascii="Arial" w:hAnsi="Arial" w:cs="Arial"/>
        </w:rPr>
        <w:t xml:space="preserve"> event frequency (Figure S2</w:t>
      </w:r>
      <w:r>
        <w:rPr>
          <w:rFonts w:ascii="Arial" w:hAnsi="Arial" w:cs="Arial"/>
        </w:rPr>
        <w:t xml:space="preserve"> </w:t>
      </w:r>
      <w:r w:rsidR="004423A5">
        <w:rPr>
          <w:rFonts w:ascii="Arial" w:hAnsi="Arial" w:cs="Arial"/>
        </w:rPr>
        <w:t>B-D</w:t>
      </w:r>
      <w:r w:rsidRPr="00EB5DD7">
        <w:rPr>
          <w:rFonts w:ascii="Arial" w:hAnsi="Arial" w:cs="Arial"/>
        </w:rPr>
        <w:t>). Repeated-measures ANOVA revealed a main effect of time (F</w:t>
      </w:r>
      <w:r w:rsidRPr="00EB5DD7">
        <w:rPr>
          <w:rFonts w:ascii="Arial" w:hAnsi="Arial" w:cs="Arial"/>
          <w:vertAlign w:val="subscript"/>
        </w:rPr>
        <w:t>(2,12)</w:t>
      </w:r>
      <w:r w:rsidRPr="00EB5DD7">
        <w:rPr>
          <w:rFonts w:ascii="Arial" w:hAnsi="Arial" w:cs="Arial"/>
        </w:rPr>
        <w:t xml:space="preserve">=5.72, </w:t>
      </w:r>
      <w:r w:rsidRPr="00EB5DD7">
        <w:rPr>
          <w:rFonts w:ascii="Arial" w:hAnsi="Arial" w:cs="Arial"/>
          <w:i/>
          <w:iCs/>
        </w:rPr>
        <w:t>p</w:t>
      </w:r>
      <w:r w:rsidRPr="00EB5DD7">
        <w:rPr>
          <w:rFonts w:ascii="Arial" w:hAnsi="Arial" w:cs="Arial"/>
        </w:rPr>
        <w:t xml:space="preserve">&lt;0.05) driven by a difference between pre-IS and IS conditions (p=0.01; Tukey’s </w:t>
      </w:r>
      <w:r w:rsidRPr="00EB5DD7">
        <w:rPr>
          <w:rFonts w:ascii="Arial" w:hAnsi="Arial" w:cs="Arial"/>
          <w:i/>
          <w:iCs/>
        </w:rPr>
        <w:t xml:space="preserve">post-hoc </w:t>
      </w:r>
      <w:r w:rsidRPr="00EB5DD7">
        <w:rPr>
          <w:rFonts w:ascii="Arial" w:hAnsi="Arial" w:cs="Arial"/>
        </w:rPr>
        <w:t>test</w:t>
      </w:r>
      <w:r>
        <w:rPr>
          <w:rFonts w:ascii="Arial" w:hAnsi="Arial" w:cs="Arial"/>
        </w:rPr>
        <w:t xml:space="preserve">, Figure </w:t>
      </w:r>
      <w:r w:rsidR="007B37B3">
        <w:rPr>
          <w:rFonts w:ascii="Arial" w:hAnsi="Arial" w:cs="Arial"/>
        </w:rPr>
        <w:t>S</w:t>
      </w:r>
      <w:r w:rsidR="00131634">
        <w:rPr>
          <w:rFonts w:ascii="Arial" w:hAnsi="Arial" w:cs="Arial"/>
        </w:rPr>
        <w:t>2</w:t>
      </w:r>
      <w:r w:rsidR="007B37B3">
        <w:rPr>
          <w:rFonts w:ascii="Arial" w:hAnsi="Arial" w:cs="Arial"/>
        </w:rPr>
        <w:t xml:space="preserve"> </w:t>
      </w:r>
      <w:r w:rsidR="004423A5">
        <w:rPr>
          <w:rFonts w:ascii="Arial" w:hAnsi="Arial" w:cs="Arial"/>
        </w:rPr>
        <w:t>C</w:t>
      </w:r>
      <w:r w:rsidRPr="00EB5DD7">
        <w:rPr>
          <w:rFonts w:ascii="Arial" w:hAnsi="Arial" w:cs="Arial"/>
        </w:rPr>
        <w:t>). Similarly, in the GfaABC1D-GCaMP cohort, analysis showed main effect of time (F</w:t>
      </w:r>
      <w:r w:rsidRPr="00EB5DD7">
        <w:rPr>
          <w:rFonts w:ascii="Arial" w:hAnsi="Arial" w:cs="Arial"/>
          <w:vertAlign w:val="subscript"/>
        </w:rPr>
        <w:t>(2,14)</w:t>
      </w:r>
      <w:r w:rsidRPr="00EB5DD7">
        <w:rPr>
          <w:rFonts w:ascii="Arial" w:hAnsi="Arial" w:cs="Arial"/>
        </w:rPr>
        <w:t xml:space="preserve">=5.00, </w:t>
      </w:r>
      <w:r w:rsidRPr="00EB5DD7">
        <w:rPr>
          <w:rFonts w:ascii="Arial" w:hAnsi="Arial" w:cs="Arial"/>
          <w:i/>
          <w:iCs/>
        </w:rPr>
        <w:t>p</w:t>
      </w:r>
      <w:r w:rsidRPr="00EB5DD7">
        <w:rPr>
          <w:rFonts w:ascii="Arial" w:hAnsi="Arial" w:cs="Arial"/>
        </w:rPr>
        <w:t>&lt;0.05) reflecting a significant increase in astroglia Ca</w:t>
      </w:r>
      <w:r w:rsidRPr="00EB5DD7">
        <w:rPr>
          <w:rFonts w:ascii="Arial" w:hAnsi="Arial" w:cs="Arial"/>
          <w:vertAlign w:val="superscript"/>
        </w:rPr>
        <w:t xml:space="preserve">2+ </w:t>
      </w:r>
      <w:r w:rsidRPr="00EB5DD7">
        <w:rPr>
          <w:rFonts w:ascii="Arial" w:hAnsi="Arial" w:cs="Arial"/>
        </w:rPr>
        <w:t>events during IS (</w:t>
      </w:r>
      <w:r w:rsidRPr="00EB5DD7">
        <w:rPr>
          <w:rFonts w:ascii="Arial" w:hAnsi="Arial" w:cs="Arial"/>
          <w:i/>
          <w:iCs/>
        </w:rPr>
        <w:t>p</w:t>
      </w:r>
      <w:r w:rsidRPr="00EB5DD7">
        <w:rPr>
          <w:rFonts w:ascii="Arial" w:hAnsi="Arial" w:cs="Arial"/>
        </w:rPr>
        <w:t xml:space="preserve">=0.02; Tukey’s </w:t>
      </w:r>
      <w:r w:rsidRPr="00EB5DD7">
        <w:rPr>
          <w:rFonts w:ascii="Arial" w:hAnsi="Arial" w:cs="Arial"/>
          <w:i/>
          <w:iCs/>
        </w:rPr>
        <w:t xml:space="preserve">post-hoc </w:t>
      </w:r>
      <w:r w:rsidRPr="00EB5DD7">
        <w:rPr>
          <w:rFonts w:ascii="Arial" w:hAnsi="Arial" w:cs="Arial"/>
        </w:rPr>
        <w:t>test</w:t>
      </w:r>
      <w:r w:rsidR="00131634">
        <w:rPr>
          <w:rFonts w:ascii="Arial" w:hAnsi="Arial" w:cs="Arial"/>
        </w:rPr>
        <w:t xml:space="preserve">, Figure </w:t>
      </w:r>
      <w:r w:rsidR="007B37B3">
        <w:rPr>
          <w:rFonts w:ascii="Arial" w:hAnsi="Arial" w:cs="Arial"/>
        </w:rPr>
        <w:t>S</w:t>
      </w:r>
      <w:r w:rsidR="00131634">
        <w:rPr>
          <w:rFonts w:ascii="Arial" w:hAnsi="Arial" w:cs="Arial"/>
        </w:rPr>
        <w:t>2</w:t>
      </w:r>
      <w:r w:rsidR="007B37B3">
        <w:rPr>
          <w:rFonts w:ascii="Arial" w:hAnsi="Arial" w:cs="Arial"/>
        </w:rPr>
        <w:t xml:space="preserve"> </w:t>
      </w:r>
      <w:r w:rsidR="004423A5">
        <w:rPr>
          <w:rFonts w:ascii="Arial" w:hAnsi="Arial" w:cs="Arial"/>
        </w:rPr>
        <w:t>E</w:t>
      </w:r>
      <w:r w:rsidR="00131634">
        <w:rPr>
          <w:rFonts w:ascii="Arial" w:hAnsi="Arial" w:cs="Arial"/>
        </w:rPr>
        <w:t>-</w:t>
      </w:r>
      <w:r w:rsidR="004423A5">
        <w:rPr>
          <w:rFonts w:ascii="Arial" w:hAnsi="Arial" w:cs="Arial"/>
        </w:rPr>
        <w:t>J</w:t>
      </w:r>
      <w:r w:rsidRPr="00EB5DD7">
        <w:rPr>
          <w:rFonts w:ascii="Arial" w:hAnsi="Arial" w:cs="Arial"/>
        </w:rPr>
        <w:t xml:space="preserve">). Event peak amplitude was similarly elevated during IS in </w:t>
      </w:r>
      <w:r w:rsidRPr="00457838">
        <w:rPr>
          <w:rFonts w:ascii="Arial" w:hAnsi="Arial" w:cs="Arial"/>
        </w:rPr>
        <w:t>neurons (F</w:t>
      </w:r>
      <w:r w:rsidRPr="00457838">
        <w:rPr>
          <w:rFonts w:ascii="Arial" w:hAnsi="Arial" w:cs="Arial"/>
          <w:vertAlign w:val="subscript"/>
        </w:rPr>
        <w:t>(2,12)</w:t>
      </w:r>
      <w:r w:rsidRPr="00457838">
        <w:rPr>
          <w:rFonts w:ascii="Arial" w:hAnsi="Arial" w:cs="Arial"/>
        </w:rPr>
        <w:t xml:space="preserve">=11.08, </w:t>
      </w:r>
      <w:r w:rsidRPr="00457838">
        <w:rPr>
          <w:rFonts w:ascii="Arial" w:hAnsi="Arial" w:cs="Arial"/>
          <w:i/>
          <w:iCs/>
        </w:rPr>
        <w:t>p</w:t>
      </w:r>
      <w:r w:rsidRPr="00457838">
        <w:rPr>
          <w:rFonts w:ascii="Arial" w:hAnsi="Arial" w:cs="Arial"/>
        </w:rPr>
        <w:t>&lt;0.01</w:t>
      </w:r>
      <w:r w:rsidR="00131634">
        <w:rPr>
          <w:rFonts w:ascii="Arial" w:hAnsi="Arial" w:cs="Arial"/>
        </w:rPr>
        <w:t xml:space="preserve">, </w:t>
      </w:r>
      <w:r w:rsidR="007B37B3" w:rsidRPr="00E865AC">
        <w:rPr>
          <w:rFonts w:ascii="Arial" w:hAnsi="Arial" w:cs="Arial"/>
        </w:rPr>
        <w:t xml:space="preserve">Supplementary </w:t>
      </w:r>
      <w:r w:rsidR="00131634">
        <w:rPr>
          <w:rFonts w:ascii="Arial" w:hAnsi="Arial" w:cs="Arial"/>
        </w:rPr>
        <w:t>Figure 2</w:t>
      </w:r>
      <w:r w:rsidR="004423A5">
        <w:rPr>
          <w:rFonts w:ascii="Arial" w:hAnsi="Arial" w:cs="Arial"/>
        </w:rPr>
        <w:t>D</w:t>
      </w:r>
      <w:r w:rsidRPr="00457838">
        <w:rPr>
          <w:rFonts w:ascii="Arial" w:hAnsi="Arial" w:cs="Arial"/>
        </w:rPr>
        <w:t>)</w:t>
      </w:r>
      <w:r w:rsidR="00DE3A1A">
        <w:rPr>
          <w:rFonts w:ascii="Arial" w:hAnsi="Arial" w:cs="Arial"/>
        </w:rPr>
        <w:t xml:space="preserve"> but did not reach to significance in astro</w:t>
      </w:r>
      <w:r w:rsidR="00AB7B42">
        <w:rPr>
          <w:rFonts w:ascii="Arial" w:hAnsi="Arial" w:cs="Arial"/>
        </w:rPr>
        <w:t>glia</w:t>
      </w:r>
      <w:r w:rsidRPr="00457838">
        <w:rPr>
          <w:rFonts w:ascii="Arial" w:hAnsi="Arial" w:cs="Arial"/>
        </w:rPr>
        <w:t>.</w:t>
      </w:r>
      <w:r w:rsidRPr="00EB5DD7">
        <w:rPr>
          <w:rFonts w:ascii="Arial" w:hAnsi="Arial" w:cs="Arial"/>
        </w:rPr>
        <w:t xml:space="preserve">   </w:t>
      </w:r>
    </w:p>
    <w:p w14:paraId="3D39C53F" w14:textId="77777777" w:rsidR="00855EBB" w:rsidRPr="00E865AC" w:rsidRDefault="00855EBB" w:rsidP="00530192">
      <w:pPr>
        <w:spacing w:after="40"/>
        <w:rPr>
          <w:rFonts w:ascii="Arial" w:hAnsi="Arial" w:cs="Arial"/>
          <w:i/>
          <w:iCs/>
        </w:rPr>
      </w:pPr>
    </w:p>
    <w:p w14:paraId="2D2121D0" w14:textId="77777777" w:rsidR="00736F6B" w:rsidRPr="00E865AC" w:rsidRDefault="00736F6B" w:rsidP="00530192">
      <w:pPr>
        <w:spacing w:after="40"/>
        <w:rPr>
          <w:rFonts w:ascii="Arial" w:hAnsi="Arial" w:cs="Arial"/>
          <w:i/>
          <w:iCs/>
        </w:rPr>
      </w:pPr>
      <w:r w:rsidRPr="00E865AC">
        <w:rPr>
          <w:rFonts w:ascii="Arial" w:hAnsi="Arial" w:cs="Arial"/>
          <w:i/>
          <w:iCs/>
        </w:rPr>
        <w:t>Additional behavioral data</w:t>
      </w:r>
    </w:p>
    <w:p w14:paraId="157D92A4" w14:textId="77777777" w:rsidR="00DC4505" w:rsidRPr="00E865AC" w:rsidRDefault="00DC4505" w:rsidP="00530192">
      <w:pPr>
        <w:spacing w:after="40"/>
        <w:rPr>
          <w:rFonts w:ascii="Arial" w:hAnsi="Arial" w:cs="Arial"/>
          <w:i/>
          <w:iCs/>
        </w:rPr>
      </w:pPr>
    </w:p>
    <w:p w14:paraId="2196154F" w14:textId="43229333" w:rsidR="00970F70" w:rsidRPr="00E865AC" w:rsidRDefault="00DC4505" w:rsidP="00736F6B">
      <w:pPr>
        <w:spacing w:after="40" w:line="360" w:lineRule="auto"/>
        <w:jc w:val="both"/>
        <w:rPr>
          <w:rFonts w:ascii="Arial" w:hAnsi="Arial" w:cs="Arial"/>
        </w:rPr>
      </w:pPr>
      <w:r w:rsidRPr="00E865AC">
        <w:rPr>
          <w:rFonts w:ascii="Arial" w:hAnsi="Arial" w:cs="Arial"/>
        </w:rPr>
        <w:t xml:space="preserve">Hourly time spent in the shelter </w:t>
      </w:r>
      <w:r w:rsidR="00736F6B" w:rsidRPr="00E865AC">
        <w:rPr>
          <w:rFonts w:ascii="Arial" w:hAnsi="Arial" w:cs="Arial"/>
        </w:rPr>
        <w:t xml:space="preserve">in </w:t>
      </w:r>
      <w:proofErr w:type="spellStart"/>
      <w:r w:rsidR="00736F6B" w:rsidRPr="00E865AC">
        <w:rPr>
          <w:rFonts w:ascii="Arial" w:hAnsi="Arial" w:cs="Arial"/>
        </w:rPr>
        <w:t>phenotyper</w:t>
      </w:r>
      <w:proofErr w:type="spellEnd"/>
      <w:r w:rsidR="00736F6B" w:rsidRPr="00E865AC">
        <w:rPr>
          <w:rFonts w:ascii="Arial" w:hAnsi="Arial" w:cs="Arial"/>
        </w:rPr>
        <w:t xml:space="preserve"> test </w:t>
      </w:r>
      <w:r w:rsidRPr="00E865AC">
        <w:rPr>
          <w:rFonts w:ascii="Arial" w:hAnsi="Arial" w:cs="Arial"/>
        </w:rPr>
        <w:t xml:space="preserve">for each week is presented in </w:t>
      </w:r>
      <w:r w:rsidR="007B37B3">
        <w:rPr>
          <w:rFonts w:ascii="Arial" w:hAnsi="Arial" w:cs="Arial"/>
        </w:rPr>
        <w:t xml:space="preserve">Supplementary </w:t>
      </w:r>
      <w:r w:rsidR="0000041F">
        <w:rPr>
          <w:rFonts w:ascii="Arial" w:hAnsi="Arial" w:cs="Arial"/>
        </w:rPr>
        <w:t xml:space="preserve">Figure </w:t>
      </w:r>
      <w:r w:rsidRPr="00E865AC">
        <w:rPr>
          <w:rFonts w:ascii="Arial" w:hAnsi="Arial" w:cs="Arial"/>
        </w:rPr>
        <w:t xml:space="preserve">3. Statistics obtained for weekly testing </w:t>
      </w:r>
      <w:r w:rsidR="00F25045" w:rsidRPr="00E865AC">
        <w:rPr>
          <w:rFonts w:ascii="Arial" w:hAnsi="Arial" w:cs="Arial"/>
        </w:rPr>
        <w:t xml:space="preserve">are reported </w:t>
      </w:r>
      <w:r w:rsidRPr="00E865AC">
        <w:rPr>
          <w:rFonts w:ascii="Arial" w:hAnsi="Arial" w:cs="Arial"/>
        </w:rPr>
        <w:t xml:space="preserve">in Supplementary </w:t>
      </w:r>
      <w:r w:rsidR="007B37B3">
        <w:rPr>
          <w:rFonts w:ascii="Arial" w:hAnsi="Arial" w:cs="Arial"/>
        </w:rPr>
        <w:t>T</w:t>
      </w:r>
      <w:r w:rsidRPr="00E865AC">
        <w:rPr>
          <w:rFonts w:ascii="Arial" w:hAnsi="Arial" w:cs="Arial"/>
        </w:rPr>
        <w:t>able 2. No change in water consumption was observed across weeks (</w:t>
      </w:r>
      <w:r w:rsidR="007B37B3">
        <w:rPr>
          <w:rFonts w:ascii="Arial" w:hAnsi="Arial" w:cs="Arial"/>
        </w:rPr>
        <w:t>S</w:t>
      </w:r>
      <w:r w:rsidR="007B37B3" w:rsidRPr="00E865AC">
        <w:rPr>
          <w:rFonts w:ascii="Arial" w:hAnsi="Arial" w:cs="Arial"/>
        </w:rPr>
        <w:t xml:space="preserve">upplementary </w:t>
      </w:r>
      <w:r w:rsidRPr="00E865AC">
        <w:rPr>
          <w:rFonts w:ascii="Arial" w:hAnsi="Arial" w:cs="Arial"/>
        </w:rPr>
        <w:t>Figure</w:t>
      </w:r>
      <w:r w:rsidR="0000041F">
        <w:rPr>
          <w:rFonts w:ascii="Arial" w:hAnsi="Arial" w:cs="Arial"/>
        </w:rPr>
        <w:t xml:space="preserve"> </w:t>
      </w:r>
      <w:r w:rsidRPr="00E865AC">
        <w:rPr>
          <w:rFonts w:ascii="Arial" w:hAnsi="Arial" w:cs="Arial"/>
        </w:rPr>
        <w:t xml:space="preserve">3G and </w:t>
      </w:r>
      <w:r w:rsidR="007B37B3">
        <w:rPr>
          <w:rFonts w:ascii="Arial" w:hAnsi="Arial" w:cs="Arial"/>
        </w:rPr>
        <w:t>T</w:t>
      </w:r>
      <w:r w:rsidRPr="00E865AC">
        <w:rPr>
          <w:rFonts w:ascii="Arial" w:hAnsi="Arial" w:cs="Arial"/>
        </w:rPr>
        <w:t xml:space="preserve">able </w:t>
      </w:r>
      <w:r w:rsidR="0000041F">
        <w:rPr>
          <w:rFonts w:ascii="Arial" w:hAnsi="Arial" w:cs="Arial"/>
        </w:rPr>
        <w:t>S</w:t>
      </w:r>
      <w:r w:rsidRPr="00E865AC">
        <w:rPr>
          <w:rFonts w:ascii="Arial" w:hAnsi="Arial" w:cs="Arial"/>
        </w:rPr>
        <w:t>2)</w:t>
      </w:r>
      <w:r w:rsidR="00736F6B" w:rsidRPr="00E865AC">
        <w:rPr>
          <w:rFonts w:ascii="Arial" w:hAnsi="Arial" w:cs="Arial"/>
        </w:rPr>
        <w:t xml:space="preserve">. </w:t>
      </w:r>
      <w:r w:rsidRPr="00E865AC">
        <w:rPr>
          <w:rFonts w:ascii="Arial" w:hAnsi="Arial" w:cs="Arial"/>
        </w:rPr>
        <w:t xml:space="preserve">Locomotor activity was measured at week 5 and there was </w:t>
      </w:r>
      <w:r w:rsidR="00970F70" w:rsidRPr="00E865AC">
        <w:rPr>
          <w:rFonts w:ascii="Arial" w:hAnsi="Arial" w:cs="Arial"/>
        </w:rPr>
        <w:t xml:space="preserve">no </w:t>
      </w:r>
      <w:r w:rsidRPr="00E865AC">
        <w:rPr>
          <w:rFonts w:ascii="Arial" w:hAnsi="Arial" w:cs="Arial"/>
        </w:rPr>
        <w:t>difference between groups</w:t>
      </w:r>
      <w:r w:rsidR="00F64918" w:rsidRPr="00E865AC">
        <w:rPr>
          <w:rFonts w:ascii="Arial" w:hAnsi="Arial" w:cs="Arial"/>
        </w:rPr>
        <w:t xml:space="preserve"> (no-UCMS:1803.6±120.26, UCMS: 1896.2±153.7)</w:t>
      </w:r>
      <w:r w:rsidR="00F64918" w:rsidRPr="00E865AC">
        <w:rPr>
          <w:rFonts w:ascii="Arial" w:hAnsi="Arial" w:cs="Arial"/>
          <w:color w:val="FF0000"/>
        </w:rPr>
        <w:t>.</w:t>
      </w:r>
    </w:p>
    <w:p w14:paraId="737C5F75" w14:textId="77777777" w:rsidR="008F3BA9" w:rsidRPr="00E865AC" w:rsidRDefault="008F3BA9" w:rsidP="00530192">
      <w:pPr>
        <w:spacing w:after="40"/>
        <w:rPr>
          <w:rFonts w:ascii="Arial" w:hAnsi="Arial" w:cs="Arial"/>
          <w:i/>
          <w:iCs/>
        </w:rPr>
      </w:pPr>
    </w:p>
    <w:p w14:paraId="5A69A5A0" w14:textId="77777777" w:rsidR="00FC011F" w:rsidRDefault="00530192" w:rsidP="00530192">
      <w:pPr>
        <w:spacing w:after="40"/>
        <w:rPr>
          <w:rFonts w:ascii="Arial" w:hAnsi="Arial" w:cs="Arial"/>
          <w:i/>
          <w:iCs/>
        </w:rPr>
      </w:pPr>
      <w:r w:rsidRPr="00E865AC">
        <w:rPr>
          <w:rFonts w:ascii="Arial" w:hAnsi="Arial" w:cs="Arial"/>
          <w:i/>
          <w:iCs/>
        </w:rPr>
        <w:t xml:space="preserve">Weekly </w:t>
      </w:r>
      <w:r w:rsidR="00FC011F" w:rsidRPr="00E865AC">
        <w:rPr>
          <w:rFonts w:ascii="Arial" w:hAnsi="Arial" w:cs="Arial"/>
          <w:i/>
          <w:iCs/>
        </w:rPr>
        <w:t>Ca</w:t>
      </w:r>
      <w:r w:rsidR="00FC011F" w:rsidRPr="00E865AC">
        <w:rPr>
          <w:rFonts w:ascii="Arial" w:hAnsi="Arial" w:cs="Arial"/>
          <w:i/>
          <w:iCs/>
          <w:vertAlign w:val="superscript"/>
        </w:rPr>
        <w:t>2+</w:t>
      </w:r>
      <w:r w:rsidR="00FC011F" w:rsidRPr="00E865AC">
        <w:rPr>
          <w:rFonts w:ascii="Arial" w:hAnsi="Arial" w:cs="Arial"/>
          <w:i/>
          <w:iCs/>
        </w:rPr>
        <w:t xml:space="preserve"> event </w:t>
      </w:r>
      <w:r w:rsidRPr="00E865AC">
        <w:rPr>
          <w:rFonts w:ascii="Arial" w:hAnsi="Arial" w:cs="Arial"/>
          <w:i/>
          <w:iCs/>
        </w:rPr>
        <w:t xml:space="preserve">changes </w:t>
      </w:r>
    </w:p>
    <w:p w14:paraId="5455B8EC" w14:textId="77777777" w:rsidR="00040D8A" w:rsidRPr="00E865AC" w:rsidRDefault="00040D8A" w:rsidP="00530192">
      <w:pPr>
        <w:spacing w:after="40"/>
        <w:rPr>
          <w:rFonts w:ascii="Arial" w:hAnsi="Arial" w:cs="Arial"/>
          <w:i/>
          <w:iCs/>
        </w:rPr>
      </w:pPr>
    </w:p>
    <w:p w14:paraId="17243DC1" w14:textId="6398D4B4" w:rsidR="007D2A62" w:rsidRPr="00E865AC" w:rsidRDefault="00FC011F" w:rsidP="00736F6B">
      <w:pPr>
        <w:spacing w:after="40" w:line="360" w:lineRule="auto"/>
        <w:jc w:val="both"/>
        <w:rPr>
          <w:rFonts w:ascii="Arial" w:hAnsi="Arial" w:cs="Arial"/>
        </w:rPr>
      </w:pPr>
      <w:r w:rsidRPr="00E865AC">
        <w:rPr>
          <w:rFonts w:ascii="Arial" w:hAnsi="Arial" w:cs="Arial"/>
        </w:rPr>
        <w:t>Repeated measures ANOVA was used to assess the changes in event</w:t>
      </w:r>
      <w:r w:rsidR="00530192" w:rsidRPr="00E865AC">
        <w:rPr>
          <w:rFonts w:ascii="Arial" w:hAnsi="Arial" w:cs="Arial"/>
        </w:rPr>
        <w:t xml:space="preserve"> frequency and peak amplitude </w:t>
      </w:r>
      <w:r w:rsidR="007D2A62" w:rsidRPr="00E865AC">
        <w:rPr>
          <w:rFonts w:ascii="Arial" w:hAnsi="Arial" w:cs="Arial"/>
        </w:rPr>
        <w:t>of neuronal</w:t>
      </w:r>
      <w:r w:rsidRPr="00E865AC">
        <w:rPr>
          <w:rFonts w:ascii="Arial" w:hAnsi="Arial" w:cs="Arial"/>
        </w:rPr>
        <w:t xml:space="preserve"> (Supplementary Figure 4)</w:t>
      </w:r>
      <w:r w:rsidR="007D2A62" w:rsidRPr="00E865AC">
        <w:rPr>
          <w:rFonts w:ascii="Arial" w:hAnsi="Arial" w:cs="Arial"/>
        </w:rPr>
        <w:t xml:space="preserve"> </w:t>
      </w:r>
      <w:r w:rsidRPr="00E865AC">
        <w:rPr>
          <w:rFonts w:ascii="Arial" w:hAnsi="Arial" w:cs="Arial"/>
        </w:rPr>
        <w:t>or</w:t>
      </w:r>
      <w:r w:rsidR="007D2A62" w:rsidRPr="00E865AC">
        <w:rPr>
          <w:rFonts w:ascii="Arial" w:hAnsi="Arial" w:cs="Arial"/>
        </w:rPr>
        <w:t xml:space="preserve"> astroglial </w:t>
      </w:r>
      <w:r w:rsidRPr="00E865AC">
        <w:rPr>
          <w:rFonts w:ascii="Arial" w:hAnsi="Arial" w:cs="Arial"/>
        </w:rPr>
        <w:t xml:space="preserve">(Supplementary Figure 5) </w:t>
      </w:r>
      <w:r w:rsidR="007D2A62" w:rsidRPr="00E865AC">
        <w:rPr>
          <w:rFonts w:ascii="Arial" w:hAnsi="Arial" w:cs="Arial"/>
        </w:rPr>
        <w:t>Ca</w:t>
      </w:r>
      <w:r w:rsidR="007D2A62" w:rsidRPr="00E865AC">
        <w:rPr>
          <w:rFonts w:ascii="Arial" w:hAnsi="Arial" w:cs="Arial"/>
          <w:vertAlign w:val="superscript"/>
        </w:rPr>
        <w:t>2+</w:t>
      </w:r>
      <w:r w:rsidR="007D2A62" w:rsidRPr="00E865AC">
        <w:rPr>
          <w:rFonts w:ascii="Arial" w:hAnsi="Arial" w:cs="Arial"/>
        </w:rPr>
        <w:t xml:space="preserve"> transients </w:t>
      </w:r>
      <w:r w:rsidRPr="00E865AC">
        <w:rPr>
          <w:rFonts w:ascii="Arial" w:hAnsi="Arial" w:cs="Arial"/>
        </w:rPr>
        <w:t xml:space="preserve">separately </w:t>
      </w:r>
      <w:r w:rsidR="007D2A62" w:rsidRPr="00E865AC">
        <w:rPr>
          <w:rFonts w:ascii="Arial" w:hAnsi="Arial" w:cs="Arial"/>
        </w:rPr>
        <w:t xml:space="preserve">in no-UCMS control </w:t>
      </w:r>
      <w:r w:rsidRPr="00E865AC">
        <w:rPr>
          <w:rFonts w:ascii="Arial" w:hAnsi="Arial" w:cs="Arial"/>
        </w:rPr>
        <w:t>or</w:t>
      </w:r>
      <w:r w:rsidR="007D2A62" w:rsidRPr="00E865AC">
        <w:rPr>
          <w:rFonts w:ascii="Arial" w:hAnsi="Arial" w:cs="Arial"/>
        </w:rPr>
        <w:t xml:space="preserve"> UCMS group</w:t>
      </w:r>
      <w:r w:rsidRPr="00E865AC">
        <w:rPr>
          <w:rFonts w:ascii="Arial" w:hAnsi="Arial" w:cs="Arial"/>
        </w:rPr>
        <w:t>. Within-group and within-week statistics are reported in supplementary table 3</w:t>
      </w:r>
    </w:p>
    <w:p w14:paraId="76EA1A48" w14:textId="77777777" w:rsidR="002378C9" w:rsidRPr="00E865AC" w:rsidRDefault="002378C9" w:rsidP="00736F6B">
      <w:pPr>
        <w:spacing w:after="40" w:line="360" w:lineRule="auto"/>
        <w:jc w:val="both"/>
        <w:rPr>
          <w:rFonts w:ascii="Arial" w:hAnsi="Arial" w:cs="Arial"/>
        </w:rPr>
      </w:pPr>
    </w:p>
    <w:p w14:paraId="62269753" w14:textId="26B0624A" w:rsidR="008F3BA9" w:rsidRPr="00E865AC" w:rsidRDefault="002378C9" w:rsidP="0094337B">
      <w:pPr>
        <w:spacing w:after="40" w:line="360" w:lineRule="auto"/>
        <w:jc w:val="both"/>
        <w:rPr>
          <w:rFonts w:ascii="Arial" w:hAnsi="Arial" w:cs="Arial"/>
          <w:i/>
          <w:iCs/>
        </w:rPr>
      </w:pPr>
      <w:r w:rsidRPr="00E865AC">
        <w:rPr>
          <w:rFonts w:ascii="Arial" w:hAnsi="Arial" w:cs="Arial"/>
          <w:b/>
          <w:bCs/>
        </w:rPr>
        <w:lastRenderedPageBreak/>
        <w:t>References</w:t>
      </w:r>
    </w:p>
    <w:sdt>
      <w:sdtPr>
        <w:rPr>
          <w:rFonts w:ascii="Arial" w:hAnsi="Arial" w:cs="Arial"/>
          <w:color w:val="000000"/>
        </w:rPr>
        <w:tag w:val="MENDELEY_BIBLIOGRAPHY"/>
        <w:id w:val="2123644740"/>
        <w:placeholder>
          <w:docPart w:val="DefaultPlaceholder_-1854013440"/>
        </w:placeholder>
      </w:sdtPr>
      <w:sdtContent>
        <w:p w14:paraId="16BD09A1" w14:textId="77777777" w:rsidR="001A0949" w:rsidRPr="001A0949" w:rsidRDefault="001A0949">
          <w:pPr>
            <w:autoSpaceDE w:val="0"/>
            <w:autoSpaceDN w:val="0"/>
            <w:ind w:hanging="640"/>
            <w:divId w:val="730690823"/>
            <w:rPr>
              <w:rFonts w:ascii="Arial" w:hAnsi="Arial" w:cs="Arial"/>
              <w:color w:val="000000"/>
            </w:rPr>
          </w:pPr>
          <w:r w:rsidRPr="001A0949">
            <w:rPr>
              <w:rFonts w:ascii="Arial" w:hAnsi="Arial" w:cs="Arial"/>
              <w:color w:val="000000"/>
            </w:rPr>
            <w:t xml:space="preserve">1. </w:t>
          </w:r>
          <w:r w:rsidRPr="001A0949">
            <w:rPr>
              <w:rFonts w:ascii="Arial" w:hAnsi="Arial" w:cs="Arial"/>
              <w:color w:val="000000"/>
            </w:rPr>
            <w:tab/>
            <w:t>Prevot TD, Misquitta KA, Fee C, Newton DF, Chatterjee D, Nikolova YS, et al. Residual avoidance: A new, consistent and repeatable readout of chronic stress-induced conflict anxiety reversible by antidepressant treatment. Neuropharmacology. 2019;153:98–110.</w:t>
          </w:r>
        </w:p>
        <w:p w14:paraId="6D27221A" w14:textId="77777777" w:rsidR="001A0949" w:rsidRPr="001A0949" w:rsidRDefault="001A0949">
          <w:pPr>
            <w:autoSpaceDE w:val="0"/>
            <w:autoSpaceDN w:val="0"/>
            <w:ind w:hanging="640"/>
            <w:divId w:val="496193467"/>
            <w:rPr>
              <w:rFonts w:ascii="Arial" w:hAnsi="Arial" w:cs="Arial"/>
              <w:color w:val="000000"/>
            </w:rPr>
          </w:pPr>
          <w:r w:rsidRPr="001A0949">
            <w:rPr>
              <w:rFonts w:ascii="Arial" w:hAnsi="Arial" w:cs="Arial"/>
              <w:color w:val="000000"/>
            </w:rPr>
            <w:t xml:space="preserve">2. </w:t>
          </w:r>
          <w:r w:rsidRPr="001A0949">
            <w:rPr>
              <w:rFonts w:ascii="Arial" w:hAnsi="Arial" w:cs="Arial"/>
              <w:color w:val="000000"/>
            </w:rPr>
            <w:tab/>
            <w:t xml:space="preserve">Adhikari A, Sigurdsson T, </w:t>
          </w:r>
          <w:proofErr w:type="spellStart"/>
          <w:r w:rsidRPr="001A0949">
            <w:rPr>
              <w:rFonts w:ascii="Arial" w:hAnsi="Arial" w:cs="Arial"/>
              <w:color w:val="000000"/>
            </w:rPr>
            <w:t>Topiwala</w:t>
          </w:r>
          <w:proofErr w:type="spellEnd"/>
          <w:r w:rsidRPr="001A0949">
            <w:rPr>
              <w:rFonts w:ascii="Arial" w:hAnsi="Arial" w:cs="Arial"/>
              <w:color w:val="000000"/>
            </w:rPr>
            <w:t xml:space="preserve"> MA, Gordon JA. Cross-correlation of instantaneous amplitudes of field potential oscillations: A straightforward method to estimate the directionality and lag between brain areas. J </w:t>
          </w:r>
          <w:proofErr w:type="spellStart"/>
          <w:r w:rsidRPr="001A0949">
            <w:rPr>
              <w:rFonts w:ascii="Arial" w:hAnsi="Arial" w:cs="Arial"/>
              <w:color w:val="000000"/>
            </w:rPr>
            <w:t>Neurosci</w:t>
          </w:r>
          <w:proofErr w:type="spellEnd"/>
          <w:r w:rsidRPr="001A0949">
            <w:rPr>
              <w:rFonts w:ascii="Arial" w:hAnsi="Arial" w:cs="Arial"/>
              <w:color w:val="000000"/>
            </w:rPr>
            <w:t xml:space="preserve"> Methods. 2010;191:191–200.</w:t>
          </w:r>
        </w:p>
        <w:p w14:paraId="11543DA1" w14:textId="77777777" w:rsidR="001A0949" w:rsidRPr="001A0949" w:rsidRDefault="001A0949">
          <w:pPr>
            <w:autoSpaceDE w:val="0"/>
            <w:autoSpaceDN w:val="0"/>
            <w:ind w:hanging="640"/>
            <w:divId w:val="1672023314"/>
            <w:rPr>
              <w:rFonts w:ascii="Arial" w:hAnsi="Arial" w:cs="Arial"/>
              <w:color w:val="000000"/>
            </w:rPr>
          </w:pPr>
          <w:r w:rsidRPr="001A0949">
            <w:rPr>
              <w:rFonts w:ascii="Arial" w:hAnsi="Arial" w:cs="Arial"/>
              <w:color w:val="000000"/>
            </w:rPr>
            <w:t xml:space="preserve">3. </w:t>
          </w:r>
          <w:r w:rsidRPr="001A0949">
            <w:rPr>
              <w:rFonts w:ascii="Arial" w:hAnsi="Arial" w:cs="Arial"/>
              <w:color w:val="000000"/>
            </w:rPr>
            <w:tab/>
            <w:t xml:space="preserve">Vicente R, </w:t>
          </w:r>
          <w:proofErr w:type="spellStart"/>
          <w:r w:rsidRPr="001A0949">
            <w:rPr>
              <w:rFonts w:ascii="Arial" w:hAnsi="Arial" w:cs="Arial"/>
              <w:color w:val="000000"/>
            </w:rPr>
            <w:t>Wibral</w:t>
          </w:r>
          <w:proofErr w:type="spellEnd"/>
          <w:r w:rsidRPr="001A0949">
            <w:rPr>
              <w:rFonts w:ascii="Arial" w:hAnsi="Arial" w:cs="Arial"/>
              <w:color w:val="000000"/>
            </w:rPr>
            <w:t xml:space="preserve"> M, Lindner M, Pipa G. Transfer entropy—a model-free measure of effective connectivity for the neurosciences. J </w:t>
          </w:r>
          <w:proofErr w:type="spellStart"/>
          <w:r w:rsidRPr="001A0949">
            <w:rPr>
              <w:rFonts w:ascii="Arial" w:hAnsi="Arial" w:cs="Arial"/>
              <w:color w:val="000000"/>
            </w:rPr>
            <w:t>Comput</w:t>
          </w:r>
          <w:proofErr w:type="spellEnd"/>
          <w:r w:rsidRPr="001A0949">
            <w:rPr>
              <w:rFonts w:ascii="Arial" w:hAnsi="Arial" w:cs="Arial"/>
              <w:color w:val="000000"/>
            </w:rPr>
            <w:t xml:space="preserve"> </w:t>
          </w:r>
          <w:proofErr w:type="spellStart"/>
          <w:r w:rsidRPr="001A0949">
            <w:rPr>
              <w:rFonts w:ascii="Arial" w:hAnsi="Arial" w:cs="Arial"/>
              <w:color w:val="000000"/>
            </w:rPr>
            <w:t>Neurosci</w:t>
          </w:r>
          <w:proofErr w:type="spellEnd"/>
          <w:r w:rsidRPr="001A0949">
            <w:rPr>
              <w:rFonts w:ascii="Arial" w:hAnsi="Arial" w:cs="Arial"/>
              <w:color w:val="000000"/>
            </w:rPr>
            <w:t>. 2010;30:45.</w:t>
          </w:r>
        </w:p>
        <w:p w14:paraId="67CCF877" w14:textId="77777777" w:rsidR="001A0949" w:rsidRPr="001A0949" w:rsidRDefault="001A0949">
          <w:pPr>
            <w:autoSpaceDE w:val="0"/>
            <w:autoSpaceDN w:val="0"/>
            <w:ind w:hanging="640"/>
            <w:divId w:val="2096315623"/>
            <w:rPr>
              <w:rFonts w:ascii="Arial" w:hAnsi="Arial" w:cs="Arial"/>
              <w:color w:val="000000"/>
            </w:rPr>
          </w:pPr>
          <w:r w:rsidRPr="001A0949">
            <w:rPr>
              <w:rFonts w:ascii="Arial" w:hAnsi="Arial" w:cs="Arial"/>
              <w:color w:val="000000"/>
            </w:rPr>
            <w:t xml:space="preserve">4. </w:t>
          </w:r>
          <w:r w:rsidRPr="001A0949">
            <w:rPr>
              <w:rFonts w:ascii="Arial" w:hAnsi="Arial" w:cs="Arial"/>
              <w:color w:val="000000"/>
            </w:rPr>
            <w:tab/>
            <w:t xml:space="preserve">Vander </w:t>
          </w:r>
          <w:proofErr w:type="spellStart"/>
          <w:r w:rsidRPr="001A0949">
            <w:rPr>
              <w:rFonts w:ascii="Arial" w:hAnsi="Arial" w:cs="Arial"/>
              <w:color w:val="000000"/>
            </w:rPr>
            <w:t>Weele</w:t>
          </w:r>
          <w:proofErr w:type="spellEnd"/>
          <w:r w:rsidRPr="001A0949">
            <w:rPr>
              <w:rFonts w:ascii="Arial" w:hAnsi="Arial" w:cs="Arial"/>
              <w:color w:val="000000"/>
            </w:rPr>
            <w:t xml:space="preserve"> CM, Siciliano CA, Matthews GA, Namburi P, </w:t>
          </w:r>
          <w:proofErr w:type="spellStart"/>
          <w:r w:rsidRPr="001A0949">
            <w:rPr>
              <w:rFonts w:ascii="Arial" w:hAnsi="Arial" w:cs="Arial"/>
              <w:color w:val="000000"/>
            </w:rPr>
            <w:t>Izadmehr</w:t>
          </w:r>
          <w:proofErr w:type="spellEnd"/>
          <w:r w:rsidRPr="001A0949">
            <w:rPr>
              <w:rFonts w:ascii="Arial" w:hAnsi="Arial" w:cs="Arial"/>
              <w:color w:val="000000"/>
            </w:rPr>
            <w:t xml:space="preserve"> EM, </w:t>
          </w:r>
          <w:proofErr w:type="spellStart"/>
          <w:r w:rsidRPr="001A0949">
            <w:rPr>
              <w:rFonts w:ascii="Arial" w:hAnsi="Arial" w:cs="Arial"/>
              <w:color w:val="000000"/>
            </w:rPr>
            <w:t>Espinel</w:t>
          </w:r>
          <w:proofErr w:type="spellEnd"/>
          <w:r w:rsidRPr="001A0949">
            <w:rPr>
              <w:rFonts w:ascii="Arial" w:hAnsi="Arial" w:cs="Arial"/>
              <w:color w:val="000000"/>
            </w:rPr>
            <w:t xml:space="preserve"> IC, et al. Dopamine enhances signal-to-noise ratio in cortical-brainstem encoding of aversive stimuli. Nature 2018 563:7731. 2018;563:397–401.</w:t>
          </w:r>
        </w:p>
        <w:p w14:paraId="3D64E92A" w14:textId="77777777" w:rsidR="001A0949" w:rsidRPr="001A0949" w:rsidRDefault="001A0949">
          <w:pPr>
            <w:autoSpaceDE w:val="0"/>
            <w:autoSpaceDN w:val="0"/>
            <w:ind w:hanging="640"/>
            <w:divId w:val="1939559342"/>
            <w:rPr>
              <w:rFonts w:ascii="Arial" w:hAnsi="Arial" w:cs="Arial"/>
              <w:color w:val="000000"/>
            </w:rPr>
          </w:pPr>
          <w:r w:rsidRPr="001A0949">
            <w:rPr>
              <w:rFonts w:ascii="Arial" w:hAnsi="Arial" w:cs="Arial"/>
              <w:color w:val="000000"/>
            </w:rPr>
            <w:t xml:space="preserve">5. </w:t>
          </w:r>
          <w:r w:rsidRPr="001A0949">
            <w:rPr>
              <w:rFonts w:ascii="Arial" w:hAnsi="Arial" w:cs="Arial"/>
              <w:color w:val="000000"/>
            </w:rPr>
            <w:tab/>
          </w:r>
          <w:proofErr w:type="spellStart"/>
          <w:r w:rsidRPr="001A0949">
            <w:rPr>
              <w:rFonts w:ascii="Arial" w:hAnsi="Arial" w:cs="Arial"/>
              <w:color w:val="000000"/>
            </w:rPr>
            <w:t>Pittolo</w:t>
          </w:r>
          <w:proofErr w:type="spellEnd"/>
          <w:r w:rsidRPr="001A0949">
            <w:rPr>
              <w:rFonts w:ascii="Arial" w:hAnsi="Arial" w:cs="Arial"/>
              <w:color w:val="000000"/>
            </w:rPr>
            <w:t xml:space="preserve"> S, Yokoyama S, Willoughby DD, Taylor CR, Reitman ME, </w:t>
          </w:r>
          <w:proofErr w:type="spellStart"/>
          <w:r w:rsidRPr="001A0949">
            <w:rPr>
              <w:rFonts w:ascii="Arial" w:hAnsi="Arial" w:cs="Arial"/>
              <w:color w:val="000000"/>
            </w:rPr>
            <w:t>Tse</w:t>
          </w:r>
          <w:proofErr w:type="spellEnd"/>
          <w:r w:rsidRPr="001A0949">
            <w:rPr>
              <w:rFonts w:ascii="Arial" w:hAnsi="Arial" w:cs="Arial"/>
              <w:color w:val="000000"/>
            </w:rPr>
            <w:t xml:space="preserve"> V, et al. Dopamine activates astrocytes in prefrontal cortex via α1-adrenergic receptors. Cell Rep. 2022;40:111426.</w:t>
          </w:r>
        </w:p>
        <w:p w14:paraId="6DB08B9E" w14:textId="6351B45E" w:rsidR="00656A9F" w:rsidRDefault="001A0949" w:rsidP="00656A9F">
          <w:pPr>
            <w:spacing w:after="40"/>
            <w:rPr>
              <w:rFonts w:ascii="Arial" w:hAnsi="Arial" w:cs="Arial"/>
              <w:color w:val="000000"/>
            </w:rPr>
          </w:pPr>
          <w:r w:rsidRPr="001A0949">
            <w:rPr>
              <w:rFonts w:ascii="Arial" w:hAnsi="Arial" w:cs="Arial"/>
              <w:color w:val="000000"/>
            </w:rPr>
            <w:t> </w:t>
          </w:r>
        </w:p>
      </w:sdtContent>
    </w:sdt>
    <w:p w14:paraId="35018785" w14:textId="77777777" w:rsidR="0094337B" w:rsidRDefault="0094337B" w:rsidP="00945070">
      <w:pPr>
        <w:rPr>
          <w:b/>
          <w:bCs/>
        </w:rPr>
      </w:pPr>
    </w:p>
    <w:p w14:paraId="2051A8C8" w14:textId="57B77B49" w:rsidR="00945070" w:rsidRDefault="00945070" w:rsidP="00945070">
      <w:pPr>
        <w:rPr>
          <w:b/>
          <w:bCs/>
        </w:rPr>
      </w:pPr>
      <w:r>
        <w:rPr>
          <w:b/>
          <w:bCs/>
        </w:rPr>
        <w:t>SUPPLEMENTARY FIGURES</w:t>
      </w:r>
    </w:p>
    <w:p w14:paraId="39D7A13E" w14:textId="77777777" w:rsidR="00945070" w:rsidRDefault="00945070" w:rsidP="00656A9F">
      <w:pPr>
        <w:spacing w:after="40"/>
        <w:rPr>
          <w:rFonts w:ascii="Arial" w:hAnsi="Arial" w:cs="Arial"/>
        </w:rPr>
      </w:pPr>
    </w:p>
    <w:p w14:paraId="4EFCF35A" w14:textId="365AF6B6" w:rsidR="00945070" w:rsidRPr="00945070" w:rsidRDefault="00945070" w:rsidP="00945070">
      <w:pPr>
        <w:spacing w:after="40"/>
        <w:jc w:val="both"/>
        <w:rPr>
          <w:rFonts w:ascii="Arial" w:hAnsi="Arial" w:cs="Arial"/>
          <w:b/>
          <w:bCs/>
        </w:rPr>
      </w:pPr>
      <w:r w:rsidRPr="00945070">
        <w:rPr>
          <w:rFonts w:ascii="Arial" w:hAnsi="Arial" w:cs="Arial"/>
          <w:b/>
          <w:bCs/>
        </w:rPr>
        <w:t>Supplementary Figure 1</w:t>
      </w:r>
      <w:r>
        <w:rPr>
          <w:rFonts w:ascii="Arial" w:hAnsi="Arial" w:cs="Arial"/>
          <w:b/>
          <w:bCs/>
        </w:rPr>
        <w:t xml:space="preserve">. </w:t>
      </w:r>
      <w:r w:rsidRPr="00945070">
        <w:rPr>
          <w:rFonts w:ascii="Arial" w:hAnsi="Arial" w:cs="Arial"/>
          <w:b/>
          <w:bCs/>
        </w:rPr>
        <w:t>Neuronal and Astroglial Ca</w:t>
      </w:r>
      <w:r w:rsidRPr="00EF40EE">
        <w:rPr>
          <w:rFonts w:ascii="Arial" w:hAnsi="Arial" w:cs="Arial"/>
          <w:b/>
          <w:bCs/>
          <w:vertAlign w:val="superscript"/>
        </w:rPr>
        <w:t>2+</w:t>
      </w:r>
      <w:r w:rsidRPr="00945070">
        <w:rPr>
          <w:rFonts w:ascii="Arial" w:hAnsi="Arial" w:cs="Arial"/>
          <w:b/>
          <w:bCs/>
        </w:rPr>
        <w:t xml:space="preserve"> dynamics in response to tail pinch stimul</w:t>
      </w:r>
      <w:r w:rsidR="0090500E">
        <w:rPr>
          <w:rFonts w:ascii="Arial" w:hAnsi="Arial" w:cs="Arial"/>
          <w:b/>
          <w:bCs/>
        </w:rPr>
        <w:t>us</w:t>
      </w:r>
      <w:r w:rsidRPr="00945070">
        <w:rPr>
          <w:rFonts w:ascii="Arial" w:hAnsi="Arial" w:cs="Arial"/>
          <w:b/>
          <w:bCs/>
        </w:rPr>
        <w:t xml:space="preserve"> in mouse PFC. </w:t>
      </w:r>
      <w:r w:rsidR="0090500E">
        <w:rPr>
          <w:rFonts w:ascii="Arial" w:hAnsi="Arial" w:cs="Arial"/>
          <w:b/>
          <w:bCs/>
        </w:rPr>
        <w:t xml:space="preserve">(A) </w:t>
      </w:r>
      <w:r w:rsidR="0090500E" w:rsidRPr="0090500E">
        <w:rPr>
          <w:rFonts w:ascii="Arial" w:hAnsi="Arial" w:cs="Arial"/>
        </w:rPr>
        <w:t>Schematic of experimental timeline from surgery to brain collection</w:t>
      </w:r>
      <w:r w:rsidR="0090500E">
        <w:rPr>
          <w:rFonts w:ascii="Arial" w:hAnsi="Arial" w:cs="Arial"/>
        </w:rPr>
        <w:t xml:space="preserve"> highlighting procedure up to the tail pinch</w:t>
      </w:r>
      <w:r w:rsidR="00AA01DF">
        <w:rPr>
          <w:rFonts w:ascii="Arial" w:hAnsi="Arial" w:cs="Arial"/>
        </w:rPr>
        <w:t xml:space="preserve">. </w:t>
      </w:r>
      <w:r w:rsidR="00AA01DF" w:rsidRPr="00AA01DF">
        <w:rPr>
          <w:rFonts w:ascii="Arial" w:hAnsi="Arial" w:cs="Arial"/>
        </w:rPr>
        <w:t>Panel A was created in  </w:t>
      </w:r>
      <w:hyperlink r:id="rId10" w:history="1">
        <w:r w:rsidR="00AA01DF" w:rsidRPr="00AA01DF">
          <w:rPr>
            <w:rStyle w:val="Hyperlink"/>
            <w:rFonts w:ascii="Arial" w:hAnsi="Arial" w:cs="Arial"/>
            <w:color w:val="auto"/>
            <w:u w:val="none"/>
          </w:rPr>
          <w:t>https://BioRender.com</w:t>
        </w:r>
      </w:hyperlink>
      <w:r w:rsidR="00AA01DF" w:rsidRPr="00AA01DF">
        <w:rPr>
          <w:rFonts w:ascii="Arial" w:hAnsi="Arial" w:cs="Arial"/>
        </w:rPr>
        <w:t xml:space="preserve">. </w:t>
      </w:r>
      <w:r w:rsidR="0090500E">
        <w:rPr>
          <w:rFonts w:ascii="Arial" w:hAnsi="Arial" w:cs="Arial"/>
          <w:b/>
          <w:bCs/>
        </w:rPr>
        <w:t>(B</w:t>
      </w:r>
      <w:r w:rsidRPr="00945070">
        <w:rPr>
          <w:rFonts w:ascii="Arial" w:hAnsi="Arial" w:cs="Arial"/>
          <w:b/>
          <w:bCs/>
        </w:rPr>
        <w:t>,</w:t>
      </w:r>
      <w:r w:rsidR="00545F83">
        <w:rPr>
          <w:rFonts w:ascii="Arial" w:hAnsi="Arial" w:cs="Arial"/>
          <w:b/>
          <w:bCs/>
        </w:rPr>
        <w:t xml:space="preserve"> </w:t>
      </w:r>
      <w:r w:rsidR="0090500E">
        <w:rPr>
          <w:rFonts w:ascii="Arial" w:hAnsi="Arial" w:cs="Arial"/>
          <w:b/>
          <w:bCs/>
        </w:rPr>
        <w:t>F</w:t>
      </w:r>
      <w:r w:rsidRPr="00945070">
        <w:rPr>
          <w:rFonts w:ascii="Arial" w:hAnsi="Arial" w:cs="Arial"/>
          <w:b/>
          <w:bCs/>
        </w:rPr>
        <w:t xml:space="preserve">) </w:t>
      </w:r>
      <w:r w:rsidRPr="00945070">
        <w:rPr>
          <w:rFonts w:ascii="Arial" w:hAnsi="Arial" w:cs="Arial"/>
        </w:rPr>
        <w:t xml:space="preserve">Average </w:t>
      </w:r>
      <w:r w:rsidR="0090500E">
        <w:rPr>
          <w:rFonts w:ascii="Arial" w:hAnsi="Arial" w:cs="Arial"/>
        </w:rPr>
        <w:t>Z-</w:t>
      </w:r>
      <w:r w:rsidRPr="00945070">
        <w:rPr>
          <w:rFonts w:ascii="Arial" w:hAnsi="Arial" w:cs="Arial"/>
        </w:rPr>
        <w:t xml:space="preserve">scores </w:t>
      </w:r>
      <w:r w:rsidRPr="00945070">
        <w:rPr>
          <w:rFonts w:ascii="Arial" w:hAnsi="Arial" w:cs="Arial"/>
          <w:lang w:val="el-GR"/>
        </w:rPr>
        <w:t>Δ</w:t>
      </w:r>
      <w:r w:rsidRPr="00945070">
        <w:rPr>
          <w:rFonts w:ascii="Arial" w:hAnsi="Arial" w:cs="Arial"/>
        </w:rPr>
        <w:t xml:space="preserve">F/F of neuronal </w:t>
      </w:r>
      <w:r w:rsidRPr="00945070">
        <w:rPr>
          <w:rFonts w:ascii="Arial" w:hAnsi="Arial" w:cs="Arial"/>
          <w:b/>
          <w:bCs/>
        </w:rPr>
        <w:t>(</w:t>
      </w:r>
      <w:r w:rsidR="0090500E">
        <w:rPr>
          <w:rFonts w:ascii="Arial" w:hAnsi="Arial" w:cs="Arial"/>
          <w:b/>
          <w:bCs/>
        </w:rPr>
        <w:t>B</w:t>
      </w:r>
      <w:r w:rsidRPr="00945070">
        <w:rPr>
          <w:rFonts w:ascii="Arial" w:hAnsi="Arial" w:cs="Arial"/>
          <w:b/>
          <w:bCs/>
        </w:rPr>
        <w:t>)</w:t>
      </w:r>
      <w:r w:rsidRPr="00945070">
        <w:rPr>
          <w:rFonts w:ascii="Arial" w:hAnsi="Arial" w:cs="Arial"/>
        </w:rPr>
        <w:t xml:space="preserve"> and astroglial </w:t>
      </w:r>
      <w:r w:rsidRPr="00945070">
        <w:rPr>
          <w:rFonts w:ascii="Arial" w:hAnsi="Arial" w:cs="Arial"/>
          <w:b/>
          <w:bCs/>
        </w:rPr>
        <w:t>(</w:t>
      </w:r>
      <w:r w:rsidR="0090500E">
        <w:rPr>
          <w:rFonts w:ascii="Arial" w:hAnsi="Arial" w:cs="Arial"/>
          <w:b/>
          <w:bCs/>
        </w:rPr>
        <w:t>F</w:t>
      </w:r>
      <w:r w:rsidRPr="00945070">
        <w:rPr>
          <w:rFonts w:ascii="Arial" w:hAnsi="Arial" w:cs="Arial"/>
          <w:b/>
          <w:bCs/>
        </w:rPr>
        <w:t xml:space="preserve">) </w:t>
      </w:r>
      <w:r>
        <w:rPr>
          <w:rFonts w:ascii="Arial" w:hAnsi="Arial" w:cs="Arial"/>
        </w:rPr>
        <w:t>Ca</w:t>
      </w:r>
      <w:r w:rsidRPr="00945070">
        <w:rPr>
          <w:rFonts w:ascii="Arial" w:hAnsi="Arial" w:cs="Arial"/>
          <w:vertAlign w:val="superscript"/>
        </w:rPr>
        <w:t>2+</w:t>
      </w:r>
      <w:r>
        <w:rPr>
          <w:rFonts w:ascii="Arial" w:hAnsi="Arial" w:cs="Arial"/>
          <w:vertAlign w:val="superscript"/>
        </w:rPr>
        <w:t xml:space="preserve"> </w:t>
      </w:r>
      <w:r w:rsidRPr="00945070">
        <w:rPr>
          <w:rFonts w:ascii="Arial" w:hAnsi="Arial" w:cs="Arial"/>
        </w:rPr>
        <w:t xml:space="preserve">activity from -5 to 20 sec with tail pinch stimuli applied from 0 to 3 sec. Solid lines indicate mean and shaded areas indicate </w:t>
      </w:r>
      <w:proofErr w:type="spellStart"/>
      <w:r w:rsidRPr="00945070">
        <w:rPr>
          <w:rFonts w:ascii="Arial" w:hAnsi="Arial" w:cs="Arial"/>
        </w:rPr>
        <w:t>s.e.m.</w:t>
      </w:r>
      <w:proofErr w:type="spellEnd"/>
      <w:r w:rsidRPr="00945070">
        <w:rPr>
          <w:rFonts w:ascii="Arial" w:hAnsi="Arial" w:cs="Arial"/>
        </w:rPr>
        <w:t xml:space="preserve"> </w:t>
      </w:r>
      <w:r w:rsidRPr="00945070">
        <w:rPr>
          <w:rFonts w:ascii="Arial" w:hAnsi="Arial" w:cs="Arial"/>
          <w:b/>
          <w:bCs/>
        </w:rPr>
        <w:t>(</w:t>
      </w:r>
      <w:r w:rsidR="0090500E">
        <w:rPr>
          <w:rFonts w:ascii="Arial" w:hAnsi="Arial" w:cs="Arial"/>
          <w:b/>
          <w:bCs/>
        </w:rPr>
        <w:t>C</w:t>
      </w:r>
      <w:r w:rsidRPr="00945070">
        <w:rPr>
          <w:rFonts w:ascii="Arial" w:hAnsi="Arial" w:cs="Arial"/>
          <w:b/>
          <w:bCs/>
        </w:rPr>
        <w:t xml:space="preserve">, </w:t>
      </w:r>
      <w:r w:rsidR="0090500E">
        <w:rPr>
          <w:rFonts w:ascii="Arial" w:hAnsi="Arial" w:cs="Arial"/>
          <w:b/>
          <w:bCs/>
        </w:rPr>
        <w:t>G</w:t>
      </w:r>
      <w:r w:rsidRPr="00945070">
        <w:rPr>
          <w:rFonts w:ascii="Arial" w:hAnsi="Arial" w:cs="Arial"/>
          <w:b/>
          <w:bCs/>
        </w:rPr>
        <w:t xml:space="preserve">) </w:t>
      </w:r>
      <w:r w:rsidRPr="00945070">
        <w:rPr>
          <w:rFonts w:ascii="Arial" w:hAnsi="Arial" w:cs="Arial"/>
        </w:rPr>
        <w:t xml:space="preserve">Heatmaps of </w:t>
      </w:r>
      <w:r w:rsidR="0090500E">
        <w:rPr>
          <w:rFonts w:ascii="Arial" w:hAnsi="Arial" w:cs="Arial"/>
        </w:rPr>
        <w:t>Z-</w:t>
      </w:r>
      <w:r w:rsidRPr="00945070">
        <w:rPr>
          <w:rFonts w:ascii="Arial" w:hAnsi="Arial" w:cs="Arial"/>
        </w:rPr>
        <w:t xml:space="preserve">score </w:t>
      </w:r>
      <w:r w:rsidRPr="00945070">
        <w:rPr>
          <w:rFonts w:ascii="Arial" w:hAnsi="Arial" w:cs="Arial"/>
          <w:lang w:val="el-GR"/>
        </w:rPr>
        <w:t>Δ</w:t>
      </w:r>
      <w:r w:rsidRPr="00945070">
        <w:rPr>
          <w:rFonts w:ascii="Arial" w:hAnsi="Arial" w:cs="Arial"/>
        </w:rPr>
        <w:t xml:space="preserve">F/F of neuronal </w:t>
      </w:r>
      <w:r w:rsidRPr="00945070">
        <w:rPr>
          <w:rFonts w:ascii="Arial" w:hAnsi="Arial" w:cs="Arial"/>
          <w:b/>
          <w:bCs/>
        </w:rPr>
        <w:t>(</w:t>
      </w:r>
      <w:r w:rsidR="0090500E">
        <w:rPr>
          <w:rFonts w:ascii="Arial" w:hAnsi="Arial" w:cs="Arial"/>
          <w:b/>
          <w:bCs/>
        </w:rPr>
        <w:t>C</w:t>
      </w:r>
      <w:r w:rsidRPr="00945070">
        <w:rPr>
          <w:rFonts w:ascii="Arial" w:hAnsi="Arial" w:cs="Arial"/>
          <w:b/>
          <w:bCs/>
        </w:rPr>
        <w:t>)</w:t>
      </w:r>
      <w:r w:rsidRPr="00945070">
        <w:rPr>
          <w:rFonts w:ascii="Arial" w:hAnsi="Arial" w:cs="Arial"/>
        </w:rPr>
        <w:t xml:space="preserve"> and astroglial </w:t>
      </w:r>
      <w:r w:rsidRPr="00945070">
        <w:rPr>
          <w:rFonts w:ascii="Arial" w:hAnsi="Arial" w:cs="Arial"/>
          <w:b/>
          <w:bCs/>
        </w:rPr>
        <w:t>(</w:t>
      </w:r>
      <w:r w:rsidR="0090500E">
        <w:rPr>
          <w:rFonts w:ascii="Arial" w:hAnsi="Arial" w:cs="Arial"/>
          <w:b/>
          <w:bCs/>
        </w:rPr>
        <w:t>G</w:t>
      </w:r>
      <w:r w:rsidRPr="00945070">
        <w:rPr>
          <w:rFonts w:ascii="Arial" w:hAnsi="Arial" w:cs="Arial"/>
          <w:b/>
          <w:bCs/>
        </w:rPr>
        <w:t>)</w:t>
      </w:r>
      <w:r w:rsidR="0090500E">
        <w:rPr>
          <w:rFonts w:ascii="Arial" w:hAnsi="Arial" w:cs="Arial"/>
          <w:b/>
          <w:bCs/>
        </w:rPr>
        <w:t>.</w:t>
      </w:r>
      <w:r w:rsidR="00545F83">
        <w:rPr>
          <w:rFonts w:ascii="Arial" w:hAnsi="Arial" w:cs="Arial"/>
          <w:b/>
          <w:bCs/>
        </w:rPr>
        <w:t xml:space="preserve"> </w:t>
      </w:r>
      <w:r w:rsidRPr="00945070">
        <w:rPr>
          <w:rFonts w:ascii="Arial" w:hAnsi="Arial" w:cs="Arial"/>
        </w:rPr>
        <w:t xml:space="preserve">Histograms illustrate quantified average </w:t>
      </w:r>
      <w:r w:rsidR="0090500E">
        <w:rPr>
          <w:rFonts w:ascii="Arial" w:hAnsi="Arial" w:cs="Arial"/>
        </w:rPr>
        <w:t>Z-</w:t>
      </w:r>
      <w:r w:rsidRPr="00945070">
        <w:rPr>
          <w:rFonts w:ascii="Arial" w:hAnsi="Arial" w:cs="Arial"/>
        </w:rPr>
        <w:t xml:space="preserve">score </w:t>
      </w:r>
      <w:r w:rsidRPr="00945070">
        <w:rPr>
          <w:rFonts w:ascii="Arial" w:hAnsi="Arial" w:cs="Arial"/>
          <w:lang w:val="el-GR"/>
        </w:rPr>
        <w:t>Δ</w:t>
      </w:r>
      <w:r w:rsidRPr="00945070">
        <w:rPr>
          <w:rFonts w:ascii="Arial" w:hAnsi="Arial" w:cs="Arial"/>
        </w:rPr>
        <w:t xml:space="preserve">F/F </w:t>
      </w:r>
      <w:r w:rsidR="0090500E">
        <w:rPr>
          <w:rFonts w:ascii="Arial" w:hAnsi="Arial" w:cs="Arial"/>
        </w:rPr>
        <w:t xml:space="preserve">and AUC </w:t>
      </w:r>
      <w:r w:rsidRPr="00945070">
        <w:rPr>
          <w:rFonts w:ascii="Arial" w:hAnsi="Arial" w:cs="Arial"/>
        </w:rPr>
        <w:t xml:space="preserve">of neuronal </w:t>
      </w:r>
      <w:r w:rsidRPr="00945070">
        <w:rPr>
          <w:rFonts w:ascii="Arial" w:hAnsi="Arial" w:cs="Arial"/>
          <w:b/>
          <w:bCs/>
        </w:rPr>
        <w:t>(</w:t>
      </w:r>
      <w:r w:rsidR="0090500E">
        <w:rPr>
          <w:rFonts w:ascii="Arial" w:hAnsi="Arial" w:cs="Arial"/>
          <w:b/>
          <w:bCs/>
        </w:rPr>
        <w:t>D, E</w:t>
      </w:r>
      <w:r w:rsidRPr="00945070">
        <w:rPr>
          <w:rFonts w:ascii="Arial" w:hAnsi="Arial" w:cs="Arial"/>
          <w:b/>
          <w:bCs/>
        </w:rPr>
        <w:t>)</w:t>
      </w:r>
      <w:r w:rsidRPr="00945070">
        <w:rPr>
          <w:rFonts w:ascii="Arial" w:hAnsi="Arial" w:cs="Arial"/>
        </w:rPr>
        <w:t xml:space="preserve"> and astroglial </w:t>
      </w:r>
      <w:r w:rsidRPr="00945070">
        <w:rPr>
          <w:rFonts w:ascii="Arial" w:hAnsi="Arial" w:cs="Arial"/>
          <w:b/>
          <w:bCs/>
        </w:rPr>
        <w:t>(</w:t>
      </w:r>
      <w:r w:rsidR="0090500E">
        <w:rPr>
          <w:rFonts w:ascii="Arial" w:hAnsi="Arial" w:cs="Arial"/>
          <w:b/>
          <w:bCs/>
        </w:rPr>
        <w:t>H, I</w:t>
      </w:r>
      <w:r w:rsidRPr="00945070">
        <w:rPr>
          <w:rFonts w:ascii="Arial" w:hAnsi="Arial" w:cs="Arial"/>
          <w:b/>
          <w:bCs/>
        </w:rPr>
        <w:t>)</w:t>
      </w:r>
      <w:r w:rsidRPr="00945070">
        <w:rPr>
          <w:rFonts w:ascii="Arial" w:hAnsi="Arial" w:cs="Arial"/>
        </w:rPr>
        <w:t xml:space="preserve"> </w:t>
      </w:r>
      <w:r>
        <w:rPr>
          <w:rFonts w:ascii="Arial" w:hAnsi="Arial" w:cs="Arial"/>
        </w:rPr>
        <w:t>Ca</w:t>
      </w:r>
      <w:r w:rsidRPr="00945070">
        <w:rPr>
          <w:rFonts w:ascii="Arial" w:hAnsi="Arial" w:cs="Arial"/>
          <w:vertAlign w:val="superscript"/>
        </w:rPr>
        <w:t>2+</w:t>
      </w:r>
      <w:r>
        <w:rPr>
          <w:rFonts w:ascii="Arial" w:hAnsi="Arial" w:cs="Arial"/>
          <w:vertAlign w:val="superscript"/>
        </w:rPr>
        <w:t xml:space="preserve"> </w:t>
      </w:r>
      <w:r w:rsidRPr="00945070">
        <w:rPr>
          <w:rFonts w:ascii="Arial" w:hAnsi="Arial" w:cs="Arial"/>
        </w:rPr>
        <w:t>signals</w:t>
      </w:r>
      <w:r w:rsidRPr="00945070">
        <w:rPr>
          <w:rFonts w:ascii="Arial" w:hAnsi="Arial" w:cs="Arial"/>
          <w:b/>
          <w:bCs/>
        </w:rPr>
        <w:t xml:space="preserve"> </w:t>
      </w:r>
      <w:r w:rsidRPr="00945070">
        <w:rPr>
          <w:rFonts w:ascii="Arial" w:hAnsi="Arial" w:cs="Arial"/>
        </w:rPr>
        <w:t>calculated for each time period</w:t>
      </w:r>
      <w:r w:rsidR="0090500E">
        <w:rPr>
          <w:rFonts w:ascii="Arial" w:hAnsi="Arial" w:cs="Arial"/>
        </w:rPr>
        <w:t>. I</w:t>
      </w:r>
      <w:r w:rsidRPr="00945070">
        <w:rPr>
          <w:rFonts w:ascii="Arial" w:hAnsi="Arial" w:cs="Arial"/>
        </w:rPr>
        <w:t xml:space="preserve">ndividual data points represent single subjects (circles for males, triangles for females). </w:t>
      </w:r>
      <w:r w:rsidR="00EF40EE">
        <w:rPr>
          <w:rFonts w:ascii="Arial" w:hAnsi="Arial" w:cs="Arial"/>
        </w:rPr>
        <w:t xml:space="preserve">Data is represented as mean </w:t>
      </w:r>
      <w:r w:rsidR="00EF40EE" w:rsidRPr="00545F83">
        <w:rPr>
          <w:rFonts w:ascii="Arial" w:hAnsi="Arial" w:cs="Arial"/>
        </w:rPr>
        <w:t xml:space="preserve">± </w:t>
      </w:r>
      <w:proofErr w:type="spellStart"/>
      <w:r w:rsidR="00EF40EE" w:rsidRPr="00545F83">
        <w:rPr>
          <w:rFonts w:ascii="Arial" w:hAnsi="Arial" w:cs="Arial"/>
        </w:rPr>
        <w:t>s.e.m.</w:t>
      </w:r>
      <w:proofErr w:type="spellEnd"/>
      <w:r w:rsidR="00EF40EE">
        <w:rPr>
          <w:rFonts w:ascii="Arial" w:hAnsi="Arial" w:cs="Arial"/>
        </w:rPr>
        <w:t xml:space="preserve"> </w:t>
      </w:r>
      <w:r w:rsidRPr="00945070">
        <w:rPr>
          <w:rFonts w:ascii="Arial" w:hAnsi="Arial" w:cs="Arial"/>
        </w:rPr>
        <w:t xml:space="preserve">*p&lt;0.05, **p&lt;0.01, ***p&lt;0.001, ****p&lt;0.0001, Tukey </w:t>
      </w:r>
      <w:r w:rsidRPr="004C3625">
        <w:rPr>
          <w:rFonts w:ascii="Arial" w:hAnsi="Arial" w:cs="Arial"/>
          <w:i/>
          <w:iCs/>
        </w:rPr>
        <w:t>post-hoc</w:t>
      </w:r>
      <w:r w:rsidRPr="00945070">
        <w:rPr>
          <w:rFonts w:ascii="Arial" w:hAnsi="Arial" w:cs="Arial"/>
        </w:rPr>
        <w:t xml:space="preserve"> test</w:t>
      </w:r>
      <w:r w:rsidR="00EF40EE">
        <w:rPr>
          <w:rFonts w:ascii="Arial" w:hAnsi="Arial" w:cs="Arial"/>
        </w:rPr>
        <w:t>.</w:t>
      </w:r>
      <w:r w:rsidRPr="00945070">
        <w:rPr>
          <w:rFonts w:ascii="Arial" w:hAnsi="Arial" w:cs="Arial"/>
        </w:rPr>
        <w:t xml:space="preserve"> (</w:t>
      </w:r>
      <w:r w:rsidRPr="00945070">
        <w:rPr>
          <w:rFonts w:ascii="Arial" w:hAnsi="Arial" w:cs="Arial"/>
          <w:b/>
          <w:bCs/>
        </w:rPr>
        <w:t xml:space="preserve">I-J) </w:t>
      </w:r>
      <w:r w:rsidRPr="00945070">
        <w:rPr>
          <w:rFonts w:ascii="Arial" w:hAnsi="Arial" w:cs="Arial"/>
        </w:rPr>
        <w:t>Representative</w:t>
      </w:r>
      <w:r w:rsidRPr="00945070">
        <w:rPr>
          <w:rFonts w:ascii="Arial" w:hAnsi="Arial" w:cs="Arial"/>
          <w:b/>
          <w:bCs/>
        </w:rPr>
        <w:t xml:space="preserve"> </w:t>
      </w:r>
      <w:r w:rsidR="00EF40EE">
        <w:rPr>
          <w:rFonts w:ascii="Arial" w:hAnsi="Arial" w:cs="Arial"/>
        </w:rPr>
        <w:t xml:space="preserve">images of </w:t>
      </w:r>
      <w:r w:rsidRPr="00945070">
        <w:rPr>
          <w:rFonts w:ascii="Arial" w:hAnsi="Arial" w:cs="Arial"/>
        </w:rPr>
        <w:t>AAV-S</w:t>
      </w:r>
      <w:r w:rsidR="00EF40EE">
        <w:rPr>
          <w:rFonts w:ascii="Arial" w:hAnsi="Arial" w:cs="Arial"/>
        </w:rPr>
        <w:t>yn</w:t>
      </w:r>
      <w:r w:rsidRPr="00945070">
        <w:rPr>
          <w:rFonts w:ascii="Arial" w:hAnsi="Arial" w:cs="Arial"/>
        </w:rPr>
        <w:t xml:space="preserve">1-GCAMP </w:t>
      </w:r>
      <w:r w:rsidRPr="00945070">
        <w:rPr>
          <w:rFonts w:ascii="Arial" w:hAnsi="Arial" w:cs="Arial"/>
          <w:b/>
          <w:bCs/>
        </w:rPr>
        <w:t>(</w:t>
      </w:r>
      <w:r w:rsidR="00F61521">
        <w:rPr>
          <w:rFonts w:ascii="Arial" w:hAnsi="Arial" w:cs="Arial"/>
          <w:b/>
          <w:bCs/>
        </w:rPr>
        <w:t>J</w:t>
      </w:r>
      <w:r w:rsidRPr="00945070">
        <w:rPr>
          <w:rFonts w:ascii="Arial" w:hAnsi="Arial" w:cs="Arial"/>
          <w:b/>
          <w:bCs/>
        </w:rPr>
        <w:t xml:space="preserve">) </w:t>
      </w:r>
      <w:r w:rsidR="00EF40EE">
        <w:rPr>
          <w:rFonts w:ascii="Arial" w:hAnsi="Arial" w:cs="Arial"/>
        </w:rPr>
        <w:t xml:space="preserve">and </w:t>
      </w:r>
      <w:r w:rsidRPr="00945070">
        <w:rPr>
          <w:rFonts w:ascii="Arial" w:hAnsi="Arial" w:cs="Arial"/>
        </w:rPr>
        <w:t>AAV-GFAP-GCaMP</w:t>
      </w:r>
      <w:r w:rsidR="00F61521">
        <w:rPr>
          <w:rFonts w:ascii="Arial" w:hAnsi="Arial" w:cs="Arial"/>
        </w:rPr>
        <w:t xml:space="preserve"> </w:t>
      </w:r>
      <w:r w:rsidR="00F61521" w:rsidRPr="00F61521">
        <w:rPr>
          <w:rFonts w:ascii="Arial" w:hAnsi="Arial" w:cs="Arial"/>
          <w:b/>
          <w:bCs/>
        </w:rPr>
        <w:t>(K)</w:t>
      </w:r>
      <w:r w:rsidRPr="00945070">
        <w:rPr>
          <w:rFonts w:ascii="Arial" w:hAnsi="Arial" w:cs="Arial"/>
        </w:rPr>
        <w:t xml:space="preserve"> </w:t>
      </w:r>
      <w:r w:rsidR="00F61521" w:rsidRPr="00945070">
        <w:rPr>
          <w:rFonts w:ascii="Arial" w:hAnsi="Arial" w:cs="Arial"/>
        </w:rPr>
        <w:t>infect</w:t>
      </w:r>
      <w:r w:rsidR="00F61521">
        <w:rPr>
          <w:rFonts w:ascii="Arial" w:hAnsi="Arial" w:cs="Arial"/>
        </w:rPr>
        <w:t xml:space="preserve">ed areas </w:t>
      </w:r>
      <w:r w:rsidR="00EF40EE">
        <w:rPr>
          <w:rFonts w:ascii="Arial" w:hAnsi="Arial" w:cs="Arial"/>
        </w:rPr>
        <w:t>labelled with GFAP</w:t>
      </w:r>
      <w:r w:rsidR="00F61521">
        <w:rPr>
          <w:rFonts w:ascii="Arial" w:hAnsi="Arial" w:cs="Arial"/>
        </w:rPr>
        <w:t xml:space="preserve"> (red), </w:t>
      </w:r>
      <w:proofErr w:type="spellStart"/>
      <w:r w:rsidR="00F61521">
        <w:rPr>
          <w:rFonts w:ascii="Arial" w:hAnsi="Arial" w:cs="Arial"/>
        </w:rPr>
        <w:t>NeuN</w:t>
      </w:r>
      <w:proofErr w:type="spellEnd"/>
      <w:r w:rsidR="00EF40EE">
        <w:rPr>
          <w:rFonts w:ascii="Arial" w:hAnsi="Arial" w:cs="Arial"/>
        </w:rPr>
        <w:t xml:space="preserve"> </w:t>
      </w:r>
      <w:r w:rsidR="00F61521">
        <w:rPr>
          <w:rFonts w:ascii="Arial" w:hAnsi="Arial" w:cs="Arial"/>
        </w:rPr>
        <w:t xml:space="preserve">(blue) </w:t>
      </w:r>
      <w:r w:rsidR="00EF40EE">
        <w:rPr>
          <w:rFonts w:ascii="Arial" w:hAnsi="Arial" w:cs="Arial"/>
        </w:rPr>
        <w:t>and GCaMP</w:t>
      </w:r>
      <w:r w:rsidRPr="00945070">
        <w:rPr>
          <w:rFonts w:ascii="Arial" w:hAnsi="Arial" w:cs="Arial"/>
        </w:rPr>
        <w:t xml:space="preserve"> </w:t>
      </w:r>
      <w:r w:rsidR="00F61521">
        <w:rPr>
          <w:rFonts w:ascii="Arial" w:hAnsi="Arial" w:cs="Arial"/>
        </w:rPr>
        <w:t>(green)</w:t>
      </w:r>
      <w:r w:rsidRPr="00945070">
        <w:rPr>
          <w:rFonts w:ascii="Arial" w:hAnsi="Arial" w:cs="Arial"/>
          <w:b/>
          <w:bCs/>
        </w:rPr>
        <w:t xml:space="preserve">. </w:t>
      </w:r>
      <w:r w:rsidRPr="00945070">
        <w:rPr>
          <w:rFonts w:ascii="Arial" w:hAnsi="Arial" w:cs="Arial"/>
        </w:rPr>
        <w:t xml:space="preserve">Both viruses </w:t>
      </w:r>
      <w:r w:rsidR="00E970A3">
        <w:rPr>
          <w:rFonts w:ascii="Arial" w:hAnsi="Arial" w:cs="Arial"/>
        </w:rPr>
        <w:t xml:space="preserve">were cell-specific and </w:t>
      </w:r>
      <w:r w:rsidRPr="00945070">
        <w:rPr>
          <w:rFonts w:ascii="Arial" w:hAnsi="Arial" w:cs="Arial"/>
        </w:rPr>
        <w:t xml:space="preserve">showed </w:t>
      </w:r>
      <w:r w:rsidR="00BD7F69">
        <w:rPr>
          <w:rFonts w:ascii="Arial" w:hAnsi="Arial" w:cs="Arial"/>
        </w:rPr>
        <w:t xml:space="preserve">approximate </w:t>
      </w:r>
      <w:r w:rsidRPr="00945070">
        <w:rPr>
          <w:rFonts w:ascii="Arial" w:hAnsi="Arial" w:cs="Arial"/>
        </w:rPr>
        <w:t xml:space="preserve">infection rate of 80-85% under the cannula site. </w:t>
      </w:r>
    </w:p>
    <w:p w14:paraId="27CC0910" w14:textId="77777777" w:rsidR="00945070" w:rsidRDefault="00945070" w:rsidP="00656A9F">
      <w:pPr>
        <w:spacing w:after="40"/>
        <w:rPr>
          <w:rFonts w:ascii="Arial" w:hAnsi="Arial" w:cs="Arial"/>
        </w:rPr>
      </w:pPr>
    </w:p>
    <w:p w14:paraId="44BED1E0" w14:textId="52025FAC" w:rsidR="00545F83" w:rsidRDefault="00545F83" w:rsidP="00545F83">
      <w:pPr>
        <w:spacing w:after="40"/>
        <w:jc w:val="both"/>
        <w:rPr>
          <w:rFonts w:ascii="Arial" w:hAnsi="Arial" w:cs="Arial"/>
        </w:rPr>
      </w:pPr>
      <w:r w:rsidRPr="00945070">
        <w:rPr>
          <w:rFonts w:ascii="Arial" w:hAnsi="Arial" w:cs="Arial"/>
          <w:b/>
          <w:bCs/>
        </w:rPr>
        <w:t xml:space="preserve">Supplementary Figure </w:t>
      </w:r>
      <w:r>
        <w:rPr>
          <w:rFonts w:ascii="Arial" w:hAnsi="Arial" w:cs="Arial"/>
          <w:b/>
          <w:bCs/>
        </w:rPr>
        <w:t xml:space="preserve">2. </w:t>
      </w:r>
      <w:r w:rsidRPr="00545F83">
        <w:rPr>
          <w:rFonts w:ascii="Arial" w:hAnsi="Arial" w:cs="Arial"/>
          <w:b/>
          <w:bCs/>
          <w:lang w:val="en-CA"/>
        </w:rPr>
        <w:t xml:space="preserve">Immobilization stress (IS) challenge increases neuronal and astroglial activity in PFC. </w:t>
      </w:r>
      <w:r w:rsidR="0061782A">
        <w:rPr>
          <w:rFonts w:ascii="Arial" w:hAnsi="Arial" w:cs="Arial"/>
          <w:b/>
          <w:bCs/>
        </w:rPr>
        <w:t xml:space="preserve">(A) </w:t>
      </w:r>
      <w:r w:rsidR="0061782A" w:rsidRPr="0090500E">
        <w:rPr>
          <w:rFonts w:ascii="Arial" w:hAnsi="Arial" w:cs="Arial"/>
        </w:rPr>
        <w:t>Schematic of experimental timeline from surgery to brain collection</w:t>
      </w:r>
      <w:r w:rsidR="0061782A">
        <w:rPr>
          <w:rFonts w:ascii="Arial" w:hAnsi="Arial" w:cs="Arial"/>
        </w:rPr>
        <w:t xml:space="preserve"> highlighting IS</w:t>
      </w:r>
      <w:r w:rsidR="00AA01DF">
        <w:rPr>
          <w:rFonts w:ascii="Arial" w:hAnsi="Arial" w:cs="Arial"/>
        </w:rPr>
        <w:t xml:space="preserve">. </w:t>
      </w:r>
      <w:r w:rsidR="00AA01DF" w:rsidRPr="00AA01DF">
        <w:rPr>
          <w:rFonts w:ascii="Arial" w:hAnsi="Arial" w:cs="Arial"/>
        </w:rPr>
        <w:t>Panel A was created in  </w:t>
      </w:r>
      <w:hyperlink r:id="rId11" w:history="1">
        <w:r w:rsidR="00AA01DF" w:rsidRPr="00AA01DF">
          <w:rPr>
            <w:rStyle w:val="Hyperlink"/>
            <w:rFonts w:ascii="Arial" w:hAnsi="Arial" w:cs="Arial"/>
            <w:color w:val="auto"/>
            <w:u w:val="none"/>
          </w:rPr>
          <w:t>https://BioRender.com</w:t>
        </w:r>
      </w:hyperlink>
      <w:r w:rsidR="00AA01DF" w:rsidRPr="00AA01DF">
        <w:rPr>
          <w:rFonts w:ascii="Arial" w:hAnsi="Arial" w:cs="Arial"/>
        </w:rPr>
        <w:t xml:space="preserve">. </w:t>
      </w:r>
      <w:r w:rsidRPr="00545F83">
        <w:rPr>
          <w:rFonts w:ascii="Arial" w:hAnsi="Arial" w:cs="Arial"/>
          <w:b/>
          <w:bCs/>
          <w:lang w:val="en-CA"/>
        </w:rPr>
        <w:t>(</w:t>
      </w:r>
      <w:r w:rsidR="0061782A">
        <w:rPr>
          <w:rFonts w:ascii="Arial" w:hAnsi="Arial" w:cs="Arial"/>
          <w:b/>
          <w:bCs/>
          <w:lang w:val="en-CA"/>
        </w:rPr>
        <w:t>B</w:t>
      </w:r>
      <w:r w:rsidRPr="00545F83">
        <w:rPr>
          <w:rFonts w:ascii="Arial" w:hAnsi="Arial" w:cs="Arial"/>
          <w:b/>
          <w:bCs/>
          <w:lang w:val="en-CA"/>
        </w:rPr>
        <w:t xml:space="preserve">, </w:t>
      </w:r>
      <w:r w:rsidR="0061782A">
        <w:rPr>
          <w:rFonts w:ascii="Arial" w:hAnsi="Arial" w:cs="Arial"/>
          <w:b/>
          <w:bCs/>
          <w:lang w:val="en-CA"/>
        </w:rPr>
        <w:t>E</w:t>
      </w:r>
      <w:r w:rsidRPr="00545F83">
        <w:rPr>
          <w:rFonts w:ascii="Arial" w:hAnsi="Arial" w:cs="Arial"/>
          <w:b/>
          <w:bCs/>
          <w:lang w:val="en-CA"/>
        </w:rPr>
        <w:t xml:space="preserve">) </w:t>
      </w:r>
      <w:r w:rsidRPr="00545F83">
        <w:rPr>
          <w:rFonts w:ascii="Arial" w:hAnsi="Arial" w:cs="Arial"/>
        </w:rPr>
        <w:t xml:space="preserve">Heatmaps of </w:t>
      </w:r>
      <w:r w:rsidR="0061782A">
        <w:rPr>
          <w:rFonts w:ascii="Arial" w:hAnsi="Arial" w:cs="Arial"/>
        </w:rPr>
        <w:t>Z-</w:t>
      </w:r>
      <w:r w:rsidRPr="00545F83">
        <w:rPr>
          <w:rFonts w:ascii="Arial" w:hAnsi="Arial" w:cs="Arial"/>
        </w:rPr>
        <w:t xml:space="preserve">score </w:t>
      </w:r>
      <w:r w:rsidRPr="00545F83">
        <w:rPr>
          <w:rFonts w:ascii="Arial" w:hAnsi="Arial" w:cs="Arial"/>
          <w:lang w:val="el-GR"/>
        </w:rPr>
        <w:t>Δ</w:t>
      </w:r>
      <w:r w:rsidRPr="00545F83">
        <w:rPr>
          <w:rFonts w:ascii="Arial" w:hAnsi="Arial" w:cs="Arial"/>
        </w:rPr>
        <w:t xml:space="preserve">F/F (5 min-duration) of neuronal </w:t>
      </w:r>
      <w:r w:rsidRPr="00545F83">
        <w:rPr>
          <w:rFonts w:ascii="Arial" w:hAnsi="Arial" w:cs="Arial"/>
          <w:b/>
          <w:bCs/>
        </w:rPr>
        <w:t>(B)</w:t>
      </w:r>
      <w:r w:rsidRPr="00545F83">
        <w:rPr>
          <w:rFonts w:ascii="Arial" w:hAnsi="Arial" w:cs="Arial"/>
        </w:rPr>
        <w:t xml:space="preserve"> and astroglial </w:t>
      </w:r>
      <w:r>
        <w:rPr>
          <w:rFonts w:ascii="Arial" w:hAnsi="Arial" w:cs="Arial"/>
        </w:rPr>
        <w:t>Ca</w:t>
      </w:r>
      <w:r w:rsidRPr="00945070">
        <w:rPr>
          <w:rFonts w:ascii="Arial" w:hAnsi="Arial" w:cs="Arial"/>
          <w:vertAlign w:val="superscript"/>
        </w:rPr>
        <w:t>2</w:t>
      </w:r>
      <w:r w:rsidRPr="00545F83">
        <w:rPr>
          <w:rFonts w:ascii="Arial" w:hAnsi="Arial" w:cs="Arial"/>
          <w:b/>
          <w:bCs/>
        </w:rPr>
        <w:t xml:space="preserve"> (</w:t>
      </w:r>
      <w:r w:rsidR="0061782A">
        <w:rPr>
          <w:rFonts w:ascii="Arial" w:hAnsi="Arial" w:cs="Arial"/>
          <w:b/>
          <w:bCs/>
        </w:rPr>
        <w:t>E</w:t>
      </w:r>
      <w:r w:rsidRPr="00545F83">
        <w:rPr>
          <w:rFonts w:ascii="Arial" w:hAnsi="Arial" w:cs="Arial"/>
          <w:b/>
          <w:bCs/>
        </w:rPr>
        <w:t>)</w:t>
      </w:r>
      <w:r w:rsidRPr="00545F83">
        <w:rPr>
          <w:rFonts w:ascii="Arial" w:hAnsi="Arial" w:cs="Arial"/>
        </w:rPr>
        <w:t xml:space="preserve"> signals in the PFC obtained for each mouse. Chosen 5 min windows are the last 5min of </w:t>
      </w:r>
      <w:r>
        <w:rPr>
          <w:rFonts w:ascii="Arial" w:hAnsi="Arial" w:cs="Arial"/>
        </w:rPr>
        <w:t>p</w:t>
      </w:r>
      <w:r w:rsidRPr="00545F83">
        <w:rPr>
          <w:rFonts w:ascii="Arial" w:hAnsi="Arial" w:cs="Arial"/>
        </w:rPr>
        <w:t xml:space="preserve">re-IS and the 5 first minutes of IS and Post-IS challenge. </w:t>
      </w:r>
      <w:r w:rsidR="0061782A">
        <w:rPr>
          <w:rFonts w:ascii="Arial" w:hAnsi="Arial" w:cs="Arial"/>
        </w:rPr>
        <w:t>Histograms represent the</w:t>
      </w:r>
      <w:r w:rsidRPr="00545F83">
        <w:rPr>
          <w:rFonts w:ascii="Arial" w:hAnsi="Arial" w:cs="Arial"/>
        </w:rPr>
        <w:t xml:space="preserve"> </w:t>
      </w:r>
      <w:r>
        <w:rPr>
          <w:rFonts w:ascii="Arial" w:hAnsi="Arial" w:cs="Arial"/>
        </w:rPr>
        <w:t>Ca</w:t>
      </w:r>
      <w:r w:rsidRPr="00945070">
        <w:rPr>
          <w:rFonts w:ascii="Arial" w:hAnsi="Arial" w:cs="Arial"/>
          <w:vertAlign w:val="superscript"/>
        </w:rPr>
        <w:t>2</w:t>
      </w:r>
      <w:r>
        <w:rPr>
          <w:rFonts w:ascii="Arial" w:hAnsi="Arial" w:cs="Arial"/>
          <w:vertAlign w:val="superscript"/>
        </w:rPr>
        <w:t xml:space="preserve">+ </w:t>
      </w:r>
      <w:r w:rsidRPr="00545F83">
        <w:rPr>
          <w:rFonts w:ascii="Arial" w:hAnsi="Arial" w:cs="Arial"/>
          <w:lang w:val="en-CA"/>
        </w:rPr>
        <w:t>event frequency</w:t>
      </w:r>
      <w:r w:rsidR="0061782A">
        <w:rPr>
          <w:rFonts w:ascii="Arial" w:hAnsi="Arial" w:cs="Arial"/>
          <w:lang w:val="en-CA"/>
        </w:rPr>
        <w:t xml:space="preserve"> and amplitude </w:t>
      </w:r>
      <w:r w:rsidRPr="00545F83">
        <w:rPr>
          <w:rFonts w:ascii="Arial" w:hAnsi="Arial" w:cs="Arial"/>
          <w:lang w:val="en-CA"/>
        </w:rPr>
        <w:t xml:space="preserve">of PFC neurons </w:t>
      </w:r>
      <w:r w:rsidRPr="00545F83">
        <w:rPr>
          <w:rFonts w:ascii="Arial" w:hAnsi="Arial" w:cs="Arial"/>
          <w:b/>
          <w:bCs/>
          <w:lang w:val="en-CA"/>
        </w:rPr>
        <w:t>(</w:t>
      </w:r>
      <w:r w:rsidR="0061782A">
        <w:rPr>
          <w:rFonts w:ascii="Arial" w:hAnsi="Arial" w:cs="Arial"/>
          <w:b/>
          <w:bCs/>
          <w:lang w:val="en-CA"/>
        </w:rPr>
        <w:t>C, D</w:t>
      </w:r>
      <w:r w:rsidRPr="00545F83">
        <w:rPr>
          <w:rFonts w:ascii="Arial" w:hAnsi="Arial" w:cs="Arial"/>
          <w:b/>
          <w:bCs/>
          <w:lang w:val="en-CA"/>
        </w:rPr>
        <w:t xml:space="preserve">) </w:t>
      </w:r>
      <w:r w:rsidRPr="00545F83">
        <w:rPr>
          <w:rFonts w:ascii="Arial" w:hAnsi="Arial" w:cs="Arial"/>
          <w:lang w:val="en-CA"/>
        </w:rPr>
        <w:t xml:space="preserve">and astroglia </w:t>
      </w:r>
      <w:r w:rsidRPr="00545F83">
        <w:rPr>
          <w:rFonts w:ascii="Arial" w:hAnsi="Arial" w:cs="Arial"/>
          <w:b/>
          <w:bCs/>
          <w:lang w:val="en-CA"/>
        </w:rPr>
        <w:t>(</w:t>
      </w:r>
      <w:r w:rsidR="0061782A">
        <w:rPr>
          <w:rFonts w:ascii="Arial" w:hAnsi="Arial" w:cs="Arial"/>
          <w:b/>
          <w:bCs/>
          <w:lang w:val="en-CA"/>
        </w:rPr>
        <w:t>F, G</w:t>
      </w:r>
      <w:r w:rsidRPr="00545F83">
        <w:rPr>
          <w:rFonts w:ascii="Arial" w:hAnsi="Arial" w:cs="Arial"/>
          <w:b/>
          <w:bCs/>
          <w:lang w:val="en-CA"/>
        </w:rPr>
        <w:t>)</w:t>
      </w:r>
      <w:r w:rsidRPr="00545F83">
        <w:rPr>
          <w:rFonts w:ascii="Arial" w:hAnsi="Arial" w:cs="Arial"/>
          <w:lang w:val="en-CA"/>
        </w:rPr>
        <w:t xml:space="preserve"> during </w:t>
      </w:r>
      <w:r w:rsidR="0061782A">
        <w:rPr>
          <w:rFonts w:ascii="Arial" w:hAnsi="Arial" w:cs="Arial"/>
          <w:lang w:val="en-CA"/>
        </w:rPr>
        <w:t xml:space="preserve">each 30 min </w:t>
      </w:r>
      <w:r w:rsidRPr="00545F83">
        <w:rPr>
          <w:rFonts w:ascii="Arial" w:hAnsi="Arial" w:cs="Arial"/>
          <w:lang w:val="en-CA"/>
        </w:rPr>
        <w:t>condition</w:t>
      </w:r>
      <w:r w:rsidR="0061782A">
        <w:rPr>
          <w:rFonts w:ascii="Arial" w:hAnsi="Arial" w:cs="Arial"/>
          <w:lang w:val="en-CA"/>
        </w:rPr>
        <w:t xml:space="preserve"> (pre-IS, IS</w:t>
      </w:r>
      <w:r w:rsidRPr="00545F83">
        <w:rPr>
          <w:rFonts w:ascii="Arial" w:hAnsi="Arial" w:cs="Arial"/>
          <w:lang w:val="en-CA"/>
        </w:rPr>
        <w:t xml:space="preserve"> </w:t>
      </w:r>
      <w:r w:rsidR="0061782A">
        <w:rPr>
          <w:rFonts w:ascii="Arial" w:hAnsi="Arial" w:cs="Arial"/>
          <w:lang w:val="en-CA"/>
        </w:rPr>
        <w:t>and post-IS)</w:t>
      </w:r>
      <w:r w:rsidRPr="00545F83">
        <w:rPr>
          <w:rFonts w:ascii="Arial" w:hAnsi="Arial" w:cs="Arial"/>
          <w:lang w:val="en-CA"/>
        </w:rPr>
        <w:t xml:space="preserve">. </w:t>
      </w:r>
      <w:r w:rsidR="00F17C63">
        <w:rPr>
          <w:rFonts w:ascii="Arial" w:hAnsi="Arial" w:cs="Arial"/>
        </w:rPr>
        <w:t xml:space="preserve">Data is represented as mean </w:t>
      </w:r>
      <w:r w:rsidR="00F17C63" w:rsidRPr="00545F83">
        <w:rPr>
          <w:rFonts w:ascii="Arial" w:hAnsi="Arial" w:cs="Arial"/>
        </w:rPr>
        <w:t xml:space="preserve">± </w:t>
      </w:r>
      <w:proofErr w:type="spellStart"/>
      <w:r w:rsidR="00F17C63" w:rsidRPr="00545F83">
        <w:rPr>
          <w:rFonts w:ascii="Arial" w:hAnsi="Arial" w:cs="Arial"/>
        </w:rPr>
        <w:t>s.e.m</w:t>
      </w:r>
      <w:r w:rsidR="00F17C63">
        <w:rPr>
          <w:rFonts w:ascii="Arial" w:hAnsi="Arial" w:cs="Arial"/>
        </w:rPr>
        <w:t>.</w:t>
      </w:r>
      <w:proofErr w:type="spellEnd"/>
      <w:r w:rsidR="00F17C63">
        <w:rPr>
          <w:rFonts w:ascii="Arial" w:hAnsi="Arial" w:cs="Arial"/>
        </w:rPr>
        <w:t xml:space="preserve"> </w:t>
      </w:r>
      <w:r w:rsidRPr="00545F83">
        <w:rPr>
          <w:rFonts w:ascii="Arial" w:hAnsi="Arial" w:cs="Arial"/>
        </w:rPr>
        <w:t xml:space="preserve">Individual data </w:t>
      </w:r>
      <w:r w:rsidRPr="00545F83">
        <w:rPr>
          <w:rFonts w:ascii="Arial" w:hAnsi="Arial" w:cs="Arial"/>
        </w:rPr>
        <w:lastRenderedPageBreak/>
        <w:t>points represent single mouse (circles for males, triangles for females)</w:t>
      </w:r>
      <w:r w:rsidR="00F17C63">
        <w:rPr>
          <w:rFonts w:ascii="Arial" w:hAnsi="Arial" w:cs="Arial"/>
        </w:rPr>
        <w:t>.</w:t>
      </w:r>
      <w:r w:rsidR="004C3625">
        <w:rPr>
          <w:rFonts w:ascii="Arial" w:hAnsi="Arial" w:cs="Arial"/>
        </w:rPr>
        <w:t xml:space="preserve"> Tukey’s </w:t>
      </w:r>
      <w:r w:rsidR="004C3625" w:rsidRPr="004C3625">
        <w:rPr>
          <w:rFonts w:ascii="Arial" w:hAnsi="Arial" w:cs="Arial"/>
          <w:i/>
          <w:iCs/>
        </w:rPr>
        <w:t>post-hoc</w:t>
      </w:r>
      <w:r w:rsidR="004C3625">
        <w:rPr>
          <w:rFonts w:ascii="Arial" w:hAnsi="Arial" w:cs="Arial"/>
        </w:rPr>
        <w:t xml:space="preserve"> test: </w:t>
      </w:r>
      <w:r w:rsidRPr="00545F83">
        <w:rPr>
          <w:rFonts w:ascii="Arial" w:hAnsi="Arial" w:cs="Arial"/>
        </w:rPr>
        <w:t xml:space="preserve"> *p&lt;0.05, **p&lt;0.01</w:t>
      </w:r>
      <w:r w:rsidR="002E676F">
        <w:rPr>
          <w:rFonts w:ascii="Arial" w:hAnsi="Arial" w:cs="Arial"/>
        </w:rPr>
        <w:t>.</w:t>
      </w:r>
    </w:p>
    <w:p w14:paraId="23B389A3" w14:textId="77777777" w:rsidR="00783115" w:rsidRDefault="00783115" w:rsidP="002E676F">
      <w:pPr>
        <w:spacing w:after="40"/>
        <w:jc w:val="both"/>
        <w:rPr>
          <w:rFonts w:ascii="Arial" w:hAnsi="Arial" w:cs="Arial"/>
          <w:b/>
          <w:bCs/>
        </w:rPr>
      </w:pPr>
    </w:p>
    <w:p w14:paraId="27E0D82E" w14:textId="5234CE9A" w:rsidR="00904314" w:rsidRPr="00904314" w:rsidRDefault="00904314" w:rsidP="002E676F">
      <w:pPr>
        <w:spacing w:after="40"/>
        <w:jc w:val="both"/>
        <w:rPr>
          <w:rFonts w:ascii="Arial" w:hAnsi="Arial" w:cs="Arial"/>
        </w:rPr>
      </w:pPr>
      <w:r w:rsidRPr="00904314">
        <w:rPr>
          <w:rFonts w:ascii="Arial" w:hAnsi="Arial" w:cs="Arial"/>
          <w:b/>
          <w:bCs/>
        </w:rPr>
        <w:t>Supplementary Figure 3. Light-challenge</w:t>
      </w:r>
      <w:r w:rsidR="00322B24">
        <w:rPr>
          <w:rFonts w:ascii="Arial" w:hAnsi="Arial" w:cs="Arial"/>
          <w:b/>
          <w:bCs/>
        </w:rPr>
        <w:t xml:space="preserve"> </w:t>
      </w:r>
      <w:r w:rsidRPr="00904314">
        <w:rPr>
          <w:rFonts w:ascii="Arial" w:hAnsi="Arial" w:cs="Arial"/>
          <w:b/>
          <w:bCs/>
        </w:rPr>
        <w:t xml:space="preserve">evoked residual avoidance in the </w:t>
      </w:r>
      <w:proofErr w:type="spellStart"/>
      <w:r w:rsidRPr="00904314">
        <w:rPr>
          <w:rFonts w:ascii="Arial" w:hAnsi="Arial" w:cs="Arial"/>
          <w:b/>
          <w:bCs/>
        </w:rPr>
        <w:t>PhenoTyper</w:t>
      </w:r>
      <w:proofErr w:type="spellEnd"/>
      <w:r w:rsidRPr="00904314">
        <w:rPr>
          <w:rFonts w:ascii="Arial" w:hAnsi="Arial" w:cs="Arial"/>
          <w:b/>
          <w:bCs/>
        </w:rPr>
        <w:t xml:space="preserve"> test and weekly water consumption.</w:t>
      </w:r>
      <w:r>
        <w:rPr>
          <w:rFonts w:ascii="Arial" w:hAnsi="Arial" w:cs="Arial"/>
          <w:b/>
          <w:bCs/>
        </w:rPr>
        <w:t xml:space="preserve"> </w:t>
      </w:r>
      <w:r w:rsidRPr="00904314">
        <w:rPr>
          <w:rFonts w:ascii="Arial" w:hAnsi="Arial" w:cs="Arial"/>
        </w:rPr>
        <w:t xml:space="preserve">Time spent in the shelter zone (sec) across the dark-phase recording (7 PM–7 AM) in the </w:t>
      </w:r>
      <w:proofErr w:type="spellStart"/>
      <w:r w:rsidRPr="00904314">
        <w:rPr>
          <w:rFonts w:ascii="Arial" w:hAnsi="Arial" w:cs="Arial"/>
        </w:rPr>
        <w:t>PhenoTyper</w:t>
      </w:r>
      <w:proofErr w:type="spellEnd"/>
      <w:r w:rsidRPr="00904314">
        <w:rPr>
          <w:rFonts w:ascii="Arial" w:hAnsi="Arial" w:cs="Arial"/>
        </w:rPr>
        <w:t xml:space="preserve"> test</w:t>
      </w:r>
      <w:r>
        <w:rPr>
          <w:rFonts w:ascii="Arial" w:hAnsi="Arial" w:cs="Arial"/>
        </w:rPr>
        <w:t xml:space="preserve">. </w:t>
      </w:r>
      <w:r w:rsidRPr="00904314">
        <w:rPr>
          <w:rFonts w:ascii="Arial" w:hAnsi="Arial" w:cs="Arial"/>
        </w:rPr>
        <w:t>The shaded bar with dashed outlines marks the 1</w:t>
      </w:r>
      <w:r w:rsidR="000229B3">
        <w:rPr>
          <w:rFonts w:ascii="Arial" w:hAnsi="Arial" w:cs="Arial"/>
        </w:rPr>
        <w:t xml:space="preserve"> </w:t>
      </w:r>
      <w:proofErr w:type="spellStart"/>
      <w:r w:rsidRPr="00904314">
        <w:rPr>
          <w:rFonts w:ascii="Arial" w:hAnsi="Arial" w:cs="Arial"/>
        </w:rPr>
        <w:t>h</w:t>
      </w:r>
      <w:r w:rsidR="000229B3">
        <w:rPr>
          <w:rFonts w:ascii="Arial" w:hAnsi="Arial" w:cs="Arial"/>
        </w:rPr>
        <w:t>r</w:t>
      </w:r>
      <w:proofErr w:type="spellEnd"/>
      <w:r w:rsidRPr="00904314">
        <w:rPr>
          <w:rFonts w:ascii="Arial" w:hAnsi="Arial" w:cs="Arial"/>
        </w:rPr>
        <w:t xml:space="preserve"> light challenge (11 PM–12 AM)</w:t>
      </w:r>
      <w:r w:rsidR="000229B3">
        <w:rPr>
          <w:rFonts w:ascii="Arial" w:hAnsi="Arial" w:cs="Arial"/>
        </w:rPr>
        <w:t xml:space="preserve">. </w:t>
      </w:r>
      <w:r w:rsidRPr="00904314">
        <w:rPr>
          <w:rFonts w:ascii="Arial" w:hAnsi="Arial" w:cs="Arial"/>
          <w:b/>
          <w:bCs/>
        </w:rPr>
        <w:t>(A)</w:t>
      </w:r>
      <w:r w:rsidRPr="00904314">
        <w:rPr>
          <w:rFonts w:ascii="Arial" w:hAnsi="Arial" w:cs="Arial"/>
        </w:rPr>
        <w:t xml:space="preserve"> </w:t>
      </w:r>
      <w:r w:rsidR="000229B3">
        <w:rPr>
          <w:rFonts w:ascii="Arial" w:hAnsi="Arial" w:cs="Arial"/>
        </w:rPr>
        <w:t>S</w:t>
      </w:r>
      <w:r w:rsidRPr="00904314">
        <w:rPr>
          <w:rFonts w:ascii="Arial" w:hAnsi="Arial" w:cs="Arial"/>
        </w:rPr>
        <w:t>hows the full cohort (all 12 mice) prior to randomization, plotted as a single curve.</w:t>
      </w:r>
      <w:r w:rsidR="00351413">
        <w:rPr>
          <w:rFonts w:ascii="Arial" w:hAnsi="Arial" w:cs="Arial"/>
        </w:rPr>
        <w:t xml:space="preserve"> </w:t>
      </w:r>
      <w:r w:rsidR="00351413" w:rsidRPr="00351413">
        <w:rPr>
          <w:rFonts w:ascii="Arial" w:hAnsi="Arial" w:cs="Arial"/>
          <w:b/>
          <w:bCs/>
        </w:rPr>
        <w:t>(B-F)</w:t>
      </w:r>
      <w:r w:rsidR="00351413">
        <w:rPr>
          <w:rFonts w:ascii="Arial" w:hAnsi="Arial" w:cs="Arial"/>
        </w:rPr>
        <w:t xml:space="preserve"> Weekly time spent in the shelter zone for t</w:t>
      </w:r>
      <w:r w:rsidR="00351413" w:rsidRPr="00351413">
        <w:rPr>
          <w:rFonts w:ascii="Arial" w:hAnsi="Arial" w:cs="Arial"/>
        </w:rPr>
        <w:t xml:space="preserve"> </w:t>
      </w:r>
      <w:r w:rsidR="00351413">
        <w:rPr>
          <w:rFonts w:ascii="Arial" w:hAnsi="Arial" w:cs="Arial"/>
        </w:rPr>
        <w:t>no-UCMS and UCMS groups.</w:t>
      </w:r>
      <w:r w:rsidRPr="00904314">
        <w:rPr>
          <w:rFonts w:ascii="Arial" w:hAnsi="Arial" w:cs="Arial"/>
        </w:rPr>
        <w:t xml:space="preserve"> </w:t>
      </w:r>
      <w:r w:rsidRPr="00904314">
        <w:rPr>
          <w:rFonts w:ascii="Arial" w:hAnsi="Arial" w:cs="Arial"/>
          <w:b/>
          <w:bCs/>
        </w:rPr>
        <w:t>(G)</w:t>
      </w:r>
      <w:r w:rsidRPr="00904314">
        <w:rPr>
          <w:rFonts w:ascii="Arial" w:hAnsi="Arial" w:cs="Arial"/>
        </w:rPr>
        <w:t xml:space="preserve"> Weekly water consumption (ml) for both groups across Weeks 0–5. Data are presented as mean ± SEM. </w:t>
      </w:r>
      <w:r w:rsidR="004C3625">
        <w:rPr>
          <w:rFonts w:ascii="Arial" w:hAnsi="Arial" w:cs="Arial"/>
        </w:rPr>
        <w:t xml:space="preserve">Tukey’s </w:t>
      </w:r>
      <w:r w:rsidR="004C3625" w:rsidRPr="004C3625">
        <w:rPr>
          <w:rFonts w:ascii="Arial" w:hAnsi="Arial" w:cs="Arial"/>
          <w:i/>
          <w:iCs/>
        </w:rPr>
        <w:t>post-hoc</w:t>
      </w:r>
      <w:r w:rsidR="004C3625">
        <w:rPr>
          <w:rFonts w:ascii="Arial" w:hAnsi="Arial" w:cs="Arial"/>
        </w:rPr>
        <w:t xml:space="preserve"> test: </w:t>
      </w:r>
      <w:r w:rsidRPr="00904314">
        <w:rPr>
          <w:rFonts w:ascii="Arial" w:hAnsi="Arial" w:cs="Arial"/>
        </w:rPr>
        <w:t>*</w:t>
      </w:r>
      <w:r w:rsidRPr="00904314">
        <w:rPr>
          <w:rFonts w:ascii="Arial" w:hAnsi="Arial" w:cs="Arial"/>
          <w:i/>
          <w:iCs/>
        </w:rPr>
        <w:t>p</w:t>
      </w:r>
      <w:r w:rsidRPr="00904314">
        <w:rPr>
          <w:rFonts w:ascii="Arial" w:hAnsi="Arial" w:cs="Arial"/>
        </w:rPr>
        <w:t xml:space="preserve"> &lt; 0.05, **</w:t>
      </w:r>
      <w:r w:rsidRPr="00904314">
        <w:rPr>
          <w:rFonts w:ascii="Arial" w:hAnsi="Arial" w:cs="Arial"/>
          <w:i/>
          <w:iCs/>
        </w:rPr>
        <w:t>p</w:t>
      </w:r>
      <w:r w:rsidRPr="00904314">
        <w:rPr>
          <w:rFonts w:ascii="Arial" w:hAnsi="Arial" w:cs="Arial"/>
        </w:rPr>
        <w:t xml:space="preserve"> &lt; 0.01, ***</w:t>
      </w:r>
      <w:r w:rsidRPr="00904314">
        <w:rPr>
          <w:rFonts w:ascii="Arial" w:hAnsi="Arial" w:cs="Arial"/>
          <w:i/>
          <w:iCs/>
        </w:rPr>
        <w:t>p</w:t>
      </w:r>
      <w:r w:rsidRPr="00904314">
        <w:rPr>
          <w:rFonts w:ascii="Arial" w:hAnsi="Arial" w:cs="Arial"/>
        </w:rPr>
        <w:t xml:space="preserve"> &lt; 0.001; </w:t>
      </w:r>
      <w:r w:rsidRPr="00904314">
        <w:rPr>
          <w:rFonts w:ascii="Arial" w:hAnsi="Arial" w:cs="Arial"/>
          <w:vertAlign w:val="superscript"/>
        </w:rPr>
        <w:t>#</w:t>
      </w:r>
      <w:r w:rsidRPr="00904314">
        <w:rPr>
          <w:rFonts w:ascii="Arial" w:hAnsi="Arial" w:cs="Arial"/>
          <w:i/>
          <w:iCs/>
        </w:rPr>
        <w:t>p</w:t>
      </w:r>
      <w:r w:rsidRPr="00904314">
        <w:rPr>
          <w:rFonts w:ascii="Arial" w:hAnsi="Arial" w:cs="Arial"/>
        </w:rPr>
        <w:t xml:space="preserve"> </w:t>
      </w:r>
      <w:r w:rsidR="000E7F13">
        <w:rPr>
          <w:rFonts w:ascii="Arial" w:hAnsi="Arial" w:cs="Arial"/>
        </w:rPr>
        <w:t>&lt; 0.1</w:t>
      </w:r>
      <w:r w:rsidR="00F17C63">
        <w:rPr>
          <w:rFonts w:ascii="Arial" w:hAnsi="Arial" w:cs="Arial"/>
        </w:rPr>
        <w:t xml:space="preserve">. </w:t>
      </w:r>
    </w:p>
    <w:p w14:paraId="55E1DD79" w14:textId="77777777" w:rsidR="00904314" w:rsidRDefault="00904314" w:rsidP="002E676F">
      <w:pPr>
        <w:spacing w:after="40"/>
        <w:jc w:val="both"/>
        <w:rPr>
          <w:rFonts w:ascii="Arial" w:hAnsi="Arial" w:cs="Arial"/>
          <w:b/>
          <w:bCs/>
        </w:rPr>
      </w:pPr>
    </w:p>
    <w:p w14:paraId="6E058ECE" w14:textId="478F3659" w:rsidR="002E676F" w:rsidRPr="002E676F" w:rsidRDefault="002E676F" w:rsidP="002E676F">
      <w:pPr>
        <w:spacing w:after="40"/>
        <w:jc w:val="both"/>
        <w:rPr>
          <w:rFonts w:ascii="Arial" w:hAnsi="Arial" w:cs="Arial"/>
        </w:rPr>
      </w:pPr>
      <w:r w:rsidRPr="00945070">
        <w:rPr>
          <w:rFonts w:ascii="Arial" w:hAnsi="Arial" w:cs="Arial"/>
          <w:b/>
          <w:bCs/>
        </w:rPr>
        <w:t xml:space="preserve">Supplementary Figure </w:t>
      </w:r>
      <w:r w:rsidR="00783115">
        <w:rPr>
          <w:rFonts w:ascii="Arial" w:hAnsi="Arial" w:cs="Arial"/>
          <w:b/>
          <w:bCs/>
        </w:rPr>
        <w:t>4</w:t>
      </w:r>
      <w:r>
        <w:rPr>
          <w:rFonts w:ascii="Arial" w:hAnsi="Arial" w:cs="Arial"/>
          <w:b/>
          <w:bCs/>
        </w:rPr>
        <w:t xml:space="preserve">. </w:t>
      </w:r>
      <w:r w:rsidRPr="002E676F">
        <w:rPr>
          <w:rFonts w:ascii="Arial" w:hAnsi="Arial" w:cs="Arial"/>
          <w:b/>
          <w:bCs/>
        </w:rPr>
        <w:t xml:space="preserve">Weekly neuronal peak event frequency and peak amplitude across Pre, IS, and Post condition in response to IS challenge in </w:t>
      </w:r>
      <w:r>
        <w:rPr>
          <w:rFonts w:ascii="Arial" w:hAnsi="Arial" w:cs="Arial"/>
          <w:b/>
          <w:bCs/>
        </w:rPr>
        <w:t>n</w:t>
      </w:r>
      <w:r w:rsidR="00FF25D1">
        <w:rPr>
          <w:rFonts w:ascii="Arial" w:hAnsi="Arial" w:cs="Arial"/>
          <w:b/>
          <w:bCs/>
        </w:rPr>
        <w:t>o</w:t>
      </w:r>
      <w:r>
        <w:rPr>
          <w:rFonts w:ascii="Arial" w:hAnsi="Arial" w:cs="Arial"/>
          <w:b/>
          <w:bCs/>
        </w:rPr>
        <w:t>-UCMS control</w:t>
      </w:r>
      <w:r w:rsidRPr="002E676F">
        <w:rPr>
          <w:rFonts w:ascii="Arial" w:hAnsi="Arial" w:cs="Arial"/>
          <w:b/>
          <w:bCs/>
        </w:rPr>
        <w:t xml:space="preserve"> and UCMS</w:t>
      </w:r>
      <w:r>
        <w:rPr>
          <w:rFonts w:ascii="Arial" w:hAnsi="Arial" w:cs="Arial"/>
          <w:b/>
          <w:bCs/>
        </w:rPr>
        <w:t xml:space="preserve"> group</w:t>
      </w:r>
      <w:r w:rsidRPr="002E676F">
        <w:rPr>
          <w:rFonts w:ascii="Arial" w:hAnsi="Arial" w:cs="Arial"/>
          <w:b/>
          <w:bCs/>
        </w:rPr>
        <w:t>.</w:t>
      </w:r>
      <w:r>
        <w:rPr>
          <w:rFonts w:ascii="Arial" w:hAnsi="Arial" w:cs="Arial"/>
        </w:rPr>
        <w:t xml:space="preserve"> </w:t>
      </w:r>
      <w:r w:rsidRPr="002E676F">
        <w:rPr>
          <w:rFonts w:ascii="Arial" w:hAnsi="Arial" w:cs="Arial"/>
          <w:b/>
          <w:bCs/>
        </w:rPr>
        <w:t>(A)</w:t>
      </w:r>
      <w:r w:rsidRPr="002E676F">
        <w:rPr>
          <w:rFonts w:ascii="Arial" w:hAnsi="Arial" w:cs="Arial"/>
        </w:rPr>
        <w:t xml:space="preserve"> Peak event frequency of neuronal ΔF/F </w:t>
      </w:r>
      <w:r w:rsidR="00FF25D1">
        <w:rPr>
          <w:rFonts w:ascii="Arial" w:hAnsi="Arial" w:cs="Arial"/>
        </w:rPr>
        <w:t>Ca</w:t>
      </w:r>
      <w:r w:rsidR="00FF25D1" w:rsidRPr="00FF25D1">
        <w:rPr>
          <w:rFonts w:ascii="Arial" w:hAnsi="Arial" w:cs="Arial"/>
          <w:vertAlign w:val="superscript"/>
        </w:rPr>
        <w:t>2+</w:t>
      </w:r>
      <w:r w:rsidR="00FF25D1">
        <w:rPr>
          <w:rFonts w:ascii="Arial" w:hAnsi="Arial" w:cs="Arial"/>
        </w:rPr>
        <w:t xml:space="preserve"> </w:t>
      </w:r>
      <w:r w:rsidRPr="002E676F">
        <w:rPr>
          <w:rFonts w:ascii="Arial" w:hAnsi="Arial" w:cs="Arial"/>
        </w:rPr>
        <w:t>signals across the Pre, IS (purple shaded region), and Post condition, shown separately for each week (</w:t>
      </w:r>
      <w:r w:rsidR="00FF25D1">
        <w:rPr>
          <w:rFonts w:ascii="Arial" w:hAnsi="Arial" w:cs="Arial"/>
        </w:rPr>
        <w:t xml:space="preserve">weeks </w:t>
      </w:r>
      <w:r w:rsidRPr="002E676F">
        <w:rPr>
          <w:rFonts w:ascii="Arial" w:hAnsi="Arial" w:cs="Arial"/>
        </w:rPr>
        <w:t>0</w:t>
      </w:r>
      <w:r w:rsidR="00FF25D1">
        <w:rPr>
          <w:rFonts w:ascii="Arial" w:hAnsi="Arial" w:cs="Arial"/>
        </w:rPr>
        <w:t>-</w:t>
      </w:r>
      <w:r w:rsidRPr="002E676F">
        <w:rPr>
          <w:rFonts w:ascii="Arial" w:hAnsi="Arial" w:cs="Arial"/>
        </w:rPr>
        <w:t xml:space="preserve">5; columns) in </w:t>
      </w:r>
      <w:r w:rsidR="00FF25D1">
        <w:rPr>
          <w:rFonts w:ascii="Arial" w:hAnsi="Arial" w:cs="Arial"/>
        </w:rPr>
        <w:t>n</w:t>
      </w:r>
      <w:r w:rsidRPr="002E676F">
        <w:rPr>
          <w:rFonts w:ascii="Arial" w:hAnsi="Arial" w:cs="Arial"/>
        </w:rPr>
        <w:t>o</w:t>
      </w:r>
      <w:r w:rsidR="00FF25D1">
        <w:rPr>
          <w:rFonts w:ascii="Arial" w:hAnsi="Arial" w:cs="Arial"/>
        </w:rPr>
        <w:t>-</w:t>
      </w:r>
      <w:r w:rsidRPr="002E676F">
        <w:rPr>
          <w:rFonts w:ascii="Arial" w:hAnsi="Arial" w:cs="Arial"/>
        </w:rPr>
        <w:t>UCMS</w:t>
      </w:r>
      <w:r w:rsidR="00FF25D1">
        <w:rPr>
          <w:rFonts w:ascii="Arial" w:hAnsi="Arial" w:cs="Arial"/>
        </w:rPr>
        <w:t xml:space="preserve"> mice (top</w:t>
      </w:r>
      <w:r w:rsidRPr="002E676F">
        <w:rPr>
          <w:rFonts w:ascii="Arial" w:hAnsi="Arial" w:cs="Arial"/>
        </w:rPr>
        <w:t xml:space="preserve"> row</w:t>
      </w:r>
      <w:r w:rsidR="00FF25D1">
        <w:rPr>
          <w:rFonts w:ascii="Arial" w:hAnsi="Arial" w:cs="Arial"/>
        </w:rPr>
        <w:t>)</w:t>
      </w:r>
      <w:r w:rsidRPr="002E676F">
        <w:rPr>
          <w:rFonts w:ascii="Arial" w:hAnsi="Arial" w:cs="Arial"/>
        </w:rPr>
        <w:t xml:space="preserve"> and UCMS</w:t>
      </w:r>
      <w:r w:rsidR="00FF25D1">
        <w:rPr>
          <w:rFonts w:ascii="Arial" w:hAnsi="Arial" w:cs="Arial"/>
        </w:rPr>
        <w:t xml:space="preserve"> mice</w:t>
      </w:r>
      <w:r w:rsidRPr="002E676F">
        <w:rPr>
          <w:rFonts w:ascii="Arial" w:hAnsi="Arial" w:cs="Arial"/>
        </w:rPr>
        <w:t xml:space="preserve"> (bottom row). </w:t>
      </w:r>
      <w:r w:rsidRPr="002E676F">
        <w:rPr>
          <w:rFonts w:ascii="Arial" w:hAnsi="Arial" w:cs="Arial"/>
          <w:b/>
          <w:bCs/>
        </w:rPr>
        <w:t>(B)</w:t>
      </w:r>
      <w:r w:rsidRPr="002E676F">
        <w:rPr>
          <w:rFonts w:ascii="Arial" w:hAnsi="Arial" w:cs="Arial"/>
        </w:rPr>
        <w:t xml:space="preserve"> Peak amplitude of neuronal events across the </w:t>
      </w:r>
      <w:r w:rsidR="00FF25D1">
        <w:rPr>
          <w:rFonts w:ascii="Arial" w:hAnsi="Arial" w:cs="Arial"/>
        </w:rPr>
        <w:t xml:space="preserve">three </w:t>
      </w:r>
      <w:r w:rsidRPr="002E676F">
        <w:rPr>
          <w:rFonts w:ascii="Arial" w:hAnsi="Arial" w:cs="Arial"/>
        </w:rPr>
        <w:t>condition</w:t>
      </w:r>
      <w:r w:rsidR="00FF25D1">
        <w:rPr>
          <w:rFonts w:ascii="Arial" w:hAnsi="Arial" w:cs="Arial"/>
        </w:rPr>
        <w:t>s</w:t>
      </w:r>
      <w:r w:rsidRPr="002E676F">
        <w:rPr>
          <w:rFonts w:ascii="Arial" w:hAnsi="Arial" w:cs="Arial"/>
        </w:rPr>
        <w:t xml:space="preserve">, </w:t>
      </w:r>
      <w:r w:rsidR="00FF25D1">
        <w:rPr>
          <w:rFonts w:ascii="Arial" w:hAnsi="Arial" w:cs="Arial"/>
        </w:rPr>
        <w:t xml:space="preserve">for each week (column) and each group (row). </w:t>
      </w:r>
      <w:r w:rsidR="00F17C63">
        <w:rPr>
          <w:rFonts w:ascii="Arial" w:hAnsi="Arial" w:cs="Arial"/>
        </w:rPr>
        <w:t xml:space="preserve">Data is represented as mean </w:t>
      </w:r>
      <w:r w:rsidR="00F17C63" w:rsidRPr="00545F83">
        <w:rPr>
          <w:rFonts w:ascii="Arial" w:hAnsi="Arial" w:cs="Arial"/>
        </w:rPr>
        <w:t xml:space="preserve">± </w:t>
      </w:r>
      <w:proofErr w:type="spellStart"/>
      <w:r w:rsidR="00F17C63" w:rsidRPr="00545F83">
        <w:rPr>
          <w:rFonts w:ascii="Arial" w:hAnsi="Arial" w:cs="Arial"/>
        </w:rPr>
        <w:t>s.e.m</w:t>
      </w:r>
      <w:r w:rsidR="00F17C63">
        <w:rPr>
          <w:rFonts w:ascii="Arial" w:hAnsi="Arial" w:cs="Arial"/>
        </w:rPr>
        <w:t>.</w:t>
      </w:r>
      <w:proofErr w:type="spellEnd"/>
      <w:r w:rsidR="00F17C63">
        <w:rPr>
          <w:rFonts w:ascii="Arial" w:hAnsi="Arial" w:cs="Arial"/>
        </w:rPr>
        <w:t xml:space="preserve"> </w:t>
      </w:r>
      <w:r w:rsidR="00F17C63" w:rsidRPr="00545F83">
        <w:rPr>
          <w:rFonts w:ascii="Arial" w:hAnsi="Arial" w:cs="Arial"/>
        </w:rPr>
        <w:t>Individual data points represent single mouse (circles</w:t>
      </w:r>
      <w:r w:rsidR="00FF25D1">
        <w:rPr>
          <w:rFonts w:ascii="Arial" w:hAnsi="Arial" w:cs="Arial"/>
        </w:rPr>
        <w:t>:</w:t>
      </w:r>
      <w:r w:rsidR="00F17C63" w:rsidRPr="00545F83">
        <w:rPr>
          <w:rFonts w:ascii="Arial" w:hAnsi="Arial" w:cs="Arial"/>
        </w:rPr>
        <w:t xml:space="preserve"> males, triangles</w:t>
      </w:r>
      <w:r w:rsidR="00FF25D1">
        <w:rPr>
          <w:rFonts w:ascii="Arial" w:hAnsi="Arial" w:cs="Arial"/>
        </w:rPr>
        <w:t>:</w:t>
      </w:r>
      <w:r w:rsidR="00F17C63" w:rsidRPr="00545F83">
        <w:rPr>
          <w:rFonts w:ascii="Arial" w:hAnsi="Arial" w:cs="Arial"/>
        </w:rPr>
        <w:t xml:space="preserve"> females)</w:t>
      </w:r>
      <w:r w:rsidRPr="002E676F">
        <w:rPr>
          <w:rFonts w:ascii="Arial" w:hAnsi="Arial" w:cs="Arial"/>
        </w:rPr>
        <w:t xml:space="preserve">. </w:t>
      </w:r>
      <w:r w:rsidR="004C3625">
        <w:rPr>
          <w:rFonts w:ascii="Arial" w:hAnsi="Arial" w:cs="Arial"/>
        </w:rPr>
        <w:t xml:space="preserve">Tukey’s </w:t>
      </w:r>
      <w:r w:rsidR="004C3625" w:rsidRPr="004C3625">
        <w:rPr>
          <w:rFonts w:ascii="Arial" w:hAnsi="Arial" w:cs="Arial"/>
          <w:i/>
          <w:iCs/>
        </w:rPr>
        <w:t>post-hoc</w:t>
      </w:r>
      <w:r w:rsidR="004C3625">
        <w:rPr>
          <w:rFonts w:ascii="Arial" w:hAnsi="Arial" w:cs="Arial"/>
        </w:rPr>
        <w:t xml:space="preserve"> test: </w:t>
      </w:r>
      <w:r w:rsidRPr="002E676F">
        <w:rPr>
          <w:rFonts w:ascii="Arial" w:hAnsi="Arial" w:cs="Arial"/>
        </w:rPr>
        <w:t>*</w:t>
      </w:r>
      <w:r w:rsidRPr="002E676F">
        <w:rPr>
          <w:rFonts w:ascii="Arial" w:hAnsi="Arial" w:cs="Arial"/>
          <w:i/>
          <w:iCs/>
        </w:rPr>
        <w:t>p</w:t>
      </w:r>
      <w:r w:rsidRPr="002E676F">
        <w:rPr>
          <w:rFonts w:ascii="Arial" w:hAnsi="Arial" w:cs="Arial"/>
        </w:rPr>
        <w:t xml:space="preserve"> &lt; 0.05, **</w:t>
      </w:r>
      <w:r w:rsidRPr="002E676F">
        <w:rPr>
          <w:rFonts w:ascii="Arial" w:hAnsi="Arial" w:cs="Arial"/>
          <w:i/>
          <w:iCs/>
        </w:rPr>
        <w:t>p</w:t>
      </w:r>
      <w:r w:rsidRPr="002E676F">
        <w:rPr>
          <w:rFonts w:ascii="Arial" w:hAnsi="Arial" w:cs="Arial"/>
        </w:rPr>
        <w:t xml:space="preserve"> &lt; 0.01, ***</w:t>
      </w:r>
      <w:r w:rsidRPr="002E676F">
        <w:rPr>
          <w:rFonts w:ascii="Arial" w:hAnsi="Arial" w:cs="Arial"/>
          <w:i/>
          <w:iCs/>
        </w:rPr>
        <w:t>p</w:t>
      </w:r>
      <w:r w:rsidRPr="002E676F">
        <w:rPr>
          <w:rFonts w:ascii="Arial" w:hAnsi="Arial" w:cs="Arial"/>
        </w:rPr>
        <w:t xml:space="preserve"> &lt; 0.00</w:t>
      </w:r>
      <w:r w:rsidR="0045326A">
        <w:rPr>
          <w:rFonts w:ascii="Arial" w:hAnsi="Arial" w:cs="Arial"/>
        </w:rPr>
        <w:t xml:space="preserve">1. </w:t>
      </w:r>
    </w:p>
    <w:p w14:paraId="5D4541C2" w14:textId="77777777" w:rsidR="002E676F" w:rsidRPr="00545F83" w:rsidRDefault="002E676F" w:rsidP="00545F83">
      <w:pPr>
        <w:spacing w:after="40"/>
        <w:jc w:val="both"/>
        <w:rPr>
          <w:rFonts w:ascii="Arial" w:hAnsi="Arial" w:cs="Arial"/>
        </w:rPr>
      </w:pPr>
    </w:p>
    <w:p w14:paraId="058E7060" w14:textId="4B0BFC6F" w:rsidR="00783115" w:rsidRPr="00783115" w:rsidRDefault="00783115" w:rsidP="00783115">
      <w:pPr>
        <w:spacing w:after="40"/>
        <w:jc w:val="both"/>
        <w:rPr>
          <w:rFonts w:ascii="Arial" w:hAnsi="Arial" w:cs="Arial"/>
        </w:rPr>
      </w:pPr>
      <w:r w:rsidRPr="00945070">
        <w:rPr>
          <w:rFonts w:ascii="Arial" w:hAnsi="Arial" w:cs="Arial"/>
          <w:b/>
          <w:bCs/>
        </w:rPr>
        <w:t>Supplementary Figure</w:t>
      </w:r>
      <w:r w:rsidR="00904314">
        <w:rPr>
          <w:rFonts w:ascii="Arial" w:hAnsi="Arial" w:cs="Arial"/>
          <w:b/>
          <w:bCs/>
        </w:rPr>
        <w:t xml:space="preserve"> </w:t>
      </w:r>
      <w:r>
        <w:rPr>
          <w:rFonts w:ascii="Arial" w:hAnsi="Arial" w:cs="Arial"/>
          <w:b/>
          <w:bCs/>
        </w:rPr>
        <w:t xml:space="preserve">5. </w:t>
      </w:r>
      <w:r w:rsidRPr="00783115">
        <w:rPr>
          <w:rFonts w:ascii="Arial" w:hAnsi="Arial" w:cs="Arial"/>
          <w:b/>
          <w:bCs/>
        </w:rPr>
        <w:t>Weekly astroglial peak event frequency and peak amplitude across Pre, IS, and Post condition in response to IS challenge in Control and UCMS cohort.</w:t>
      </w:r>
      <w:r>
        <w:rPr>
          <w:rFonts w:ascii="Arial" w:hAnsi="Arial" w:cs="Arial"/>
        </w:rPr>
        <w:t xml:space="preserve"> </w:t>
      </w:r>
      <w:r w:rsidR="00F9354A" w:rsidRPr="002E676F">
        <w:rPr>
          <w:rFonts w:ascii="Arial" w:hAnsi="Arial" w:cs="Arial"/>
          <w:b/>
          <w:bCs/>
        </w:rPr>
        <w:t>A)</w:t>
      </w:r>
      <w:r w:rsidR="00F9354A" w:rsidRPr="002E676F">
        <w:rPr>
          <w:rFonts w:ascii="Arial" w:hAnsi="Arial" w:cs="Arial"/>
        </w:rPr>
        <w:t xml:space="preserve"> Peak event frequency of </w:t>
      </w:r>
      <w:r w:rsidR="00F9354A">
        <w:rPr>
          <w:rFonts w:ascii="Arial" w:hAnsi="Arial" w:cs="Arial"/>
        </w:rPr>
        <w:t>astroglial</w:t>
      </w:r>
      <w:r w:rsidR="00F9354A" w:rsidRPr="002E676F">
        <w:rPr>
          <w:rFonts w:ascii="Arial" w:hAnsi="Arial" w:cs="Arial"/>
        </w:rPr>
        <w:t xml:space="preserve"> ΔF/F </w:t>
      </w:r>
      <w:r w:rsidR="00F9354A">
        <w:rPr>
          <w:rFonts w:ascii="Arial" w:hAnsi="Arial" w:cs="Arial"/>
        </w:rPr>
        <w:t>Ca</w:t>
      </w:r>
      <w:r w:rsidR="00F9354A" w:rsidRPr="00FF25D1">
        <w:rPr>
          <w:rFonts w:ascii="Arial" w:hAnsi="Arial" w:cs="Arial"/>
          <w:vertAlign w:val="superscript"/>
        </w:rPr>
        <w:t>2+</w:t>
      </w:r>
      <w:r w:rsidR="00F9354A">
        <w:rPr>
          <w:rFonts w:ascii="Arial" w:hAnsi="Arial" w:cs="Arial"/>
        </w:rPr>
        <w:t xml:space="preserve"> </w:t>
      </w:r>
      <w:r w:rsidR="00F9354A" w:rsidRPr="002E676F">
        <w:rPr>
          <w:rFonts w:ascii="Arial" w:hAnsi="Arial" w:cs="Arial"/>
        </w:rPr>
        <w:t>signals across the Pre, IS (purple shaded region), and Post condition, shown separately for each week (</w:t>
      </w:r>
      <w:r w:rsidR="00F9354A">
        <w:rPr>
          <w:rFonts w:ascii="Arial" w:hAnsi="Arial" w:cs="Arial"/>
        </w:rPr>
        <w:t xml:space="preserve">weeks </w:t>
      </w:r>
      <w:r w:rsidR="00F9354A" w:rsidRPr="002E676F">
        <w:rPr>
          <w:rFonts w:ascii="Arial" w:hAnsi="Arial" w:cs="Arial"/>
        </w:rPr>
        <w:t>0</w:t>
      </w:r>
      <w:r w:rsidR="00F9354A">
        <w:rPr>
          <w:rFonts w:ascii="Arial" w:hAnsi="Arial" w:cs="Arial"/>
        </w:rPr>
        <w:t>-</w:t>
      </w:r>
      <w:r w:rsidR="00F9354A" w:rsidRPr="002E676F">
        <w:rPr>
          <w:rFonts w:ascii="Arial" w:hAnsi="Arial" w:cs="Arial"/>
        </w:rPr>
        <w:t xml:space="preserve">5; columns) in </w:t>
      </w:r>
      <w:r w:rsidR="00F9354A">
        <w:rPr>
          <w:rFonts w:ascii="Arial" w:hAnsi="Arial" w:cs="Arial"/>
        </w:rPr>
        <w:t>n</w:t>
      </w:r>
      <w:r w:rsidR="00F9354A" w:rsidRPr="002E676F">
        <w:rPr>
          <w:rFonts w:ascii="Arial" w:hAnsi="Arial" w:cs="Arial"/>
        </w:rPr>
        <w:t>o</w:t>
      </w:r>
      <w:r w:rsidR="00F9354A">
        <w:rPr>
          <w:rFonts w:ascii="Arial" w:hAnsi="Arial" w:cs="Arial"/>
        </w:rPr>
        <w:t>-</w:t>
      </w:r>
      <w:r w:rsidR="00F9354A" w:rsidRPr="002E676F">
        <w:rPr>
          <w:rFonts w:ascii="Arial" w:hAnsi="Arial" w:cs="Arial"/>
        </w:rPr>
        <w:t>UCMS</w:t>
      </w:r>
      <w:r w:rsidR="00F9354A">
        <w:rPr>
          <w:rFonts w:ascii="Arial" w:hAnsi="Arial" w:cs="Arial"/>
        </w:rPr>
        <w:t xml:space="preserve"> mice (top</w:t>
      </w:r>
      <w:r w:rsidR="00F9354A" w:rsidRPr="002E676F">
        <w:rPr>
          <w:rFonts w:ascii="Arial" w:hAnsi="Arial" w:cs="Arial"/>
        </w:rPr>
        <w:t xml:space="preserve"> row</w:t>
      </w:r>
      <w:r w:rsidR="00F9354A">
        <w:rPr>
          <w:rFonts w:ascii="Arial" w:hAnsi="Arial" w:cs="Arial"/>
        </w:rPr>
        <w:t>)</w:t>
      </w:r>
      <w:r w:rsidR="00F9354A" w:rsidRPr="002E676F">
        <w:rPr>
          <w:rFonts w:ascii="Arial" w:hAnsi="Arial" w:cs="Arial"/>
        </w:rPr>
        <w:t xml:space="preserve"> and UCMS</w:t>
      </w:r>
      <w:r w:rsidR="00F9354A">
        <w:rPr>
          <w:rFonts w:ascii="Arial" w:hAnsi="Arial" w:cs="Arial"/>
        </w:rPr>
        <w:t xml:space="preserve"> mice</w:t>
      </w:r>
      <w:r w:rsidR="00F9354A" w:rsidRPr="002E676F">
        <w:rPr>
          <w:rFonts w:ascii="Arial" w:hAnsi="Arial" w:cs="Arial"/>
        </w:rPr>
        <w:t xml:space="preserve"> (bottom row). </w:t>
      </w:r>
      <w:r w:rsidR="00F9354A" w:rsidRPr="002E676F">
        <w:rPr>
          <w:rFonts w:ascii="Arial" w:hAnsi="Arial" w:cs="Arial"/>
          <w:b/>
          <w:bCs/>
        </w:rPr>
        <w:t>(B)</w:t>
      </w:r>
      <w:r w:rsidR="00F9354A" w:rsidRPr="002E676F">
        <w:rPr>
          <w:rFonts w:ascii="Arial" w:hAnsi="Arial" w:cs="Arial"/>
        </w:rPr>
        <w:t xml:space="preserve"> Peak amplitude of </w:t>
      </w:r>
      <w:r w:rsidR="00F9354A">
        <w:rPr>
          <w:rFonts w:ascii="Arial" w:hAnsi="Arial" w:cs="Arial"/>
        </w:rPr>
        <w:t>astroglial</w:t>
      </w:r>
      <w:r w:rsidR="00F9354A" w:rsidRPr="002E676F">
        <w:rPr>
          <w:rFonts w:ascii="Arial" w:hAnsi="Arial" w:cs="Arial"/>
        </w:rPr>
        <w:t xml:space="preserve"> events across the </w:t>
      </w:r>
      <w:r w:rsidR="00F9354A">
        <w:rPr>
          <w:rFonts w:ascii="Arial" w:hAnsi="Arial" w:cs="Arial"/>
        </w:rPr>
        <w:t xml:space="preserve">three </w:t>
      </w:r>
      <w:r w:rsidR="00F9354A" w:rsidRPr="002E676F">
        <w:rPr>
          <w:rFonts w:ascii="Arial" w:hAnsi="Arial" w:cs="Arial"/>
        </w:rPr>
        <w:t>condition</w:t>
      </w:r>
      <w:r w:rsidR="00F9354A">
        <w:rPr>
          <w:rFonts w:ascii="Arial" w:hAnsi="Arial" w:cs="Arial"/>
        </w:rPr>
        <w:t>s</w:t>
      </w:r>
      <w:r w:rsidR="00F9354A" w:rsidRPr="002E676F">
        <w:rPr>
          <w:rFonts w:ascii="Arial" w:hAnsi="Arial" w:cs="Arial"/>
        </w:rPr>
        <w:t xml:space="preserve">, </w:t>
      </w:r>
      <w:r w:rsidR="00F9354A">
        <w:rPr>
          <w:rFonts w:ascii="Arial" w:hAnsi="Arial" w:cs="Arial"/>
        </w:rPr>
        <w:t xml:space="preserve">for each week (column) and each group (row). Data is represented as mean </w:t>
      </w:r>
      <w:r w:rsidR="00F9354A" w:rsidRPr="00545F83">
        <w:rPr>
          <w:rFonts w:ascii="Arial" w:hAnsi="Arial" w:cs="Arial"/>
        </w:rPr>
        <w:t xml:space="preserve">± </w:t>
      </w:r>
      <w:proofErr w:type="spellStart"/>
      <w:r w:rsidR="00F9354A" w:rsidRPr="00545F83">
        <w:rPr>
          <w:rFonts w:ascii="Arial" w:hAnsi="Arial" w:cs="Arial"/>
        </w:rPr>
        <w:t>s.e.m</w:t>
      </w:r>
      <w:r w:rsidR="00F9354A">
        <w:rPr>
          <w:rFonts w:ascii="Arial" w:hAnsi="Arial" w:cs="Arial"/>
        </w:rPr>
        <w:t>.</w:t>
      </w:r>
      <w:proofErr w:type="spellEnd"/>
      <w:r w:rsidR="00F9354A">
        <w:rPr>
          <w:rFonts w:ascii="Arial" w:hAnsi="Arial" w:cs="Arial"/>
        </w:rPr>
        <w:t xml:space="preserve"> </w:t>
      </w:r>
      <w:r w:rsidR="00F9354A" w:rsidRPr="00545F83">
        <w:rPr>
          <w:rFonts w:ascii="Arial" w:hAnsi="Arial" w:cs="Arial"/>
        </w:rPr>
        <w:t>Individual data points represent single mouse (circles</w:t>
      </w:r>
      <w:r w:rsidR="00F9354A">
        <w:rPr>
          <w:rFonts w:ascii="Arial" w:hAnsi="Arial" w:cs="Arial"/>
        </w:rPr>
        <w:t>:</w:t>
      </w:r>
      <w:r w:rsidR="00F9354A" w:rsidRPr="00545F83">
        <w:rPr>
          <w:rFonts w:ascii="Arial" w:hAnsi="Arial" w:cs="Arial"/>
        </w:rPr>
        <w:t xml:space="preserve"> males, triangles</w:t>
      </w:r>
      <w:r w:rsidR="00F9354A">
        <w:rPr>
          <w:rFonts w:ascii="Arial" w:hAnsi="Arial" w:cs="Arial"/>
        </w:rPr>
        <w:t>:</w:t>
      </w:r>
      <w:r w:rsidR="00F9354A" w:rsidRPr="00545F83">
        <w:rPr>
          <w:rFonts w:ascii="Arial" w:hAnsi="Arial" w:cs="Arial"/>
        </w:rPr>
        <w:t xml:space="preserve"> females)</w:t>
      </w:r>
      <w:r w:rsidR="00F9354A" w:rsidRPr="002E676F">
        <w:rPr>
          <w:rFonts w:ascii="Arial" w:hAnsi="Arial" w:cs="Arial"/>
        </w:rPr>
        <w:t xml:space="preserve">. </w:t>
      </w:r>
      <w:r w:rsidR="00F9354A">
        <w:rPr>
          <w:rFonts w:ascii="Arial" w:hAnsi="Arial" w:cs="Arial"/>
        </w:rPr>
        <w:t xml:space="preserve">Tukey’s </w:t>
      </w:r>
      <w:r w:rsidR="00F9354A" w:rsidRPr="004C3625">
        <w:rPr>
          <w:rFonts w:ascii="Arial" w:hAnsi="Arial" w:cs="Arial"/>
          <w:i/>
          <w:iCs/>
        </w:rPr>
        <w:t>post-hoc</w:t>
      </w:r>
      <w:r w:rsidR="00F9354A">
        <w:rPr>
          <w:rFonts w:ascii="Arial" w:hAnsi="Arial" w:cs="Arial"/>
        </w:rPr>
        <w:t xml:space="preserve"> test: </w:t>
      </w:r>
      <w:r w:rsidRPr="00783115">
        <w:rPr>
          <w:rFonts w:ascii="Arial" w:hAnsi="Arial" w:cs="Arial"/>
        </w:rPr>
        <w:t>*</w:t>
      </w:r>
      <w:r w:rsidRPr="00783115">
        <w:rPr>
          <w:rFonts w:ascii="Arial" w:hAnsi="Arial" w:cs="Arial"/>
          <w:i/>
          <w:iCs/>
        </w:rPr>
        <w:t>p</w:t>
      </w:r>
      <w:r w:rsidRPr="00783115">
        <w:rPr>
          <w:rFonts w:ascii="Arial" w:hAnsi="Arial" w:cs="Arial"/>
        </w:rPr>
        <w:t xml:space="preserve"> &lt; 0.05, **</w:t>
      </w:r>
      <w:r w:rsidRPr="00783115">
        <w:rPr>
          <w:rFonts w:ascii="Arial" w:hAnsi="Arial" w:cs="Arial"/>
          <w:i/>
          <w:iCs/>
        </w:rPr>
        <w:t>p</w:t>
      </w:r>
      <w:r w:rsidRPr="00783115">
        <w:rPr>
          <w:rFonts w:ascii="Arial" w:hAnsi="Arial" w:cs="Arial"/>
        </w:rPr>
        <w:t xml:space="preserve"> &lt; 0.01, ***</w:t>
      </w:r>
      <w:r w:rsidRPr="00783115">
        <w:rPr>
          <w:rFonts w:ascii="Arial" w:hAnsi="Arial" w:cs="Arial"/>
          <w:i/>
          <w:iCs/>
        </w:rPr>
        <w:t>p</w:t>
      </w:r>
      <w:r w:rsidRPr="00783115">
        <w:rPr>
          <w:rFonts w:ascii="Arial" w:hAnsi="Arial" w:cs="Arial"/>
        </w:rPr>
        <w:t xml:space="preserve"> &lt; 0.001</w:t>
      </w:r>
      <w:r>
        <w:rPr>
          <w:rFonts w:ascii="Arial" w:hAnsi="Arial" w:cs="Arial"/>
        </w:rPr>
        <w:t>.</w:t>
      </w:r>
    </w:p>
    <w:p w14:paraId="42EEEE5E" w14:textId="77777777" w:rsidR="00545F83" w:rsidRDefault="00545F83" w:rsidP="00656A9F">
      <w:pPr>
        <w:spacing w:after="40"/>
        <w:rPr>
          <w:rFonts w:ascii="Arial" w:hAnsi="Arial" w:cs="Arial"/>
        </w:rPr>
      </w:pPr>
    </w:p>
    <w:p w14:paraId="7B8A63B5" w14:textId="46AFEC5E" w:rsidR="00783115" w:rsidRDefault="00783115" w:rsidP="00F86E79">
      <w:pPr>
        <w:spacing w:after="40"/>
        <w:jc w:val="both"/>
        <w:rPr>
          <w:rFonts w:ascii="Arial" w:hAnsi="Arial" w:cs="Arial"/>
        </w:rPr>
      </w:pPr>
      <w:r w:rsidRPr="00783115">
        <w:rPr>
          <w:rFonts w:ascii="Arial" w:hAnsi="Arial" w:cs="Arial"/>
          <w:b/>
          <w:bCs/>
        </w:rPr>
        <w:t>Supplementary Figure 6</w:t>
      </w:r>
      <w:r w:rsidR="00904314">
        <w:rPr>
          <w:rFonts w:ascii="Arial" w:hAnsi="Arial" w:cs="Arial"/>
          <w:b/>
          <w:bCs/>
        </w:rPr>
        <w:t>.</w:t>
      </w:r>
      <w:r w:rsidRPr="00783115">
        <w:rPr>
          <w:rFonts w:ascii="Arial" w:hAnsi="Arial" w:cs="Arial"/>
          <w:b/>
          <w:bCs/>
        </w:rPr>
        <w:t xml:space="preserve"> Repeated measure (</w:t>
      </w:r>
      <w:proofErr w:type="spellStart"/>
      <w:r w:rsidRPr="00783115">
        <w:rPr>
          <w:rFonts w:ascii="Arial" w:hAnsi="Arial" w:cs="Arial"/>
          <w:b/>
          <w:bCs/>
          <w:i/>
          <w:iCs/>
        </w:rPr>
        <w:t>rmcorr</w:t>
      </w:r>
      <w:proofErr w:type="spellEnd"/>
      <w:r w:rsidRPr="00783115">
        <w:rPr>
          <w:rFonts w:ascii="Arial" w:hAnsi="Arial" w:cs="Arial"/>
          <w:b/>
          <w:bCs/>
        </w:rPr>
        <w:t xml:space="preserve">) correlation between neuron–astrocyte across weeks </w:t>
      </w:r>
      <w:r w:rsidRPr="00783115">
        <w:rPr>
          <w:rFonts w:ascii="Arial" w:hAnsi="Arial" w:cs="Arial"/>
        </w:rPr>
        <w:t>Repeated-measures correlation (</w:t>
      </w:r>
      <w:proofErr w:type="spellStart"/>
      <w:r w:rsidRPr="00783115">
        <w:rPr>
          <w:rFonts w:ascii="Arial" w:hAnsi="Arial" w:cs="Arial"/>
          <w:i/>
          <w:iCs/>
        </w:rPr>
        <w:t>rmcorr</w:t>
      </w:r>
      <w:proofErr w:type="spellEnd"/>
      <w:r w:rsidRPr="00783115">
        <w:rPr>
          <w:rFonts w:ascii="Arial" w:hAnsi="Arial" w:cs="Arial"/>
        </w:rPr>
        <w:t>) between per-minute neuronal and astroglial Ca²</w:t>
      </w:r>
      <w:r w:rsidRPr="00783115">
        <w:rPr>
          <w:rFonts w:ascii="Cambria Math" w:hAnsi="Cambria Math" w:cs="Cambria Math"/>
        </w:rPr>
        <w:t>⁺</w:t>
      </w:r>
      <w:r w:rsidRPr="00783115">
        <w:rPr>
          <w:rFonts w:ascii="Arial" w:hAnsi="Arial" w:cs="Arial"/>
        </w:rPr>
        <w:t xml:space="preserve"> event frequencies</w:t>
      </w:r>
      <w:r w:rsidR="0000041F">
        <w:rPr>
          <w:rFonts w:ascii="Arial" w:hAnsi="Arial" w:cs="Arial"/>
        </w:rPr>
        <w:t>; e</w:t>
      </w:r>
      <w:r w:rsidRPr="00783115">
        <w:rPr>
          <w:rFonts w:ascii="Arial" w:hAnsi="Arial" w:cs="Arial"/>
        </w:rPr>
        <w:t>ach panel shows the per-bin scatter of paired neuronal (x) and astroglial (y) event rates</w:t>
      </w:r>
      <w:r w:rsidR="00C741C1">
        <w:rPr>
          <w:rFonts w:ascii="Arial" w:hAnsi="Arial" w:cs="Arial"/>
        </w:rPr>
        <w:t xml:space="preserve"> for</w:t>
      </w:r>
      <w:r w:rsidRPr="00783115">
        <w:rPr>
          <w:rFonts w:ascii="Arial" w:hAnsi="Arial" w:cs="Arial"/>
        </w:rPr>
        <w:t xml:space="preserve"> individual</w:t>
      </w:r>
      <w:r w:rsidR="00C741C1">
        <w:rPr>
          <w:rFonts w:ascii="Arial" w:hAnsi="Arial" w:cs="Arial"/>
        </w:rPr>
        <w:t>-mouse</w:t>
      </w:r>
      <w:r w:rsidRPr="00783115">
        <w:rPr>
          <w:rFonts w:ascii="Arial" w:hAnsi="Arial" w:cs="Arial"/>
        </w:rPr>
        <w:t xml:space="preserve"> </w:t>
      </w:r>
      <w:r w:rsidR="00C741C1">
        <w:rPr>
          <w:rFonts w:ascii="Arial" w:hAnsi="Arial" w:cs="Arial"/>
        </w:rPr>
        <w:t>data points with Pearson’s</w:t>
      </w:r>
      <w:r w:rsidR="00C741C1" w:rsidRPr="00783115">
        <w:rPr>
          <w:rFonts w:ascii="Arial" w:hAnsi="Arial" w:cs="Arial"/>
        </w:rPr>
        <w:t xml:space="preserve"> regression lines</w:t>
      </w:r>
      <w:r w:rsidR="00C741C1">
        <w:rPr>
          <w:rFonts w:ascii="Arial" w:hAnsi="Arial" w:cs="Arial"/>
        </w:rPr>
        <w:t xml:space="preserve"> </w:t>
      </w:r>
      <w:r w:rsidR="0000041F">
        <w:rPr>
          <w:rFonts w:ascii="Arial" w:hAnsi="Arial" w:cs="Arial"/>
        </w:rPr>
        <w:t>(shades of blue</w:t>
      </w:r>
      <w:r w:rsidR="00C741C1">
        <w:rPr>
          <w:rFonts w:ascii="Arial" w:hAnsi="Arial" w:cs="Arial"/>
        </w:rPr>
        <w:t xml:space="preserve"> or pink</w:t>
      </w:r>
      <w:r w:rsidR="0000041F">
        <w:rPr>
          <w:rFonts w:ascii="Arial" w:hAnsi="Arial" w:cs="Arial"/>
        </w:rPr>
        <w:t>)</w:t>
      </w:r>
      <w:r w:rsidR="00C741C1">
        <w:rPr>
          <w:rFonts w:ascii="Arial" w:hAnsi="Arial" w:cs="Arial"/>
        </w:rPr>
        <w:t xml:space="preserve"> </w:t>
      </w:r>
      <w:r w:rsidRPr="00783115">
        <w:rPr>
          <w:rFonts w:ascii="Arial" w:hAnsi="Arial" w:cs="Arial"/>
        </w:rPr>
        <w:t xml:space="preserve">and the bold black line indicating the </w:t>
      </w:r>
      <w:proofErr w:type="spellStart"/>
      <w:r w:rsidRPr="00783115">
        <w:rPr>
          <w:rFonts w:ascii="Arial" w:hAnsi="Arial" w:cs="Arial"/>
          <w:i/>
          <w:iCs/>
        </w:rPr>
        <w:t>rmcorr</w:t>
      </w:r>
      <w:proofErr w:type="spellEnd"/>
      <w:r w:rsidRPr="00783115">
        <w:rPr>
          <w:rFonts w:ascii="Arial" w:hAnsi="Arial" w:cs="Arial"/>
        </w:rPr>
        <w:t xml:space="preserve"> common within-subject slope</w:t>
      </w:r>
      <w:r w:rsidR="00C741C1">
        <w:rPr>
          <w:rFonts w:ascii="Arial" w:hAnsi="Arial" w:cs="Arial"/>
        </w:rPr>
        <w:t xml:space="preserve"> </w:t>
      </w:r>
      <w:r w:rsidR="00C741C1" w:rsidRPr="00C741C1">
        <w:rPr>
          <w:rFonts w:ascii="Arial" w:hAnsi="Arial" w:cs="Arial"/>
        </w:rPr>
        <w:t>obtained for</w:t>
      </w:r>
      <w:r w:rsidRPr="00C741C1">
        <w:rPr>
          <w:rFonts w:ascii="Arial" w:hAnsi="Arial" w:cs="Arial"/>
        </w:rPr>
        <w:t xml:space="preserve"> No UCMS</w:t>
      </w:r>
      <w:r w:rsidR="00C741C1" w:rsidRPr="00C741C1">
        <w:rPr>
          <w:rFonts w:ascii="Arial" w:hAnsi="Arial" w:cs="Arial"/>
        </w:rPr>
        <w:t xml:space="preserve"> animals </w:t>
      </w:r>
      <w:r w:rsidR="00C741C1" w:rsidRPr="00C741C1">
        <w:rPr>
          <w:rFonts w:ascii="Arial" w:hAnsi="Arial" w:cs="Arial"/>
          <w:b/>
          <w:bCs/>
        </w:rPr>
        <w:t>(A)</w:t>
      </w:r>
      <w:r w:rsidR="00C741C1">
        <w:rPr>
          <w:rFonts w:ascii="Arial" w:hAnsi="Arial" w:cs="Arial"/>
        </w:rPr>
        <w:t xml:space="preserve"> and UCMS animals </w:t>
      </w:r>
      <w:r w:rsidR="00C741C1" w:rsidRPr="00C741C1">
        <w:rPr>
          <w:rFonts w:ascii="Arial" w:hAnsi="Arial" w:cs="Arial"/>
          <w:b/>
          <w:bCs/>
        </w:rPr>
        <w:t>(B)</w:t>
      </w:r>
      <w:r w:rsidR="00C741C1">
        <w:rPr>
          <w:rFonts w:ascii="Arial" w:hAnsi="Arial" w:cs="Arial"/>
        </w:rPr>
        <w:t xml:space="preserve">. Within </w:t>
      </w:r>
      <w:r w:rsidR="00A5202A" w:rsidRPr="00A5202A">
        <w:rPr>
          <w:rFonts w:ascii="Arial" w:hAnsi="Arial" w:cs="Arial"/>
          <w:b/>
          <w:bCs/>
        </w:rPr>
        <w:t>(</w:t>
      </w:r>
      <w:r w:rsidR="00C741C1" w:rsidRPr="00A5202A">
        <w:rPr>
          <w:rFonts w:ascii="Arial" w:hAnsi="Arial" w:cs="Arial"/>
          <w:b/>
          <w:bCs/>
        </w:rPr>
        <w:t>A</w:t>
      </w:r>
      <w:r w:rsidR="00A5202A" w:rsidRPr="00A5202A">
        <w:rPr>
          <w:rFonts w:ascii="Arial" w:hAnsi="Arial" w:cs="Arial"/>
          <w:b/>
          <w:bCs/>
        </w:rPr>
        <w:t>)</w:t>
      </w:r>
      <w:r w:rsidR="00C741C1">
        <w:rPr>
          <w:rFonts w:ascii="Arial" w:hAnsi="Arial" w:cs="Arial"/>
        </w:rPr>
        <w:t xml:space="preserve"> and </w:t>
      </w:r>
      <w:r w:rsidR="00A5202A" w:rsidRPr="00A5202A">
        <w:rPr>
          <w:rFonts w:ascii="Arial" w:hAnsi="Arial" w:cs="Arial"/>
          <w:b/>
          <w:bCs/>
        </w:rPr>
        <w:t>(</w:t>
      </w:r>
      <w:r w:rsidR="00C741C1" w:rsidRPr="00A5202A">
        <w:rPr>
          <w:rFonts w:ascii="Arial" w:hAnsi="Arial" w:cs="Arial"/>
          <w:b/>
          <w:bCs/>
        </w:rPr>
        <w:t>B</w:t>
      </w:r>
      <w:r w:rsidR="00A5202A" w:rsidRPr="00A5202A">
        <w:rPr>
          <w:rFonts w:ascii="Arial" w:hAnsi="Arial" w:cs="Arial"/>
          <w:b/>
          <w:bCs/>
        </w:rPr>
        <w:t>)</w:t>
      </w:r>
      <w:r w:rsidR="00C741C1">
        <w:rPr>
          <w:rFonts w:ascii="Arial" w:hAnsi="Arial" w:cs="Arial"/>
        </w:rPr>
        <w:t xml:space="preserve"> panels, each r</w:t>
      </w:r>
      <w:r w:rsidRPr="00783115">
        <w:rPr>
          <w:rFonts w:ascii="Arial" w:hAnsi="Arial" w:cs="Arial"/>
        </w:rPr>
        <w:t xml:space="preserve">ow </w:t>
      </w:r>
      <w:r w:rsidR="00C741C1" w:rsidRPr="00783115">
        <w:rPr>
          <w:rFonts w:ascii="Arial" w:hAnsi="Arial" w:cs="Arial"/>
        </w:rPr>
        <w:t>corresponds</w:t>
      </w:r>
      <w:r w:rsidRPr="00783115">
        <w:rPr>
          <w:rFonts w:ascii="Arial" w:hAnsi="Arial" w:cs="Arial"/>
        </w:rPr>
        <w:t xml:space="preserve"> to the three within-session </w:t>
      </w:r>
      <w:r w:rsidR="00C741C1">
        <w:rPr>
          <w:rFonts w:ascii="Arial" w:hAnsi="Arial" w:cs="Arial"/>
        </w:rPr>
        <w:t>conditions</w:t>
      </w:r>
      <w:r w:rsidRPr="00783115">
        <w:rPr>
          <w:rFonts w:ascii="Arial" w:hAnsi="Arial" w:cs="Arial"/>
        </w:rPr>
        <w:t xml:space="preserve">: </w:t>
      </w:r>
      <w:r w:rsidR="00C741C1">
        <w:rPr>
          <w:rFonts w:ascii="Arial" w:hAnsi="Arial" w:cs="Arial"/>
        </w:rPr>
        <w:t>p</w:t>
      </w:r>
      <w:r w:rsidRPr="00783115">
        <w:rPr>
          <w:rFonts w:ascii="Arial" w:hAnsi="Arial" w:cs="Arial"/>
        </w:rPr>
        <w:t>re</w:t>
      </w:r>
      <w:r w:rsidR="00C741C1">
        <w:rPr>
          <w:rFonts w:ascii="Arial" w:hAnsi="Arial" w:cs="Arial"/>
        </w:rPr>
        <w:t>-</w:t>
      </w:r>
      <w:r w:rsidRPr="00783115">
        <w:rPr>
          <w:rFonts w:ascii="Arial" w:hAnsi="Arial" w:cs="Arial"/>
        </w:rPr>
        <w:t>IS</w:t>
      </w:r>
      <w:r w:rsidR="00C741C1">
        <w:rPr>
          <w:rFonts w:ascii="Arial" w:hAnsi="Arial" w:cs="Arial"/>
        </w:rPr>
        <w:t>, IS and p</w:t>
      </w:r>
      <w:r w:rsidRPr="00783115">
        <w:rPr>
          <w:rFonts w:ascii="Arial" w:hAnsi="Arial" w:cs="Arial"/>
        </w:rPr>
        <w:t>ost-IS challenge. Columns correspond to weekly recording sessions (Week 0-5).</w:t>
      </w:r>
      <w:r w:rsidR="00A5202A">
        <w:rPr>
          <w:rFonts w:ascii="Arial" w:hAnsi="Arial" w:cs="Arial"/>
        </w:rPr>
        <w:t xml:space="preserve"> The annotation box on the upper left side represents the r and p values and also summarized in Table 1 in main manuscript. </w:t>
      </w:r>
      <w:r w:rsidRPr="00783115">
        <w:rPr>
          <w:rFonts w:ascii="Arial" w:hAnsi="Arial" w:cs="Arial"/>
        </w:rPr>
        <w:t xml:space="preserve"> </w:t>
      </w:r>
    </w:p>
    <w:p w14:paraId="379E2616" w14:textId="77777777" w:rsidR="0000041F" w:rsidRDefault="0000041F" w:rsidP="00F86E79">
      <w:pPr>
        <w:spacing w:after="40"/>
        <w:jc w:val="both"/>
        <w:rPr>
          <w:rFonts w:ascii="Arial" w:hAnsi="Arial" w:cs="Arial"/>
        </w:rPr>
      </w:pPr>
    </w:p>
    <w:p w14:paraId="1D20DFC9" w14:textId="5BD8BD73" w:rsidR="0000041F" w:rsidRPr="00E865AC" w:rsidRDefault="0000041F" w:rsidP="00F86E79">
      <w:pPr>
        <w:spacing w:after="40"/>
        <w:jc w:val="both"/>
        <w:rPr>
          <w:rFonts w:ascii="Arial" w:hAnsi="Arial" w:cs="Arial"/>
        </w:rPr>
      </w:pPr>
    </w:p>
    <w:sectPr w:rsidR="0000041F" w:rsidRPr="00E865AC">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542DE" w14:textId="77777777" w:rsidR="00B4243F" w:rsidRDefault="00B4243F" w:rsidP="001F31EB">
      <w:r>
        <w:separator/>
      </w:r>
    </w:p>
  </w:endnote>
  <w:endnote w:type="continuationSeparator" w:id="0">
    <w:p w14:paraId="3EFD3289" w14:textId="77777777" w:rsidR="00B4243F" w:rsidRDefault="00B4243F" w:rsidP="001F3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7F8E7" w14:textId="77777777" w:rsidR="00B4243F" w:rsidRDefault="00B4243F" w:rsidP="001F31EB">
      <w:r>
        <w:separator/>
      </w:r>
    </w:p>
  </w:footnote>
  <w:footnote w:type="continuationSeparator" w:id="0">
    <w:p w14:paraId="620E6626" w14:textId="77777777" w:rsidR="00B4243F" w:rsidRDefault="00B4243F" w:rsidP="001F31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22EFD"/>
    <w:multiLevelType w:val="hybridMultilevel"/>
    <w:tmpl w:val="981E5F5E"/>
    <w:lvl w:ilvl="0" w:tplc="FDEE43B6">
      <w:start w:val="1"/>
      <w:numFmt w:val="bullet"/>
      <w:lvlText w:val="•"/>
      <w:lvlJc w:val="left"/>
      <w:pPr>
        <w:ind w:left="720" w:hanging="360"/>
      </w:pPr>
    </w:lvl>
    <w:lvl w:ilvl="1" w:tplc="233C1162">
      <w:numFmt w:val="decimal"/>
      <w:lvlText w:val=""/>
      <w:lvlJc w:val="left"/>
    </w:lvl>
    <w:lvl w:ilvl="2" w:tplc="40F8C242">
      <w:numFmt w:val="decimal"/>
      <w:lvlText w:val=""/>
      <w:lvlJc w:val="left"/>
    </w:lvl>
    <w:lvl w:ilvl="3" w:tplc="1A822CDC">
      <w:numFmt w:val="decimal"/>
      <w:lvlText w:val=""/>
      <w:lvlJc w:val="left"/>
    </w:lvl>
    <w:lvl w:ilvl="4" w:tplc="39225E40">
      <w:numFmt w:val="decimal"/>
      <w:lvlText w:val=""/>
      <w:lvlJc w:val="left"/>
    </w:lvl>
    <w:lvl w:ilvl="5" w:tplc="52E24390">
      <w:numFmt w:val="decimal"/>
      <w:lvlText w:val=""/>
      <w:lvlJc w:val="left"/>
    </w:lvl>
    <w:lvl w:ilvl="6" w:tplc="3D2E945C">
      <w:numFmt w:val="decimal"/>
      <w:lvlText w:val=""/>
      <w:lvlJc w:val="left"/>
    </w:lvl>
    <w:lvl w:ilvl="7" w:tplc="05C4B1F0">
      <w:numFmt w:val="decimal"/>
      <w:lvlText w:val=""/>
      <w:lvlJc w:val="left"/>
    </w:lvl>
    <w:lvl w:ilvl="8" w:tplc="D61EFDF4">
      <w:numFmt w:val="decimal"/>
      <w:lvlText w:val=""/>
      <w:lvlJc w:val="left"/>
    </w:lvl>
  </w:abstractNum>
  <w:abstractNum w:abstractNumId="1" w15:restartNumberingAfterBreak="0">
    <w:nsid w:val="32B74685"/>
    <w:multiLevelType w:val="hybridMultilevel"/>
    <w:tmpl w:val="43E2BBB6"/>
    <w:lvl w:ilvl="0" w:tplc="D8D2A43E">
      <w:start w:val="1"/>
      <w:numFmt w:val="bullet"/>
      <w:lvlText w:val="●"/>
      <w:lvlJc w:val="left"/>
      <w:pPr>
        <w:ind w:left="720" w:hanging="360"/>
      </w:pPr>
    </w:lvl>
    <w:lvl w:ilvl="1" w:tplc="517EC30E">
      <w:start w:val="1"/>
      <w:numFmt w:val="bullet"/>
      <w:lvlText w:val="○"/>
      <w:lvlJc w:val="left"/>
      <w:pPr>
        <w:ind w:left="1440" w:hanging="360"/>
      </w:pPr>
    </w:lvl>
    <w:lvl w:ilvl="2" w:tplc="98126BC2">
      <w:start w:val="1"/>
      <w:numFmt w:val="bullet"/>
      <w:lvlText w:val="■"/>
      <w:lvlJc w:val="left"/>
      <w:pPr>
        <w:ind w:left="2160" w:hanging="360"/>
      </w:pPr>
    </w:lvl>
    <w:lvl w:ilvl="3" w:tplc="8E524E04">
      <w:start w:val="1"/>
      <w:numFmt w:val="bullet"/>
      <w:lvlText w:val="●"/>
      <w:lvlJc w:val="left"/>
      <w:pPr>
        <w:ind w:left="2880" w:hanging="360"/>
      </w:pPr>
    </w:lvl>
    <w:lvl w:ilvl="4" w:tplc="61D6EAFA">
      <w:start w:val="1"/>
      <w:numFmt w:val="bullet"/>
      <w:lvlText w:val="○"/>
      <w:lvlJc w:val="left"/>
      <w:pPr>
        <w:ind w:left="3600" w:hanging="360"/>
      </w:pPr>
    </w:lvl>
    <w:lvl w:ilvl="5" w:tplc="11880466">
      <w:start w:val="1"/>
      <w:numFmt w:val="bullet"/>
      <w:lvlText w:val="■"/>
      <w:lvlJc w:val="left"/>
      <w:pPr>
        <w:ind w:left="4320" w:hanging="360"/>
      </w:pPr>
    </w:lvl>
    <w:lvl w:ilvl="6" w:tplc="FFA85DBC">
      <w:start w:val="1"/>
      <w:numFmt w:val="bullet"/>
      <w:lvlText w:val="●"/>
      <w:lvlJc w:val="left"/>
      <w:pPr>
        <w:ind w:left="5040" w:hanging="360"/>
      </w:pPr>
    </w:lvl>
    <w:lvl w:ilvl="7" w:tplc="5F28ED8C">
      <w:start w:val="1"/>
      <w:numFmt w:val="bullet"/>
      <w:lvlText w:val="●"/>
      <w:lvlJc w:val="left"/>
      <w:pPr>
        <w:ind w:left="5760" w:hanging="360"/>
      </w:pPr>
    </w:lvl>
    <w:lvl w:ilvl="8" w:tplc="CAEA087C">
      <w:start w:val="1"/>
      <w:numFmt w:val="bullet"/>
      <w:lvlText w:val="●"/>
      <w:lvlJc w:val="left"/>
      <w:pPr>
        <w:ind w:left="6480" w:hanging="360"/>
      </w:pPr>
    </w:lvl>
  </w:abstractNum>
  <w:num w:numId="1" w16cid:durableId="1088774681">
    <w:abstractNumId w:val="1"/>
    <w:lvlOverride w:ilvl="0">
      <w:startOverride w:val="1"/>
    </w:lvlOverride>
  </w:num>
  <w:num w:numId="2" w16cid:durableId="7151975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372"/>
    <w:rsid w:val="0000041F"/>
    <w:rsid w:val="00015C11"/>
    <w:rsid w:val="000229B3"/>
    <w:rsid w:val="0002609F"/>
    <w:rsid w:val="00030B62"/>
    <w:rsid w:val="00040D8A"/>
    <w:rsid w:val="0004510B"/>
    <w:rsid w:val="000710BE"/>
    <w:rsid w:val="000B3D6A"/>
    <w:rsid w:val="000D1FC3"/>
    <w:rsid w:val="000E7F13"/>
    <w:rsid w:val="00110DFB"/>
    <w:rsid w:val="00125515"/>
    <w:rsid w:val="00131634"/>
    <w:rsid w:val="001525FC"/>
    <w:rsid w:val="001567B2"/>
    <w:rsid w:val="00192618"/>
    <w:rsid w:val="001A0949"/>
    <w:rsid w:val="001C5036"/>
    <w:rsid w:val="001C5956"/>
    <w:rsid w:val="001D2D1C"/>
    <w:rsid w:val="001E30D9"/>
    <w:rsid w:val="001E43F8"/>
    <w:rsid w:val="001F31EB"/>
    <w:rsid w:val="0021455D"/>
    <w:rsid w:val="00217542"/>
    <w:rsid w:val="002378C9"/>
    <w:rsid w:val="002408EE"/>
    <w:rsid w:val="0025624B"/>
    <w:rsid w:val="00267CC5"/>
    <w:rsid w:val="002762D7"/>
    <w:rsid w:val="002A11AF"/>
    <w:rsid w:val="002D0128"/>
    <w:rsid w:val="002E50C2"/>
    <w:rsid w:val="002E676F"/>
    <w:rsid w:val="003023EA"/>
    <w:rsid w:val="00322B24"/>
    <w:rsid w:val="00322CB6"/>
    <w:rsid w:val="003369B1"/>
    <w:rsid w:val="0034674B"/>
    <w:rsid w:val="00351413"/>
    <w:rsid w:val="003815E0"/>
    <w:rsid w:val="0039237B"/>
    <w:rsid w:val="003B185F"/>
    <w:rsid w:val="003C2D3F"/>
    <w:rsid w:val="003F5B92"/>
    <w:rsid w:val="004208E7"/>
    <w:rsid w:val="004423A5"/>
    <w:rsid w:val="0045326A"/>
    <w:rsid w:val="00462E3D"/>
    <w:rsid w:val="0046400C"/>
    <w:rsid w:val="004737D5"/>
    <w:rsid w:val="00485876"/>
    <w:rsid w:val="004A0805"/>
    <w:rsid w:val="004B3478"/>
    <w:rsid w:val="004C2B18"/>
    <w:rsid w:val="004C3625"/>
    <w:rsid w:val="004C57FE"/>
    <w:rsid w:val="004E2816"/>
    <w:rsid w:val="004E429A"/>
    <w:rsid w:val="004F70EB"/>
    <w:rsid w:val="00530192"/>
    <w:rsid w:val="00545B7D"/>
    <w:rsid w:val="00545F83"/>
    <w:rsid w:val="00556CA9"/>
    <w:rsid w:val="00560B79"/>
    <w:rsid w:val="00567BE7"/>
    <w:rsid w:val="00573647"/>
    <w:rsid w:val="005836F2"/>
    <w:rsid w:val="005972F2"/>
    <w:rsid w:val="005A2672"/>
    <w:rsid w:val="005C5A27"/>
    <w:rsid w:val="005C70BE"/>
    <w:rsid w:val="005E035F"/>
    <w:rsid w:val="005E7E5B"/>
    <w:rsid w:val="005F2F6A"/>
    <w:rsid w:val="00611E9B"/>
    <w:rsid w:val="00614F4C"/>
    <w:rsid w:val="0061782A"/>
    <w:rsid w:val="00625118"/>
    <w:rsid w:val="00625941"/>
    <w:rsid w:val="00626E5D"/>
    <w:rsid w:val="0064203C"/>
    <w:rsid w:val="00656A9F"/>
    <w:rsid w:val="00676AFA"/>
    <w:rsid w:val="0069438C"/>
    <w:rsid w:val="006A3EAB"/>
    <w:rsid w:val="006A4427"/>
    <w:rsid w:val="006B4997"/>
    <w:rsid w:val="006C02E7"/>
    <w:rsid w:val="006D514B"/>
    <w:rsid w:val="007004F2"/>
    <w:rsid w:val="007010E4"/>
    <w:rsid w:val="00721656"/>
    <w:rsid w:val="0072332B"/>
    <w:rsid w:val="00725E83"/>
    <w:rsid w:val="00736F6B"/>
    <w:rsid w:val="00750996"/>
    <w:rsid w:val="00783115"/>
    <w:rsid w:val="007B2928"/>
    <w:rsid w:val="007B37B3"/>
    <w:rsid w:val="007C741D"/>
    <w:rsid w:val="007D2A62"/>
    <w:rsid w:val="007D74AA"/>
    <w:rsid w:val="00817B44"/>
    <w:rsid w:val="0083413C"/>
    <w:rsid w:val="00844738"/>
    <w:rsid w:val="00855EBB"/>
    <w:rsid w:val="00860AB3"/>
    <w:rsid w:val="008B0C07"/>
    <w:rsid w:val="008D469F"/>
    <w:rsid w:val="008D5789"/>
    <w:rsid w:val="008F02A9"/>
    <w:rsid w:val="008F14C2"/>
    <w:rsid w:val="008F3BA9"/>
    <w:rsid w:val="00904314"/>
    <w:rsid w:val="0090500E"/>
    <w:rsid w:val="0091226E"/>
    <w:rsid w:val="00941B11"/>
    <w:rsid w:val="0094337B"/>
    <w:rsid w:val="009433BC"/>
    <w:rsid w:val="00945070"/>
    <w:rsid w:val="0095064F"/>
    <w:rsid w:val="00950E17"/>
    <w:rsid w:val="0096072E"/>
    <w:rsid w:val="0096279D"/>
    <w:rsid w:val="00962F7B"/>
    <w:rsid w:val="00970F70"/>
    <w:rsid w:val="0099003B"/>
    <w:rsid w:val="00995F72"/>
    <w:rsid w:val="009A34DB"/>
    <w:rsid w:val="009C111F"/>
    <w:rsid w:val="009F4A60"/>
    <w:rsid w:val="00A02045"/>
    <w:rsid w:val="00A23650"/>
    <w:rsid w:val="00A33BE7"/>
    <w:rsid w:val="00A43FF3"/>
    <w:rsid w:val="00A5202A"/>
    <w:rsid w:val="00A62611"/>
    <w:rsid w:val="00A644D6"/>
    <w:rsid w:val="00A92D0B"/>
    <w:rsid w:val="00AA01DF"/>
    <w:rsid w:val="00AA2678"/>
    <w:rsid w:val="00AB4351"/>
    <w:rsid w:val="00AB7B42"/>
    <w:rsid w:val="00AC19CE"/>
    <w:rsid w:val="00B072B8"/>
    <w:rsid w:val="00B15A85"/>
    <w:rsid w:val="00B210AC"/>
    <w:rsid w:val="00B32C4C"/>
    <w:rsid w:val="00B4243F"/>
    <w:rsid w:val="00B5045D"/>
    <w:rsid w:val="00B907FB"/>
    <w:rsid w:val="00BA20A4"/>
    <w:rsid w:val="00BD036A"/>
    <w:rsid w:val="00BD26C0"/>
    <w:rsid w:val="00BD7F69"/>
    <w:rsid w:val="00BE5E37"/>
    <w:rsid w:val="00BF72EC"/>
    <w:rsid w:val="00C0159A"/>
    <w:rsid w:val="00C20016"/>
    <w:rsid w:val="00C232A3"/>
    <w:rsid w:val="00C348D8"/>
    <w:rsid w:val="00C35C33"/>
    <w:rsid w:val="00C405D5"/>
    <w:rsid w:val="00C64153"/>
    <w:rsid w:val="00C741C1"/>
    <w:rsid w:val="00C87789"/>
    <w:rsid w:val="00CB5F26"/>
    <w:rsid w:val="00CC29C6"/>
    <w:rsid w:val="00CC29E0"/>
    <w:rsid w:val="00CF167E"/>
    <w:rsid w:val="00D32ED7"/>
    <w:rsid w:val="00D3481D"/>
    <w:rsid w:val="00D355A7"/>
    <w:rsid w:val="00D450DA"/>
    <w:rsid w:val="00D539B9"/>
    <w:rsid w:val="00D57569"/>
    <w:rsid w:val="00D716A1"/>
    <w:rsid w:val="00D854FB"/>
    <w:rsid w:val="00DC4505"/>
    <w:rsid w:val="00DC7795"/>
    <w:rsid w:val="00DE3A1A"/>
    <w:rsid w:val="00E1214C"/>
    <w:rsid w:val="00E17F65"/>
    <w:rsid w:val="00E220E3"/>
    <w:rsid w:val="00E2392D"/>
    <w:rsid w:val="00E50E07"/>
    <w:rsid w:val="00E63C88"/>
    <w:rsid w:val="00E63CC8"/>
    <w:rsid w:val="00E70E51"/>
    <w:rsid w:val="00E73A35"/>
    <w:rsid w:val="00E865AC"/>
    <w:rsid w:val="00E970A3"/>
    <w:rsid w:val="00EF40EE"/>
    <w:rsid w:val="00F050AA"/>
    <w:rsid w:val="00F17C63"/>
    <w:rsid w:val="00F25045"/>
    <w:rsid w:val="00F5059B"/>
    <w:rsid w:val="00F61521"/>
    <w:rsid w:val="00F64918"/>
    <w:rsid w:val="00F84727"/>
    <w:rsid w:val="00F86E79"/>
    <w:rsid w:val="00F90EB7"/>
    <w:rsid w:val="00F9245F"/>
    <w:rsid w:val="00F9354A"/>
    <w:rsid w:val="00FA3F41"/>
    <w:rsid w:val="00FC011F"/>
    <w:rsid w:val="00FC14E3"/>
    <w:rsid w:val="00FF13F9"/>
    <w:rsid w:val="00FF25D1"/>
    <w:rsid w:val="00FF4372"/>
    <w:rsid w:val="00FF7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46F7D"/>
  <w15:docId w15:val="{8CBBFAF4-B455-4A6C-A2C5-A1CBA527E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3F9"/>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EndNoteBibliography">
    <w:name w:val="EndNote Bibliography"/>
    <w:basedOn w:val="Normal"/>
    <w:link w:val="EndNoteBibliographyChar"/>
    <w:rsid w:val="00656A9F"/>
    <w:rPr>
      <w:rFonts w:ascii="Calibri" w:eastAsiaTheme="minorHAnsi" w:hAnsi="Calibri" w:cs="Calibri"/>
    </w:rPr>
  </w:style>
  <w:style w:type="character" w:customStyle="1" w:styleId="EndNoteBibliographyChar">
    <w:name w:val="EndNote Bibliography Char"/>
    <w:basedOn w:val="DefaultParagraphFont"/>
    <w:link w:val="EndNoteBibliography"/>
    <w:rsid w:val="00656A9F"/>
    <w:rPr>
      <w:rFonts w:ascii="Calibri" w:eastAsiaTheme="minorHAnsi" w:hAnsi="Calibri" w:cs="Calibri"/>
    </w:rPr>
  </w:style>
  <w:style w:type="paragraph" w:styleId="Header">
    <w:name w:val="header"/>
    <w:basedOn w:val="Normal"/>
    <w:link w:val="HeaderChar"/>
    <w:uiPriority w:val="99"/>
    <w:unhideWhenUsed/>
    <w:rsid w:val="001F31EB"/>
    <w:pPr>
      <w:tabs>
        <w:tab w:val="center" w:pos="4680"/>
        <w:tab w:val="right" w:pos="9360"/>
      </w:tabs>
    </w:pPr>
  </w:style>
  <w:style w:type="character" w:customStyle="1" w:styleId="HeaderChar">
    <w:name w:val="Header Char"/>
    <w:basedOn w:val="DefaultParagraphFont"/>
    <w:link w:val="Header"/>
    <w:uiPriority w:val="99"/>
    <w:rsid w:val="001F31EB"/>
  </w:style>
  <w:style w:type="paragraph" w:styleId="Footer">
    <w:name w:val="footer"/>
    <w:basedOn w:val="Normal"/>
    <w:link w:val="FooterChar"/>
    <w:uiPriority w:val="99"/>
    <w:unhideWhenUsed/>
    <w:rsid w:val="001F31EB"/>
    <w:pPr>
      <w:tabs>
        <w:tab w:val="center" w:pos="4680"/>
        <w:tab w:val="right" w:pos="9360"/>
      </w:tabs>
    </w:pPr>
  </w:style>
  <w:style w:type="character" w:customStyle="1" w:styleId="FooterChar">
    <w:name w:val="Footer Char"/>
    <w:basedOn w:val="DefaultParagraphFont"/>
    <w:link w:val="Footer"/>
    <w:uiPriority w:val="99"/>
    <w:rsid w:val="001F31EB"/>
  </w:style>
  <w:style w:type="character" w:styleId="CommentReference">
    <w:name w:val="annotation reference"/>
    <w:basedOn w:val="DefaultParagraphFont"/>
    <w:uiPriority w:val="99"/>
    <w:semiHidden/>
    <w:unhideWhenUsed/>
    <w:rsid w:val="00E1214C"/>
    <w:rPr>
      <w:sz w:val="16"/>
      <w:szCs w:val="16"/>
    </w:rPr>
  </w:style>
  <w:style w:type="paragraph" w:styleId="CommentText">
    <w:name w:val="annotation text"/>
    <w:basedOn w:val="Normal"/>
    <w:link w:val="CommentTextChar"/>
    <w:uiPriority w:val="99"/>
    <w:semiHidden/>
    <w:unhideWhenUsed/>
    <w:rsid w:val="00E1214C"/>
    <w:rPr>
      <w:sz w:val="20"/>
      <w:szCs w:val="20"/>
    </w:rPr>
  </w:style>
  <w:style w:type="character" w:customStyle="1" w:styleId="CommentTextChar">
    <w:name w:val="Comment Text Char"/>
    <w:basedOn w:val="DefaultParagraphFont"/>
    <w:link w:val="CommentText"/>
    <w:uiPriority w:val="99"/>
    <w:semiHidden/>
    <w:rsid w:val="00E1214C"/>
    <w:rPr>
      <w:sz w:val="20"/>
      <w:szCs w:val="20"/>
    </w:rPr>
  </w:style>
  <w:style w:type="paragraph" w:styleId="CommentSubject">
    <w:name w:val="annotation subject"/>
    <w:basedOn w:val="CommentText"/>
    <w:next w:val="CommentText"/>
    <w:link w:val="CommentSubjectChar"/>
    <w:uiPriority w:val="99"/>
    <w:semiHidden/>
    <w:unhideWhenUsed/>
    <w:rsid w:val="00E1214C"/>
    <w:rPr>
      <w:b/>
      <w:bCs/>
    </w:rPr>
  </w:style>
  <w:style w:type="character" w:customStyle="1" w:styleId="CommentSubjectChar">
    <w:name w:val="Comment Subject Char"/>
    <w:basedOn w:val="CommentTextChar"/>
    <w:link w:val="CommentSubject"/>
    <w:uiPriority w:val="99"/>
    <w:semiHidden/>
    <w:rsid w:val="00E1214C"/>
    <w:rPr>
      <w:b/>
      <w:bCs/>
      <w:sz w:val="20"/>
      <w:szCs w:val="20"/>
    </w:rPr>
  </w:style>
  <w:style w:type="character" w:styleId="PlaceholderText">
    <w:name w:val="Placeholder Text"/>
    <w:basedOn w:val="DefaultParagraphFont"/>
    <w:uiPriority w:val="99"/>
    <w:semiHidden/>
    <w:rsid w:val="00D539B9"/>
    <w:rPr>
      <w:color w:val="666666"/>
    </w:rPr>
  </w:style>
  <w:style w:type="character" w:styleId="UnresolvedMention">
    <w:name w:val="Unresolved Mention"/>
    <w:basedOn w:val="DefaultParagraphFont"/>
    <w:uiPriority w:val="99"/>
    <w:semiHidden/>
    <w:unhideWhenUsed/>
    <w:rsid w:val="00AA01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0097">
      <w:bodyDiv w:val="1"/>
      <w:marLeft w:val="0"/>
      <w:marRight w:val="0"/>
      <w:marTop w:val="0"/>
      <w:marBottom w:val="0"/>
      <w:divBdr>
        <w:top w:val="none" w:sz="0" w:space="0" w:color="auto"/>
        <w:left w:val="none" w:sz="0" w:space="0" w:color="auto"/>
        <w:bottom w:val="none" w:sz="0" w:space="0" w:color="auto"/>
        <w:right w:val="none" w:sz="0" w:space="0" w:color="auto"/>
      </w:divBdr>
    </w:div>
    <w:div w:id="33308116">
      <w:bodyDiv w:val="1"/>
      <w:marLeft w:val="0"/>
      <w:marRight w:val="0"/>
      <w:marTop w:val="0"/>
      <w:marBottom w:val="0"/>
      <w:divBdr>
        <w:top w:val="none" w:sz="0" w:space="0" w:color="auto"/>
        <w:left w:val="none" w:sz="0" w:space="0" w:color="auto"/>
        <w:bottom w:val="none" w:sz="0" w:space="0" w:color="auto"/>
        <w:right w:val="none" w:sz="0" w:space="0" w:color="auto"/>
      </w:divBdr>
      <w:divsChild>
        <w:div w:id="1437212777">
          <w:marLeft w:val="640"/>
          <w:marRight w:val="0"/>
          <w:marTop w:val="0"/>
          <w:marBottom w:val="0"/>
          <w:divBdr>
            <w:top w:val="none" w:sz="0" w:space="0" w:color="auto"/>
            <w:left w:val="none" w:sz="0" w:space="0" w:color="auto"/>
            <w:bottom w:val="none" w:sz="0" w:space="0" w:color="auto"/>
            <w:right w:val="none" w:sz="0" w:space="0" w:color="auto"/>
          </w:divBdr>
        </w:div>
        <w:div w:id="1399019338">
          <w:marLeft w:val="640"/>
          <w:marRight w:val="0"/>
          <w:marTop w:val="0"/>
          <w:marBottom w:val="0"/>
          <w:divBdr>
            <w:top w:val="none" w:sz="0" w:space="0" w:color="auto"/>
            <w:left w:val="none" w:sz="0" w:space="0" w:color="auto"/>
            <w:bottom w:val="none" w:sz="0" w:space="0" w:color="auto"/>
            <w:right w:val="none" w:sz="0" w:space="0" w:color="auto"/>
          </w:divBdr>
        </w:div>
      </w:divsChild>
    </w:div>
    <w:div w:id="138306820">
      <w:bodyDiv w:val="1"/>
      <w:marLeft w:val="0"/>
      <w:marRight w:val="0"/>
      <w:marTop w:val="0"/>
      <w:marBottom w:val="0"/>
      <w:divBdr>
        <w:top w:val="none" w:sz="0" w:space="0" w:color="auto"/>
        <w:left w:val="none" w:sz="0" w:space="0" w:color="auto"/>
        <w:bottom w:val="none" w:sz="0" w:space="0" w:color="auto"/>
        <w:right w:val="none" w:sz="0" w:space="0" w:color="auto"/>
      </w:divBdr>
    </w:div>
    <w:div w:id="331228940">
      <w:bodyDiv w:val="1"/>
      <w:marLeft w:val="0"/>
      <w:marRight w:val="0"/>
      <w:marTop w:val="0"/>
      <w:marBottom w:val="0"/>
      <w:divBdr>
        <w:top w:val="none" w:sz="0" w:space="0" w:color="auto"/>
        <w:left w:val="none" w:sz="0" w:space="0" w:color="auto"/>
        <w:bottom w:val="none" w:sz="0" w:space="0" w:color="auto"/>
        <w:right w:val="none" w:sz="0" w:space="0" w:color="auto"/>
      </w:divBdr>
      <w:divsChild>
        <w:div w:id="752315272">
          <w:marLeft w:val="640"/>
          <w:marRight w:val="0"/>
          <w:marTop w:val="0"/>
          <w:marBottom w:val="0"/>
          <w:divBdr>
            <w:top w:val="none" w:sz="0" w:space="0" w:color="auto"/>
            <w:left w:val="none" w:sz="0" w:space="0" w:color="auto"/>
            <w:bottom w:val="none" w:sz="0" w:space="0" w:color="auto"/>
            <w:right w:val="none" w:sz="0" w:space="0" w:color="auto"/>
          </w:divBdr>
        </w:div>
        <w:div w:id="42757911">
          <w:marLeft w:val="640"/>
          <w:marRight w:val="0"/>
          <w:marTop w:val="0"/>
          <w:marBottom w:val="0"/>
          <w:divBdr>
            <w:top w:val="none" w:sz="0" w:space="0" w:color="auto"/>
            <w:left w:val="none" w:sz="0" w:space="0" w:color="auto"/>
            <w:bottom w:val="none" w:sz="0" w:space="0" w:color="auto"/>
            <w:right w:val="none" w:sz="0" w:space="0" w:color="auto"/>
          </w:divBdr>
        </w:div>
      </w:divsChild>
    </w:div>
    <w:div w:id="338821262">
      <w:bodyDiv w:val="1"/>
      <w:marLeft w:val="0"/>
      <w:marRight w:val="0"/>
      <w:marTop w:val="0"/>
      <w:marBottom w:val="0"/>
      <w:divBdr>
        <w:top w:val="none" w:sz="0" w:space="0" w:color="auto"/>
        <w:left w:val="none" w:sz="0" w:space="0" w:color="auto"/>
        <w:bottom w:val="none" w:sz="0" w:space="0" w:color="auto"/>
        <w:right w:val="none" w:sz="0" w:space="0" w:color="auto"/>
      </w:divBdr>
      <w:divsChild>
        <w:div w:id="1639528142">
          <w:marLeft w:val="640"/>
          <w:marRight w:val="0"/>
          <w:marTop w:val="0"/>
          <w:marBottom w:val="0"/>
          <w:divBdr>
            <w:top w:val="none" w:sz="0" w:space="0" w:color="auto"/>
            <w:left w:val="none" w:sz="0" w:space="0" w:color="auto"/>
            <w:bottom w:val="none" w:sz="0" w:space="0" w:color="auto"/>
            <w:right w:val="none" w:sz="0" w:space="0" w:color="auto"/>
          </w:divBdr>
        </w:div>
        <w:div w:id="168257866">
          <w:marLeft w:val="640"/>
          <w:marRight w:val="0"/>
          <w:marTop w:val="0"/>
          <w:marBottom w:val="0"/>
          <w:divBdr>
            <w:top w:val="none" w:sz="0" w:space="0" w:color="auto"/>
            <w:left w:val="none" w:sz="0" w:space="0" w:color="auto"/>
            <w:bottom w:val="none" w:sz="0" w:space="0" w:color="auto"/>
            <w:right w:val="none" w:sz="0" w:space="0" w:color="auto"/>
          </w:divBdr>
        </w:div>
      </w:divsChild>
    </w:div>
    <w:div w:id="399519996">
      <w:bodyDiv w:val="1"/>
      <w:marLeft w:val="0"/>
      <w:marRight w:val="0"/>
      <w:marTop w:val="0"/>
      <w:marBottom w:val="0"/>
      <w:divBdr>
        <w:top w:val="none" w:sz="0" w:space="0" w:color="auto"/>
        <w:left w:val="none" w:sz="0" w:space="0" w:color="auto"/>
        <w:bottom w:val="none" w:sz="0" w:space="0" w:color="auto"/>
        <w:right w:val="none" w:sz="0" w:space="0" w:color="auto"/>
      </w:divBdr>
      <w:divsChild>
        <w:div w:id="333651507">
          <w:marLeft w:val="640"/>
          <w:marRight w:val="0"/>
          <w:marTop w:val="0"/>
          <w:marBottom w:val="0"/>
          <w:divBdr>
            <w:top w:val="none" w:sz="0" w:space="0" w:color="auto"/>
            <w:left w:val="none" w:sz="0" w:space="0" w:color="auto"/>
            <w:bottom w:val="none" w:sz="0" w:space="0" w:color="auto"/>
            <w:right w:val="none" w:sz="0" w:space="0" w:color="auto"/>
          </w:divBdr>
        </w:div>
        <w:div w:id="2022506536">
          <w:marLeft w:val="640"/>
          <w:marRight w:val="0"/>
          <w:marTop w:val="0"/>
          <w:marBottom w:val="0"/>
          <w:divBdr>
            <w:top w:val="none" w:sz="0" w:space="0" w:color="auto"/>
            <w:left w:val="none" w:sz="0" w:space="0" w:color="auto"/>
            <w:bottom w:val="none" w:sz="0" w:space="0" w:color="auto"/>
            <w:right w:val="none" w:sz="0" w:space="0" w:color="auto"/>
          </w:divBdr>
        </w:div>
      </w:divsChild>
    </w:div>
    <w:div w:id="427045323">
      <w:bodyDiv w:val="1"/>
      <w:marLeft w:val="0"/>
      <w:marRight w:val="0"/>
      <w:marTop w:val="0"/>
      <w:marBottom w:val="0"/>
      <w:divBdr>
        <w:top w:val="none" w:sz="0" w:space="0" w:color="auto"/>
        <w:left w:val="none" w:sz="0" w:space="0" w:color="auto"/>
        <w:bottom w:val="none" w:sz="0" w:space="0" w:color="auto"/>
        <w:right w:val="none" w:sz="0" w:space="0" w:color="auto"/>
      </w:divBdr>
      <w:divsChild>
        <w:div w:id="288125699">
          <w:marLeft w:val="640"/>
          <w:marRight w:val="0"/>
          <w:marTop w:val="0"/>
          <w:marBottom w:val="0"/>
          <w:divBdr>
            <w:top w:val="none" w:sz="0" w:space="0" w:color="auto"/>
            <w:left w:val="none" w:sz="0" w:space="0" w:color="auto"/>
            <w:bottom w:val="none" w:sz="0" w:space="0" w:color="auto"/>
            <w:right w:val="none" w:sz="0" w:space="0" w:color="auto"/>
          </w:divBdr>
        </w:div>
        <w:div w:id="1512794233">
          <w:marLeft w:val="640"/>
          <w:marRight w:val="0"/>
          <w:marTop w:val="0"/>
          <w:marBottom w:val="0"/>
          <w:divBdr>
            <w:top w:val="none" w:sz="0" w:space="0" w:color="auto"/>
            <w:left w:val="none" w:sz="0" w:space="0" w:color="auto"/>
            <w:bottom w:val="none" w:sz="0" w:space="0" w:color="auto"/>
            <w:right w:val="none" w:sz="0" w:space="0" w:color="auto"/>
          </w:divBdr>
        </w:div>
      </w:divsChild>
    </w:div>
    <w:div w:id="437872820">
      <w:bodyDiv w:val="1"/>
      <w:marLeft w:val="0"/>
      <w:marRight w:val="0"/>
      <w:marTop w:val="0"/>
      <w:marBottom w:val="0"/>
      <w:divBdr>
        <w:top w:val="none" w:sz="0" w:space="0" w:color="auto"/>
        <w:left w:val="none" w:sz="0" w:space="0" w:color="auto"/>
        <w:bottom w:val="none" w:sz="0" w:space="0" w:color="auto"/>
        <w:right w:val="none" w:sz="0" w:space="0" w:color="auto"/>
      </w:divBdr>
      <w:divsChild>
        <w:div w:id="478614002">
          <w:marLeft w:val="640"/>
          <w:marRight w:val="0"/>
          <w:marTop w:val="0"/>
          <w:marBottom w:val="0"/>
          <w:divBdr>
            <w:top w:val="none" w:sz="0" w:space="0" w:color="auto"/>
            <w:left w:val="none" w:sz="0" w:space="0" w:color="auto"/>
            <w:bottom w:val="none" w:sz="0" w:space="0" w:color="auto"/>
            <w:right w:val="none" w:sz="0" w:space="0" w:color="auto"/>
          </w:divBdr>
        </w:div>
        <w:div w:id="914820255">
          <w:marLeft w:val="640"/>
          <w:marRight w:val="0"/>
          <w:marTop w:val="0"/>
          <w:marBottom w:val="0"/>
          <w:divBdr>
            <w:top w:val="none" w:sz="0" w:space="0" w:color="auto"/>
            <w:left w:val="none" w:sz="0" w:space="0" w:color="auto"/>
            <w:bottom w:val="none" w:sz="0" w:space="0" w:color="auto"/>
            <w:right w:val="none" w:sz="0" w:space="0" w:color="auto"/>
          </w:divBdr>
        </w:div>
      </w:divsChild>
    </w:div>
    <w:div w:id="489029975">
      <w:bodyDiv w:val="1"/>
      <w:marLeft w:val="0"/>
      <w:marRight w:val="0"/>
      <w:marTop w:val="0"/>
      <w:marBottom w:val="0"/>
      <w:divBdr>
        <w:top w:val="none" w:sz="0" w:space="0" w:color="auto"/>
        <w:left w:val="none" w:sz="0" w:space="0" w:color="auto"/>
        <w:bottom w:val="none" w:sz="0" w:space="0" w:color="auto"/>
        <w:right w:val="none" w:sz="0" w:space="0" w:color="auto"/>
      </w:divBdr>
      <w:divsChild>
        <w:div w:id="810247013">
          <w:marLeft w:val="640"/>
          <w:marRight w:val="0"/>
          <w:marTop w:val="0"/>
          <w:marBottom w:val="0"/>
          <w:divBdr>
            <w:top w:val="none" w:sz="0" w:space="0" w:color="auto"/>
            <w:left w:val="none" w:sz="0" w:space="0" w:color="auto"/>
            <w:bottom w:val="none" w:sz="0" w:space="0" w:color="auto"/>
            <w:right w:val="none" w:sz="0" w:space="0" w:color="auto"/>
          </w:divBdr>
        </w:div>
        <w:div w:id="1562210865">
          <w:marLeft w:val="640"/>
          <w:marRight w:val="0"/>
          <w:marTop w:val="0"/>
          <w:marBottom w:val="0"/>
          <w:divBdr>
            <w:top w:val="none" w:sz="0" w:space="0" w:color="auto"/>
            <w:left w:val="none" w:sz="0" w:space="0" w:color="auto"/>
            <w:bottom w:val="none" w:sz="0" w:space="0" w:color="auto"/>
            <w:right w:val="none" w:sz="0" w:space="0" w:color="auto"/>
          </w:divBdr>
        </w:div>
        <w:div w:id="309020830">
          <w:marLeft w:val="640"/>
          <w:marRight w:val="0"/>
          <w:marTop w:val="0"/>
          <w:marBottom w:val="0"/>
          <w:divBdr>
            <w:top w:val="none" w:sz="0" w:space="0" w:color="auto"/>
            <w:left w:val="none" w:sz="0" w:space="0" w:color="auto"/>
            <w:bottom w:val="none" w:sz="0" w:space="0" w:color="auto"/>
            <w:right w:val="none" w:sz="0" w:space="0" w:color="auto"/>
          </w:divBdr>
        </w:div>
        <w:div w:id="2132942230">
          <w:marLeft w:val="640"/>
          <w:marRight w:val="0"/>
          <w:marTop w:val="0"/>
          <w:marBottom w:val="0"/>
          <w:divBdr>
            <w:top w:val="none" w:sz="0" w:space="0" w:color="auto"/>
            <w:left w:val="none" w:sz="0" w:space="0" w:color="auto"/>
            <w:bottom w:val="none" w:sz="0" w:space="0" w:color="auto"/>
            <w:right w:val="none" w:sz="0" w:space="0" w:color="auto"/>
          </w:divBdr>
        </w:div>
      </w:divsChild>
    </w:div>
    <w:div w:id="534000261">
      <w:bodyDiv w:val="1"/>
      <w:marLeft w:val="0"/>
      <w:marRight w:val="0"/>
      <w:marTop w:val="0"/>
      <w:marBottom w:val="0"/>
      <w:divBdr>
        <w:top w:val="none" w:sz="0" w:space="0" w:color="auto"/>
        <w:left w:val="none" w:sz="0" w:space="0" w:color="auto"/>
        <w:bottom w:val="none" w:sz="0" w:space="0" w:color="auto"/>
        <w:right w:val="none" w:sz="0" w:space="0" w:color="auto"/>
      </w:divBdr>
    </w:div>
    <w:div w:id="546796298">
      <w:bodyDiv w:val="1"/>
      <w:marLeft w:val="0"/>
      <w:marRight w:val="0"/>
      <w:marTop w:val="0"/>
      <w:marBottom w:val="0"/>
      <w:divBdr>
        <w:top w:val="none" w:sz="0" w:space="0" w:color="auto"/>
        <w:left w:val="none" w:sz="0" w:space="0" w:color="auto"/>
        <w:bottom w:val="none" w:sz="0" w:space="0" w:color="auto"/>
        <w:right w:val="none" w:sz="0" w:space="0" w:color="auto"/>
      </w:divBdr>
      <w:divsChild>
        <w:div w:id="991830818">
          <w:marLeft w:val="640"/>
          <w:marRight w:val="0"/>
          <w:marTop w:val="0"/>
          <w:marBottom w:val="0"/>
          <w:divBdr>
            <w:top w:val="none" w:sz="0" w:space="0" w:color="auto"/>
            <w:left w:val="none" w:sz="0" w:space="0" w:color="auto"/>
            <w:bottom w:val="none" w:sz="0" w:space="0" w:color="auto"/>
            <w:right w:val="none" w:sz="0" w:space="0" w:color="auto"/>
          </w:divBdr>
        </w:div>
        <w:div w:id="1556040775">
          <w:marLeft w:val="640"/>
          <w:marRight w:val="0"/>
          <w:marTop w:val="0"/>
          <w:marBottom w:val="0"/>
          <w:divBdr>
            <w:top w:val="none" w:sz="0" w:space="0" w:color="auto"/>
            <w:left w:val="none" w:sz="0" w:space="0" w:color="auto"/>
            <w:bottom w:val="none" w:sz="0" w:space="0" w:color="auto"/>
            <w:right w:val="none" w:sz="0" w:space="0" w:color="auto"/>
          </w:divBdr>
        </w:div>
      </w:divsChild>
    </w:div>
    <w:div w:id="635373805">
      <w:bodyDiv w:val="1"/>
      <w:marLeft w:val="0"/>
      <w:marRight w:val="0"/>
      <w:marTop w:val="0"/>
      <w:marBottom w:val="0"/>
      <w:divBdr>
        <w:top w:val="none" w:sz="0" w:space="0" w:color="auto"/>
        <w:left w:val="none" w:sz="0" w:space="0" w:color="auto"/>
        <w:bottom w:val="none" w:sz="0" w:space="0" w:color="auto"/>
        <w:right w:val="none" w:sz="0" w:space="0" w:color="auto"/>
      </w:divBdr>
      <w:divsChild>
        <w:div w:id="179706246">
          <w:marLeft w:val="640"/>
          <w:marRight w:val="0"/>
          <w:marTop w:val="0"/>
          <w:marBottom w:val="0"/>
          <w:divBdr>
            <w:top w:val="none" w:sz="0" w:space="0" w:color="auto"/>
            <w:left w:val="none" w:sz="0" w:space="0" w:color="auto"/>
            <w:bottom w:val="none" w:sz="0" w:space="0" w:color="auto"/>
            <w:right w:val="none" w:sz="0" w:space="0" w:color="auto"/>
          </w:divBdr>
        </w:div>
        <w:div w:id="1479104668">
          <w:marLeft w:val="640"/>
          <w:marRight w:val="0"/>
          <w:marTop w:val="0"/>
          <w:marBottom w:val="0"/>
          <w:divBdr>
            <w:top w:val="none" w:sz="0" w:space="0" w:color="auto"/>
            <w:left w:val="none" w:sz="0" w:space="0" w:color="auto"/>
            <w:bottom w:val="none" w:sz="0" w:space="0" w:color="auto"/>
            <w:right w:val="none" w:sz="0" w:space="0" w:color="auto"/>
          </w:divBdr>
        </w:div>
      </w:divsChild>
    </w:div>
    <w:div w:id="683047389">
      <w:bodyDiv w:val="1"/>
      <w:marLeft w:val="0"/>
      <w:marRight w:val="0"/>
      <w:marTop w:val="0"/>
      <w:marBottom w:val="0"/>
      <w:divBdr>
        <w:top w:val="none" w:sz="0" w:space="0" w:color="auto"/>
        <w:left w:val="none" w:sz="0" w:space="0" w:color="auto"/>
        <w:bottom w:val="none" w:sz="0" w:space="0" w:color="auto"/>
        <w:right w:val="none" w:sz="0" w:space="0" w:color="auto"/>
      </w:divBdr>
      <w:divsChild>
        <w:div w:id="659388157">
          <w:marLeft w:val="640"/>
          <w:marRight w:val="0"/>
          <w:marTop w:val="0"/>
          <w:marBottom w:val="0"/>
          <w:divBdr>
            <w:top w:val="none" w:sz="0" w:space="0" w:color="auto"/>
            <w:left w:val="none" w:sz="0" w:space="0" w:color="auto"/>
            <w:bottom w:val="none" w:sz="0" w:space="0" w:color="auto"/>
            <w:right w:val="none" w:sz="0" w:space="0" w:color="auto"/>
          </w:divBdr>
        </w:div>
        <w:div w:id="329256242">
          <w:marLeft w:val="640"/>
          <w:marRight w:val="0"/>
          <w:marTop w:val="0"/>
          <w:marBottom w:val="0"/>
          <w:divBdr>
            <w:top w:val="none" w:sz="0" w:space="0" w:color="auto"/>
            <w:left w:val="none" w:sz="0" w:space="0" w:color="auto"/>
            <w:bottom w:val="none" w:sz="0" w:space="0" w:color="auto"/>
            <w:right w:val="none" w:sz="0" w:space="0" w:color="auto"/>
          </w:divBdr>
        </w:div>
      </w:divsChild>
    </w:div>
    <w:div w:id="746852786">
      <w:bodyDiv w:val="1"/>
      <w:marLeft w:val="0"/>
      <w:marRight w:val="0"/>
      <w:marTop w:val="0"/>
      <w:marBottom w:val="0"/>
      <w:divBdr>
        <w:top w:val="none" w:sz="0" w:space="0" w:color="auto"/>
        <w:left w:val="none" w:sz="0" w:space="0" w:color="auto"/>
        <w:bottom w:val="none" w:sz="0" w:space="0" w:color="auto"/>
        <w:right w:val="none" w:sz="0" w:space="0" w:color="auto"/>
      </w:divBdr>
    </w:div>
    <w:div w:id="766265980">
      <w:bodyDiv w:val="1"/>
      <w:marLeft w:val="0"/>
      <w:marRight w:val="0"/>
      <w:marTop w:val="0"/>
      <w:marBottom w:val="0"/>
      <w:divBdr>
        <w:top w:val="none" w:sz="0" w:space="0" w:color="auto"/>
        <w:left w:val="none" w:sz="0" w:space="0" w:color="auto"/>
        <w:bottom w:val="none" w:sz="0" w:space="0" w:color="auto"/>
        <w:right w:val="none" w:sz="0" w:space="0" w:color="auto"/>
      </w:divBdr>
    </w:div>
    <w:div w:id="824199360">
      <w:bodyDiv w:val="1"/>
      <w:marLeft w:val="0"/>
      <w:marRight w:val="0"/>
      <w:marTop w:val="0"/>
      <w:marBottom w:val="0"/>
      <w:divBdr>
        <w:top w:val="none" w:sz="0" w:space="0" w:color="auto"/>
        <w:left w:val="none" w:sz="0" w:space="0" w:color="auto"/>
        <w:bottom w:val="none" w:sz="0" w:space="0" w:color="auto"/>
        <w:right w:val="none" w:sz="0" w:space="0" w:color="auto"/>
      </w:divBdr>
      <w:divsChild>
        <w:div w:id="1145196767">
          <w:marLeft w:val="640"/>
          <w:marRight w:val="0"/>
          <w:marTop w:val="0"/>
          <w:marBottom w:val="0"/>
          <w:divBdr>
            <w:top w:val="none" w:sz="0" w:space="0" w:color="auto"/>
            <w:left w:val="none" w:sz="0" w:space="0" w:color="auto"/>
            <w:bottom w:val="none" w:sz="0" w:space="0" w:color="auto"/>
            <w:right w:val="none" w:sz="0" w:space="0" w:color="auto"/>
          </w:divBdr>
        </w:div>
        <w:div w:id="2018191736">
          <w:marLeft w:val="640"/>
          <w:marRight w:val="0"/>
          <w:marTop w:val="0"/>
          <w:marBottom w:val="0"/>
          <w:divBdr>
            <w:top w:val="none" w:sz="0" w:space="0" w:color="auto"/>
            <w:left w:val="none" w:sz="0" w:space="0" w:color="auto"/>
            <w:bottom w:val="none" w:sz="0" w:space="0" w:color="auto"/>
            <w:right w:val="none" w:sz="0" w:space="0" w:color="auto"/>
          </w:divBdr>
        </w:div>
      </w:divsChild>
    </w:div>
    <w:div w:id="832721544">
      <w:bodyDiv w:val="1"/>
      <w:marLeft w:val="0"/>
      <w:marRight w:val="0"/>
      <w:marTop w:val="0"/>
      <w:marBottom w:val="0"/>
      <w:divBdr>
        <w:top w:val="none" w:sz="0" w:space="0" w:color="auto"/>
        <w:left w:val="none" w:sz="0" w:space="0" w:color="auto"/>
        <w:bottom w:val="none" w:sz="0" w:space="0" w:color="auto"/>
        <w:right w:val="none" w:sz="0" w:space="0" w:color="auto"/>
      </w:divBdr>
    </w:div>
    <w:div w:id="839659077">
      <w:bodyDiv w:val="1"/>
      <w:marLeft w:val="0"/>
      <w:marRight w:val="0"/>
      <w:marTop w:val="0"/>
      <w:marBottom w:val="0"/>
      <w:divBdr>
        <w:top w:val="none" w:sz="0" w:space="0" w:color="auto"/>
        <w:left w:val="none" w:sz="0" w:space="0" w:color="auto"/>
        <w:bottom w:val="none" w:sz="0" w:space="0" w:color="auto"/>
        <w:right w:val="none" w:sz="0" w:space="0" w:color="auto"/>
      </w:divBdr>
      <w:divsChild>
        <w:div w:id="1612317669">
          <w:marLeft w:val="640"/>
          <w:marRight w:val="0"/>
          <w:marTop w:val="0"/>
          <w:marBottom w:val="0"/>
          <w:divBdr>
            <w:top w:val="none" w:sz="0" w:space="0" w:color="auto"/>
            <w:left w:val="none" w:sz="0" w:space="0" w:color="auto"/>
            <w:bottom w:val="none" w:sz="0" w:space="0" w:color="auto"/>
            <w:right w:val="none" w:sz="0" w:space="0" w:color="auto"/>
          </w:divBdr>
        </w:div>
        <w:div w:id="1388451011">
          <w:marLeft w:val="640"/>
          <w:marRight w:val="0"/>
          <w:marTop w:val="0"/>
          <w:marBottom w:val="0"/>
          <w:divBdr>
            <w:top w:val="none" w:sz="0" w:space="0" w:color="auto"/>
            <w:left w:val="none" w:sz="0" w:space="0" w:color="auto"/>
            <w:bottom w:val="none" w:sz="0" w:space="0" w:color="auto"/>
            <w:right w:val="none" w:sz="0" w:space="0" w:color="auto"/>
          </w:divBdr>
        </w:div>
      </w:divsChild>
    </w:div>
    <w:div w:id="1061490200">
      <w:bodyDiv w:val="1"/>
      <w:marLeft w:val="0"/>
      <w:marRight w:val="0"/>
      <w:marTop w:val="0"/>
      <w:marBottom w:val="0"/>
      <w:divBdr>
        <w:top w:val="none" w:sz="0" w:space="0" w:color="auto"/>
        <w:left w:val="none" w:sz="0" w:space="0" w:color="auto"/>
        <w:bottom w:val="none" w:sz="0" w:space="0" w:color="auto"/>
        <w:right w:val="none" w:sz="0" w:space="0" w:color="auto"/>
      </w:divBdr>
      <w:divsChild>
        <w:div w:id="815948320">
          <w:marLeft w:val="640"/>
          <w:marRight w:val="0"/>
          <w:marTop w:val="0"/>
          <w:marBottom w:val="0"/>
          <w:divBdr>
            <w:top w:val="none" w:sz="0" w:space="0" w:color="auto"/>
            <w:left w:val="none" w:sz="0" w:space="0" w:color="auto"/>
            <w:bottom w:val="none" w:sz="0" w:space="0" w:color="auto"/>
            <w:right w:val="none" w:sz="0" w:space="0" w:color="auto"/>
          </w:divBdr>
        </w:div>
        <w:div w:id="1651326946">
          <w:marLeft w:val="640"/>
          <w:marRight w:val="0"/>
          <w:marTop w:val="0"/>
          <w:marBottom w:val="0"/>
          <w:divBdr>
            <w:top w:val="none" w:sz="0" w:space="0" w:color="auto"/>
            <w:left w:val="none" w:sz="0" w:space="0" w:color="auto"/>
            <w:bottom w:val="none" w:sz="0" w:space="0" w:color="auto"/>
            <w:right w:val="none" w:sz="0" w:space="0" w:color="auto"/>
          </w:divBdr>
        </w:div>
      </w:divsChild>
    </w:div>
    <w:div w:id="1072778893">
      <w:bodyDiv w:val="1"/>
      <w:marLeft w:val="0"/>
      <w:marRight w:val="0"/>
      <w:marTop w:val="0"/>
      <w:marBottom w:val="0"/>
      <w:divBdr>
        <w:top w:val="none" w:sz="0" w:space="0" w:color="auto"/>
        <w:left w:val="none" w:sz="0" w:space="0" w:color="auto"/>
        <w:bottom w:val="none" w:sz="0" w:space="0" w:color="auto"/>
        <w:right w:val="none" w:sz="0" w:space="0" w:color="auto"/>
      </w:divBdr>
    </w:div>
    <w:div w:id="1203636500">
      <w:bodyDiv w:val="1"/>
      <w:marLeft w:val="0"/>
      <w:marRight w:val="0"/>
      <w:marTop w:val="0"/>
      <w:marBottom w:val="0"/>
      <w:divBdr>
        <w:top w:val="none" w:sz="0" w:space="0" w:color="auto"/>
        <w:left w:val="none" w:sz="0" w:space="0" w:color="auto"/>
        <w:bottom w:val="none" w:sz="0" w:space="0" w:color="auto"/>
        <w:right w:val="none" w:sz="0" w:space="0" w:color="auto"/>
      </w:divBdr>
      <w:divsChild>
        <w:div w:id="730690823">
          <w:marLeft w:val="640"/>
          <w:marRight w:val="0"/>
          <w:marTop w:val="0"/>
          <w:marBottom w:val="0"/>
          <w:divBdr>
            <w:top w:val="none" w:sz="0" w:space="0" w:color="auto"/>
            <w:left w:val="none" w:sz="0" w:space="0" w:color="auto"/>
            <w:bottom w:val="none" w:sz="0" w:space="0" w:color="auto"/>
            <w:right w:val="none" w:sz="0" w:space="0" w:color="auto"/>
          </w:divBdr>
        </w:div>
        <w:div w:id="496193467">
          <w:marLeft w:val="640"/>
          <w:marRight w:val="0"/>
          <w:marTop w:val="0"/>
          <w:marBottom w:val="0"/>
          <w:divBdr>
            <w:top w:val="none" w:sz="0" w:space="0" w:color="auto"/>
            <w:left w:val="none" w:sz="0" w:space="0" w:color="auto"/>
            <w:bottom w:val="none" w:sz="0" w:space="0" w:color="auto"/>
            <w:right w:val="none" w:sz="0" w:space="0" w:color="auto"/>
          </w:divBdr>
        </w:div>
        <w:div w:id="1672023314">
          <w:marLeft w:val="640"/>
          <w:marRight w:val="0"/>
          <w:marTop w:val="0"/>
          <w:marBottom w:val="0"/>
          <w:divBdr>
            <w:top w:val="none" w:sz="0" w:space="0" w:color="auto"/>
            <w:left w:val="none" w:sz="0" w:space="0" w:color="auto"/>
            <w:bottom w:val="none" w:sz="0" w:space="0" w:color="auto"/>
            <w:right w:val="none" w:sz="0" w:space="0" w:color="auto"/>
          </w:divBdr>
        </w:div>
        <w:div w:id="2096315623">
          <w:marLeft w:val="640"/>
          <w:marRight w:val="0"/>
          <w:marTop w:val="0"/>
          <w:marBottom w:val="0"/>
          <w:divBdr>
            <w:top w:val="none" w:sz="0" w:space="0" w:color="auto"/>
            <w:left w:val="none" w:sz="0" w:space="0" w:color="auto"/>
            <w:bottom w:val="none" w:sz="0" w:space="0" w:color="auto"/>
            <w:right w:val="none" w:sz="0" w:space="0" w:color="auto"/>
          </w:divBdr>
        </w:div>
        <w:div w:id="1939559342">
          <w:marLeft w:val="640"/>
          <w:marRight w:val="0"/>
          <w:marTop w:val="0"/>
          <w:marBottom w:val="0"/>
          <w:divBdr>
            <w:top w:val="none" w:sz="0" w:space="0" w:color="auto"/>
            <w:left w:val="none" w:sz="0" w:space="0" w:color="auto"/>
            <w:bottom w:val="none" w:sz="0" w:space="0" w:color="auto"/>
            <w:right w:val="none" w:sz="0" w:space="0" w:color="auto"/>
          </w:divBdr>
        </w:div>
      </w:divsChild>
    </w:div>
    <w:div w:id="1203978004">
      <w:bodyDiv w:val="1"/>
      <w:marLeft w:val="0"/>
      <w:marRight w:val="0"/>
      <w:marTop w:val="0"/>
      <w:marBottom w:val="0"/>
      <w:divBdr>
        <w:top w:val="none" w:sz="0" w:space="0" w:color="auto"/>
        <w:left w:val="none" w:sz="0" w:space="0" w:color="auto"/>
        <w:bottom w:val="none" w:sz="0" w:space="0" w:color="auto"/>
        <w:right w:val="none" w:sz="0" w:space="0" w:color="auto"/>
      </w:divBdr>
      <w:divsChild>
        <w:div w:id="1320425395">
          <w:marLeft w:val="640"/>
          <w:marRight w:val="0"/>
          <w:marTop w:val="0"/>
          <w:marBottom w:val="0"/>
          <w:divBdr>
            <w:top w:val="none" w:sz="0" w:space="0" w:color="auto"/>
            <w:left w:val="none" w:sz="0" w:space="0" w:color="auto"/>
            <w:bottom w:val="none" w:sz="0" w:space="0" w:color="auto"/>
            <w:right w:val="none" w:sz="0" w:space="0" w:color="auto"/>
          </w:divBdr>
        </w:div>
        <w:div w:id="910578004">
          <w:marLeft w:val="640"/>
          <w:marRight w:val="0"/>
          <w:marTop w:val="0"/>
          <w:marBottom w:val="0"/>
          <w:divBdr>
            <w:top w:val="none" w:sz="0" w:space="0" w:color="auto"/>
            <w:left w:val="none" w:sz="0" w:space="0" w:color="auto"/>
            <w:bottom w:val="none" w:sz="0" w:space="0" w:color="auto"/>
            <w:right w:val="none" w:sz="0" w:space="0" w:color="auto"/>
          </w:divBdr>
        </w:div>
      </w:divsChild>
    </w:div>
    <w:div w:id="1245384315">
      <w:bodyDiv w:val="1"/>
      <w:marLeft w:val="0"/>
      <w:marRight w:val="0"/>
      <w:marTop w:val="0"/>
      <w:marBottom w:val="0"/>
      <w:divBdr>
        <w:top w:val="none" w:sz="0" w:space="0" w:color="auto"/>
        <w:left w:val="none" w:sz="0" w:space="0" w:color="auto"/>
        <w:bottom w:val="none" w:sz="0" w:space="0" w:color="auto"/>
        <w:right w:val="none" w:sz="0" w:space="0" w:color="auto"/>
      </w:divBdr>
    </w:div>
    <w:div w:id="1261257510">
      <w:bodyDiv w:val="1"/>
      <w:marLeft w:val="0"/>
      <w:marRight w:val="0"/>
      <w:marTop w:val="0"/>
      <w:marBottom w:val="0"/>
      <w:divBdr>
        <w:top w:val="none" w:sz="0" w:space="0" w:color="auto"/>
        <w:left w:val="none" w:sz="0" w:space="0" w:color="auto"/>
        <w:bottom w:val="none" w:sz="0" w:space="0" w:color="auto"/>
        <w:right w:val="none" w:sz="0" w:space="0" w:color="auto"/>
      </w:divBdr>
      <w:divsChild>
        <w:div w:id="2050956045">
          <w:marLeft w:val="640"/>
          <w:marRight w:val="0"/>
          <w:marTop w:val="0"/>
          <w:marBottom w:val="0"/>
          <w:divBdr>
            <w:top w:val="none" w:sz="0" w:space="0" w:color="auto"/>
            <w:left w:val="none" w:sz="0" w:space="0" w:color="auto"/>
            <w:bottom w:val="none" w:sz="0" w:space="0" w:color="auto"/>
            <w:right w:val="none" w:sz="0" w:space="0" w:color="auto"/>
          </w:divBdr>
        </w:div>
        <w:div w:id="1962417906">
          <w:marLeft w:val="640"/>
          <w:marRight w:val="0"/>
          <w:marTop w:val="0"/>
          <w:marBottom w:val="0"/>
          <w:divBdr>
            <w:top w:val="none" w:sz="0" w:space="0" w:color="auto"/>
            <w:left w:val="none" w:sz="0" w:space="0" w:color="auto"/>
            <w:bottom w:val="none" w:sz="0" w:space="0" w:color="auto"/>
            <w:right w:val="none" w:sz="0" w:space="0" w:color="auto"/>
          </w:divBdr>
        </w:div>
      </w:divsChild>
    </w:div>
    <w:div w:id="1315065396">
      <w:bodyDiv w:val="1"/>
      <w:marLeft w:val="0"/>
      <w:marRight w:val="0"/>
      <w:marTop w:val="0"/>
      <w:marBottom w:val="0"/>
      <w:divBdr>
        <w:top w:val="none" w:sz="0" w:space="0" w:color="auto"/>
        <w:left w:val="none" w:sz="0" w:space="0" w:color="auto"/>
        <w:bottom w:val="none" w:sz="0" w:space="0" w:color="auto"/>
        <w:right w:val="none" w:sz="0" w:space="0" w:color="auto"/>
      </w:divBdr>
    </w:div>
    <w:div w:id="1360933572">
      <w:bodyDiv w:val="1"/>
      <w:marLeft w:val="0"/>
      <w:marRight w:val="0"/>
      <w:marTop w:val="0"/>
      <w:marBottom w:val="0"/>
      <w:divBdr>
        <w:top w:val="none" w:sz="0" w:space="0" w:color="auto"/>
        <w:left w:val="none" w:sz="0" w:space="0" w:color="auto"/>
        <w:bottom w:val="none" w:sz="0" w:space="0" w:color="auto"/>
        <w:right w:val="none" w:sz="0" w:space="0" w:color="auto"/>
      </w:divBdr>
      <w:divsChild>
        <w:div w:id="270552430">
          <w:marLeft w:val="640"/>
          <w:marRight w:val="0"/>
          <w:marTop w:val="0"/>
          <w:marBottom w:val="0"/>
          <w:divBdr>
            <w:top w:val="none" w:sz="0" w:space="0" w:color="auto"/>
            <w:left w:val="none" w:sz="0" w:space="0" w:color="auto"/>
            <w:bottom w:val="none" w:sz="0" w:space="0" w:color="auto"/>
            <w:right w:val="none" w:sz="0" w:space="0" w:color="auto"/>
          </w:divBdr>
        </w:div>
        <w:div w:id="2085298383">
          <w:marLeft w:val="640"/>
          <w:marRight w:val="0"/>
          <w:marTop w:val="0"/>
          <w:marBottom w:val="0"/>
          <w:divBdr>
            <w:top w:val="none" w:sz="0" w:space="0" w:color="auto"/>
            <w:left w:val="none" w:sz="0" w:space="0" w:color="auto"/>
            <w:bottom w:val="none" w:sz="0" w:space="0" w:color="auto"/>
            <w:right w:val="none" w:sz="0" w:space="0" w:color="auto"/>
          </w:divBdr>
        </w:div>
      </w:divsChild>
    </w:div>
    <w:div w:id="1430853353">
      <w:bodyDiv w:val="1"/>
      <w:marLeft w:val="0"/>
      <w:marRight w:val="0"/>
      <w:marTop w:val="0"/>
      <w:marBottom w:val="0"/>
      <w:divBdr>
        <w:top w:val="none" w:sz="0" w:space="0" w:color="auto"/>
        <w:left w:val="none" w:sz="0" w:space="0" w:color="auto"/>
        <w:bottom w:val="none" w:sz="0" w:space="0" w:color="auto"/>
        <w:right w:val="none" w:sz="0" w:space="0" w:color="auto"/>
      </w:divBdr>
      <w:divsChild>
        <w:div w:id="1889803680">
          <w:marLeft w:val="640"/>
          <w:marRight w:val="0"/>
          <w:marTop w:val="0"/>
          <w:marBottom w:val="0"/>
          <w:divBdr>
            <w:top w:val="none" w:sz="0" w:space="0" w:color="auto"/>
            <w:left w:val="none" w:sz="0" w:space="0" w:color="auto"/>
            <w:bottom w:val="none" w:sz="0" w:space="0" w:color="auto"/>
            <w:right w:val="none" w:sz="0" w:space="0" w:color="auto"/>
          </w:divBdr>
        </w:div>
        <w:div w:id="399837776">
          <w:marLeft w:val="640"/>
          <w:marRight w:val="0"/>
          <w:marTop w:val="0"/>
          <w:marBottom w:val="0"/>
          <w:divBdr>
            <w:top w:val="none" w:sz="0" w:space="0" w:color="auto"/>
            <w:left w:val="none" w:sz="0" w:space="0" w:color="auto"/>
            <w:bottom w:val="none" w:sz="0" w:space="0" w:color="auto"/>
            <w:right w:val="none" w:sz="0" w:space="0" w:color="auto"/>
          </w:divBdr>
        </w:div>
      </w:divsChild>
    </w:div>
    <w:div w:id="1473058714">
      <w:bodyDiv w:val="1"/>
      <w:marLeft w:val="0"/>
      <w:marRight w:val="0"/>
      <w:marTop w:val="0"/>
      <w:marBottom w:val="0"/>
      <w:divBdr>
        <w:top w:val="none" w:sz="0" w:space="0" w:color="auto"/>
        <w:left w:val="none" w:sz="0" w:space="0" w:color="auto"/>
        <w:bottom w:val="none" w:sz="0" w:space="0" w:color="auto"/>
        <w:right w:val="none" w:sz="0" w:space="0" w:color="auto"/>
      </w:divBdr>
      <w:divsChild>
        <w:div w:id="1209679552">
          <w:marLeft w:val="640"/>
          <w:marRight w:val="0"/>
          <w:marTop w:val="0"/>
          <w:marBottom w:val="0"/>
          <w:divBdr>
            <w:top w:val="none" w:sz="0" w:space="0" w:color="auto"/>
            <w:left w:val="none" w:sz="0" w:space="0" w:color="auto"/>
            <w:bottom w:val="none" w:sz="0" w:space="0" w:color="auto"/>
            <w:right w:val="none" w:sz="0" w:space="0" w:color="auto"/>
          </w:divBdr>
        </w:div>
        <w:div w:id="1155488334">
          <w:marLeft w:val="640"/>
          <w:marRight w:val="0"/>
          <w:marTop w:val="0"/>
          <w:marBottom w:val="0"/>
          <w:divBdr>
            <w:top w:val="none" w:sz="0" w:space="0" w:color="auto"/>
            <w:left w:val="none" w:sz="0" w:space="0" w:color="auto"/>
            <w:bottom w:val="none" w:sz="0" w:space="0" w:color="auto"/>
            <w:right w:val="none" w:sz="0" w:space="0" w:color="auto"/>
          </w:divBdr>
        </w:div>
      </w:divsChild>
    </w:div>
    <w:div w:id="1485468084">
      <w:bodyDiv w:val="1"/>
      <w:marLeft w:val="0"/>
      <w:marRight w:val="0"/>
      <w:marTop w:val="0"/>
      <w:marBottom w:val="0"/>
      <w:divBdr>
        <w:top w:val="none" w:sz="0" w:space="0" w:color="auto"/>
        <w:left w:val="none" w:sz="0" w:space="0" w:color="auto"/>
        <w:bottom w:val="none" w:sz="0" w:space="0" w:color="auto"/>
        <w:right w:val="none" w:sz="0" w:space="0" w:color="auto"/>
      </w:divBdr>
      <w:divsChild>
        <w:div w:id="1204907634">
          <w:marLeft w:val="640"/>
          <w:marRight w:val="0"/>
          <w:marTop w:val="0"/>
          <w:marBottom w:val="0"/>
          <w:divBdr>
            <w:top w:val="none" w:sz="0" w:space="0" w:color="auto"/>
            <w:left w:val="none" w:sz="0" w:space="0" w:color="auto"/>
            <w:bottom w:val="none" w:sz="0" w:space="0" w:color="auto"/>
            <w:right w:val="none" w:sz="0" w:space="0" w:color="auto"/>
          </w:divBdr>
        </w:div>
        <w:div w:id="1296595970">
          <w:marLeft w:val="640"/>
          <w:marRight w:val="0"/>
          <w:marTop w:val="0"/>
          <w:marBottom w:val="0"/>
          <w:divBdr>
            <w:top w:val="none" w:sz="0" w:space="0" w:color="auto"/>
            <w:left w:val="none" w:sz="0" w:space="0" w:color="auto"/>
            <w:bottom w:val="none" w:sz="0" w:space="0" w:color="auto"/>
            <w:right w:val="none" w:sz="0" w:space="0" w:color="auto"/>
          </w:divBdr>
        </w:div>
      </w:divsChild>
    </w:div>
    <w:div w:id="1499615769">
      <w:bodyDiv w:val="1"/>
      <w:marLeft w:val="0"/>
      <w:marRight w:val="0"/>
      <w:marTop w:val="0"/>
      <w:marBottom w:val="0"/>
      <w:divBdr>
        <w:top w:val="none" w:sz="0" w:space="0" w:color="auto"/>
        <w:left w:val="none" w:sz="0" w:space="0" w:color="auto"/>
        <w:bottom w:val="none" w:sz="0" w:space="0" w:color="auto"/>
        <w:right w:val="none" w:sz="0" w:space="0" w:color="auto"/>
      </w:divBdr>
      <w:divsChild>
        <w:div w:id="952978573">
          <w:marLeft w:val="640"/>
          <w:marRight w:val="0"/>
          <w:marTop w:val="0"/>
          <w:marBottom w:val="0"/>
          <w:divBdr>
            <w:top w:val="none" w:sz="0" w:space="0" w:color="auto"/>
            <w:left w:val="none" w:sz="0" w:space="0" w:color="auto"/>
            <w:bottom w:val="none" w:sz="0" w:space="0" w:color="auto"/>
            <w:right w:val="none" w:sz="0" w:space="0" w:color="auto"/>
          </w:divBdr>
        </w:div>
        <w:div w:id="1520511769">
          <w:marLeft w:val="640"/>
          <w:marRight w:val="0"/>
          <w:marTop w:val="0"/>
          <w:marBottom w:val="0"/>
          <w:divBdr>
            <w:top w:val="none" w:sz="0" w:space="0" w:color="auto"/>
            <w:left w:val="none" w:sz="0" w:space="0" w:color="auto"/>
            <w:bottom w:val="none" w:sz="0" w:space="0" w:color="auto"/>
            <w:right w:val="none" w:sz="0" w:space="0" w:color="auto"/>
          </w:divBdr>
        </w:div>
      </w:divsChild>
    </w:div>
    <w:div w:id="1517766408">
      <w:bodyDiv w:val="1"/>
      <w:marLeft w:val="0"/>
      <w:marRight w:val="0"/>
      <w:marTop w:val="0"/>
      <w:marBottom w:val="0"/>
      <w:divBdr>
        <w:top w:val="none" w:sz="0" w:space="0" w:color="auto"/>
        <w:left w:val="none" w:sz="0" w:space="0" w:color="auto"/>
        <w:bottom w:val="none" w:sz="0" w:space="0" w:color="auto"/>
        <w:right w:val="none" w:sz="0" w:space="0" w:color="auto"/>
      </w:divBdr>
    </w:div>
    <w:div w:id="1571191097">
      <w:bodyDiv w:val="1"/>
      <w:marLeft w:val="0"/>
      <w:marRight w:val="0"/>
      <w:marTop w:val="0"/>
      <w:marBottom w:val="0"/>
      <w:divBdr>
        <w:top w:val="none" w:sz="0" w:space="0" w:color="auto"/>
        <w:left w:val="none" w:sz="0" w:space="0" w:color="auto"/>
        <w:bottom w:val="none" w:sz="0" w:space="0" w:color="auto"/>
        <w:right w:val="none" w:sz="0" w:space="0" w:color="auto"/>
      </w:divBdr>
      <w:divsChild>
        <w:div w:id="914700839">
          <w:marLeft w:val="640"/>
          <w:marRight w:val="0"/>
          <w:marTop w:val="0"/>
          <w:marBottom w:val="0"/>
          <w:divBdr>
            <w:top w:val="none" w:sz="0" w:space="0" w:color="auto"/>
            <w:left w:val="none" w:sz="0" w:space="0" w:color="auto"/>
            <w:bottom w:val="none" w:sz="0" w:space="0" w:color="auto"/>
            <w:right w:val="none" w:sz="0" w:space="0" w:color="auto"/>
          </w:divBdr>
        </w:div>
        <w:div w:id="2109421476">
          <w:marLeft w:val="640"/>
          <w:marRight w:val="0"/>
          <w:marTop w:val="0"/>
          <w:marBottom w:val="0"/>
          <w:divBdr>
            <w:top w:val="none" w:sz="0" w:space="0" w:color="auto"/>
            <w:left w:val="none" w:sz="0" w:space="0" w:color="auto"/>
            <w:bottom w:val="none" w:sz="0" w:space="0" w:color="auto"/>
            <w:right w:val="none" w:sz="0" w:space="0" w:color="auto"/>
          </w:divBdr>
        </w:div>
      </w:divsChild>
    </w:div>
    <w:div w:id="1591308949">
      <w:bodyDiv w:val="1"/>
      <w:marLeft w:val="0"/>
      <w:marRight w:val="0"/>
      <w:marTop w:val="0"/>
      <w:marBottom w:val="0"/>
      <w:divBdr>
        <w:top w:val="none" w:sz="0" w:space="0" w:color="auto"/>
        <w:left w:val="none" w:sz="0" w:space="0" w:color="auto"/>
        <w:bottom w:val="none" w:sz="0" w:space="0" w:color="auto"/>
        <w:right w:val="none" w:sz="0" w:space="0" w:color="auto"/>
      </w:divBdr>
      <w:divsChild>
        <w:div w:id="2069841324">
          <w:marLeft w:val="640"/>
          <w:marRight w:val="0"/>
          <w:marTop w:val="0"/>
          <w:marBottom w:val="0"/>
          <w:divBdr>
            <w:top w:val="none" w:sz="0" w:space="0" w:color="auto"/>
            <w:left w:val="none" w:sz="0" w:space="0" w:color="auto"/>
            <w:bottom w:val="none" w:sz="0" w:space="0" w:color="auto"/>
            <w:right w:val="none" w:sz="0" w:space="0" w:color="auto"/>
          </w:divBdr>
        </w:div>
        <w:div w:id="1105270176">
          <w:marLeft w:val="640"/>
          <w:marRight w:val="0"/>
          <w:marTop w:val="0"/>
          <w:marBottom w:val="0"/>
          <w:divBdr>
            <w:top w:val="none" w:sz="0" w:space="0" w:color="auto"/>
            <w:left w:val="none" w:sz="0" w:space="0" w:color="auto"/>
            <w:bottom w:val="none" w:sz="0" w:space="0" w:color="auto"/>
            <w:right w:val="none" w:sz="0" w:space="0" w:color="auto"/>
          </w:divBdr>
        </w:div>
      </w:divsChild>
    </w:div>
    <w:div w:id="1629508869">
      <w:bodyDiv w:val="1"/>
      <w:marLeft w:val="0"/>
      <w:marRight w:val="0"/>
      <w:marTop w:val="0"/>
      <w:marBottom w:val="0"/>
      <w:divBdr>
        <w:top w:val="none" w:sz="0" w:space="0" w:color="auto"/>
        <w:left w:val="none" w:sz="0" w:space="0" w:color="auto"/>
        <w:bottom w:val="none" w:sz="0" w:space="0" w:color="auto"/>
        <w:right w:val="none" w:sz="0" w:space="0" w:color="auto"/>
      </w:divBdr>
    </w:div>
    <w:div w:id="1837453193">
      <w:bodyDiv w:val="1"/>
      <w:marLeft w:val="0"/>
      <w:marRight w:val="0"/>
      <w:marTop w:val="0"/>
      <w:marBottom w:val="0"/>
      <w:divBdr>
        <w:top w:val="none" w:sz="0" w:space="0" w:color="auto"/>
        <w:left w:val="none" w:sz="0" w:space="0" w:color="auto"/>
        <w:bottom w:val="none" w:sz="0" w:space="0" w:color="auto"/>
        <w:right w:val="none" w:sz="0" w:space="0" w:color="auto"/>
      </w:divBdr>
      <w:divsChild>
        <w:div w:id="344400605">
          <w:marLeft w:val="640"/>
          <w:marRight w:val="0"/>
          <w:marTop w:val="0"/>
          <w:marBottom w:val="0"/>
          <w:divBdr>
            <w:top w:val="none" w:sz="0" w:space="0" w:color="auto"/>
            <w:left w:val="none" w:sz="0" w:space="0" w:color="auto"/>
            <w:bottom w:val="none" w:sz="0" w:space="0" w:color="auto"/>
            <w:right w:val="none" w:sz="0" w:space="0" w:color="auto"/>
          </w:divBdr>
        </w:div>
        <w:div w:id="1160584181">
          <w:marLeft w:val="640"/>
          <w:marRight w:val="0"/>
          <w:marTop w:val="0"/>
          <w:marBottom w:val="0"/>
          <w:divBdr>
            <w:top w:val="none" w:sz="0" w:space="0" w:color="auto"/>
            <w:left w:val="none" w:sz="0" w:space="0" w:color="auto"/>
            <w:bottom w:val="none" w:sz="0" w:space="0" w:color="auto"/>
            <w:right w:val="none" w:sz="0" w:space="0" w:color="auto"/>
          </w:divBdr>
        </w:div>
      </w:divsChild>
    </w:div>
    <w:div w:id="1967462435">
      <w:bodyDiv w:val="1"/>
      <w:marLeft w:val="0"/>
      <w:marRight w:val="0"/>
      <w:marTop w:val="0"/>
      <w:marBottom w:val="0"/>
      <w:divBdr>
        <w:top w:val="none" w:sz="0" w:space="0" w:color="auto"/>
        <w:left w:val="none" w:sz="0" w:space="0" w:color="auto"/>
        <w:bottom w:val="none" w:sz="0" w:space="0" w:color="auto"/>
        <w:right w:val="none" w:sz="0" w:space="0" w:color="auto"/>
      </w:divBdr>
    </w:div>
    <w:div w:id="1969701663">
      <w:bodyDiv w:val="1"/>
      <w:marLeft w:val="0"/>
      <w:marRight w:val="0"/>
      <w:marTop w:val="0"/>
      <w:marBottom w:val="0"/>
      <w:divBdr>
        <w:top w:val="none" w:sz="0" w:space="0" w:color="auto"/>
        <w:left w:val="none" w:sz="0" w:space="0" w:color="auto"/>
        <w:bottom w:val="none" w:sz="0" w:space="0" w:color="auto"/>
        <w:right w:val="none" w:sz="0" w:space="0" w:color="auto"/>
      </w:divBdr>
    </w:div>
    <w:div w:id="1974754764">
      <w:bodyDiv w:val="1"/>
      <w:marLeft w:val="0"/>
      <w:marRight w:val="0"/>
      <w:marTop w:val="0"/>
      <w:marBottom w:val="0"/>
      <w:divBdr>
        <w:top w:val="none" w:sz="0" w:space="0" w:color="auto"/>
        <w:left w:val="none" w:sz="0" w:space="0" w:color="auto"/>
        <w:bottom w:val="none" w:sz="0" w:space="0" w:color="auto"/>
        <w:right w:val="none" w:sz="0" w:space="0" w:color="auto"/>
      </w:divBdr>
      <w:divsChild>
        <w:div w:id="1115250875">
          <w:marLeft w:val="640"/>
          <w:marRight w:val="0"/>
          <w:marTop w:val="0"/>
          <w:marBottom w:val="0"/>
          <w:divBdr>
            <w:top w:val="none" w:sz="0" w:space="0" w:color="auto"/>
            <w:left w:val="none" w:sz="0" w:space="0" w:color="auto"/>
            <w:bottom w:val="none" w:sz="0" w:space="0" w:color="auto"/>
            <w:right w:val="none" w:sz="0" w:space="0" w:color="auto"/>
          </w:divBdr>
        </w:div>
        <w:div w:id="1791894893">
          <w:marLeft w:val="640"/>
          <w:marRight w:val="0"/>
          <w:marTop w:val="0"/>
          <w:marBottom w:val="0"/>
          <w:divBdr>
            <w:top w:val="none" w:sz="0" w:space="0" w:color="auto"/>
            <w:left w:val="none" w:sz="0" w:space="0" w:color="auto"/>
            <w:bottom w:val="none" w:sz="0" w:space="0" w:color="auto"/>
            <w:right w:val="none" w:sz="0" w:space="0" w:color="auto"/>
          </w:divBdr>
        </w:div>
      </w:divsChild>
    </w:div>
    <w:div w:id="1981304053">
      <w:bodyDiv w:val="1"/>
      <w:marLeft w:val="0"/>
      <w:marRight w:val="0"/>
      <w:marTop w:val="0"/>
      <w:marBottom w:val="0"/>
      <w:divBdr>
        <w:top w:val="none" w:sz="0" w:space="0" w:color="auto"/>
        <w:left w:val="none" w:sz="0" w:space="0" w:color="auto"/>
        <w:bottom w:val="none" w:sz="0" w:space="0" w:color="auto"/>
        <w:right w:val="none" w:sz="0" w:space="0" w:color="auto"/>
      </w:divBdr>
      <w:divsChild>
        <w:div w:id="1418672154">
          <w:marLeft w:val="640"/>
          <w:marRight w:val="0"/>
          <w:marTop w:val="0"/>
          <w:marBottom w:val="0"/>
          <w:divBdr>
            <w:top w:val="none" w:sz="0" w:space="0" w:color="auto"/>
            <w:left w:val="none" w:sz="0" w:space="0" w:color="auto"/>
            <w:bottom w:val="none" w:sz="0" w:space="0" w:color="auto"/>
            <w:right w:val="none" w:sz="0" w:space="0" w:color="auto"/>
          </w:divBdr>
        </w:div>
        <w:div w:id="930550492">
          <w:marLeft w:val="640"/>
          <w:marRight w:val="0"/>
          <w:marTop w:val="0"/>
          <w:marBottom w:val="0"/>
          <w:divBdr>
            <w:top w:val="none" w:sz="0" w:space="0" w:color="auto"/>
            <w:left w:val="none" w:sz="0" w:space="0" w:color="auto"/>
            <w:bottom w:val="none" w:sz="0" w:space="0" w:color="auto"/>
            <w:right w:val="none" w:sz="0" w:space="0" w:color="auto"/>
          </w:divBdr>
        </w:div>
      </w:divsChild>
    </w:div>
    <w:div w:id="2056007695">
      <w:bodyDiv w:val="1"/>
      <w:marLeft w:val="0"/>
      <w:marRight w:val="0"/>
      <w:marTop w:val="0"/>
      <w:marBottom w:val="0"/>
      <w:divBdr>
        <w:top w:val="none" w:sz="0" w:space="0" w:color="auto"/>
        <w:left w:val="none" w:sz="0" w:space="0" w:color="auto"/>
        <w:bottom w:val="none" w:sz="0" w:space="0" w:color="auto"/>
        <w:right w:val="none" w:sz="0" w:space="0" w:color="auto"/>
      </w:divBdr>
      <w:divsChild>
        <w:div w:id="1841575411">
          <w:marLeft w:val="640"/>
          <w:marRight w:val="0"/>
          <w:marTop w:val="0"/>
          <w:marBottom w:val="0"/>
          <w:divBdr>
            <w:top w:val="none" w:sz="0" w:space="0" w:color="auto"/>
            <w:left w:val="none" w:sz="0" w:space="0" w:color="auto"/>
            <w:bottom w:val="none" w:sz="0" w:space="0" w:color="auto"/>
            <w:right w:val="none" w:sz="0" w:space="0" w:color="auto"/>
          </w:divBdr>
        </w:div>
        <w:div w:id="1147747703">
          <w:marLeft w:val="640"/>
          <w:marRight w:val="0"/>
          <w:marTop w:val="0"/>
          <w:marBottom w:val="0"/>
          <w:divBdr>
            <w:top w:val="none" w:sz="0" w:space="0" w:color="auto"/>
            <w:left w:val="none" w:sz="0" w:space="0" w:color="auto"/>
            <w:bottom w:val="none" w:sz="0" w:space="0" w:color="auto"/>
            <w:right w:val="none" w:sz="0" w:space="0" w:color="auto"/>
          </w:divBdr>
        </w:div>
      </w:divsChild>
    </w:div>
    <w:div w:id="2098598057">
      <w:bodyDiv w:val="1"/>
      <w:marLeft w:val="0"/>
      <w:marRight w:val="0"/>
      <w:marTop w:val="0"/>
      <w:marBottom w:val="0"/>
      <w:divBdr>
        <w:top w:val="none" w:sz="0" w:space="0" w:color="auto"/>
        <w:left w:val="none" w:sz="0" w:space="0" w:color="auto"/>
        <w:bottom w:val="none" w:sz="0" w:space="0" w:color="auto"/>
        <w:right w:val="none" w:sz="0" w:space="0" w:color="auto"/>
      </w:divBdr>
      <w:divsChild>
        <w:div w:id="749697168">
          <w:marLeft w:val="640"/>
          <w:marRight w:val="0"/>
          <w:marTop w:val="0"/>
          <w:marBottom w:val="0"/>
          <w:divBdr>
            <w:top w:val="none" w:sz="0" w:space="0" w:color="auto"/>
            <w:left w:val="none" w:sz="0" w:space="0" w:color="auto"/>
            <w:bottom w:val="none" w:sz="0" w:space="0" w:color="auto"/>
            <w:right w:val="none" w:sz="0" w:space="0" w:color="auto"/>
          </w:divBdr>
        </w:div>
        <w:div w:id="142091650">
          <w:marLeft w:val="640"/>
          <w:marRight w:val="0"/>
          <w:marTop w:val="0"/>
          <w:marBottom w:val="0"/>
          <w:divBdr>
            <w:top w:val="none" w:sz="0" w:space="0" w:color="auto"/>
            <w:left w:val="none" w:sz="0" w:space="0" w:color="auto"/>
            <w:bottom w:val="none" w:sz="0" w:space="0" w:color="auto"/>
            <w:right w:val="none" w:sz="0" w:space="0" w:color="auto"/>
          </w:divBdr>
        </w:div>
      </w:divsChild>
    </w:div>
    <w:div w:id="2110006788">
      <w:bodyDiv w:val="1"/>
      <w:marLeft w:val="0"/>
      <w:marRight w:val="0"/>
      <w:marTop w:val="0"/>
      <w:marBottom w:val="0"/>
      <w:divBdr>
        <w:top w:val="none" w:sz="0" w:space="0" w:color="auto"/>
        <w:left w:val="none" w:sz="0" w:space="0" w:color="auto"/>
        <w:bottom w:val="none" w:sz="0" w:space="0" w:color="auto"/>
        <w:right w:val="none" w:sz="0" w:space="0" w:color="auto"/>
      </w:divBdr>
      <w:divsChild>
        <w:div w:id="1354958867">
          <w:marLeft w:val="640"/>
          <w:marRight w:val="0"/>
          <w:marTop w:val="0"/>
          <w:marBottom w:val="0"/>
          <w:divBdr>
            <w:top w:val="none" w:sz="0" w:space="0" w:color="auto"/>
            <w:left w:val="none" w:sz="0" w:space="0" w:color="auto"/>
            <w:bottom w:val="none" w:sz="0" w:space="0" w:color="auto"/>
            <w:right w:val="none" w:sz="0" w:space="0" w:color="auto"/>
          </w:divBdr>
        </w:div>
        <w:div w:id="1181234359">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ounira.banasr@camh.ca"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oRender.com" TargetMode="External"/><Relationship Id="rId5" Type="http://schemas.openxmlformats.org/officeDocument/2006/relationships/webSettings" Target="webSettings.xml"/><Relationship Id="rId10" Type="http://schemas.openxmlformats.org/officeDocument/2006/relationships/hyperlink" Target="https://BioRender.com" TargetMode="External"/><Relationship Id="rId4" Type="http://schemas.openxmlformats.org/officeDocument/2006/relationships/settings" Target="settings.xml"/><Relationship Id="rId9" Type="http://schemas.openxmlformats.org/officeDocument/2006/relationships/hyperlink" Target="https://github.com/bansal-yashika/Fiber-photometry-analysis-pipeline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3010D4D-A148-436C-9229-7380B8D330EA}"/>
      </w:docPartPr>
      <w:docPartBody>
        <w:p w:rsidR="00025B43" w:rsidRDefault="003C0908">
          <w:r w:rsidRPr="003D58D7">
            <w:rPr>
              <w:rStyle w:val="PlaceholderText"/>
            </w:rPr>
            <w:t>Click or tap here to enter text.</w:t>
          </w:r>
        </w:p>
      </w:docPartBody>
    </w:docPart>
    <w:docPart>
      <w:docPartPr>
        <w:name w:val="F45D107F0F4B4B359FBAF16907BC45C1"/>
        <w:category>
          <w:name w:val="General"/>
          <w:gallery w:val="placeholder"/>
        </w:category>
        <w:types>
          <w:type w:val="bbPlcHdr"/>
        </w:types>
        <w:behaviors>
          <w:behavior w:val="content"/>
        </w:behaviors>
        <w:guid w:val="{C7B14570-DD51-438C-BEFC-9FDD0103EB70}"/>
      </w:docPartPr>
      <w:docPartBody>
        <w:p w:rsidR="005D1DB3" w:rsidRDefault="00DB0F0F" w:rsidP="00DB0F0F">
          <w:pPr>
            <w:pStyle w:val="F45D107F0F4B4B359FBAF16907BC45C1"/>
          </w:pPr>
          <w:r w:rsidRPr="00DE35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908"/>
    <w:rsid w:val="00025B43"/>
    <w:rsid w:val="00113BC9"/>
    <w:rsid w:val="00212319"/>
    <w:rsid w:val="003B185F"/>
    <w:rsid w:val="003C0908"/>
    <w:rsid w:val="004E429A"/>
    <w:rsid w:val="005D1DB3"/>
    <w:rsid w:val="00725E83"/>
    <w:rsid w:val="009F4A60"/>
    <w:rsid w:val="00A80122"/>
    <w:rsid w:val="00AB4351"/>
    <w:rsid w:val="00B012D8"/>
    <w:rsid w:val="00B6664B"/>
    <w:rsid w:val="00B70201"/>
    <w:rsid w:val="00DB0F0F"/>
    <w:rsid w:val="00E50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0F0F"/>
    <w:rPr>
      <w:color w:val="666666"/>
    </w:rPr>
  </w:style>
  <w:style w:type="paragraph" w:customStyle="1" w:styleId="F45D107F0F4B4B359FBAF16907BC45C1">
    <w:name w:val="F45D107F0F4B4B359FBAF16907BC45C1"/>
    <w:rsid w:val="00DB0F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94B565-F0F3-4A2E-BF27-115B6292222D}">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4175078666"/>
    <we:property name="MENDELEY_CITATIONS" value="[{&quot;citationID&quot;:&quot;MENDELEY_CITATION_8de76b02-b608-4065-b629-430e902f5236&quot;,&quot;properties&quot;:{&quot;noteIndex&quot;:0},&quot;isEdited&quot;:false,&quot;manualOverride&quot;:{&quot;isManuallyOverridden&quot;:false,&quot;citeprocText&quot;:&quot;[1]&quot;,&quot;manualOverrideText&quot;:&quot;&quot;},&quot;citationTag&quot;:&quot;MENDELEY_CITATION_v3_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&quot;,&quot;citationItems&quot;:[{&quot;id&quot;:&quot;749246e2-b1a4-32f2-8752-72a55372db19&quot;,&quot;itemData&quot;:{&quot;type&quot;:&quot;article-journal&quot;,&quot;id&quot;:&quot;749246e2-b1a4-32f2-8752-72a55372db19&quot;,&quot;title&quot;:&quot;Residual avoidance: A new, consistent and repeatable readout of chronic stress-induced conflict anxiety reversible by antidepressant treatment&quot;,&quot;author&quot;:[{&quot;family&quot;:&quot;Prevot&quot;,&quot;given&quot;:&quot;Thomas D.&quot;,&quot;parse-names&quot;:false,&quot;dropping-particle&quot;:&quot;&quot;,&quot;non-dropping-particle&quot;:&quot;&quot;},{&quot;family&quot;:&quot;Misquitta&quot;,&quot;given&quot;:&quot;Keith A.&quot;,&quot;parse-names&quot;:false,&quot;dropping-particle&quot;:&quot;&quot;,&quot;non-dropping-particle&quot;:&quot;&quot;},{&quot;family&quot;:&quot;Fee&quot;,&quot;given&quot;:&quot;Corey&quot;,&quot;parse-names&quot;:false,&quot;dropping-particle&quot;:&quot;&quot;,&quot;non-dropping-particle&quot;:&quot;&quot;},{&quot;family&quot;:&quot;Newton&quot;,&quot;given&quot;:&quot;Dwight F.&quot;,&quot;parse-names&quot;:false,&quot;dropping-particle&quot;:&quot;&quot;,&quot;non-dropping-particle&quot;:&quot;&quot;},{&quot;family&quot;:&quot;Chatterjee&quot;,&quot;given&quot;:&quot;Dipashree&quot;,&quot;parse-names&quot;:false,&quot;dropping-particle&quot;:&quot;&quot;,&quot;non-dropping-particle&quot;:&quot;&quot;},{&quot;family&quot;:&quot;Nikolova&quot;,&quot;given&quot;:&quot;Yuliya S.&quot;,&quot;parse-names&quot;:false,&quot;dropping-particle&quot;:&quot;&quot;,&quot;non-dropping-particle&quot;:&quot;&quot;},{&quot;family&quot;:&quot;Sibille&quot;,&quot;given&quot;:&quot;Etienne&quot;,&quot;parse-names&quot;:false,&quot;dropping-particle&quot;:&quot;&quot;,&quot;non-dropping-particle&quot;:&quot;&quot;},{&quot;family&quot;:&quot;Banasr&quot;,&quot;given&quot;:&quot;Mounira&quot;,&quot;parse-names&quot;:false,&quot;dropping-particle&quot;:&quot;&quot;,&quot;non-dropping-particle&quot;:&quot;&quot;}],&quot;container-title&quot;:&quot;Neuropharmacology&quot;,&quot;container-title-short&quot;:&quot;Neuropharmacology&quot;,&quot;accessed&quot;:{&quot;date-parts&quot;:[[2026,6,15]]},&quot;DOI&quot;:&quot;10.1016/j.neuropharm.2019.05.005&quot;,&quot;ISSN&quot;:&quot;18737064&quot;,&quot;PMID&quot;:&quot;31075295&quot;,&quot;URL&quot;:&quot;https://pubmed.ncbi.nlm.nih.gov/31075295/&quot;,&quot;issued&quot;:{&quot;date-parts&quot;:[[2019,7,15]]},&quot;page&quot;:&quot;98-110&quot;,&quot;abstract&quot;:&quot;Stress-related illnesses such as major depressive and anxiety disorders are characterized by maladaptive responses to stressful life events. Chronic stress-based animal models have provided critical insight into the understanding of these responses. Currently available assays measuring chronic stress-induced behavioral states in mice are limited in their design (short, not repeatable, sensitive to experimenter-bias)and often inconsistent. Using the Noldus PhenoTyper apparatus, we identified a new readout that repeatedly assesses behavioral changes induced by chronic stress in two mouse models i.e. chronic restraint stress (CRS)and chronic unpredictable mild stress (UCMS). The PhenoTyper test consists of overnight monitoring of animals’ behavior in home-cage setting before, during and after a 1hr light challenge applied over a designated food zone. We tested the reproducibility and reliability of the PhenoTyper test in assessing the effects of chronic stress exposure, and compared outcomes with commonly-used tests. While chronic stress induced heterogeneous profiles in classical tests, CRS- and UCMS-exposed mice showed a very consistent response in the PhenoTyper test. Indeed, CRS and UCMS mice continue avoiding the lit zone in favor of the shelter zone. This “residual avoidance” after the light challenge, lasted for hours beyond termination of the challenge, was not observed after acute stress and was consistently found throughout stress exposure in both models. Chronic stress-induced residual avoidance was alleviated by chronic imipramine treatment but not acute diazepam administration. This behavioral index should be instrumental for studies aiming to better understand the trajectory of chronic stress-induced deficits and potentially screen novel anxiolytics and antidepressants.&quot;,&quot;publisher&quot;:&quot;Elsevier Ltd&quot;,&quot;volume&quot;:&quot;153&quot;},&quot;isTemporary&quot;:false}]},{&quot;citationID&quot;:&quot;MENDELEY_CITATION_8a0b9ed4-fe72-47a8-af64-dcd4fec06ff4&quot;,&quot;properties&quot;:{&quot;noteIndex&quot;:0},&quot;isEdited&quot;:false,&quot;manualOverride&quot;:{&quot;isManuallyOverridden&quot;:false,&quot;citeprocText&quot;:&quot;[2]&quot;,&quot;manualOverrideText&quot;:&quot;&quot;},&quot;citationTag&quot;:&quot;MENDELEY_CITATION_v3_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&quot;,&quot;citationItems&quot;:[{&quot;id&quot;:&quot;c8ada11d-a9dd-38b8-9375-2662788de656&quot;,&quot;itemData&quot;:{&quot;type&quot;:&quot;article-journal&quot;,&quot;id&quot;:&quot;c8ada11d-a9dd-38b8-9375-2662788de656&quot;,&quot;title&quot;:&quot;Cross-correlation of instantaneous amplitudes of field potential oscillations: A straightforward method to estimate the directionality and lag between brain areas&quot;,&quot;author&quot;:[{&quot;family&quot;:&quot;Adhikari&quot;,&quot;given&quot;:&quot;Avishek&quot;,&quot;parse-names&quot;:false,&quot;dropping-particle&quot;:&quot;&quot;,&quot;non-dropping-particle&quot;:&quot;&quot;},{&quot;family&quot;:&quot;Sigurdsson&quot;,&quot;given&quot;:&quot;Torfi&quot;,&quot;parse-names&quot;:false,&quot;dropping-particle&quot;:&quot;&quot;,&quot;non-dropping-particle&quot;:&quot;&quot;},{&quot;family&quot;:&quot;Topiwala&quot;,&quot;given&quot;:&quot;Mihir A.&quot;,&quot;parse-names&quot;:false,&quot;dropping-particle&quot;:&quot;&quot;,&quot;non-dropping-particle&quot;:&quot;&quot;},{&quot;family&quot;:&quot;Gordon&quot;,&quot;given&quot;:&quot;Joshua A.&quot;,&quot;parse-names&quot;:false,&quot;dropping-particle&quot;:&quot;&quot;,&quot;non-dropping-particle&quot;:&quot;&quot;}],&quot;container-title&quot;:&quot;Journal of Neuroscience Methods&quot;,&quot;container-title-short&quot;:&quot;J. Neurosci. Methods&quot;,&quot;accessed&quot;:{&quot;date-parts&quot;:[[2026,6,16]]},&quot;DOI&quot;:&quot;10.1016/j.jneumeth.2010.06.019&quot;,&quot;ISSN&quot;:&quot;01650270&quot;,&quot;PMID&quot;:&quot;20600317&quot;,&quot;URL&quot;:&quot;https://pubmed.ncbi.nlm.nih.gov/20600317/&quot;,&quot;issued&quot;:{&quot;date-parts&quot;:[[2010,8]]},&quot;page&quot;:&quot;191-200&quot;,&quot;abstract&quot;:&quot;Researchers performing multi-site recordings are often interested in identifying the directionality of functional connectivity and estimating lags between sites. Current techniques for determining directionality require spike trains or involve multivariate autoregressive modeling. However, it is often difficult to sample large numbers of spikes from multiple areas simultaneously, and modeling can be sensitive to noise. A simple, model-independent method to estimate directionality and lag using local field potentials (LFPs) would be of general interest. Here we describe such a method using the cross-correlation of the instantaneous amplitudes of filtered LFPs. The method involves four steps. First, LFPs are band-pass filtered; second, the instantaneous amplitude of the filtered signals is calculated; third, these amplitudes are cross-correlated and the lag at which the cross-correlation peak occurs is determined; fourth, the distribution of lags obtained is tested to determine if it differs from zero. This method was applied to LFPs recorded from the ventral hippocampus and the medial prefrontal cortex in awake behaving mice. The results demonstrate that the hippocampus leads the mPFC, in good agreement with the time lag calculated from the phase locking of mPFC spikes to vHPC LFP oscillations in the same dataset. We also compare the amplitude cross-correlation method to partial directed coherence, a commonly used multivariate autoregressive model-dependent method, and find that the former is more robust to the effects of noise. These data suggest that the cross-correlation of instantaneous amplitude of filtered LFPs is a valid method to study the direction of flow of information across brain areas. © 2010 Elsevier B.V.&quot;,&quot;publisher&quot;:&quot;J Neurosci Methods&quot;,&quot;issue&quot;:&quot;2&quot;,&quot;volume&quot;:&quot;191&quot;},&quot;isTemporary&quot;:false}]},{&quot;citationID&quot;:&quot;MENDELEY_CITATION_eb127cd0-f7a0-4830-8af7-84729dcad5d8&quot;,&quot;properties&quot;:{&quot;noteIndex&quot;:0},&quot;isEdited&quot;:false,&quot;manualOverride&quot;:{&quot;isManuallyOverridden&quot;:false,&quot;citeprocText&quot;:&quot;[3]&quot;,&quot;manualOverrideText&quot;:&quot;&quot;},&quot;citationTag&quot;:&quot;MENDELEY_CITATION_v3_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&quot;,&quot;citationItems&quot;:[{&quot;id&quot;:&quot;2fb5104e-d93d-384a-aa31-748f98addd33&quot;,&quot;itemData&quot;:{&quot;type&quot;:&quot;article-journal&quot;,&quot;id&quot;:&quot;2fb5104e-d93d-384a-aa31-748f98addd33&quot;,&quot;title&quot;:&quot;Transfer entropy—a model-free measure of effective connectivity for the neurosciences&quot;,&quot;author&quot;:[{&quot;family&quot;:&quot;Vicente&quot;,&quot;given&quot;:&quot;Raul&quot;,&quot;parse-names&quot;:false,&quot;dropping-particle&quot;:&quot;&quot;,&quot;non-dropping-particle&quot;:&quot;&quot;},{&quot;family&quot;:&quot;Wibral&quot;,&quot;given&quot;:&quot;Michael&quot;,&quot;parse-names&quot;:false,&quot;dropping-particle&quot;:&quot;&quot;,&quot;non-dropping-particle&quot;:&quot;&quot;},{&quot;family&quot;:&quot;Lindner&quot;,&quot;given&quot;:&quot;Michael&quot;,&quot;parse-names&quot;:false,&quot;dropping-particle&quot;:&quot;&quot;,&quot;non-dropping-particle&quot;:&quot;&quot;},{&quot;family&quot;:&quot;Pipa&quot;,&quot;given&quot;:&quot;Gordon&quot;,&quot;parse-names&quot;:false,&quot;dropping-particle&quot;:&quot;&quot;,&quot;non-dropping-particle&quot;:&quot;&quot;}],&quot;container-title&quot;:&quot;Journal of Computational Neuroscience&quot;,&quot;container-title-short&quot;:&quot;J. Comput. Neurosci.&quot;,&quot;accessed&quot;:{&quot;date-parts&quot;:[[2026,6,16]]},&quot;DOI&quot;:&quot;10.1007/S10827-010-0262-3&quot;,&quot;ISSN&quot;:&quot;09295313&quot;,&quot;PMID&quot;:&quot;20706781&quot;,&quot;URL&quot;:&quot;https://pmc.ncbi.nlm.nih.gov/articles/PMC3040354/&quot;,&quot;issued&quot;:{&quot;date-parts&quot;:[[2010]]},&quot;page&quot;:&quot;45&quot;,&quot;abstract&quot;:&quot;Understanding causal relationships, or effective connectivity, between parts of the brain is of utmost importance because a large part of the brains activity is thought to be internally generated and, hence, quantifying stimulus response relationships alone does not fully describe brain dynamics. Past efforts to determine effective connectivity mostly relied on model based approaches such as Granger causality or dynamic causal modeling. Transfer entropy (TE) is an alternative measure of effective connectivity based on information theory. TE does not require a model of the interaction and is inherently non-linear. We investigated the applicability of TE as a metric in a test for effective connectivity to electrophysiological data based on simulations and magnetoencephalography (MEG) recordings in a simple motor task. In particular, we demonstrate that TE improved the detectability of effective connectivity for non-linear interactions, and for sensor level MEG signals where linear methods are hampered by signal-cross-talk due to volume conduction. © 2010 The Author(s).&quot;,&quot;publisher&quot;:&quot;Kluwer Academic Publishers&quot;,&quot;issue&quot;:&quot;1&quot;,&quot;volume&quot;:&quot;30&quot;},&quot;isTemporary&quot;:false}]},{&quot;citationID&quot;:&quot;MENDELEY_CITATION_6fc5aeb9-83ac-4382-8d62-33df5b6a2c82&quot;,&quot;properties&quot;:{&quot;noteIndex&quot;:0},&quot;isEdited&quot;:false,&quot;manualOverride&quot;:{&quot;isManuallyOverridden&quot;:false,&quot;citeprocText&quot;:&quot;[4]&quot;,&quot;manualOverrideText&quot;:&quot;&quot;},&quot;citationTag&quot;:&quot;MENDELEY_CITATION_v3_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&quot;,&quot;citationItems&quot;:[{&quot;id&quot;:&quot;f80b02d6-7a43-3a40-b871-3e2215f4b9eb&quot;,&quot;itemData&quot;:{&quot;type&quot;:&quot;article-journal&quot;,&quot;id&quot;:&quot;f80b02d6-7a43-3a40-b871-3e2215f4b9eb&quot;,&quot;title&quot;:&quot;Dopamine enhances signal-to-noise ratio in cortical-brainstem encoding of aversive stimuli&quot;,&quot;author&quot;:[{&quot;family&quot;:&quot;Weele&quot;,&quot;given&quot;:&quot;Caitlin M.&quot;,&quot;parse-names&quot;:false,&quot;dropping-particle&quot;:&quot;&quot;,&quot;non-dropping-particle&quot;:&quot;Vander&quot;},{&quot;family&quot;:&quot;Siciliano&quot;,&quot;given&quot;:&quot;Cody A.&quot;,&quot;parse-names&quot;:false,&quot;dropping-particle&quot;:&quot;&quot;,&quot;non-dropping-particle&quot;:&quot;&quot;},{&quot;family&quot;:&quot;Matthews&quot;,&quot;given&quot;:&quot;Gillian A.&quot;,&quot;parse-names&quot;:false,&quot;dropping-particle&quot;:&quot;&quot;,&quot;non-dropping-particle&quot;:&quot;&quot;},{&quot;family&quot;:&quot;Namburi&quot;,&quot;given&quot;:&quot;Praneeth&quot;,&quot;parse-names&quot;:false,&quot;dropping-particle&quot;:&quot;&quot;,&quot;non-dropping-particle&quot;:&quot;&quot;},{&quot;family&quot;:&quot;Izadmehr&quot;,&quot;given&quot;:&quot;Ehsan M.&quot;,&quot;parse-names&quot;:false,&quot;dropping-particle&quot;:&quot;&quot;,&quot;non-dropping-particle&quot;:&quot;&quot;},{&quot;family&quot;:&quot;Espinel&quot;,&quot;given&quot;:&quot;Isabella C.&quot;,&quot;parse-names&quot;:false,&quot;dropping-particle&quot;:&quot;&quot;,&quot;non-dropping-particle&quot;:&quot;&quot;},{&quot;family&quot;:&quot;Nieh&quot;,&quot;given&quot;:&quot;Edward H.&quot;,&quot;parse-names&quot;:false,&quot;dropping-particle&quot;:&quot;&quot;,&quot;non-dropping-particle&quot;:&quot;&quot;},{&quot;family&quot;:&quot;Schut&quot;,&quot;given&quot;:&quot;Evelien H.S.&quot;,&quot;parse-names&quot;:false,&quot;dropping-particle&quot;:&quot;&quot;,&quot;non-dropping-particle&quot;:&quot;&quot;},{&quot;family&quot;:&quot;Padilla-Coreano&quot;,&quot;given&quot;:&quot;Nancy&quot;,&quot;parse-names&quot;:false,&quot;dropping-particle&quot;:&quot;&quot;,&quot;non-dropping-particle&quot;:&quot;&quot;},{&quot;family&quot;:&quot;Burgos-Robles&quot;,&quot;given&quot;:&quot;Anthony&quot;,&quot;parse-names&quot;:false,&quot;dropping-particle&quot;:&quot;&quot;,&quot;non-dropping-particle&quot;:&quot;&quot;},{&quot;family&quot;:&quot;Chang&quot;,&quot;given&quot;:&quot;Chia Jung&quot;,&quot;parse-names&quot;:false,&quot;dropping-particle&quot;:&quot;&quot;,&quot;non-dropping-particle&quot;:&quot;&quot;},{&quot;family&quot;:&quot;Kimchi&quot;,&quot;given&quot;:&quot;Eyal Y.&quot;,&quot;parse-names&quot;:false,&quot;dropping-particle&quot;:&quot;&quot;,&quot;non-dropping-particle&quot;:&quot;&quot;},{&quot;family&quot;:&quot;Beyeler&quot;,&quot;given&quot;:&quot;Anna&quot;,&quot;parse-names&quot;:false,&quot;dropping-particle&quot;:&quot;&quot;,&quot;non-dropping-particle&quot;:&quot;&quot;},{&quot;family&quot;:&quot;Wichmann&quot;,&quot;given&quot;:&quot;Romy&quot;,&quot;parse-names&quot;:false,&quot;dropping-particle&quot;:&quot;&quot;,&quot;non-dropping-particle&quot;:&quot;&quot;},{&quot;family&quot;:&quot;Wildes&quot;,&quot;given&quot;:&quot;Craig P.&quot;,&quot;parse-names&quot;:false,&quot;dropping-particle&quot;:&quot;&quot;,&quot;non-dropping-particle&quot;:&quot;&quot;},{&quot;family&quot;:&quot;Tye&quot;,&quot;given&quot;:&quot;Kay M.&quot;,&quot;parse-names&quot;:false,&quot;dropping-particle&quot;:&quot;&quot;,&quot;non-dropping-particle&quot;:&quot;&quot;}],&quot;container-title&quot;:&quot;Nature 2018 563:7731&quot;,&quot;accessed&quot;:{&quot;date-parts&quot;:[[2026,6,19]]},&quot;DOI&quot;:&quot;10.1038/s41586-018-0682-1&quot;,&quot;ISSN&quot;:&quot;1476-4687&quot;,&quot;PMID&quot;:&quot;30405240&quot;,&quot;URL&quot;:&quot;https://www.nature.com/articles/s41586-018-0682-1&quot;,&quot;issued&quot;:{&quot;date-parts&quot;:[[2018,11,7]]},&quot;page&quot;:&quot;397-401&quot;,&quot;abstract&quot;:&quot;Dopamine modulates medial prefrontal cortex (mPFC) activity to mediate diverse behavioural functions1,2; however, the precise circuit computations remain unknown. One potentially unifying model by which dopamine may underlie a diversity of functions is by modulating the signal-to-noise ratio in subpopulations of mPFC neurons3–6, where neural activity conveying sensory information (signal) is amplified relative to spontaneous firing (noise). Here we demonstrate that dopamine increases the signal-to-noise ratio of responses to aversive stimuli in mPFC neurons projecting to the dorsal periaqueductal grey (dPAG). Using&amp;nbsp;an electrochemical approach, we reveal the precise time course of pinch-evoked dopamine release in the mPFC, and show that mPFC dopamine biases behavioural responses to aversive stimuli. Activation of mPFC–dPAG neurons is sufficient to drive place avoidance and defensive behaviours. mPFC–dPAG neurons display robust shock-induced excitations, as visualized by single-cell, projection-defined microendoscopic calcium imaging. Finally, photostimulation of dopamine terminals in the mPFC reveals an increase in the&amp;nbsp;signal-to-noise ratio in mPFC–dPAG responses to aversive stimuli. Together, these data highlight how dopamine in the mPFC can selectively route sensory information to specific downstream circuits, representing a potential circuit mechanism for valence processing. Dopamine in the medial prefrontal cortex modulates behavioural responses to aversive stimuli by increasing the signal-to-noise ratio of neurons projecting to the dorsal periaqueductal grey.&quot;,&quot;publisher&quot;:&quot;Nature Publishing Group&quot;,&quot;issue&quot;:&quot;7731&quot;,&quot;volume&quot;:&quot;563&quot;,&quot;container-title-short&quot;:&quot;&quot;},&quot;isTemporary&quot;:false}]},{&quot;citationID&quot;:&quot;MENDELEY_CITATION_3b4d97ab-589c-4485-a117-ea013ee4e6ba&quot;,&quot;properties&quot;:{&quot;noteIndex&quot;:0},&quot;isEdited&quot;:false,&quot;manualOverride&quot;:{&quot;isManuallyOverridden&quot;:false,&quot;citeprocText&quot;:&quot;[5]&quot;,&quot;manualOverrideText&quot;:&quot;&quot;},&quot;citationTag&quot;:&quot;MENDELEY_CITATION_v3_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&quot;,&quot;citationItems&quot;:[{&quot;id&quot;:&quot;d02f8fd4-c113-315e-8896-3a67ced920c4&quot;,&quot;itemData&quot;:{&quot;type&quot;:&quot;article-journal&quot;,&quot;id&quot;:&quot;d02f8fd4-c113-315e-8896-3a67ced920c4&quot;,&quot;title&quot;:&quot;Dopamine activates astrocytes in prefrontal cortex via α1-adrenergic receptors&quot;,&quot;author&quot;:[{&quot;family&quot;:&quot;Pittolo&quot;,&quot;given&quot;:&quot;Silvia&quot;,&quot;parse-names&quot;:false,&quot;dropping-particle&quot;:&quot;&quot;,&quot;non-dropping-particle&quot;:&quot;&quot;},{&quot;family&quot;:&quot;Yokoyama&quot;,&quot;given&quot;:&quot;Sae&quot;,&quot;parse-names&quot;:false,&quot;dropping-particle&quot;:&quot;&quot;,&quot;non-dropping-particle&quot;:&quot;&quot;},{&quot;family&quot;:&quot;Willoughby&quot;,&quot;given&quot;:&quot;Drew D.&quot;,&quot;parse-names&quot;:false,&quot;dropping-particle&quot;:&quot;&quot;,&quot;non-dropping-particle&quot;:&quot;&quot;},{&quot;family&quot;:&quot;Taylor&quot;,&quot;given&quot;:&quot;Charlotte R.&quot;,&quot;parse-names&quot;:false,&quot;dropping-particle&quot;:&quot;&quot;,&quot;non-dropping-particle&quot;:&quot;&quot;},{&quot;family&quot;:&quot;Reitman&quot;,&quot;given&quot;:&quot;Michael E.&quot;,&quot;parse-names&quot;:false,&quot;dropping-particle&quot;:&quot;&quot;,&quot;non-dropping-particle&quot;:&quot;&quot;},{&quot;family&quot;:&quot;Tse&quot;,&quot;given&quot;:&quot;Vincent&quot;,&quot;parse-names&quot;:false,&quot;dropping-particle&quot;:&quot;&quot;,&quot;non-dropping-particle&quot;:&quot;&quot;},{&quot;family&quot;:&quot;Wu&quot;,&quot;given&quot;:&quot;Zhaofa&quot;,&quot;parse-names&quot;:false,&quot;dropping-particle&quot;:&quot;&quot;,&quot;non-dropping-particle&quot;:&quot;&quot;},{&quot;family&quot;:&quot;Etchenique&quot;,&quot;given&quot;:&quot;Roberto&quot;,&quot;parse-names&quot;:false,&quot;dropping-particle&quot;:&quot;&quot;,&quot;non-dropping-particle&quot;:&quot;&quot;},{&quot;family&quot;:&quot;Li&quot;,&quot;given&quot;:&quot;Yulong&quot;,&quot;parse-names&quot;:false,&quot;dropping-particle&quot;:&quot;&quot;,&quot;non-dropping-particle&quot;:&quot;&quot;},{&quot;family&quot;:&quot;Poskanzer&quot;,&quot;given&quot;:&quot;Kira E.&quot;,&quot;parse-names&quot;:false,&quot;dropping-particle&quot;:&quot;&quot;,&quot;non-dropping-particle&quot;:&quot;&quot;}],&quot;container-title&quot;:&quot;Cell Reports&quot;,&quot;container-title-short&quot;:&quot;Cell Rep.&quot;,&quot;accessed&quot;:{&quot;date-parts&quot;:[[2026,6,15]]},&quot;DOI&quot;:&quot;10.1016/J.CELREP.2022.111426&quot;,&quot;ISSN&quot;:&quot;2211-1247&quot;,&quot;PMID&quot;:&quot;36170823&quot;,&quot;URL&quot;:&quot;https://www.cell.com/action/showFullText?pii=S2211124722012670&quot;,&quot;issued&quot;:{&quot;date-parts&quot;:[[2022,9,27]]},&quot;page&quot;:&quot;111426&quot;,&quot;abstract&quot;:&quot;&lt;h2&gt;Summary&lt;/h2&gt;&lt;p&gt;The prefrontal cortex (PFC) is a hub for cognitive control, and dopamine profoundly influences its functions. In other brain regions, astrocytes sense diverse neurotransmitters and neuromodulators and, in turn, orchestrate regulation of neuroactive substances. However, basic physiology of PFC astrocytes, including which neuromodulatory signals they respond to and how they contribute to PFC function, is unclear. Here, we characterize divergent signaling signatures in mouse astrocytes of the PFC and primary sensory cortex, which show differential responsiveness to locomotion. We find that PFC astrocytes express receptors for dopamine but are unresponsive through the G&lt;sub&gt;s&lt;/sub&gt;/G&lt;sub&gt;i&lt;/sub&gt;-cAMP pathway. Instead, fast calcium signals in PFC astrocytes are time locked to dopamine release and are mediated by α1-adrenergic receptors both &lt;i&gt;ex vivo&lt;/i&gt; and &lt;i&gt;in vivo&lt;/i&gt;. Further, we describe dopamine-triggered regulation of extracellular ATP at PFC astrocyte territories. Thus, we identify astrocytes as active players in dopaminergic signaling in the PFC, contributing to PFC function though neuromodulator receptor crosstalk.&lt;/p&gt;&quot;,&quot;publisher&quot;:&quot;Elsevier&quot;,&quot;issue&quot;:&quot;13&quot;,&quot;volume&quot;:&quot;40&quot;},&quot;isTemporary&quot;:false}]}]"/>
    <we:property name="MENDELEY_CITATIONS_LOCALE_CODE" value="&quot;en-GB&quot;"/>
    <we:property name="MENDELEY_CITATIONS_STYLE" value="{&quot;id&quot;:&quot;https://www.zotero.org/styles/molecular-psychiatry&quot;,&quot;title&quot;:&quot;Molecular Psychiatry&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2EB67-4F5F-49CE-86F9-B7C1A5064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2196</TotalTime>
  <Pages>10</Pages>
  <Words>3497</Words>
  <Characters>19936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Yashika Bansal</cp:lastModifiedBy>
  <cp:revision>58</cp:revision>
  <dcterms:created xsi:type="dcterms:W3CDTF">2026-06-29T13:59:00Z</dcterms:created>
  <dcterms:modified xsi:type="dcterms:W3CDTF">2026-07-17T18:12:00Z</dcterms:modified>
</cp:coreProperties>
</file>