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3C6850" w14:textId="77777777" w:rsidR="0098160C" w:rsidRDefault="00000000">
      <w:pPr>
        <w:spacing w:after="160"/>
        <w:jc w:val="center"/>
      </w:pPr>
      <w:r>
        <w:rPr>
          <w:b/>
          <w:sz w:val="26"/>
        </w:rPr>
        <w:t>APPENDIX / SUPPLEMENTARY MATERIALS</w:t>
      </w:r>
    </w:p>
    <w:p w14:paraId="627A779A" w14:textId="77777777" w:rsidR="0098160C" w:rsidRDefault="00000000">
      <w:pPr>
        <w:spacing w:before="160" w:after="40"/>
        <w:jc w:val="center"/>
      </w:pPr>
      <w:r>
        <w:rPr>
          <w:b/>
          <w:sz w:val="26"/>
        </w:rPr>
        <w:t>S1. Open-science declarations</w:t>
      </w:r>
    </w:p>
    <w:p w14:paraId="10A1F68E" w14:textId="3A31E758" w:rsidR="001C1107" w:rsidRPr="001C1107" w:rsidRDefault="00000000" w:rsidP="001C1107">
      <w:pPr>
        <w:spacing w:after="80"/>
      </w:pPr>
      <w:r>
        <w:rPr>
          <w:b/>
        </w:rPr>
        <w:t xml:space="preserve">Exploratory vs confirmatory. </w:t>
      </w:r>
      <w:r>
        <w:t>This is a validation study of an existing dataset and was not preregistered. The two construct-validity correlation hypotheses (MHL inversely related to depression and to stigma) were specified a priori and are confirmatory; all other analyses, including the factor-structure modelling, are exploratory and are reported as such.</w:t>
      </w:r>
    </w:p>
    <w:p w14:paraId="1AEEA695" w14:textId="33564BAD" w:rsidR="0098160C" w:rsidRDefault="00000000">
      <w:pPr>
        <w:spacing w:before="160" w:after="40"/>
        <w:jc w:val="center"/>
      </w:pPr>
      <w:proofErr w:type="spellStart"/>
      <w:r>
        <w:rPr>
          <w:b/>
          <w:sz w:val="26"/>
        </w:rPr>
        <w:t>S2</w:t>
      </w:r>
      <w:proofErr w:type="spellEnd"/>
      <w:r>
        <w:rPr>
          <w:b/>
          <w:sz w:val="26"/>
        </w:rPr>
        <w:t>. CRediT author contribution statement</w:t>
      </w:r>
    </w:p>
    <w:p w14:paraId="50796663" w14:textId="77777777" w:rsidR="0098160C" w:rsidRDefault="00000000">
      <w:pPr>
        <w:spacing w:after="40"/>
      </w:pPr>
      <w:r>
        <w:rPr>
          <w:b/>
        </w:rPr>
        <w:t xml:space="preserve">Himanshu Thakur: </w:t>
      </w:r>
      <w:r>
        <w:t>Conceptualisation, Methodology, Investigation, Data curation, Formal analysis, Writing – original draft.</w:t>
      </w:r>
    </w:p>
    <w:p w14:paraId="76591D34" w14:textId="4F37B9E5" w:rsidR="001C1107" w:rsidRPr="00CF3E04" w:rsidRDefault="00000000" w:rsidP="00CF3E04">
      <w:pPr>
        <w:spacing w:after="40"/>
      </w:pPr>
      <w:r>
        <w:rPr>
          <w:b/>
        </w:rPr>
        <w:t xml:space="preserve">Geetesh Kumar Singh: </w:t>
      </w:r>
      <w:r>
        <w:t>Conceptualisation, Methodology, Supervision, Validation, Writing – review &amp; editing.</w:t>
      </w:r>
    </w:p>
    <w:p w14:paraId="68F42D0C" w14:textId="2A757012" w:rsidR="0098160C" w:rsidRDefault="00000000">
      <w:pPr>
        <w:spacing w:before="160" w:after="40"/>
        <w:jc w:val="center"/>
      </w:pPr>
      <w:proofErr w:type="spellStart"/>
      <w:r>
        <w:rPr>
          <w:b/>
          <w:sz w:val="26"/>
        </w:rPr>
        <w:t>S3</w:t>
      </w:r>
      <w:proofErr w:type="spellEnd"/>
      <w:r>
        <w:rPr>
          <w:b/>
          <w:sz w:val="26"/>
        </w:rPr>
        <w:t>. Instrument scoring registry</w:t>
      </w:r>
    </w:p>
    <w:p w14:paraId="7A7101E4" w14:textId="77777777" w:rsidR="0098160C" w:rsidRDefault="00000000">
      <w:pPr>
        <w:pStyle w:val="ListBullet"/>
        <w:spacing w:after="40"/>
        <w:ind w:left="432"/>
      </w:pPr>
      <w:r>
        <w:t>MHLS-HI (35 items): items 1–15 scored 1–4; items 16–35 scored 1–5; reverse-scored items 10, 12, 15, 20–28 (12 items); total range 35–160 (higher = greater literacy).</w:t>
      </w:r>
    </w:p>
    <w:p w14:paraId="5C62948B" w14:textId="77777777" w:rsidR="0098160C" w:rsidRDefault="00000000">
      <w:pPr>
        <w:pStyle w:val="ListBullet"/>
        <w:spacing w:after="40"/>
        <w:ind w:left="432"/>
      </w:pPr>
      <w:r>
        <w:t>PHQ-9 (9 items): 0–3 each; total 0–27; bands 0–4 minimal, 5–9 mild, 10–14 moderate, 15–19 moderately severe, 20–27 severe.</w:t>
      </w:r>
    </w:p>
    <w:p w14:paraId="0A8C7615" w14:textId="2CE52818" w:rsidR="00F1225A" w:rsidRDefault="00000000" w:rsidP="00F1225A">
      <w:pPr>
        <w:pStyle w:val="ListBullet"/>
        <w:spacing w:after="40"/>
        <w:ind w:left="432"/>
      </w:pPr>
      <w:r>
        <w:t xml:space="preserve">Affiliate Stigma Scale (22 items): 1–4 each; total 22–88 (higher = greater stigma); subscales affective, cognitive, </w:t>
      </w:r>
      <w:proofErr w:type="spellStart"/>
      <w:r>
        <w:t>behavioural</w:t>
      </w:r>
      <w:proofErr w:type="spellEnd"/>
      <w:r>
        <w:t>.</w:t>
      </w:r>
    </w:p>
    <w:p w14:paraId="5F3DB876" w14:textId="77777777" w:rsidR="00F1225A" w:rsidRDefault="00F1225A" w:rsidP="00F1225A">
      <w:pPr>
        <w:pStyle w:val="ListBullet"/>
        <w:numPr>
          <w:ilvl w:val="0"/>
          <w:numId w:val="0"/>
        </w:numPr>
        <w:spacing w:after="40"/>
        <w:ind w:left="432"/>
      </w:pPr>
    </w:p>
    <w:p w14:paraId="522AF9B1" w14:textId="3F0970AF" w:rsidR="0098160C" w:rsidRPr="00CF3E04" w:rsidRDefault="00000000" w:rsidP="00CF3E04">
      <w:pPr>
        <w:spacing w:after="200" w:line="276" w:lineRule="auto"/>
        <w:jc w:val="center"/>
        <w:rPr>
          <w:b/>
          <w:sz w:val="26"/>
        </w:rPr>
      </w:pPr>
      <w:proofErr w:type="spellStart"/>
      <w:r>
        <w:rPr>
          <w:b/>
          <w:sz w:val="26"/>
        </w:rPr>
        <w:t>S</w:t>
      </w:r>
      <w:r w:rsidR="00F1225A">
        <w:rPr>
          <w:b/>
          <w:sz w:val="26"/>
        </w:rPr>
        <w:t>4</w:t>
      </w:r>
      <w:proofErr w:type="spellEnd"/>
      <w:r>
        <w:rPr>
          <w:b/>
          <w:sz w:val="26"/>
        </w:rPr>
        <w:t>. STROBE checklist (cross-sectional) — completed</w:t>
      </w:r>
    </w:p>
    <w:p w14:paraId="55B9E3F9" w14:textId="77777777" w:rsidR="0098160C" w:rsidRDefault="00000000">
      <w:r>
        <w:rPr>
          <w:b/>
        </w:rPr>
        <w:t>Table S-STROBE</w:t>
      </w:r>
    </w:p>
    <w:p w14:paraId="576BBE24" w14:textId="77777777" w:rsidR="0098160C" w:rsidRDefault="00000000">
      <w:pPr>
        <w:spacing w:after="40"/>
      </w:pPr>
      <w:r>
        <w:rPr>
          <w:i/>
        </w:rPr>
        <w:lastRenderedPageBreak/>
        <w:t>STROBE items and location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8160C" w14:paraId="347C76CF" w14:textId="77777777"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14:paraId="5B6A607D" w14:textId="77777777" w:rsidR="0098160C" w:rsidRDefault="00000000" w:rsidP="001C1107">
            <w:pPr>
              <w:spacing w:line="360" w:lineRule="auto"/>
            </w:pPr>
            <w:r>
              <w:rPr>
                <w:b/>
                <w:sz w:val="22"/>
              </w:rPr>
              <w:t>#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14:paraId="1B048D74" w14:textId="77777777" w:rsidR="0098160C" w:rsidRDefault="00000000" w:rsidP="001C1107">
            <w:pPr>
              <w:spacing w:line="360" w:lineRule="auto"/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14:paraId="18B36027" w14:textId="77777777" w:rsidR="0098160C" w:rsidRDefault="00000000" w:rsidP="001C1107">
            <w:pPr>
              <w:spacing w:line="360" w:lineRule="auto"/>
            </w:pPr>
            <w:r>
              <w:rPr>
                <w:b/>
                <w:sz w:val="22"/>
              </w:rPr>
              <w:t>Reported (location)</w:t>
            </w:r>
          </w:p>
        </w:tc>
      </w:tr>
      <w:tr w:rsidR="0098160C" w14:paraId="23F4ED63" w14:textId="77777777">
        <w:tc>
          <w:tcPr>
            <w:tcW w:w="2880" w:type="dxa"/>
          </w:tcPr>
          <w:p w14:paraId="25E6B75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</w:tcPr>
          <w:p w14:paraId="1F148423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Design in title/abstract</w:t>
            </w:r>
          </w:p>
        </w:tc>
        <w:tc>
          <w:tcPr>
            <w:tcW w:w="2880" w:type="dxa"/>
          </w:tcPr>
          <w:p w14:paraId="711DEC0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Title; Abstract</w:t>
            </w:r>
          </w:p>
        </w:tc>
      </w:tr>
      <w:tr w:rsidR="0098160C" w14:paraId="008C6F26" w14:textId="77777777">
        <w:tc>
          <w:tcPr>
            <w:tcW w:w="2880" w:type="dxa"/>
          </w:tcPr>
          <w:p w14:paraId="0643B9D2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2</w:t>
            </w:r>
          </w:p>
        </w:tc>
        <w:tc>
          <w:tcPr>
            <w:tcW w:w="2880" w:type="dxa"/>
          </w:tcPr>
          <w:p w14:paraId="6F3C725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Background/rationale</w:t>
            </w:r>
          </w:p>
        </w:tc>
        <w:tc>
          <w:tcPr>
            <w:tcW w:w="2880" w:type="dxa"/>
          </w:tcPr>
          <w:p w14:paraId="7CFC927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Introduction</w:t>
            </w:r>
          </w:p>
        </w:tc>
      </w:tr>
      <w:tr w:rsidR="0098160C" w14:paraId="14DE8368" w14:textId="77777777">
        <w:tc>
          <w:tcPr>
            <w:tcW w:w="2880" w:type="dxa"/>
          </w:tcPr>
          <w:p w14:paraId="2690BF07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3</w:t>
            </w:r>
          </w:p>
        </w:tc>
        <w:tc>
          <w:tcPr>
            <w:tcW w:w="2880" w:type="dxa"/>
          </w:tcPr>
          <w:p w14:paraId="19FD2831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Objectives + hypotheses</w:t>
            </w:r>
          </w:p>
        </w:tc>
        <w:tc>
          <w:tcPr>
            <w:tcW w:w="2880" w:type="dxa"/>
          </w:tcPr>
          <w:p w14:paraId="1FFBAB12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Introduction (final para)</w:t>
            </w:r>
          </w:p>
        </w:tc>
      </w:tr>
      <w:tr w:rsidR="0098160C" w14:paraId="2582DC78" w14:textId="77777777">
        <w:tc>
          <w:tcPr>
            <w:tcW w:w="2880" w:type="dxa"/>
          </w:tcPr>
          <w:p w14:paraId="3763EEE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4</w:t>
            </w:r>
          </w:p>
        </w:tc>
        <w:tc>
          <w:tcPr>
            <w:tcW w:w="2880" w:type="dxa"/>
          </w:tcPr>
          <w:p w14:paraId="0FD10C5E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Study design</w:t>
            </w:r>
          </w:p>
        </w:tc>
        <w:tc>
          <w:tcPr>
            <w:tcW w:w="2880" w:type="dxa"/>
          </w:tcPr>
          <w:p w14:paraId="61D4385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Design</w:t>
            </w:r>
          </w:p>
        </w:tc>
      </w:tr>
      <w:tr w:rsidR="0098160C" w14:paraId="2101A0BE" w14:textId="77777777">
        <w:tc>
          <w:tcPr>
            <w:tcW w:w="2880" w:type="dxa"/>
          </w:tcPr>
          <w:p w14:paraId="2850A02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5</w:t>
            </w:r>
          </w:p>
        </w:tc>
        <w:tc>
          <w:tcPr>
            <w:tcW w:w="2880" w:type="dxa"/>
          </w:tcPr>
          <w:p w14:paraId="381D4A6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Setting/locations/dates</w:t>
            </w:r>
          </w:p>
        </w:tc>
        <w:tc>
          <w:tcPr>
            <w:tcW w:w="2880" w:type="dxa"/>
          </w:tcPr>
          <w:p w14:paraId="56BCB892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Methods + title page (Nov 2025–May 2026)</w:t>
            </w:r>
          </w:p>
        </w:tc>
      </w:tr>
      <w:tr w:rsidR="0098160C" w14:paraId="639162A7" w14:textId="77777777">
        <w:tc>
          <w:tcPr>
            <w:tcW w:w="2880" w:type="dxa"/>
          </w:tcPr>
          <w:p w14:paraId="56805B7C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6</w:t>
            </w:r>
          </w:p>
        </w:tc>
        <w:tc>
          <w:tcPr>
            <w:tcW w:w="2880" w:type="dxa"/>
          </w:tcPr>
          <w:p w14:paraId="1542824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Participants/eligibility</w:t>
            </w:r>
          </w:p>
        </w:tc>
        <w:tc>
          <w:tcPr>
            <w:tcW w:w="2880" w:type="dxa"/>
          </w:tcPr>
          <w:p w14:paraId="338DD782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Participants</w:t>
            </w:r>
          </w:p>
        </w:tc>
      </w:tr>
      <w:tr w:rsidR="0098160C" w14:paraId="6E510C86" w14:textId="77777777">
        <w:tc>
          <w:tcPr>
            <w:tcW w:w="2880" w:type="dxa"/>
          </w:tcPr>
          <w:p w14:paraId="5B8284F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7</w:t>
            </w:r>
          </w:p>
        </w:tc>
        <w:tc>
          <w:tcPr>
            <w:tcW w:w="2880" w:type="dxa"/>
          </w:tcPr>
          <w:p w14:paraId="39350CC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Variables</w:t>
            </w:r>
          </w:p>
        </w:tc>
        <w:tc>
          <w:tcPr>
            <w:tcW w:w="2880" w:type="dxa"/>
          </w:tcPr>
          <w:p w14:paraId="43389FA3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Measures</w:t>
            </w:r>
          </w:p>
        </w:tc>
      </w:tr>
      <w:tr w:rsidR="0098160C" w14:paraId="2D4B5332" w14:textId="77777777">
        <w:tc>
          <w:tcPr>
            <w:tcW w:w="2880" w:type="dxa"/>
          </w:tcPr>
          <w:p w14:paraId="365A687E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8</w:t>
            </w:r>
          </w:p>
        </w:tc>
        <w:tc>
          <w:tcPr>
            <w:tcW w:w="2880" w:type="dxa"/>
          </w:tcPr>
          <w:p w14:paraId="45676E5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Measurement</w:t>
            </w:r>
          </w:p>
        </w:tc>
        <w:tc>
          <w:tcPr>
            <w:tcW w:w="2880" w:type="dxa"/>
          </w:tcPr>
          <w:p w14:paraId="2C00947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Measures</w:t>
            </w:r>
          </w:p>
        </w:tc>
      </w:tr>
      <w:tr w:rsidR="0098160C" w14:paraId="7F6A46B5" w14:textId="77777777">
        <w:tc>
          <w:tcPr>
            <w:tcW w:w="2880" w:type="dxa"/>
          </w:tcPr>
          <w:p w14:paraId="3DC37C1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9</w:t>
            </w:r>
          </w:p>
        </w:tc>
        <w:tc>
          <w:tcPr>
            <w:tcW w:w="2880" w:type="dxa"/>
          </w:tcPr>
          <w:p w14:paraId="0F7C001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Bias</w:t>
            </w:r>
          </w:p>
        </w:tc>
        <w:tc>
          <w:tcPr>
            <w:tcW w:w="2880" w:type="dxa"/>
          </w:tcPr>
          <w:p w14:paraId="231BDFED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Discussion – Limitations</w:t>
            </w:r>
          </w:p>
        </w:tc>
      </w:tr>
      <w:tr w:rsidR="0098160C" w14:paraId="79478F7C" w14:textId="77777777">
        <w:tc>
          <w:tcPr>
            <w:tcW w:w="2880" w:type="dxa"/>
          </w:tcPr>
          <w:p w14:paraId="2B27962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10</w:t>
            </w:r>
          </w:p>
        </w:tc>
        <w:tc>
          <w:tcPr>
            <w:tcW w:w="2880" w:type="dxa"/>
          </w:tcPr>
          <w:p w14:paraId="28B7139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Study size</w:t>
            </w:r>
          </w:p>
        </w:tc>
        <w:tc>
          <w:tcPr>
            <w:tcW w:w="2880" w:type="dxa"/>
          </w:tcPr>
          <w:p w14:paraId="1276F953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Participants</w:t>
            </w:r>
          </w:p>
        </w:tc>
      </w:tr>
      <w:tr w:rsidR="0098160C" w14:paraId="462A0E1F" w14:textId="77777777">
        <w:tc>
          <w:tcPr>
            <w:tcW w:w="2880" w:type="dxa"/>
          </w:tcPr>
          <w:p w14:paraId="495879F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11</w:t>
            </w:r>
          </w:p>
        </w:tc>
        <w:tc>
          <w:tcPr>
            <w:tcW w:w="2880" w:type="dxa"/>
          </w:tcPr>
          <w:p w14:paraId="624AC99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Quantitative variables</w:t>
            </w:r>
          </w:p>
        </w:tc>
        <w:tc>
          <w:tcPr>
            <w:tcW w:w="2880" w:type="dxa"/>
          </w:tcPr>
          <w:p w14:paraId="6A25C601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Data analysis</w:t>
            </w:r>
          </w:p>
        </w:tc>
      </w:tr>
      <w:tr w:rsidR="0098160C" w14:paraId="0F8D1659" w14:textId="77777777">
        <w:tc>
          <w:tcPr>
            <w:tcW w:w="2880" w:type="dxa"/>
          </w:tcPr>
          <w:p w14:paraId="566C9B7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12</w:t>
            </w:r>
          </w:p>
        </w:tc>
        <w:tc>
          <w:tcPr>
            <w:tcW w:w="2880" w:type="dxa"/>
          </w:tcPr>
          <w:p w14:paraId="1F952D2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Statistical methods</w:t>
            </w:r>
          </w:p>
        </w:tc>
        <w:tc>
          <w:tcPr>
            <w:tcW w:w="2880" w:type="dxa"/>
          </w:tcPr>
          <w:p w14:paraId="38F0F8F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Method – Data analysis</w:t>
            </w:r>
          </w:p>
        </w:tc>
      </w:tr>
      <w:tr w:rsidR="0098160C" w14:paraId="160FD901" w14:textId="77777777">
        <w:tc>
          <w:tcPr>
            <w:tcW w:w="2880" w:type="dxa"/>
          </w:tcPr>
          <w:p w14:paraId="329F014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13</w:t>
            </w:r>
          </w:p>
        </w:tc>
        <w:tc>
          <w:tcPr>
            <w:tcW w:w="2880" w:type="dxa"/>
          </w:tcPr>
          <w:p w14:paraId="19014D2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Participants (flow)</w:t>
            </w:r>
          </w:p>
        </w:tc>
        <w:tc>
          <w:tcPr>
            <w:tcW w:w="2880" w:type="dxa"/>
          </w:tcPr>
          <w:p w14:paraId="61F884E9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Results; Figure 1</w:t>
            </w:r>
          </w:p>
        </w:tc>
      </w:tr>
      <w:tr w:rsidR="0098160C" w14:paraId="2093CDF3" w14:textId="77777777">
        <w:tc>
          <w:tcPr>
            <w:tcW w:w="2880" w:type="dxa"/>
          </w:tcPr>
          <w:p w14:paraId="7904C697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14</w:t>
            </w:r>
          </w:p>
        </w:tc>
        <w:tc>
          <w:tcPr>
            <w:tcW w:w="2880" w:type="dxa"/>
          </w:tcPr>
          <w:p w14:paraId="474376C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Descriptive data</w:t>
            </w:r>
          </w:p>
        </w:tc>
        <w:tc>
          <w:tcPr>
            <w:tcW w:w="2880" w:type="dxa"/>
          </w:tcPr>
          <w:p w14:paraId="0230AE1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Table 1</w:t>
            </w:r>
          </w:p>
        </w:tc>
      </w:tr>
      <w:tr w:rsidR="0098160C" w14:paraId="0D073E03" w14:textId="77777777">
        <w:tc>
          <w:tcPr>
            <w:tcW w:w="2880" w:type="dxa"/>
          </w:tcPr>
          <w:p w14:paraId="6150A717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15</w:t>
            </w:r>
          </w:p>
        </w:tc>
        <w:tc>
          <w:tcPr>
            <w:tcW w:w="2880" w:type="dxa"/>
          </w:tcPr>
          <w:p w14:paraId="6E26F69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Outcome data</w:t>
            </w:r>
          </w:p>
        </w:tc>
        <w:tc>
          <w:tcPr>
            <w:tcW w:w="2880" w:type="dxa"/>
          </w:tcPr>
          <w:p w14:paraId="67CF0BDE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Tables 2–8</w:t>
            </w:r>
          </w:p>
        </w:tc>
      </w:tr>
      <w:tr w:rsidR="0098160C" w14:paraId="02CDCAE6" w14:textId="77777777">
        <w:tc>
          <w:tcPr>
            <w:tcW w:w="2880" w:type="dxa"/>
          </w:tcPr>
          <w:p w14:paraId="69E29DF4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16</w:t>
            </w:r>
          </w:p>
        </w:tc>
        <w:tc>
          <w:tcPr>
            <w:tcW w:w="2880" w:type="dxa"/>
          </w:tcPr>
          <w:p w14:paraId="35D28191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Main results (with CIs)</w:t>
            </w:r>
          </w:p>
        </w:tc>
        <w:tc>
          <w:tcPr>
            <w:tcW w:w="2880" w:type="dxa"/>
          </w:tcPr>
          <w:p w14:paraId="67C16F0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Results</w:t>
            </w:r>
          </w:p>
        </w:tc>
      </w:tr>
      <w:tr w:rsidR="0098160C" w14:paraId="54CAD497" w14:textId="77777777">
        <w:tc>
          <w:tcPr>
            <w:tcW w:w="2880" w:type="dxa"/>
          </w:tcPr>
          <w:p w14:paraId="2BED7B20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17</w:t>
            </w:r>
          </w:p>
        </w:tc>
        <w:tc>
          <w:tcPr>
            <w:tcW w:w="2880" w:type="dxa"/>
          </w:tcPr>
          <w:p w14:paraId="50993C7D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Other analyses</w:t>
            </w:r>
          </w:p>
        </w:tc>
        <w:tc>
          <w:tcPr>
            <w:tcW w:w="2880" w:type="dxa"/>
          </w:tcPr>
          <w:p w14:paraId="21B26B4B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Results (EFA/CFA, known-groups)</w:t>
            </w:r>
          </w:p>
        </w:tc>
      </w:tr>
      <w:tr w:rsidR="0098160C" w14:paraId="4DF202B8" w14:textId="77777777">
        <w:tc>
          <w:tcPr>
            <w:tcW w:w="2880" w:type="dxa"/>
          </w:tcPr>
          <w:p w14:paraId="044A957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18</w:t>
            </w:r>
          </w:p>
        </w:tc>
        <w:tc>
          <w:tcPr>
            <w:tcW w:w="2880" w:type="dxa"/>
          </w:tcPr>
          <w:p w14:paraId="3C551D0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Key results</w:t>
            </w:r>
          </w:p>
        </w:tc>
        <w:tc>
          <w:tcPr>
            <w:tcW w:w="2880" w:type="dxa"/>
          </w:tcPr>
          <w:p w14:paraId="28472F6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Discussion</w:t>
            </w:r>
          </w:p>
        </w:tc>
      </w:tr>
      <w:tr w:rsidR="0098160C" w14:paraId="2EC2D8A2" w14:textId="77777777">
        <w:tc>
          <w:tcPr>
            <w:tcW w:w="2880" w:type="dxa"/>
          </w:tcPr>
          <w:p w14:paraId="585F1C31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19</w:t>
            </w:r>
          </w:p>
        </w:tc>
        <w:tc>
          <w:tcPr>
            <w:tcW w:w="2880" w:type="dxa"/>
          </w:tcPr>
          <w:p w14:paraId="53C96B5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Limitations</w:t>
            </w:r>
          </w:p>
        </w:tc>
        <w:tc>
          <w:tcPr>
            <w:tcW w:w="2880" w:type="dxa"/>
          </w:tcPr>
          <w:p w14:paraId="71283695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Discussion</w:t>
            </w:r>
          </w:p>
        </w:tc>
      </w:tr>
      <w:tr w:rsidR="0098160C" w14:paraId="489BC987" w14:textId="77777777">
        <w:tc>
          <w:tcPr>
            <w:tcW w:w="2880" w:type="dxa"/>
          </w:tcPr>
          <w:p w14:paraId="03FD84E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20</w:t>
            </w:r>
          </w:p>
        </w:tc>
        <w:tc>
          <w:tcPr>
            <w:tcW w:w="2880" w:type="dxa"/>
          </w:tcPr>
          <w:p w14:paraId="2FE0B21E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Interpretation</w:t>
            </w:r>
          </w:p>
        </w:tc>
        <w:tc>
          <w:tcPr>
            <w:tcW w:w="2880" w:type="dxa"/>
          </w:tcPr>
          <w:p w14:paraId="5A1DE9B6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Discussion</w:t>
            </w:r>
          </w:p>
        </w:tc>
      </w:tr>
      <w:tr w:rsidR="0098160C" w14:paraId="3931FF3A" w14:textId="77777777">
        <w:tc>
          <w:tcPr>
            <w:tcW w:w="2880" w:type="dxa"/>
          </w:tcPr>
          <w:p w14:paraId="1B8F14CA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21</w:t>
            </w:r>
          </w:p>
        </w:tc>
        <w:tc>
          <w:tcPr>
            <w:tcW w:w="2880" w:type="dxa"/>
          </w:tcPr>
          <w:p w14:paraId="5B1D4D91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Generalisability</w:t>
            </w:r>
          </w:p>
        </w:tc>
        <w:tc>
          <w:tcPr>
            <w:tcW w:w="2880" w:type="dxa"/>
          </w:tcPr>
          <w:p w14:paraId="0E3598C2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Discussion</w:t>
            </w:r>
          </w:p>
        </w:tc>
      </w:tr>
      <w:tr w:rsidR="0098160C" w14:paraId="78801C2C" w14:textId="77777777">
        <w:tc>
          <w:tcPr>
            <w:tcW w:w="2880" w:type="dxa"/>
            <w:tcBorders>
              <w:bottom w:val="single" w:sz="6" w:space="0" w:color="000000"/>
            </w:tcBorders>
          </w:tcPr>
          <w:p w14:paraId="4E19291D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364B1D98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Funding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7ABB24CF" w14:textId="77777777" w:rsidR="0098160C" w:rsidRDefault="00000000" w:rsidP="001C1107">
            <w:pPr>
              <w:spacing w:line="360" w:lineRule="auto"/>
            </w:pPr>
            <w:r>
              <w:rPr>
                <w:sz w:val="22"/>
              </w:rPr>
              <w:t>✓ Title page (no funding)</w:t>
            </w:r>
          </w:p>
        </w:tc>
      </w:tr>
    </w:tbl>
    <w:p w14:paraId="709B3027" w14:textId="4CBC95FB" w:rsidR="001C1107" w:rsidRDefault="00000000" w:rsidP="001C1107">
      <w:pPr>
        <w:spacing w:before="40" w:after="160" w:line="360" w:lineRule="auto"/>
        <w:rPr>
          <w:sz w:val="22"/>
        </w:rPr>
      </w:pPr>
      <w:r>
        <w:rPr>
          <w:i/>
          <w:sz w:val="22"/>
        </w:rPr>
        <w:t xml:space="preserve">Note. </w:t>
      </w:r>
      <w:r>
        <w:rPr>
          <w:sz w:val="22"/>
        </w:rPr>
        <w:t>COSMIN reporting standards for content validity, structural validity, internal consistency, construct validity and known-groups validity are addressed in the Method and Results; cross-cultural invariance and test–retest are declared as limitations.</w:t>
      </w:r>
    </w:p>
    <w:sectPr w:rsidR="001C11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11986">
    <w:abstractNumId w:val="8"/>
  </w:num>
  <w:num w:numId="2" w16cid:durableId="1857577466">
    <w:abstractNumId w:val="6"/>
  </w:num>
  <w:num w:numId="3" w16cid:durableId="1669597792">
    <w:abstractNumId w:val="5"/>
  </w:num>
  <w:num w:numId="4" w16cid:durableId="1301613274">
    <w:abstractNumId w:val="4"/>
  </w:num>
  <w:num w:numId="5" w16cid:durableId="1360860595">
    <w:abstractNumId w:val="7"/>
  </w:num>
  <w:num w:numId="6" w16cid:durableId="1174959151">
    <w:abstractNumId w:val="3"/>
  </w:num>
  <w:num w:numId="7" w16cid:durableId="718669270">
    <w:abstractNumId w:val="2"/>
  </w:num>
  <w:num w:numId="8" w16cid:durableId="880361539">
    <w:abstractNumId w:val="1"/>
  </w:num>
  <w:num w:numId="9" w16cid:durableId="40379377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107"/>
    <w:rsid w:val="0029639D"/>
    <w:rsid w:val="00326F90"/>
    <w:rsid w:val="00425A1D"/>
    <w:rsid w:val="004D5276"/>
    <w:rsid w:val="008A0D09"/>
    <w:rsid w:val="0098160C"/>
    <w:rsid w:val="00AA1D8D"/>
    <w:rsid w:val="00B47730"/>
    <w:rsid w:val="00CB0664"/>
    <w:rsid w:val="00CF3E04"/>
    <w:rsid w:val="00D541B4"/>
    <w:rsid w:val="00D55E5F"/>
    <w:rsid w:val="00F122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EFDA7"/>
  <w14:defaultImageDpi w14:val="300"/>
  <w15:docId w15:val="{A9C67B19-1C03-8346-830E-20E67C8D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48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Geetesh Kumar Singh</cp:lastModifiedBy>
  <cp:revision>8</cp:revision>
  <dcterms:created xsi:type="dcterms:W3CDTF">2013-12-23T23:15:00Z</dcterms:created>
  <dcterms:modified xsi:type="dcterms:W3CDTF">2026-07-17T17:59:00Z</dcterms:modified>
  <cp:category/>
</cp:coreProperties>
</file>