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45EF" w14:textId="481D08A5" w:rsidR="00004945" w:rsidRPr="00004945" w:rsidRDefault="00004945" w:rsidP="0000494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71003">
        <w:rPr>
          <w:rFonts w:ascii="Arial" w:hAnsi="Arial" w:cs="Arial"/>
          <w:b/>
          <w:color w:val="000000" w:themeColor="text1"/>
          <w:sz w:val="22"/>
          <w:szCs w:val="22"/>
        </w:rPr>
        <w:t xml:space="preserve">Supplementary </w:t>
      </w:r>
      <w:r w:rsidRPr="00971003">
        <w:rPr>
          <w:rFonts w:ascii="Arial" w:hAnsi="Arial" w:cs="Arial"/>
          <w:b/>
          <w:bCs/>
          <w:color w:val="000000" w:themeColor="text1"/>
          <w:sz w:val="22"/>
          <w:szCs w:val="22"/>
        </w:rPr>
        <w:t>data</w:t>
      </w:r>
    </w:p>
    <w:p w14:paraId="7B92CA91" w14:textId="745E8E49" w:rsidR="00004945" w:rsidRDefault="00004945" w:rsidP="00004945">
      <w:pPr>
        <w:pStyle w:val="Caption"/>
        <w:keepNext/>
        <w:rPr>
          <w:rFonts w:ascii="Arial" w:hAnsi="Arial" w:cs="Arial"/>
          <w:i/>
          <w:iCs/>
          <w:sz w:val="22"/>
          <w:szCs w:val="22"/>
        </w:rPr>
      </w:pPr>
      <w:r w:rsidRPr="00004945">
        <w:rPr>
          <w:rFonts w:ascii="Arial" w:hAnsi="Arial" w:cs="Arial"/>
          <w:i/>
          <w:iCs/>
          <w:sz w:val="22"/>
          <w:szCs w:val="22"/>
        </w:rPr>
        <w:t xml:space="preserve">Table </w:t>
      </w:r>
      <w:r w:rsidRPr="00004945">
        <w:rPr>
          <w:rFonts w:ascii="Arial" w:hAnsi="Arial" w:cs="Arial"/>
          <w:i/>
          <w:iCs/>
          <w:sz w:val="22"/>
          <w:szCs w:val="22"/>
        </w:rPr>
        <w:fldChar w:fldCharType="begin"/>
      </w:r>
      <w:r w:rsidRPr="00004945">
        <w:rPr>
          <w:rFonts w:ascii="Arial" w:hAnsi="Arial" w:cs="Arial"/>
          <w:i/>
          <w:iCs/>
          <w:sz w:val="22"/>
          <w:szCs w:val="22"/>
        </w:rPr>
        <w:instrText xml:space="preserve"> SEQ Table \* ARABIC </w:instrText>
      </w:r>
      <w:r w:rsidRPr="00004945">
        <w:rPr>
          <w:rFonts w:ascii="Arial" w:hAnsi="Arial" w:cs="Arial"/>
          <w:i/>
          <w:iCs/>
          <w:sz w:val="22"/>
          <w:szCs w:val="22"/>
        </w:rPr>
        <w:fldChar w:fldCharType="separate"/>
      </w:r>
      <w:r w:rsidRPr="00004945">
        <w:rPr>
          <w:rFonts w:ascii="Arial" w:hAnsi="Arial" w:cs="Arial"/>
          <w:i/>
          <w:iCs/>
          <w:noProof/>
          <w:sz w:val="22"/>
          <w:szCs w:val="22"/>
        </w:rPr>
        <w:t>1</w:t>
      </w:r>
      <w:r w:rsidRPr="00004945">
        <w:rPr>
          <w:rFonts w:ascii="Arial" w:hAnsi="Arial" w:cs="Arial"/>
          <w:i/>
          <w:iCs/>
          <w:sz w:val="22"/>
          <w:szCs w:val="22"/>
        </w:rPr>
        <w:fldChar w:fldCharType="end"/>
      </w:r>
      <w:r w:rsidRPr="00004945">
        <w:rPr>
          <w:rFonts w:ascii="Arial" w:hAnsi="Arial" w:cs="Arial"/>
          <w:i/>
          <w:iCs/>
          <w:sz w:val="22"/>
          <w:szCs w:val="22"/>
        </w:rPr>
        <w:t xml:space="preserve"> Component of aLiFE programm</w:t>
      </w:r>
      <w:r w:rsidRPr="00004945">
        <w:rPr>
          <w:rFonts w:ascii="Arial" w:hAnsi="Arial" w:cs="Arial" w:hint="eastAsia"/>
          <w:i/>
          <w:iCs/>
          <w:sz w:val="22"/>
          <w:szCs w:val="22"/>
        </w:rPr>
        <w:t>e</w:t>
      </w:r>
    </w:p>
    <w:p w14:paraId="19127DEF" w14:textId="77777777" w:rsidR="00004945" w:rsidRPr="00004945" w:rsidRDefault="00004945" w:rsidP="0000494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4394"/>
      </w:tblGrid>
      <w:tr w:rsidR="00004945" w:rsidRPr="00971003" w14:paraId="33565CD1" w14:textId="77777777" w:rsidTr="00F57178">
        <w:tc>
          <w:tcPr>
            <w:tcW w:w="2405" w:type="dxa"/>
          </w:tcPr>
          <w:p w14:paraId="51B2CF38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Activity module</w:t>
            </w:r>
          </w:p>
        </w:tc>
        <w:tc>
          <w:tcPr>
            <w:tcW w:w="4394" w:type="dxa"/>
          </w:tcPr>
          <w:p w14:paraId="53C478AD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Activity type</w:t>
            </w:r>
          </w:p>
        </w:tc>
      </w:tr>
      <w:tr w:rsidR="00004945" w:rsidRPr="00971003" w14:paraId="4972BFF8" w14:textId="77777777" w:rsidTr="00F57178">
        <w:tc>
          <w:tcPr>
            <w:tcW w:w="2405" w:type="dxa"/>
            <w:vMerge w:val="restart"/>
          </w:tcPr>
          <w:p w14:paraId="13337AD8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Strength</w:t>
            </w:r>
          </w:p>
        </w:tc>
        <w:tc>
          <w:tcPr>
            <w:tcW w:w="4394" w:type="dxa"/>
          </w:tcPr>
          <w:p w14:paraId="38FC7DCC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Squatting</w:t>
            </w:r>
          </w:p>
        </w:tc>
      </w:tr>
      <w:tr w:rsidR="00004945" w:rsidRPr="00971003" w14:paraId="489A8392" w14:textId="77777777" w:rsidTr="00F57178">
        <w:tc>
          <w:tcPr>
            <w:tcW w:w="2405" w:type="dxa"/>
            <w:vMerge/>
          </w:tcPr>
          <w:p w14:paraId="523B6429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B7E5548" w14:textId="3D93074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Lung</w:t>
            </w:r>
            <w:r w:rsidR="00DF2BC6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es</w:t>
            </w:r>
          </w:p>
        </w:tc>
      </w:tr>
      <w:tr w:rsidR="00004945" w:rsidRPr="00971003" w14:paraId="4C9C18BA" w14:textId="77777777" w:rsidTr="00F57178">
        <w:tc>
          <w:tcPr>
            <w:tcW w:w="2405" w:type="dxa"/>
            <w:vMerge/>
          </w:tcPr>
          <w:p w14:paraId="6AB65EC3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15E602A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Sit-to-stand</w:t>
            </w:r>
          </w:p>
        </w:tc>
      </w:tr>
      <w:tr w:rsidR="00004945" w:rsidRPr="00971003" w14:paraId="67305C1A" w14:textId="77777777" w:rsidTr="00F57178">
        <w:tc>
          <w:tcPr>
            <w:tcW w:w="2405" w:type="dxa"/>
            <w:vMerge/>
          </w:tcPr>
          <w:p w14:paraId="1B6D7FF3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2D241BA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Toes walking</w:t>
            </w:r>
          </w:p>
        </w:tc>
      </w:tr>
      <w:tr w:rsidR="00004945" w:rsidRPr="00971003" w14:paraId="3CD3C310" w14:textId="77777777" w:rsidTr="00F57178">
        <w:tc>
          <w:tcPr>
            <w:tcW w:w="2405" w:type="dxa"/>
            <w:vMerge/>
          </w:tcPr>
          <w:p w14:paraId="454A41FD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CD25A01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Toes standing</w:t>
            </w:r>
          </w:p>
        </w:tc>
      </w:tr>
      <w:tr w:rsidR="00004945" w:rsidRPr="00971003" w14:paraId="2076D43E" w14:textId="77777777" w:rsidTr="00F57178">
        <w:tc>
          <w:tcPr>
            <w:tcW w:w="2405" w:type="dxa"/>
            <w:vMerge/>
          </w:tcPr>
          <w:p w14:paraId="22EF0977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74AED1A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Heels walking</w:t>
            </w:r>
          </w:p>
        </w:tc>
      </w:tr>
      <w:tr w:rsidR="00004945" w:rsidRPr="00971003" w14:paraId="4F8A9213" w14:textId="77777777" w:rsidTr="00F57178">
        <w:tc>
          <w:tcPr>
            <w:tcW w:w="2405" w:type="dxa"/>
            <w:vMerge/>
          </w:tcPr>
          <w:p w14:paraId="09B9012E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96EED19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Stair climbing</w:t>
            </w:r>
          </w:p>
        </w:tc>
      </w:tr>
      <w:tr w:rsidR="00004945" w:rsidRPr="00971003" w14:paraId="7AB5EF08" w14:textId="77777777" w:rsidTr="00F57178">
        <w:tc>
          <w:tcPr>
            <w:tcW w:w="2405" w:type="dxa"/>
            <w:vMerge/>
          </w:tcPr>
          <w:p w14:paraId="1212D35F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743AFA3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Move sideways</w:t>
            </w:r>
          </w:p>
        </w:tc>
      </w:tr>
      <w:tr w:rsidR="00004945" w:rsidRPr="00971003" w14:paraId="39607069" w14:textId="77777777" w:rsidTr="00F57178">
        <w:tc>
          <w:tcPr>
            <w:tcW w:w="2405" w:type="dxa"/>
            <w:vMerge/>
          </w:tcPr>
          <w:p w14:paraId="309FF89F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11C934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Tightening muscles</w:t>
            </w:r>
          </w:p>
        </w:tc>
      </w:tr>
      <w:tr w:rsidR="00004945" w:rsidRPr="00971003" w14:paraId="47BFF923" w14:textId="77777777" w:rsidTr="00F57178">
        <w:tc>
          <w:tcPr>
            <w:tcW w:w="2405" w:type="dxa"/>
            <w:vMerge w:val="restart"/>
          </w:tcPr>
          <w:p w14:paraId="43C53F8A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Neuromotor</w:t>
            </w:r>
          </w:p>
        </w:tc>
        <w:tc>
          <w:tcPr>
            <w:tcW w:w="4394" w:type="dxa"/>
          </w:tcPr>
          <w:p w14:paraId="01237158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Tandem stand</w:t>
            </w:r>
          </w:p>
        </w:tc>
      </w:tr>
      <w:tr w:rsidR="00004945" w:rsidRPr="00971003" w14:paraId="37082190" w14:textId="77777777" w:rsidTr="00F57178">
        <w:tc>
          <w:tcPr>
            <w:tcW w:w="2405" w:type="dxa"/>
            <w:vMerge/>
          </w:tcPr>
          <w:p w14:paraId="2AC58816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7028729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One-leg stand</w:t>
            </w:r>
          </w:p>
        </w:tc>
      </w:tr>
      <w:tr w:rsidR="00004945" w:rsidRPr="00971003" w14:paraId="0DF656A5" w14:textId="77777777" w:rsidTr="00F57178">
        <w:tc>
          <w:tcPr>
            <w:tcW w:w="2405" w:type="dxa"/>
            <w:vMerge/>
          </w:tcPr>
          <w:p w14:paraId="4DFC59EB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5126695" w14:textId="77777777" w:rsidR="00004945" w:rsidRPr="00971003" w:rsidRDefault="00004945" w:rsidP="00F57178">
            <w:pPr>
              <w:tabs>
                <w:tab w:val="left" w:pos="505"/>
              </w:tabs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Tandem walk</w:t>
            </w:r>
          </w:p>
        </w:tc>
      </w:tr>
      <w:tr w:rsidR="00004945" w:rsidRPr="00971003" w14:paraId="1E5DAFA2" w14:textId="77777777" w:rsidTr="00F57178">
        <w:tc>
          <w:tcPr>
            <w:tcW w:w="2405" w:type="dxa"/>
            <w:vMerge/>
          </w:tcPr>
          <w:p w14:paraId="3E66BCBA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662FBAC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Leaning</w:t>
            </w:r>
          </w:p>
        </w:tc>
      </w:tr>
      <w:tr w:rsidR="00004945" w:rsidRPr="00971003" w14:paraId="0A4B9A74" w14:textId="77777777" w:rsidTr="00F57178">
        <w:tc>
          <w:tcPr>
            <w:tcW w:w="2405" w:type="dxa"/>
            <w:vMerge/>
          </w:tcPr>
          <w:p w14:paraId="0B278B88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720A44C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Stepping over objects</w:t>
            </w:r>
          </w:p>
        </w:tc>
      </w:tr>
      <w:tr w:rsidR="00004945" w:rsidRPr="00971003" w14:paraId="56453604" w14:textId="77777777" w:rsidTr="00F57178">
        <w:tc>
          <w:tcPr>
            <w:tcW w:w="2405" w:type="dxa"/>
            <w:vMerge/>
          </w:tcPr>
          <w:p w14:paraId="11711961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AE74B6C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Stepping and changing direction</w:t>
            </w:r>
          </w:p>
        </w:tc>
      </w:tr>
      <w:tr w:rsidR="00004945" w:rsidRPr="00971003" w14:paraId="56A7FB1A" w14:textId="77777777" w:rsidTr="00F57178">
        <w:tc>
          <w:tcPr>
            <w:tcW w:w="2405" w:type="dxa"/>
            <w:vMerge/>
          </w:tcPr>
          <w:p w14:paraId="383611BE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D537B25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Square stepping, hopping, or jumping</w:t>
            </w:r>
          </w:p>
        </w:tc>
      </w:tr>
      <w:tr w:rsidR="00004945" w:rsidRPr="00971003" w14:paraId="1A7C9CE1" w14:textId="77777777" w:rsidTr="00F57178">
        <w:tc>
          <w:tcPr>
            <w:tcW w:w="2405" w:type="dxa"/>
            <w:vMerge w:val="restart"/>
          </w:tcPr>
          <w:p w14:paraId="05590B49" w14:textId="77777777" w:rsidR="00004945" w:rsidRPr="00971003" w:rsidRDefault="00004945" w:rsidP="00F5717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Physical Activity</w:t>
            </w:r>
          </w:p>
        </w:tc>
        <w:tc>
          <w:tcPr>
            <w:tcW w:w="4394" w:type="dxa"/>
          </w:tcPr>
          <w:p w14:paraId="4412A624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Walk longer</w:t>
            </w:r>
          </w:p>
        </w:tc>
      </w:tr>
      <w:tr w:rsidR="00004945" w:rsidRPr="00971003" w14:paraId="10E34F62" w14:textId="77777777" w:rsidTr="00F57178">
        <w:tc>
          <w:tcPr>
            <w:tcW w:w="2405" w:type="dxa"/>
            <w:vMerge/>
          </w:tcPr>
          <w:p w14:paraId="399B297F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093CB1A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Walk faster</w:t>
            </w:r>
          </w:p>
        </w:tc>
      </w:tr>
      <w:tr w:rsidR="00004945" w:rsidRPr="00971003" w14:paraId="56D69C2B" w14:textId="77777777" w:rsidTr="00F57178">
        <w:tc>
          <w:tcPr>
            <w:tcW w:w="2405" w:type="dxa"/>
            <w:vMerge/>
          </w:tcPr>
          <w:p w14:paraId="7B691925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9F6A9A4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Sit less</w:t>
            </w:r>
          </w:p>
        </w:tc>
      </w:tr>
      <w:tr w:rsidR="00004945" w:rsidRPr="00971003" w14:paraId="7B211CE3" w14:textId="77777777" w:rsidTr="00F57178">
        <w:tc>
          <w:tcPr>
            <w:tcW w:w="2405" w:type="dxa"/>
            <w:vMerge/>
          </w:tcPr>
          <w:p w14:paraId="0232022E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38A490B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Break up sitting</w:t>
            </w:r>
          </w:p>
        </w:tc>
      </w:tr>
      <w:tr w:rsidR="00004945" w:rsidRPr="00971003" w14:paraId="6F22D10A" w14:textId="77777777" w:rsidTr="00F57178">
        <w:tc>
          <w:tcPr>
            <w:tcW w:w="2405" w:type="dxa"/>
            <w:vMerge w:val="restart"/>
          </w:tcPr>
          <w:p w14:paraId="405E24E7" w14:textId="77777777" w:rsidR="00004945" w:rsidRPr="00971003" w:rsidRDefault="00004945" w:rsidP="00F5717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Data collection methods</w:t>
            </w:r>
          </w:p>
        </w:tc>
        <w:tc>
          <w:tcPr>
            <w:tcW w:w="4394" w:type="dxa"/>
          </w:tcPr>
          <w:p w14:paraId="76BA963E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Activity Planner</w:t>
            </w:r>
          </w:p>
        </w:tc>
      </w:tr>
      <w:tr w:rsidR="00004945" w:rsidRPr="00971003" w14:paraId="22A0F165" w14:textId="77777777" w:rsidTr="00F57178">
        <w:tc>
          <w:tcPr>
            <w:tcW w:w="2405" w:type="dxa"/>
            <w:vMerge/>
          </w:tcPr>
          <w:p w14:paraId="25BA6B0A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BA92297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Activity Recorder</w:t>
            </w:r>
          </w:p>
        </w:tc>
      </w:tr>
      <w:tr w:rsidR="00004945" w:rsidRPr="00971003" w14:paraId="1BEB4485" w14:textId="77777777" w:rsidTr="00F57178">
        <w:tc>
          <w:tcPr>
            <w:tcW w:w="2405" w:type="dxa"/>
            <w:vMerge w:val="restart"/>
          </w:tcPr>
          <w:p w14:paraId="135970F5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Programme delivery manuscriptions</w:t>
            </w:r>
          </w:p>
        </w:tc>
        <w:tc>
          <w:tcPr>
            <w:tcW w:w="4394" w:type="dxa"/>
          </w:tcPr>
          <w:p w14:paraId="694F227F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Participants’ manual</w:t>
            </w:r>
          </w:p>
        </w:tc>
      </w:tr>
      <w:tr w:rsidR="00004945" w:rsidRPr="00971003" w14:paraId="47AA6E99" w14:textId="77777777" w:rsidTr="00F57178">
        <w:tc>
          <w:tcPr>
            <w:tcW w:w="2405" w:type="dxa"/>
            <w:vMerge/>
          </w:tcPr>
          <w:p w14:paraId="2BB068C0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9AF5DB3" w14:textId="77777777" w:rsidR="00004945" w:rsidRPr="00971003" w:rsidRDefault="00004945" w:rsidP="00F5717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Trainers’ manual</w:t>
            </w:r>
          </w:p>
        </w:tc>
      </w:tr>
    </w:tbl>
    <w:p w14:paraId="7061C3DD" w14:textId="77777777" w:rsidR="00004945" w:rsidRDefault="00004945" w:rsidP="0000494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76CC17" w14:textId="77777777" w:rsidR="003078BF" w:rsidRDefault="003078BF" w:rsidP="0000494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C9EA96" w14:textId="77777777" w:rsidR="003078BF" w:rsidRDefault="003078BF" w:rsidP="0000494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756A26" w14:textId="77777777" w:rsidR="003078BF" w:rsidRPr="00971003" w:rsidRDefault="003078BF" w:rsidP="0000494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7A69F34" w14:textId="77777777" w:rsidR="00004945" w:rsidRPr="00004945" w:rsidRDefault="00004945" w:rsidP="00004945">
      <w:pPr>
        <w:pStyle w:val="Caption"/>
        <w:keepNext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bookmarkStart w:id="0" w:name="_Ref223612276"/>
      <w:r w:rsidRPr="00004945">
        <w:rPr>
          <w:rFonts w:ascii="Arial" w:hAnsi="Arial" w:cs="Arial"/>
          <w:i/>
          <w:iCs/>
          <w:color w:val="000000" w:themeColor="text1"/>
          <w:sz w:val="22"/>
          <w:szCs w:val="22"/>
        </w:rPr>
        <w:lastRenderedPageBreak/>
        <w:t xml:space="preserve">Table </w:t>
      </w:r>
      <w:r w:rsidRPr="00004945">
        <w:rPr>
          <w:rFonts w:ascii="Arial" w:hAnsi="Arial" w:cs="Arial"/>
          <w:i/>
          <w:iCs/>
          <w:color w:val="000000" w:themeColor="text1"/>
          <w:sz w:val="22"/>
          <w:szCs w:val="22"/>
        </w:rPr>
        <w:fldChar w:fldCharType="begin"/>
      </w:r>
      <w:r w:rsidRPr="00004945">
        <w:rPr>
          <w:rFonts w:ascii="Arial" w:hAnsi="Arial" w:cs="Arial"/>
          <w:i/>
          <w:iCs/>
          <w:color w:val="000000" w:themeColor="text1"/>
          <w:sz w:val="22"/>
          <w:szCs w:val="22"/>
        </w:rPr>
        <w:instrText xml:space="preserve"> SEQ Table \* ARABIC </w:instrText>
      </w:r>
      <w:r w:rsidRPr="00004945">
        <w:rPr>
          <w:rFonts w:ascii="Arial" w:hAnsi="Arial" w:cs="Arial"/>
          <w:i/>
          <w:iCs/>
          <w:color w:val="000000" w:themeColor="text1"/>
          <w:sz w:val="22"/>
          <w:szCs w:val="22"/>
        </w:rPr>
        <w:fldChar w:fldCharType="separate"/>
      </w:r>
      <w:r w:rsidRPr="00004945">
        <w:rPr>
          <w:rFonts w:ascii="Arial" w:hAnsi="Arial" w:cs="Arial"/>
          <w:i/>
          <w:iCs/>
          <w:noProof/>
          <w:color w:val="000000" w:themeColor="text1"/>
          <w:sz w:val="22"/>
          <w:szCs w:val="22"/>
        </w:rPr>
        <w:t>2</w:t>
      </w:r>
      <w:r w:rsidRPr="00004945">
        <w:rPr>
          <w:rFonts w:ascii="Arial" w:hAnsi="Arial" w:cs="Arial"/>
          <w:i/>
          <w:iCs/>
          <w:noProof/>
          <w:color w:val="000000" w:themeColor="text1"/>
          <w:sz w:val="22"/>
          <w:szCs w:val="22"/>
        </w:rPr>
        <w:fldChar w:fldCharType="end"/>
      </w:r>
      <w:bookmarkEnd w:id="0"/>
      <w:r w:rsidRPr="0000494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Stages of intervention development guided by the MRC framework</w:t>
      </w:r>
    </w:p>
    <w:p w14:paraId="71A3DEC8" w14:textId="3813B8D5" w:rsidR="00004945" w:rsidRPr="00971003" w:rsidRDefault="00004945" w:rsidP="00004945">
      <w:pPr>
        <w:pStyle w:val="Caption"/>
        <w:keepNext/>
        <w:jc w:val="both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00971003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80"/>
        <w:gridCol w:w="4063"/>
        <w:gridCol w:w="3073"/>
      </w:tblGrid>
      <w:tr w:rsidR="00004945" w:rsidRPr="00971003" w14:paraId="1AFC85D6" w14:textId="77777777" w:rsidTr="00F57178">
        <w:tc>
          <w:tcPr>
            <w:tcW w:w="1029" w:type="pct"/>
            <w:hideMark/>
          </w:tcPr>
          <w:p w14:paraId="36A69545" w14:textId="77777777" w:rsidR="00004945" w:rsidRPr="00971003" w:rsidRDefault="00004945" w:rsidP="00F571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MRC stage</w:t>
            </w:r>
          </w:p>
        </w:tc>
        <w:tc>
          <w:tcPr>
            <w:tcW w:w="2223" w:type="pct"/>
            <w:hideMark/>
          </w:tcPr>
          <w:p w14:paraId="2FB94039" w14:textId="77777777" w:rsidR="00004945" w:rsidRPr="00971003" w:rsidRDefault="00004945" w:rsidP="00F571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Study activities</w:t>
            </w:r>
          </w:p>
        </w:tc>
        <w:tc>
          <w:tcPr>
            <w:tcW w:w="1681" w:type="pct"/>
            <w:hideMark/>
          </w:tcPr>
          <w:p w14:paraId="70E1A179" w14:textId="77777777" w:rsidR="00004945" w:rsidRPr="00971003" w:rsidRDefault="00004945" w:rsidP="00F57178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Outcomes</w:t>
            </w:r>
          </w:p>
        </w:tc>
      </w:tr>
      <w:tr w:rsidR="00004945" w:rsidRPr="00971003" w14:paraId="612BB3BA" w14:textId="77777777" w:rsidTr="00F57178">
        <w:trPr>
          <w:trHeight w:val="340"/>
        </w:trPr>
        <w:tc>
          <w:tcPr>
            <w:tcW w:w="1029" w:type="pct"/>
            <w:hideMark/>
          </w:tcPr>
          <w:p w14:paraId="64A7255A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Stage 1: Intervention development</w:t>
            </w:r>
          </w:p>
        </w:tc>
        <w:tc>
          <w:tcPr>
            <w:tcW w:w="2223" w:type="pct"/>
            <w:hideMark/>
          </w:tcPr>
          <w:p w14:paraId="7B50D9E3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Focus groups with older Chinese adults and interviews with healthcare partners</w:t>
            </w:r>
          </w:p>
        </w:tc>
        <w:tc>
          <w:tcPr>
            <w:tcW w:w="1681" w:type="pct"/>
            <w:hideMark/>
          </w:tcPr>
          <w:p w14:paraId="67C3E4C1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Initial perception of aLiFE</w:t>
            </w:r>
          </w:p>
        </w:tc>
      </w:tr>
      <w:tr w:rsidR="00004945" w:rsidRPr="00971003" w14:paraId="007F91D7" w14:textId="77777777" w:rsidTr="00F57178">
        <w:tc>
          <w:tcPr>
            <w:tcW w:w="1029" w:type="pct"/>
            <w:hideMark/>
          </w:tcPr>
          <w:p w14:paraId="649ACAD3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Stage 2: Intervention development</w:t>
            </w:r>
          </w:p>
        </w:tc>
        <w:tc>
          <w:tcPr>
            <w:tcW w:w="2223" w:type="pct"/>
            <w:hideMark/>
          </w:tcPr>
          <w:p w14:paraId="2163DBD8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Co-design workshop with older Chinese adults</w:t>
            </w:r>
          </w:p>
        </w:tc>
        <w:tc>
          <w:tcPr>
            <w:tcW w:w="1681" w:type="pct"/>
            <w:hideMark/>
          </w:tcPr>
          <w:p w14:paraId="0EF5A31F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Develop Chinese version of aLiFE (CLiFE)</w:t>
            </w:r>
          </w:p>
        </w:tc>
      </w:tr>
      <w:tr w:rsidR="00004945" w:rsidRPr="00971003" w14:paraId="24BD0D8C" w14:textId="77777777" w:rsidTr="00F57178">
        <w:tc>
          <w:tcPr>
            <w:tcW w:w="1029" w:type="pct"/>
            <w:hideMark/>
          </w:tcPr>
          <w:p w14:paraId="390A93B6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Stage 3: Feasibility</w:t>
            </w:r>
          </w:p>
        </w:tc>
        <w:tc>
          <w:tcPr>
            <w:tcW w:w="2223" w:type="pct"/>
            <w:hideMark/>
          </w:tcPr>
          <w:p w14:paraId="65D18635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Four-week single group feasibility study</w:t>
            </w:r>
          </w:p>
        </w:tc>
        <w:tc>
          <w:tcPr>
            <w:tcW w:w="1681" w:type="pct"/>
            <w:hideMark/>
          </w:tcPr>
          <w:p w14:paraId="3216836F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Feasibility testing of CLiFE</w:t>
            </w:r>
          </w:p>
        </w:tc>
      </w:tr>
      <w:tr w:rsidR="00004945" w:rsidRPr="00971003" w14:paraId="2A87C150" w14:textId="77777777" w:rsidTr="00F57178">
        <w:trPr>
          <w:trHeight w:val="41"/>
        </w:trPr>
        <w:tc>
          <w:tcPr>
            <w:tcW w:w="1029" w:type="pct"/>
            <w:hideMark/>
          </w:tcPr>
          <w:p w14:paraId="03BD6DA2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Stage 4: Feasibility</w:t>
            </w:r>
          </w:p>
        </w:tc>
        <w:tc>
          <w:tcPr>
            <w:tcW w:w="2223" w:type="pct"/>
            <w:hideMark/>
          </w:tcPr>
          <w:p w14:paraId="1523950E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Post-intervention follow-up interviews</w:t>
            </w:r>
          </w:p>
        </w:tc>
        <w:tc>
          <w:tcPr>
            <w:tcW w:w="1681" w:type="pct"/>
            <w:hideMark/>
          </w:tcPr>
          <w:p w14:paraId="1119EC37" w14:textId="77777777" w:rsidR="00004945" w:rsidRPr="00971003" w:rsidRDefault="00004945" w:rsidP="00F57178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71003">
              <w:rPr>
                <w:rFonts w:ascii="Arial" w:hAnsi="Arial" w:cs="Arial"/>
                <w:color w:val="000000" w:themeColor="text1"/>
                <w:sz w:val="22"/>
                <w:szCs w:val="22"/>
              </w:rPr>
              <w:t>Participants’ experiences and suggestions of CLiFE</w:t>
            </w:r>
          </w:p>
        </w:tc>
      </w:tr>
    </w:tbl>
    <w:p w14:paraId="350FF0E8" w14:textId="77777777" w:rsidR="00004945" w:rsidRPr="00971003" w:rsidRDefault="00004945" w:rsidP="0000494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99BBC3" w14:textId="77777777" w:rsidR="00004945" w:rsidRPr="00971003" w:rsidRDefault="00004945" w:rsidP="00004945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8EDB4A" w14:textId="72CB7313" w:rsidR="00B30DF4" w:rsidRDefault="00B30DF4">
      <w:pPr>
        <w:rPr>
          <w:rFonts w:hint="eastAsia"/>
        </w:rPr>
      </w:pPr>
    </w:p>
    <w:sectPr w:rsidR="00B30DF4" w:rsidSect="00004945">
      <w:footerReference w:type="even" r:id="rId4"/>
      <w:footerReference w:type="default" r:id="rId5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22354501"/>
      <w:docPartObj>
        <w:docPartGallery w:val="Page Numbers (Bottom of Page)"/>
        <w:docPartUnique/>
      </w:docPartObj>
    </w:sdtPr>
    <w:sdtContent>
      <w:p w14:paraId="5245F19A" w14:textId="77777777" w:rsidR="00004945" w:rsidRDefault="00004945" w:rsidP="006D686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05283C6" w14:textId="77777777" w:rsidR="00004945" w:rsidRDefault="000049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10048150"/>
      <w:docPartObj>
        <w:docPartGallery w:val="Page Numbers (Bottom of Page)"/>
        <w:docPartUnique/>
      </w:docPartObj>
    </w:sdtPr>
    <w:sdtContent>
      <w:p w14:paraId="1535FC93" w14:textId="77777777" w:rsidR="00004945" w:rsidRDefault="00004945" w:rsidP="006D686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2741DB" w14:textId="77777777" w:rsidR="00004945" w:rsidRDefault="0000494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45"/>
    <w:rsid w:val="00004945"/>
    <w:rsid w:val="003078BF"/>
    <w:rsid w:val="006329AC"/>
    <w:rsid w:val="008C7D73"/>
    <w:rsid w:val="00B30DF4"/>
    <w:rsid w:val="00D64E18"/>
    <w:rsid w:val="00D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8FF10"/>
  <w15:chartTrackingRefBased/>
  <w15:docId w15:val="{8B841559-25CA-4588-97AB-CB3EFFA0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945"/>
  </w:style>
  <w:style w:type="paragraph" w:styleId="Heading1">
    <w:name w:val="heading 1"/>
    <w:basedOn w:val="Normal"/>
    <w:next w:val="Normal"/>
    <w:link w:val="Heading1Char"/>
    <w:uiPriority w:val="9"/>
    <w:qFormat/>
    <w:rsid w:val="00004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9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9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9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9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9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9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9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9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9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9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9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9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9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9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9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9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945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04945"/>
    <w:pPr>
      <w:spacing w:after="0" w:line="240" w:lineRule="auto"/>
    </w:pPr>
    <w:rPr>
      <w:rFonts w:asciiTheme="majorHAnsi" w:eastAsia="SimHei" w:hAnsiTheme="majorHAnsi" w:cstheme="majorBidi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qFormat/>
    <w:rsid w:val="00004945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004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945"/>
  </w:style>
  <w:style w:type="character" w:styleId="PageNumber">
    <w:name w:val="page number"/>
    <w:basedOn w:val="DefaultParagraphFont"/>
    <w:uiPriority w:val="99"/>
    <w:semiHidden/>
    <w:unhideWhenUsed/>
    <w:rsid w:val="00004945"/>
  </w:style>
  <w:style w:type="paragraph" w:styleId="CommentText">
    <w:name w:val="annotation text"/>
    <w:basedOn w:val="Normal"/>
    <w:link w:val="CommentTextChar"/>
    <w:uiPriority w:val="99"/>
    <w:unhideWhenUsed/>
    <w:rsid w:val="00004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494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4945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004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1067</Characters>
  <Application>Microsoft Office Word</Application>
  <DocSecurity>0</DocSecurity>
  <Lines>19</Lines>
  <Paragraphs>6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Lishan Huang</dc:creator>
  <cp:keywords/>
  <dc:description/>
  <cp:lastModifiedBy>Lishan Huang</cp:lastModifiedBy>
  <cp:revision>3</cp:revision>
  <dcterms:created xsi:type="dcterms:W3CDTF">2026-07-17T14:42:00Z</dcterms:created>
  <dcterms:modified xsi:type="dcterms:W3CDTF">2026-07-17T15:08:00Z</dcterms:modified>
</cp:coreProperties>
</file>