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19FB1" w14:textId="35C8F3F9" w:rsidR="004D4747" w:rsidRPr="009E1A59" w:rsidRDefault="009E1A59" w:rsidP="009E1A59">
      <w:pPr>
        <w:spacing w:after="0" w:line="360" w:lineRule="auto"/>
        <w:jc w:val="center"/>
        <w:rPr>
          <w:rFonts w:ascii="Times New Roman" w:eastAsia="Times New Roman" w:hAnsi="Times New Roman" w:cs="Times New Roman"/>
          <w:b/>
          <w:color w:val="000000" w:themeColor="text1"/>
          <w:sz w:val="24"/>
          <w:szCs w:val="24"/>
          <w:u w:val="single"/>
        </w:rPr>
      </w:pPr>
      <w:r w:rsidRPr="009E1A59">
        <w:rPr>
          <w:rFonts w:ascii="Times New Roman" w:eastAsia="Times New Roman" w:hAnsi="Times New Roman" w:cs="Times New Roman"/>
          <w:b/>
          <w:color w:val="000000" w:themeColor="text1"/>
          <w:sz w:val="24"/>
          <w:szCs w:val="24"/>
          <w:u w:val="single"/>
        </w:rPr>
        <w:t>SUPPLEMENTARY INFORMATION</w:t>
      </w:r>
    </w:p>
    <w:p w14:paraId="37FE73A5" w14:textId="22EE9CC4" w:rsidR="00F5218E" w:rsidRPr="00F5218E" w:rsidRDefault="00F5218E" w:rsidP="00F5218E">
      <w:pPr>
        <w:spacing w:after="0" w:line="360" w:lineRule="auto"/>
        <w:jc w:val="both"/>
        <w:rPr>
          <w:rFonts w:ascii="Times New Roman" w:hAnsi="Times New Roman"/>
          <w:b/>
          <w:bCs/>
          <w:color w:val="000000"/>
          <w:sz w:val="24"/>
          <w:szCs w:val="24"/>
          <w:lang w:val="en-GB"/>
        </w:rPr>
      </w:pPr>
      <w:r w:rsidRPr="00F5218E">
        <w:rPr>
          <w:rFonts w:ascii="Times New Roman" w:hAnsi="Times New Roman"/>
          <w:b/>
          <w:bCs/>
          <w:color w:val="000000"/>
          <w:sz w:val="24"/>
          <w:szCs w:val="24"/>
          <w:lang w:val="en-GB"/>
        </w:rPr>
        <w:t>Supplementary Information: Computational, Chemical, and Experimental Supporting Data</w:t>
      </w:r>
    </w:p>
    <w:p w14:paraId="37A7566F" w14:textId="09EA409A" w:rsidR="00F5218E" w:rsidRPr="00F5218E" w:rsidRDefault="00F5218E" w:rsidP="00F5218E">
      <w:pPr>
        <w:spacing w:after="0" w:line="360" w:lineRule="auto"/>
        <w:jc w:val="both"/>
        <w:rPr>
          <w:rFonts w:ascii="Times New Roman" w:hAnsi="Times New Roman"/>
          <w:color w:val="000000"/>
          <w:sz w:val="24"/>
          <w:szCs w:val="24"/>
          <w:lang w:val="en-GB"/>
        </w:rPr>
      </w:pPr>
      <w:r w:rsidRPr="00F5218E">
        <w:rPr>
          <w:rFonts w:ascii="Times New Roman" w:hAnsi="Times New Roman"/>
          <w:color w:val="000000"/>
          <w:sz w:val="24"/>
          <w:szCs w:val="24"/>
          <w:lang w:val="en-GB"/>
        </w:rPr>
        <w:t xml:space="preserve">This Supplementary Information provides additional computational and experimental data supporting the identification and validation of the EGFR inhibitor EGFPAN_EMBS. It includes molecular dynamics simulation analyses (Figure S1), physicochemical and ADME profiling (Figure S2), synthetic </w:t>
      </w:r>
      <w:proofErr w:type="spellStart"/>
      <w:r w:rsidR="00BF547C">
        <w:rPr>
          <w:rFonts w:ascii="Times New Roman" w:hAnsi="Times New Roman"/>
          <w:color w:val="000000"/>
          <w:sz w:val="24"/>
          <w:szCs w:val="24"/>
          <w:lang w:val="en-GB"/>
        </w:rPr>
        <w:t>f</w:t>
      </w:r>
      <w:r w:rsidR="00BF547C" w:rsidRPr="00F5218E">
        <w:rPr>
          <w:rFonts w:ascii="Times New Roman" w:hAnsi="Times New Roman"/>
          <w:color w:val="000000"/>
          <w:sz w:val="24"/>
          <w:szCs w:val="24"/>
          <w:lang w:val="en-GB"/>
        </w:rPr>
        <w:t>schemes</w:t>
      </w:r>
      <w:proofErr w:type="spellEnd"/>
      <w:r w:rsidR="00BF547C" w:rsidRPr="00F5218E">
        <w:rPr>
          <w:rFonts w:ascii="Times New Roman" w:hAnsi="Times New Roman"/>
          <w:color w:val="000000"/>
          <w:sz w:val="24"/>
          <w:szCs w:val="24"/>
          <w:lang w:val="en-GB"/>
        </w:rPr>
        <w:t>,</w:t>
      </w:r>
      <w:r w:rsidRPr="00F5218E">
        <w:rPr>
          <w:rFonts w:ascii="Times New Roman" w:hAnsi="Times New Roman"/>
          <w:color w:val="000000"/>
          <w:sz w:val="24"/>
          <w:szCs w:val="24"/>
          <w:lang w:val="en-GB"/>
        </w:rPr>
        <w:t xml:space="preserve"> and compound characterization data (Figures S3–S5), and comprehensive tables detailing docking results, interaction profiling, ADME/T properties, and biological assay outcomes (Tables S1–S12).</w:t>
      </w:r>
    </w:p>
    <w:p w14:paraId="7450290F" w14:textId="77777777" w:rsidR="00F5218E" w:rsidRPr="007D10D1" w:rsidRDefault="00F5218E" w:rsidP="0018274F">
      <w:pPr>
        <w:spacing w:after="0" w:line="360" w:lineRule="auto"/>
        <w:jc w:val="both"/>
        <w:rPr>
          <w:rFonts w:ascii="Times New Roman" w:hAnsi="Times New Roman"/>
          <w:b/>
          <w:bCs/>
          <w:color w:val="000000"/>
          <w:sz w:val="24"/>
          <w:szCs w:val="24"/>
          <w:u w:val="single"/>
        </w:rPr>
      </w:pPr>
    </w:p>
    <w:p w14:paraId="14BDBAF9" w14:textId="2844A93C" w:rsidR="004D4747" w:rsidRDefault="004D4747" w:rsidP="004D4747">
      <w:pPr>
        <w:spacing w:line="360" w:lineRule="auto"/>
        <w:rPr>
          <w:rFonts w:ascii="Times New Roman" w:hAnsi="Times New Roman" w:cs="Times New Roman"/>
          <w:b/>
          <w:bCs/>
          <w:sz w:val="20"/>
          <w:szCs w:val="20"/>
          <w:lang w:val="en-US"/>
        </w:rPr>
      </w:pPr>
    </w:p>
    <w:p w14:paraId="028634FE" w14:textId="77777777" w:rsidR="004D4747" w:rsidRDefault="004D4747" w:rsidP="004D4747">
      <w:pPr>
        <w:spacing w:line="360" w:lineRule="auto"/>
        <w:jc w:val="center"/>
        <w:rPr>
          <w:rFonts w:ascii="Times New Roman" w:hAnsi="Times New Roman" w:cs="Times New Roman"/>
          <w:b/>
          <w:bCs/>
          <w:sz w:val="20"/>
          <w:szCs w:val="20"/>
          <w:lang w:val="en-US"/>
        </w:rPr>
      </w:pPr>
      <w:r>
        <w:rPr>
          <w:noProof/>
        </w:rPr>
        <w:lastRenderedPageBreak/>
        <w:drawing>
          <wp:inline distT="0" distB="0" distL="0" distR="0" wp14:anchorId="07CDDE53" wp14:editId="50C85B84">
            <wp:extent cx="5990897" cy="5985587"/>
            <wp:effectExtent l="0" t="0" r="0" b="0"/>
            <wp:docPr id="101507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9165" cy="6003839"/>
                    </a:xfrm>
                    <a:prstGeom prst="rect">
                      <a:avLst/>
                    </a:prstGeom>
                    <a:noFill/>
                    <a:ln>
                      <a:noFill/>
                    </a:ln>
                  </pic:spPr>
                </pic:pic>
              </a:graphicData>
            </a:graphic>
          </wp:inline>
        </w:drawing>
      </w:r>
    </w:p>
    <w:p w14:paraId="6544AE09" w14:textId="77777777" w:rsidR="00A5402F" w:rsidRDefault="00DF5E17" w:rsidP="00A5402F">
      <w:pPr>
        <w:spacing w:line="360" w:lineRule="auto"/>
        <w:jc w:val="both"/>
        <w:rPr>
          <w:rFonts w:ascii="Times New Roman" w:hAnsi="Times New Roman" w:cs="Times New Roman"/>
          <w:sz w:val="20"/>
          <w:szCs w:val="20"/>
        </w:rPr>
      </w:pPr>
      <w:r w:rsidRPr="00DF5E17">
        <w:rPr>
          <w:rFonts w:ascii="Times New Roman" w:hAnsi="Times New Roman" w:cs="Times New Roman"/>
          <w:b/>
          <w:bCs/>
          <w:sz w:val="24"/>
          <w:szCs w:val="24"/>
        </w:rPr>
        <w:t xml:space="preserve">Fig. S1: Statistical distribution of molecular dynamics parameters for EGFR–ligand complexes with EGFPAN_EMBS (EG) and cannabigerol (CG). </w:t>
      </w:r>
      <w:r w:rsidRPr="00DF5E17">
        <w:rPr>
          <w:rFonts w:ascii="Times New Roman" w:hAnsi="Times New Roman" w:cs="Times New Roman"/>
          <w:sz w:val="24"/>
          <w:szCs w:val="24"/>
        </w:rPr>
        <w:t xml:space="preserve">Box plots </w:t>
      </w:r>
      <w:r w:rsidRPr="00DF5E17">
        <w:rPr>
          <w:rFonts w:ascii="Times New Roman" w:hAnsi="Times New Roman" w:cs="Times New Roman"/>
          <w:b/>
          <w:bCs/>
          <w:sz w:val="24"/>
          <w:szCs w:val="24"/>
        </w:rPr>
        <w:t>represent (a) RMSD, (b) RMSF, (c) protein–ligand hydrogen bonds, (d) radius of gyration (</w:t>
      </w:r>
      <w:proofErr w:type="spellStart"/>
      <w:r w:rsidRPr="00DF5E17">
        <w:rPr>
          <w:rFonts w:ascii="Times New Roman" w:hAnsi="Times New Roman" w:cs="Times New Roman"/>
          <w:b/>
          <w:bCs/>
          <w:sz w:val="24"/>
          <w:szCs w:val="24"/>
        </w:rPr>
        <w:t>Rg</w:t>
      </w:r>
      <w:proofErr w:type="spellEnd"/>
      <w:r w:rsidRPr="00DF5E17">
        <w:rPr>
          <w:rFonts w:ascii="Times New Roman" w:hAnsi="Times New Roman" w:cs="Times New Roman"/>
          <w:b/>
          <w:bCs/>
          <w:sz w:val="24"/>
          <w:szCs w:val="24"/>
        </w:rPr>
        <w:t>), and (e) solvent-accessible surface area (SASA) over the simulation trajector</w:t>
      </w:r>
      <w:r w:rsidRPr="00DF5E17">
        <w:rPr>
          <w:rFonts w:ascii="Times New Roman" w:hAnsi="Times New Roman" w:cs="Times New Roman"/>
          <w:sz w:val="24"/>
          <w:szCs w:val="24"/>
        </w:rPr>
        <w:t>y. The distributions summarize the variability and central tendency of structural stability, flexibility, compactness, and interaction persistence for both complexes</w:t>
      </w:r>
      <w:r w:rsidRPr="00DF5E17">
        <w:rPr>
          <w:rFonts w:ascii="Times New Roman" w:hAnsi="Times New Roman" w:cs="Times New Roman"/>
          <w:sz w:val="20"/>
          <w:szCs w:val="20"/>
        </w:rPr>
        <w:t>.</w:t>
      </w:r>
    </w:p>
    <w:p w14:paraId="1F548644" w14:textId="196FDA5D" w:rsidR="005C257F" w:rsidRPr="002B5F3E" w:rsidRDefault="005C257F" w:rsidP="005C257F">
      <w:pPr>
        <w:spacing w:line="360" w:lineRule="auto"/>
        <w:jc w:val="both"/>
        <w:rPr>
          <w:rFonts w:ascii="Times New Roman" w:hAnsi="Times New Roman" w:cs="Times New Roman"/>
          <w:b/>
          <w:bCs/>
          <w:sz w:val="24"/>
          <w:szCs w:val="24"/>
          <w:lang w:val="en-GB"/>
        </w:rPr>
      </w:pPr>
      <w:r w:rsidRPr="002B5F3E">
        <w:rPr>
          <w:rFonts w:ascii="Times New Roman" w:hAnsi="Times New Roman" w:cs="Times New Roman"/>
          <w:b/>
          <w:bCs/>
          <w:sz w:val="24"/>
          <w:szCs w:val="24"/>
          <w:lang w:val="en-GB"/>
        </w:rPr>
        <w:t>Physicochemical and ADME</w:t>
      </w:r>
      <w:r w:rsidR="00EB1534">
        <w:rPr>
          <w:rFonts w:ascii="Times New Roman" w:hAnsi="Times New Roman" w:cs="Times New Roman"/>
          <w:b/>
          <w:bCs/>
          <w:sz w:val="24"/>
          <w:szCs w:val="24"/>
          <w:lang w:val="en-GB"/>
        </w:rPr>
        <w:t xml:space="preserve"> </w:t>
      </w:r>
      <w:r w:rsidRPr="002B5F3E">
        <w:rPr>
          <w:rFonts w:ascii="Times New Roman" w:hAnsi="Times New Roman" w:cs="Times New Roman"/>
          <w:b/>
          <w:bCs/>
          <w:sz w:val="24"/>
          <w:szCs w:val="24"/>
          <w:lang w:val="en-GB"/>
        </w:rPr>
        <w:t>Profiling</w:t>
      </w:r>
    </w:p>
    <w:p w14:paraId="37E9BFFB" w14:textId="2F57E836" w:rsidR="00EB1534" w:rsidRPr="002471F6" w:rsidRDefault="00B93E16" w:rsidP="00B93E16">
      <w:pPr>
        <w:spacing w:line="360" w:lineRule="auto"/>
        <w:jc w:val="both"/>
        <w:rPr>
          <w:rFonts w:ascii="Times New Roman" w:hAnsi="Times New Roman" w:cs="Times New Roman"/>
          <w:sz w:val="24"/>
          <w:szCs w:val="24"/>
          <w:lang w:val="en-GB"/>
        </w:rPr>
      </w:pPr>
      <w:r w:rsidRPr="00B93E16">
        <w:rPr>
          <w:rFonts w:ascii="Times New Roman" w:hAnsi="Times New Roman" w:cs="Times New Roman"/>
          <w:sz w:val="24"/>
          <w:szCs w:val="24"/>
          <w:lang w:val="en-GB"/>
        </w:rPr>
        <w:t xml:space="preserve">Radar plot indicated that EGFPAN_EMBS largely resides within the optimal drug-like physicochemical space, demonstrating a balanced profile relative to Cannabigerol </w:t>
      </w:r>
      <w:r w:rsidRPr="00B93E16">
        <w:rPr>
          <w:rFonts w:ascii="Times New Roman" w:hAnsi="Times New Roman" w:cs="Times New Roman"/>
          <w:b/>
          <w:bCs/>
          <w:color w:val="0070C0"/>
          <w:sz w:val="24"/>
          <w:szCs w:val="24"/>
          <w:lang w:val="en-GB"/>
        </w:rPr>
        <w:t xml:space="preserve">(Figure </w:t>
      </w:r>
      <w:r w:rsidRPr="00B93E16">
        <w:rPr>
          <w:rFonts w:ascii="Times New Roman" w:hAnsi="Times New Roman" w:cs="Times New Roman"/>
          <w:b/>
          <w:bCs/>
          <w:color w:val="0070C0"/>
          <w:sz w:val="24"/>
          <w:szCs w:val="24"/>
          <w:lang w:val="en-GB"/>
        </w:rPr>
        <w:lastRenderedPageBreak/>
        <w:t>S2a).</w:t>
      </w:r>
      <w:r w:rsidRPr="00B93E16">
        <w:rPr>
          <w:rFonts w:ascii="Times New Roman" w:hAnsi="Times New Roman" w:cs="Times New Roman"/>
          <w:color w:val="0070C0"/>
          <w:sz w:val="24"/>
          <w:szCs w:val="24"/>
          <w:lang w:val="en-GB"/>
        </w:rPr>
        <w:t xml:space="preserve"> </w:t>
      </w:r>
      <w:r w:rsidRPr="00B93E16">
        <w:rPr>
          <w:rFonts w:ascii="Times New Roman" w:hAnsi="Times New Roman" w:cs="Times New Roman"/>
          <w:sz w:val="24"/>
          <w:szCs w:val="24"/>
          <w:lang w:val="en-GB"/>
        </w:rPr>
        <w:t>Consistent with these properties, EGFPAN_EMBS exhibited low gastrointestinal absorption and negligible BBB penetration, as reflected by its position outside the BOILED-Egg optimal regions</w:t>
      </w:r>
      <w:r>
        <w:rPr>
          <w:rFonts w:ascii="Times New Roman" w:hAnsi="Times New Roman" w:cs="Times New Roman"/>
          <w:sz w:val="24"/>
          <w:szCs w:val="24"/>
          <w:lang w:val="en-GB"/>
        </w:rPr>
        <w:t xml:space="preserve"> </w:t>
      </w:r>
      <w:r w:rsidRPr="00FD0B2A">
        <w:rPr>
          <w:rFonts w:ascii="Times New Roman" w:hAnsi="Times New Roman" w:cs="Times New Roman"/>
          <w:b/>
          <w:bCs/>
          <w:color w:val="0070C0"/>
          <w:sz w:val="24"/>
          <w:szCs w:val="24"/>
          <w:lang w:val="en-GB"/>
        </w:rPr>
        <w:t>(Figure S2b).</w:t>
      </w:r>
      <w:r w:rsidRPr="00FD0B2A">
        <w:rPr>
          <w:rFonts w:ascii="Times New Roman" w:hAnsi="Times New Roman" w:cs="Times New Roman"/>
          <w:color w:val="0070C0"/>
          <w:sz w:val="24"/>
          <w:szCs w:val="24"/>
          <w:lang w:val="en-GB"/>
        </w:rPr>
        <w:t xml:space="preserve"> </w:t>
      </w:r>
      <w:r w:rsidRPr="00B93E16">
        <w:rPr>
          <w:rFonts w:ascii="Times New Roman" w:hAnsi="Times New Roman" w:cs="Times New Roman"/>
          <w:sz w:val="24"/>
          <w:szCs w:val="24"/>
          <w:lang w:val="en-GB"/>
        </w:rPr>
        <w:t xml:space="preserve">Despite moderate Caco-2 permeability, passive uptake remained limited, while non-substrate behavior toward P-glycoprotein suggests reduced efflux liability. </w:t>
      </w:r>
      <w:r w:rsidR="00EB1534" w:rsidRPr="00EB1534">
        <w:rPr>
          <w:rFonts w:ascii="Times New Roman" w:hAnsi="Times New Roman" w:cs="Times New Roman"/>
          <w:b/>
          <w:bCs/>
          <w:color w:val="0070C0"/>
          <w:sz w:val="24"/>
          <w:szCs w:val="24"/>
          <w:lang w:val="en-GB"/>
        </w:rPr>
        <w:t xml:space="preserve"> </w:t>
      </w:r>
      <w:r w:rsidR="00EB1534" w:rsidRPr="00EB1534">
        <w:rPr>
          <w:rFonts w:ascii="Times New Roman" w:hAnsi="Times New Roman" w:cs="Times New Roman"/>
          <w:sz w:val="24"/>
          <w:szCs w:val="24"/>
          <w:lang w:val="en-GB"/>
        </w:rPr>
        <w:t>Comparative visualization of normalized ADME/T parameters further supports these observations, where EGFPAN_EMBS shows lower mutagenicity and controlled toxicity relative to Erlotinib while maintaining comparable pharmacokinetic characteristics</w:t>
      </w:r>
      <w:r w:rsidR="00EB1534" w:rsidRPr="00EB1534">
        <w:rPr>
          <w:rFonts w:ascii="Times New Roman" w:hAnsi="Times New Roman" w:cs="Times New Roman"/>
          <w:b/>
          <w:bCs/>
          <w:sz w:val="24"/>
          <w:szCs w:val="24"/>
          <w:lang w:val="en-GB"/>
        </w:rPr>
        <w:t xml:space="preserve"> </w:t>
      </w:r>
      <w:r w:rsidR="00EB1534" w:rsidRPr="00EB1534">
        <w:rPr>
          <w:rFonts w:ascii="Times New Roman" w:hAnsi="Times New Roman" w:cs="Times New Roman"/>
          <w:b/>
          <w:bCs/>
          <w:color w:val="0070C0"/>
          <w:sz w:val="24"/>
          <w:szCs w:val="24"/>
          <w:lang w:val="en-GB"/>
        </w:rPr>
        <w:t>(Figure S2c</w:t>
      </w:r>
      <w:r w:rsidR="00EB1534" w:rsidRPr="00EB1534">
        <w:rPr>
          <w:rFonts w:ascii="Times New Roman" w:hAnsi="Times New Roman" w:cs="Times New Roman"/>
          <w:sz w:val="24"/>
          <w:szCs w:val="24"/>
          <w:lang w:val="en-GB"/>
        </w:rPr>
        <w:t>). EMBS also exhibited high plasma protein binding (~99%) with moderate distribution, indicating stable systemic retention, along with high CYP inhibitory promiscuity comparable to Cannabigerol. Importantly, it was predicted to be non-mutagenic and non-carcinogenic, supporting an improved safety profile. Collectively, EGFPAN_EMBS exhibits a balanced physicochemical and ADME/T profile, supporting its potential for further development</w:t>
      </w:r>
      <w:r w:rsidR="00EB1534" w:rsidRPr="00EB1534">
        <w:rPr>
          <w:rFonts w:ascii="Times New Roman" w:hAnsi="Times New Roman" w:cs="Times New Roman"/>
          <w:b/>
          <w:bCs/>
          <w:sz w:val="24"/>
          <w:szCs w:val="24"/>
          <w:lang w:val="en-GB"/>
        </w:rPr>
        <w:t xml:space="preserve"> </w:t>
      </w:r>
      <w:r w:rsidR="00EB1534" w:rsidRPr="00EB1534">
        <w:rPr>
          <w:rFonts w:ascii="Times New Roman" w:hAnsi="Times New Roman" w:cs="Times New Roman"/>
          <w:b/>
          <w:bCs/>
          <w:color w:val="0070C0"/>
          <w:sz w:val="24"/>
          <w:szCs w:val="24"/>
          <w:lang w:val="en-GB"/>
        </w:rPr>
        <w:t>(Table S5 &amp; S6).</w:t>
      </w:r>
    </w:p>
    <w:p w14:paraId="6C73EB21" w14:textId="77777777" w:rsidR="00DC683F" w:rsidRDefault="00DC683F" w:rsidP="005C257F">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977D7" w14:paraId="314E7989" w14:textId="77777777" w:rsidTr="00B93E16">
        <w:trPr>
          <w:trHeight w:val="5590"/>
        </w:trPr>
        <w:tc>
          <w:tcPr>
            <w:tcW w:w="9016" w:type="dxa"/>
          </w:tcPr>
          <w:p w14:paraId="3F988DE8" w14:textId="03EAAEAB" w:rsidR="00C977D7" w:rsidRDefault="00C977D7" w:rsidP="005C257F">
            <w:pPr>
              <w:spacing w:line="360" w:lineRule="auto"/>
              <w:jc w:val="both"/>
              <w:rPr>
                <w:rFonts w:ascii="Times New Roman" w:hAnsi="Times New Roman" w:cs="Times New Roman"/>
                <w:b/>
                <w:bCs/>
                <w:noProof/>
                <w:sz w:val="24"/>
                <w:szCs w:val="24"/>
              </w:rPr>
            </w:pPr>
            <w:r>
              <w:rPr>
                <w:rFonts w:ascii="Times New Roman" w:hAnsi="Times New Roman" w:cs="Times New Roman"/>
                <w:b/>
                <w:bCs/>
                <w:noProof/>
                <w:sz w:val="24"/>
                <w:szCs w:val="24"/>
              </w:rPr>
              <w:t xml:space="preserve"> </w:t>
            </w:r>
            <w:r w:rsidR="00FD0B2A">
              <w:rPr>
                <w:rFonts w:ascii="Times New Roman" w:hAnsi="Times New Roman" w:cs="Times New Roman"/>
                <w:b/>
                <w:bCs/>
                <w:noProof/>
                <w:sz w:val="24"/>
                <w:szCs w:val="24"/>
              </w:rPr>
              <w:t>a</w:t>
            </w:r>
          </w:p>
          <w:p w14:paraId="21A7DBF1" w14:textId="50CB0CB6" w:rsidR="00C977D7" w:rsidRDefault="00C977D7" w:rsidP="005C257F">
            <w:pPr>
              <w:spacing w:line="360" w:lineRule="auto"/>
              <w:jc w:val="both"/>
              <w:rPr>
                <w:rFonts w:ascii="Times New Roman" w:hAnsi="Times New Roman" w:cs="Times New Roman"/>
                <w:b/>
                <w:bCs/>
                <w:sz w:val="24"/>
                <w:szCs w:val="24"/>
              </w:rPr>
            </w:pPr>
            <w:r w:rsidRPr="00130B90">
              <w:rPr>
                <w:rFonts w:ascii="Times New Roman" w:hAnsi="Times New Roman" w:cs="Times New Roman"/>
                <w:b/>
                <w:bCs/>
                <w:noProof/>
                <w:sz w:val="24"/>
                <w:szCs w:val="24"/>
              </w:rPr>
              <w:drawing>
                <wp:inline distT="0" distB="0" distL="0" distR="0" wp14:anchorId="4D69C4DF" wp14:editId="65167BA8">
                  <wp:extent cx="2622431" cy="2480694"/>
                  <wp:effectExtent l="0" t="0" r="6985" b="0"/>
                  <wp:docPr id="1741463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63056" name=""/>
                          <pic:cNvPicPr/>
                        </pic:nvPicPr>
                        <pic:blipFill rotWithShape="1">
                          <a:blip r:embed="rId6"/>
                          <a:srcRect b="4292"/>
                          <a:stretch>
                            <a:fillRect/>
                          </a:stretch>
                        </pic:blipFill>
                        <pic:spPr bwMode="auto">
                          <a:xfrm>
                            <a:off x="0" y="0"/>
                            <a:ext cx="2655256" cy="2511745"/>
                          </a:xfrm>
                          <a:prstGeom prst="rect">
                            <a:avLst/>
                          </a:prstGeom>
                          <a:ln>
                            <a:noFill/>
                          </a:ln>
                          <a:extLst>
                            <a:ext uri="{53640926-AAD7-44D8-BBD7-CCE9431645EC}">
                              <a14:shadowObscured xmlns:a14="http://schemas.microsoft.com/office/drawing/2010/main"/>
                            </a:ext>
                          </a:extLst>
                        </pic:spPr>
                      </pic:pic>
                    </a:graphicData>
                  </a:graphic>
                </wp:inline>
              </w:drawing>
            </w:r>
            <w:r w:rsidR="008F23D4">
              <w:rPr>
                <w:rFonts w:ascii="Times New Roman" w:hAnsi="Times New Roman" w:cs="Times New Roman"/>
                <w:b/>
                <w:bCs/>
                <w:sz w:val="24"/>
                <w:szCs w:val="24"/>
              </w:rPr>
              <w:t xml:space="preserve">   </w:t>
            </w:r>
            <w:r w:rsidR="00FD0B2A">
              <w:rPr>
                <w:rFonts w:ascii="Times New Roman" w:hAnsi="Times New Roman" w:cs="Times New Roman"/>
                <w:b/>
                <w:bCs/>
                <w:sz w:val="24"/>
                <w:szCs w:val="24"/>
              </w:rPr>
              <w:t xml:space="preserve">         </w:t>
            </w:r>
            <w:r w:rsidR="008F23D4">
              <w:rPr>
                <w:rFonts w:ascii="Times New Roman" w:hAnsi="Times New Roman" w:cs="Times New Roman"/>
                <w:b/>
                <w:bCs/>
                <w:sz w:val="24"/>
                <w:szCs w:val="24"/>
              </w:rPr>
              <w:t xml:space="preserve">  </w:t>
            </w:r>
            <w:r w:rsidR="008F23D4" w:rsidRPr="008F23D4">
              <w:rPr>
                <w:rFonts w:ascii="Times New Roman" w:hAnsi="Times New Roman" w:cs="Times New Roman"/>
                <w:b/>
                <w:bCs/>
                <w:noProof/>
                <w:sz w:val="24"/>
                <w:szCs w:val="24"/>
              </w:rPr>
              <w:drawing>
                <wp:inline distT="0" distB="0" distL="0" distR="0" wp14:anchorId="5F994E51" wp14:editId="57EAE12D">
                  <wp:extent cx="2549908" cy="2453724"/>
                  <wp:effectExtent l="0" t="0" r="3175" b="3810"/>
                  <wp:docPr id="59812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23548" name=""/>
                          <pic:cNvPicPr/>
                        </pic:nvPicPr>
                        <pic:blipFill rotWithShape="1">
                          <a:blip r:embed="rId7"/>
                          <a:srcRect b="6131"/>
                          <a:stretch>
                            <a:fillRect/>
                          </a:stretch>
                        </pic:blipFill>
                        <pic:spPr bwMode="auto">
                          <a:xfrm>
                            <a:off x="0" y="0"/>
                            <a:ext cx="2568134" cy="2471262"/>
                          </a:xfrm>
                          <a:prstGeom prst="rect">
                            <a:avLst/>
                          </a:prstGeom>
                          <a:ln>
                            <a:noFill/>
                          </a:ln>
                          <a:extLst>
                            <a:ext uri="{53640926-AAD7-44D8-BBD7-CCE9431645EC}">
                              <a14:shadowObscured xmlns:a14="http://schemas.microsoft.com/office/drawing/2010/main"/>
                            </a:ext>
                          </a:extLst>
                        </pic:spPr>
                      </pic:pic>
                    </a:graphicData>
                  </a:graphic>
                </wp:inline>
              </w:drawing>
            </w:r>
          </w:p>
          <w:p w14:paraId="1E83C5E9" w14:textId="29568A3E" w:rsidR="00C977D7" w:rsidRPr="0048659E" w:rsidRDefault="00C977D7" w:rsidP="005C257F">
            <w:pPr>
              <w:spacing w:line="360" w:lineRule="auto"/>
              <w:jc w:val="both"/>
              <w:rPr>
                <w:rFonts w:ascii="Times New Roman" w:hAnsi="Times New Roman" w:cs="Times New Roman"/>
                <w:b/>
                <w:bCs/>
                <w:sz w:val="20"/>
                <w:szCs w:val="20"/>
              </w:rPr>
            </w:pPr>
            <w:r w:rsidRPr="0048659E">
              <w:rPr>
                <w:rFonts w:ascii="Times New Roman" w:hAnsi="Times New Roman" w:cs="Times New Roman"/>
                <w:b/>
                <w:bCs/>
                <w:sz w:val="20"/>
                <w:szCs w:val="20"/>
              </w:rPr>
              <w:t xml:space="preserve">                    </w:t>
            </w:r>
            <w:r w:rsidR="00DD7DD6">
              <w:rPr>
                <w:rFonts w:ascii="Times New Roman" w:hAnsi="Times New Roman" w:cs="Times New Roman"/>
                <w:b/>
                <w:bCs/>
                <w:sz w:val="20"/>
                <w:szCs w:val="20"/>
              </w:rPr>
              <w:t xml:space="preserve">     </w:t>
            </w:r>
            <w:r w:rsidRPr="0048659E">
              <w:rPr>
                <w:rFonts w:ascii="Times New Roman" w:hAnsi="Times New Roman" w:cs="Times New Roman"/>
                <w:b/>
                <w:bCs/>
                <w:sz w:val="20"/>
                <w:szCs w:val="20"/>
              </w:rPr>
              <w:t>EGFPAN_EMBS</w:t>
            </w:r>
            <w:r w:rsidR="0048659E">
              <w:rPr>
                <w:rFonts w:ascii="Times New Roman" w:hAnsi="Times New Roman" w:cs="Times New Roman"/>
                <w:b/>
                <w:bCs/>
                <w:sz w:val="20"/>
                <w:szCs w:val="20"/>
              </w:rPr>
              <w:t xml:space="preserve">                                                                     </w:t>
            </w:r>
            <w:r w:rsidR="0048659E" w:rsidRPr="0048659E">
              <w:rPr>
                <w:rFonts w:ascii="Times New Roman" w:hAnsi="Times New Roman" w:cs="Times New Roman"/>
                <w:b/>
                <w:bCs/>
                <w:color w:val="000000" w:themeColor="text1"/>
                <w:sz w:val="20"/>
                <w:szCs w:val="20"/>
              </w:rPr>
              <w:t>Cannabigerol</w:t>
            </w:r>
          </w:p>
          <w:p w14:paraId="59E73FD9" w14:textId="77777777" w:rsidR="00FD0B2A" w:rsidRDefault="008F23D4" w:rsidP="00FD0B2A">
            <w:pPr>
              <w:spacing w:line="360" w:lineRule="auto"/>
              <w:jc w:val="both"/>
              <w:rPr>
                <w:rFonts w:ascii="Times New Roman" w:hAnsi="Times New Roman" w:cs="Times New Roman"/>
                <w:b/>
                <w:bCs/>
                <w:color w:val="000000" w:themeColor="text1"/>
                <w:sz w:val="20"/>
                <w:szCs w:val="20"/>
              </w:rPr>
            </w:pPr>
            <w:r w:rsidRPr="008F23D4">
              <w:rPr>
                <w:rFonts w:ascii="Times New Roman" w:hAnsi="Times New Roman" w:cs="Times New Roman"/>
                <w:noProof/>
                <w:sz w:val="24"/>
                <w:szCs w:val="24"/>
              </w:rPr>
              <w:lastRenderedPageBreak/>
              <w:drawing>
                <wp:inline distT="0" distB="0" distL="0" distR="0" wp14:anchorId="35AAFECD" wp14:editId="2AE49A61">
                  <wp:extent cx="2573980" cy="2510286"/>
                  <wp:effectExtent l="0" t="0" r="0" b="4445"/>
                  <wp:docPr id="130820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02694" name=""/>
                          <pic:cNvPicPr/>
                        </pic:nvPicPr>
                        <pic:blipFill rotWithShape="1">
                          <a:blip r:embed="rId8"/>
                          <a:srcRect l="5185" r="3479" b="7861"/>
                          <a:stretch>
                            <a:fillRect/>
                          </a:stretch>
                        </pic:blipFill>
                        <pic:spPr bwMode="auto">
                          <a:xfrm>
                            <a:off x="0" y="0"/>
                            <a:ext cx="2580141" cy="2516294"/>
                          </a:xfrm>
                          <a:prstGeom prst="rect">
                            <a:avLst/>
                          </a:prstGeom>
                          <a:ln>
                            <a:noFill/>
                          </a:ln>
                          <a:extLst>
                            <a:ext uri="{53640926-AAD7-44D8-BBD7-CCE9431645EC}">
                              <a14:shadowObscured xmlns:a14="http://schemas.microsoft.com/office/drawing/2010/main"/>
                            </a:ext>
                          </a:extLst>
                        </pic:spPr>
                      </pic:pic>
                    </a:graphicData>
                  </a:graphic>
                </wp:inline>
              </w:drawing>
            </w:r>
            <w:r w:rsidR="0048659E">
              <w:rPr>
                <w:rFonts w:ascii="Times New Roman" w:hAnsi="Times New Roman" w:cs="Times New Roman"/>
                <w:b/>
                <w:bCs/>
                <w:color w:val="000000" w:themeColor="text1"/>
                <w:sz w:val="20"/>
                <w:szCs w:val="20"/>
              </w:rPr>
              <w:t xml:space="preserve">   </w:t>
            </w:r>
          </w:p>
          <w:p w14:paraId="72AB50FA" w14:textId="0EE30FE9" w:rsidR="008F23D4" w:rsidRPr="00FD0B2A" w:rsidRDefault="00FD0B2A" w:rsidP="00FD0B2A">
            <w:pPr>
              <w:spacing w:line="360" w:lineRule="auto"/>
              <w:jc w:val="both"/>
              <w:rPr>
                <w:rFonts w:ascii="Times New Roman" w:hAnsi="Times New Roman" w:cs="Times New Roman"/>
                <w:sz w:val="24"/>
                <w:szCs w:val="24"/>
              </w:rPr>
            </w:pPr>
            <w:r>
              <w:rPr>
                <w:rFonts w:ascii="Times New Roman" w:hAnsi="Times New Roman" w:cs="Times New Roman"/>
                <w:b/>
                <w:bCs/>
                <w:color w:val="000000" w:themeColor="text1"/>
                <w:sz w:val="20"/>
                <w:szCs w:val="20"/>
              </w:rPr>
              <w:t xml:space="preserve">                          </w:t>
            </w:r>
            <w:r w:rsidR="0048659E" w:rsidRPr="0048659E">
              <w:rPr>
                <w:rFonts w:ascii="Times New Roman" w:hAnsi="Times New Roman" w:cs="Times New Roman"/>
                <w:b/>
                <w:bCs/>
                <w:color w:val="000000" w:themeColor="text1"/>
                <w:sz w:val="20"/>
                <w:szCs w:val="20"/>
              </w:rPr>
              <w:t>Erlotinib</w:t>
            </w:r>
          </w:p>
        </w:tc>
      </w:tr>
      <w:tr w:rsidR="00C977D7" w14:paraId="76203EEF" w14:textId="77777777" w:rsidTr="00B93E16">
        <w:tc>
          <w:tcPr>
            <w:tcW w:w="9016" w:type="dxa"/>
          </w:tcPr>
          <w:p w14:paraId="4CF88DD0" w14:textId="515F55A4" w:rsidR="00C977D7" w:rsidRDefault="00FD0B2A" w:rsidP="005C257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b</w:t>
            </w:r>
          </w:p>
          <w:p w14:paraId="190529C6" w14:textId="08B7A019" w:rsidR="00C977D7" w:rsidRPr="00C977D7" w:rsidRDefault="00C977D7" w:rsidP="005C257F">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14:ligatures w14:val="standardContextual"/>
              </w:rPr>
              <w:drawing>
                <wp:inline distT="0" distB="0" distL="0" distR="0" wp14:anchorId="27177012" wp14:editId="0A14A0FD">
                  <wp:extent cx="5280660" cy="4244537"/>
                  <wp:effectExtent l="0" t="0" r="0" b="3810"/>
                  <wp:docPr id="1562165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65507" name="Picture 156216550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4848" cy="4247903"/>
                          </a:xfrm>
                          <a:prstGeom prst="rect">
                            <a:avLst/>
                          </a:prstGeom>
                        </pic:spPr>
                      </pic:pic>
                    </a:graphicData>
                  </a:graphic>
                </wp:inline>
              </w:drawing>
            </w:r>
          </w:p>
        </w:tc>
      </w:tr>
      <w:tr w:rsidR="00EB1534" w14:paraId="1D217EBF" w14:textId="77777777" w:rsidTr="00B93E16">
        <w:tc>
          <w:tcPr>
            <w:tcW w:w="9016" w:type="dxa"/>
          </w:tcPr>
          <w:p w14:paraId="56DAA60F" w14:textId="0AE768C9" w:rsidR="00EB1534" w:rsidRDefault="00EB1534" w:rsidP="005C257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w:t>
            </w:r>
            <w:r>
              <w:rPr>
                <w:rFonts w:ascii="Times New Roman" w:hAnsi="Times New Roman" w:cs="Times New Roman"/>
                <w:b/>
                <w:bCs/>
                <w:noProof/>
                <w:sz w:val="24"/>
                <w:szCs w:val="24"/>
                <w14:ligatures w14:val="standardContextual"/>
              </w:rPr>
              <w:drawing>
                <wp:inline distT="0" distB="0" distL="0" distR="0" wp14:anchorId="6AABA9A1" wp14:editId="6486A748">
                  <wp:extent cx="5244353" cy="3566160"/>
                  <wp:effectExtent l="0" t="0" r="0" b="0"/>
                  <wp:docPr id="60821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15646" name="Picture 608215646"/>
                          <pic:cNvPicPr/>
                        </pic:nvPicPr>
                        <pic:blipFill>
                          <a:blip r:embed="rId10">
                            <a:extLst>
                              <a:ext uri="{28A0092B-C50C-407E-A947-70E740481C1C}">
                                <a14:useLocalDpi xmlns:a14="http://schemas.microsoft.com/office/drawing/2010/main" val="0"/>
                              </a:ext>
                            </a:extLst>
                          </a:blip>
                          <a:stretch>
                            <a:fillRect/>
                          </a:stretch>
                        </pic:blipFill>
                        <pic:spPr>
                          <a:xfrm>
                            <a:off x="0" y="0"/>
                            <a:ext cx="5254689" cy="3573189"/>
                          </a:xfrm>
                          <a:prstGeom prst="rect">
                            <a:avLst/>
                          </a:prstGeom>
                        </pic:spPr>
                      </pic:pic>
                    </a:graphicData>
                  </a:graphic>
                </wp:inline>
              </w:drawing>
            </w:r>
          </w:p>
        </w:tc>
      </w:tr>
    </w:tbl>
    <w:p w14:paraId="542B88CE" w14:textId="77777777" w:rsidR="00C977D7" w:rsidRDefault="00C977D7" w:rsidP="00C977D7">
      <w:pPr>
        <w:spacing w:after="0" w:line="360" w:lineRule="auto"/>
        <w:jc w:val="both"/>
        <w:rPr>
          <w:rFonts w:ascii="Times New Roman" w:hAnsi="Times New Roman" w:cs="Times New Roman"/>
          <w:b/>
          <w:bCs/>
          <w:sz w:val="24"/>
          <w:szCs w:val="24"/>
        </w:rPr>
      </w:pPr>
    </w:p>
    <w:p w14:paraId="6A4F623D" w14:textId="77777777" w:rsidR="00C977D7" w:rsidRPr="00EB1534" w:rsidRDefault="00A5402F" w:rsidP="00EB1534">
      <w:pPr>
        <w:spacing w:after="0" w:line="360" w:lineRule="auto"/>
        <w:jc w:val="both"/>
        <w:rPr>
          <w:rFonts w:ascii="Times New Roman" w:hAnsi="Times New Roman" w:cs="Times New Roman"/>
          <w:b/>
          <w:bCs/>
          <w:sz w:val="24"/>
          <w:szCs w:val="24"/>
        </w:rPr>
      </w:pPr>
      <w:r w:rsidRPr="00EB1534">
        <w:rPr>
          <w:rFonts w:ascii="Times New Roman" w:hAnsi="Times New Roman" w:cs="Times New Roman"/>
          <w:b/>
          <w:bCs/>
          <w:sz w:val="24"/>
          <w:szCs w:val="24"/>
        </w:rPr>
        <w:t xml:space="preserve">Fig. S2: </w:t>
      </w:r>
      <w:r w:rsidRPr="00EB1534">
        <w:rPr>
          <w:rFonts w:ascii="Times New Roman" w:hAnsi="Times New Roman" w:cs="Times New Roman"/>
          <w:b/>
          <w:bCs/>
          <w:sz w:val="24"/>
          <w:szCs w:val="24"/>
          <w:lang w:val="en-GB"/>
        </w:rPr>
        <w:t>Physicochemical and ADME profiling of EGFPAN_EMBS and reference compounds.</w:t>
      </w:r>
    </w:p>
    <w:p w14:paraId="237F904B" w14:textId="77777777" w:rsidR="00EB1534" w:rsidRPr="00EB1534" w:rsidRDefault="00C977D7" w:rsidP="00EB1534">
      <w:pPr>
        <w:pStyle w:val="ListParagraph"/>
        <w:numPr>
          <w:ilvl w:val="0"/>
          <w:numId w:val="11"/>
        </w:numPr>
        <w:spacing w:after="0" w:line="360" w:lineRule="auto"/>
        <w:jc w:val="both"/>
        <w:rPr>
          <w:rFonts w:ascii="Times New Roman" w:hAnsi="Times New Roman" w:cs="Times New Roman"/>
          <w:b/>
          <w:bCs/>
          <w:sz w:val="24"/>
          <w:szCs w:val="24"/>
        </w:rPr>
      </w:pPr>
      <w:r w:rsidRPr="00EB1534">
        <w:rPr>
          <w:rFonts w:ascii="Times New Roman" w:eastAsia="Times New Roman" w:hAnsi="Times New Roman" w:cs="Times New Roman"/>
          <w:kern w:val="0"/>
          <w:sz w:val="24"/>
          <w:szCs w:val="24"/>
          <w:lang w:val="en-GB" w:eastAsia="en-GB"/>
        </w:rPr>
        <w:t>Radar plot representation of key physicochemical and drug-likeness descriptors, including molecular weight (MW), lipophilicity (logP/</w:t>
      </w:r>
      <w:proofErr w:type="spellStart"/>
      <w:r w:rsidRPr="00EB1534">
        <w:rPr>
          <w:rFonts w:ascii="Times New Roman" w:eastAsia="Times New Roman" w:hAnsi="Times New Roman" w:cs="Times New Roman"/>
          <w:kern w:val="0"/>
          <w:sz w:val="24"/>
          <w:szCs w:val="24"/>
          <w:lang w:val="en-GB" w:eastAsia="en-GB"/>
        </w:rPr>
        <w:t>logD</w:t>
      </w:r>
      <w:proofErr w:type="spellEnd"/>
      <w:r w:rsidRPr="00EB1534">
        <w:rPr>
          <w:rFonts w:ascii="Times New Roman" w:eastAsia="Times New Roman" w:hAnsi="Times New Roman" w:cs="Times New Roman"/>
          <w:kern w:val="0"/>
          <w:sz w:val="24"/>
          <w:szCs w:val="24"/>
          <w:lang w:val="en-GB" w:eastAsia="en-GB"/>
        </w:rPr>
        <w:t>), solubility (logS), topological polar surface area (TPSA), hydrogen bond donors (</w:t>
      </w:r>
      <w:proofErr w:type="spellStart"/>
      <w:r w:rsidRPr="00EB1534">
        <w:rPr>
          <w:rFonts w:ascii="Times New Roman" w:eastAsia="Times New Roman" w:hAnsi="Times New Roman" w:cs="Times New Roman"/>
          <w:kern w:val="0"/>
          <w:sz w:val="24"/>
          <w:szCs w:val="24"/>
          <w:lang w:val="en-GB" w:eastAsia="en-GB"/>
        </w:rPr>
        <w:t>nHD</w:t>
      </w:r>
      <w:proofErr w:type="spellEnd"/>
      <w:r w:rsidRPr="00EB1534">
        <w:rPr>
          <w:rFonts w:ascii="Times New Roman" w:eastAsia="Times New Roman" w:hAnsi="Times New Roman" w:cs="Times New Roman"/>
          <w:kern w:val="0"/>
          <w:sz w:val="24"/>
          <w:szCs w:val="24"/>
          <w:lang w:val="en-GB" w:eastAsia="en-GB"/>
        </w:rPr>
        <w:t>), hydrogen bond acceptors (</w:t>
      </w:r>
      <w:proofErr w:type="spellStart"/>
      <w:r w:rsidRPr="00EB1534">
        <w:rPr>
          <w:rFonts w:ascii="Times New Roman" w:eastAsia="Times New Roman" w:hAnsi="Times New Roman" w:cs="Times New Roman"/>
          <w:kern w:val="0"/>
          <w:sz w:val="24"/>
          <w:szCs w:val="24"/>
          <w:lang w:val="en-GB" w:eastAsia="en-GB"/>
        </w:rPr>
        <w:t>nHA</w:t>
      </w:r>
      <w:proofErr w:type="spellEnd"/>
      <w:r w:rsidRPr="00EB1534">
        <w:rPr>
          <w:rFonts w:ascii="Times New Roman" w:eastAsia="Times New Roman" w:hAnsi="Times New Roman" w:cs="Times New Roman"/>
          <w:kern w:val="0"/>
          <w:sz w:val="24"/>
          <w:szCs w:val="24"/>
          <w:lang w:val="en-GB" w:eastAsia="en-GB"/>
        </w:rPr>
        <w:t>), rotatable bonds (</w:t>
      </w:r>
      <w:proofErr w:type="spellStart"/>
      <w:r w:rsidRPr="00EB1534">
        <w:rPr>
          <w:rFonts w:ascii="Times New Roman" w:eastAsia="Times New Roman" w:hAnsi="Times New Roman" w:cs="Times New Roman"/>
          <w:kern w:val="0"/>
          <w:sz w:val="24"/>
          <w:szCs w:val="24"/>
          <w:lang w:val="en-GB" w:eastAsia="en-GB"/>
        </w:rPr>
        <w:t>nRot</w:t>
      </w:r>
      <w:proofErr w:type="spellEnd"/>
      <w:r w:rsidRPr="00EB1534">
        <w:rPr>
          <w:rFonts w:ascii="Times New Roman" w:eastAsia="Times New Roman" w:hAnsi="Times New Roman" w:cs="Times New Roman"/>
          <w:kern w:val="0"/>
          <w:sz w:val="24"/>
          <w:szCs w:val="24"/>
          <w:lang w:val="en-GB" w:eastAsia="en-GB"/>
        </w:rPr>
        <w:t>), ring descriptors (</w:t>
      </w:r>
      <w:proofErr w:type="spellStart"/>
      <w:r w:rsidRPr="00EB1534">
        <w:rPr>
          <w:rFonts w:ascii="Times New Roman" w:eastAsia="Times New Roman" w:hAnsi="Times New Roman" w:cs="Times New Roman"/>
          <w:kern w:val="0"/>
          <w:sz w:val="24"/>
          <w:szCs w:val="24"/>
          <w:lang w:val="en-GB" w:eastAsia="en-GB"/>
        </w:rPr>
        <w:t>nRing</w:t>
      </w:r>
      <w:proofErr w:type="spellEnd"/>
      <w:r w:rsidRPr="00EB1534">
        <w:rPr>
          <w:rFonts w:ascii="Times New Roman" w:eastAsia="Times New Roman" w:hAnsi="Times New Roman" w:cs="Times New Roman"/>
          <w:kern w:val="0"/>
          <w:sz w:val="24"/>
          <w:szCs w:val="24"/>
          <w:lang w:val="en-GB" w:eastAsia="en-GB"/>
        </w:rPr>
        <w:t xml:space="preserve">, </w:t>
      </w:r>
      <w:proofErr w:type="spellStart"/>
      <w:r w:rsidRPr="00EB1534">
        <w:rPr>
          <w:rFonts w:ascii="Times New Roman" w:eastAsia="Times New Roman" w:hAnsi="Times New Roman" w:cs="Times New Roman"/>
          <w:kern w:val="0"/>
          <w:sz w:val="24"/>
          <w:szCs w:val="24"/>
          <w:lang w:val="en-GB" w:eastAsia="en-GB"/>
        </w:rPr>
        <w:t>MaxRing</w:t>
      </w:r>
      <w:proofErr w:type="spellEnd"/>
      <w:r w:rsidRPr="00EB1534">
        <w:rPr>
          <w:rFonts w:ascii="Times New Roman" w:eastAsia="Times New Roman" w:hAnsi="Times New Roman" w:cs="Times New Roman"/>
          <w:kern w:val="0"/>
          <w:sz w:val="24"/>
          <w:szCs w:val="24"/>
          <w:lang w:val="en-GB" w:eastAsia="en-GB"/>
        </w:rPr>
        <w:t>), formal charge (</w:t>
      </w:r>
      <w:proofErr w:type="spellStart"/>
      <w:r w:rsidRPr="00EB1534">
        <w:rPr>
          <w:rFonts w:ascii="Times New Roman" w:eastAsia="Times New Roman" w:hAnsi="Times New Roman" w:cs="Times New Roman"/>
          <w:kern w:val="0"/>
          <w:sz w:val="24"/>
          <w:szCs w:val="24"/>
          <w:lang w:val="en-GB" w:eastAsia="en-GB"/>
        </w:rPr>
        <w:t>fChar</w:t>
      </w:r>
      <w:proofErr w:type="spellEnd"/>
      <w:r w:rsidRPr="00EB1534">
        <w:rPr>
          <w:rFonts w:ascii="Times New Roman" w:eastAsia="Times New Roman" w:hAnsi="Times New Roman" w:cs="Times New Roman"/>
          <w:kern w:val="0"/>
          <w:sz w:val="24"/>
          <w:szCs w:val="24"/>
          <w:lang w:val="en-GB" w:eastAsia="en-GB"/>
        </w:rPr>
        <w:t>), and rigidity (</w:t>
      </w:r>
      <w:proofErr w:type="spellStart"/>
      <w:r w:rsidRPr="00EB1534">
        <w:rPr>
          <w:rFonts w:ascii="Times New Roman" w:eastAsia="Times New Roman" w:hAnsi="Times New Roman" w:cs="Times New Roman"/>
          <w:kern w:val="0"/>
          <w:sz w:val="24"/>
          <w:szCs w:val="24"/>
          <w:lang w:val="en-GB" w:eastAsia="en-GB"/>
        </w:rPr>
        <w:t>nRig</w:t>
      </w:r>
      <w:proofErr w:type="spellEnd"/>
      <w:r w:rsidRPr="00EB1534">
        <w:rPr>
          <w:rFonts w:ascii="Times New Roman" w:eastAsia="Times New Roman" w:hAnsi="Times New Roman" w:cs="Times New Roman"/>
          <w:kern w:val="0"/>
          <w:sz w:val="24"/>
          <w:szCs w:val="24"/>
          <w:lang w:val="en-GB" w:eastAsia="en-GB"/>
        </w:rPr>
        <w:t xml:space="preserve">). The shaded region </w:t>
      </w:r>
      <w:r w:rsidR="00EB1534" w:rsidRPr="00EB1534">
        <w:rPr>
          <w:rFonts w:ascii="Times New Roman" w:eastAsia="Times New Roman" w:hAnsi="Times New Roman" w:cs="Times New Roman"/>
          <w:kern w:val="0"/>
          <w:sz w:val="24"/>
          <w:szCs w:val="24"/>
          <w:lang w:val="en-GB" w:eastAsia="en-GB"/>
        </w:rPr>
        <w:t>indicates optimal drug-like space</w:t>
      </w:r>
      <w:r w:rsidRPr="00EB1534">
        <w:rPr>
          <w:rFonts w:ascii="Times New Roman" w:eastAsia="Times New Roman" w:hAnsi="Times New Roman" w:cs="Times New Roman"/>
          <w:kern w:val="0"/>
          <w:sz w:val="24"/>
          <w:szCs w:val="24"/>
          <w:lang w:val="en-GB" w:eastAsia="en-GB"/>
        </w:rPr>
        <w:t xml:space="preserve">, while the overlaid polygon indicates compound-specific values. </w:t>
      </w:r>
      <w:r w:rsidR="00EB1534" w:rsidRPr="00EB1534">
        <w:rPr>
          <w:rFonts w:ascii="Times New Roman" w:hAnsi="Times New Roman" w:cs="Times New Roman"/>
          <w:sz w:val="24"/>
          <w:szCs w:val="24"/>
        </w:rPr>
        <w:t>EGFPAN_EMBS shows improved alignment within optimal ranges compared to Cannabigerol, indicating a balanced physicochemical profile</w:t>
      </w:r>
    </w:p>
    <w:p w14:paraId="1EE6573F" w14:textId="77777777" w:rsidR="00EB1534" w:rsidRPr="00EB1534" w:rsidRDefault="00C977D7" w:rsidP="00EB1534">
      <w:pPr>
        <w:pStyle w:val="ListParagraph"/>
        <w:numPr>
          <w:ilvl w:val="0"/>
          <w:numId w:val="11"/>
        </w:numPr>
        <w:spacing w:after="0" w:line="360" w:lineRule="auto"/>
        <w:jc w:val="both"/>
        <w:rPr>
          <w:rFonts w:ascii="Times New Roman" w:hAnsi="Times New Roman" w:cs="Times New Roman"/>
          <w:b/>
          <w:bCs/>
          <w:sz w:val="24"/>
          <w:szCs w:val="24"/>
        </w:rPr>
      </w:pPr>
      <w:r w:rsidRPr="00EB1534">
        <w:rPr>
          <w:rFonts w:ascii="Times New Roman" w:eastAsia="Times New Roman" w:hAnsi="Times New Roman" w:cs="Times New Roman"/>
          <w:kern w:val="0"/>
          <w:sz w:val="24"/>
          <w:szCs w:val="24"/>
          <w:lang w:val="en-GB" w:eastAsia="en-GB"/>
        </w:rPr>
        <w:t xml:space="preserve">BOILED-Egg model </w:t>
      </w:r>
      <w:r w:rsidR="00EB1534" w:rsidRPr="00EB1534">
        <w:rPr>
          <w:rFonts w:ascii="Times New Roman" w:eastAsia="Times New Roman" w:hAnsi="Times New Roman" w:cs="Times New Roman"/>
          <w:kern w:val="0"/>
          <w:sz w:val="24"/>
          <w:szCs w:val="24"/>
          <w:lang w:val="en-GB" w:eastAsia="en-GB"/>
        </w:rPr>
        <w:t xml:space="preserve">illustrating </w:t>
      </w:r>
      <w:r w:rsidRPr="00EB1534">
        <w:rPr>
          <w:rFonts w:ascii="Times New Roman" w:eastAsia="Times New Roman" w:hAnsi="Times New Roman" w:cs="Times New Roman"/>
          <w:kern w:val="0"/>
          <w:sz w:val="24"/>
          <w:szCs w:val="24"/>
          <w:lang w:val="en-GB" w:eastAsia="en-GB"/>
        </w:rPr>
        <w:t>passive gastrointestinal absorption (HIA) and blood–brain barrier (BBB) permeability based on lipophilicity (WLOGP) and topological polar surface area (TPSA). The white region corresponds to a high probability of gastrointestinal absorption, whereas the yellow region indicates BBB penetration. Blue and red markers denote P-glycoprotein (P-gp) substrate and non-substrate behavior, respectively.</w:t>
      </w:r>
      <w:r w:rsidR="00EB1534" w:rsidRPr="00EB1534">
        <w:rPr>
          <w:rFonts w:ascii="Times New Roman" w:eastAsia="Times New Roman" w:hAnsi="Times New Roman" w:cs="Times New Roman"/>
          <w:kern w:val="0"/>
          <w:sz w:val="24"/>
          <w:szCs w:val="24"/>
          <w:lang w:val="en-GB" w:eastAsia="en-GB"/>
        </w:rPr>
        <w:t xml:space="preserve"> </w:t>
      </w:r>
      <w:r w:rsidR="00EB1534" w:rsidRPr="00EB1534">
        <w:rPr>
          <w:rFonts w:ascii="Times New Roman" w:hAnsi="Times New Roman" w:cs="Times New Roman"/>
          <w:sz w:val="24"/>
          <w:szCs w:val="24"/>
        </w:rPr>
        <w:t>All compounds are positioned outside the optimal regions, consistent with their predicted low absorption and limited BBB permeability</w:t>
      </w:r>
    </w:p>
    <w:p w14:paraId="4F2313D6" w14:textId="0D47F402" w:rsidR="00EB1534" w:rsidRPr="00EB1534" w:rsidRDefault="00EB1534" w:rsidP="00EB1534">
      <w:pPr>
        <w:pStyle w:val="ListParagraph"/>
        <w:numPr>
          <w:ilvl w:val="0"/>
          <w:numId w:val="11"/>
        </w:numPr>
        <w:spacing w:after="0" w:line="360" w:lineRule="auto"/>
        <w:jc w:val="both"/>
        <w:rPr>
          <w:rFonts w:ascii="Times New Roman" w:hAnsi="Times New Roman" w:cs="Times New Roman"/>
          <w:b/>
          <w:bCs/>
          <w:sz w:val="24"/>
          <w:szCs w:val="24"/>
        </w:rPr>
      </w:pPr>
      <w:r w:rsidRPr="00EB1534">
        <w:rPr>
          <w:rFonts w:ascii="Times New Roman" w:hAnsi="Times New Roman" w:cs="Times New Roman"/>
          <w:sz w:val="24"/>
          <w:szCs w:val="24"/>
        </w:rPr>
        <w:t xml:space="preserve">Comparative bar plot of normalized ADME/T parameters, including BBB permeability, human intestinal absorption (HIA), AMES toxicity, and acute toxicity across </w:t>
      </w:r>
      <w:r w:rsidRPr="00EB1534">
        <w:rPr>
          <w:rFonts w:ascii="Times New Roman" w:hAnsi="Times New Roman" w:cs="Times New Roman"/>
          <w:sz w:val="24"/>
          <w:szCs w:val="24"/>
        </w:rPr>
        <w:lastRenderedPageBreak/>
        <w:t>EGFPAN_EMBS, Cannabigerol, and Erlotinib. Values were normalized (0–1) for visualization. EGFPAN_EMBS exhibits a balanced ADME/T profile with lower mutagenicity and controlled toxicity relative to Erlotinib, while maintaining comparable safety and pharmacokinetic characteristics.</w:t>
      </w:r>
    </w:p>
    <w:p w14:paraId="71AB9936" w14:textId="77777777" w:rsidR="004D4747" w:rsidRPr="004E6352" w:rsidRDefault="004D4747" w:rsidP="00EB1534">
      <w:pPr>
        <w:spacing w:after="0" w:line="360" w:lineRule="auto"/>
        <w:jc w:val="both"/>
        <w:rPr>
          <w:rFonts w:ascii="Times New Roman" w:eastAsia="Times New Roman" w:hAnsi="Times New Roman" w:cs="Times New Roman"/>
          <w:bCs/>
          <w:color w:val="000000" w:themeColor="text1"/>
          <w:sz w:val="24"/>
          <w:szCs w:val="24"/>
        </w:rPr>
      </w:pPr>
      <w:bookmarkStart w:id="0" w:name="_Hlk212558210"/>
      <w:r w:rsidRPr="00EB1534">
        <w:rPr>
          <w:rFonts w:ascii="Times New Roman" w:eastAsia="Times New Roman" w:hAnsi="Times New Roman" w:cs="Times New Roman"/>
          <w:b/>
          <w:bCs/>
          <w:color w:val="000000" w:themeColor="text1"/>
          <w:sz w:val="24"/>
          <w:szCs w:val="24"/>
        </w:rPr>
        <w:br/>
      </w:r>
      <w:r w:rsidRPr="004E6352">
        <w:rPr>
          <w:rFonts w:ascii="Times New Roman" w:eastAsia="Times New Roman" w:hAnsi="Times New Roman" w:cs="Times New Roman"/>
          <w:b/>
          <w:bCs/>
          <w:color w:val="000000" w:themeColor="text1"/>
          <w:sz w:val="24"/>
          <w:szCs w:val="24"/>
        </w:rPr>
        <w:t xml:space="preserve"> </w:t>
      </w:r>
      <w:r w:rsidRPr="004E6352">
        <w:rPr>
          <w:rFonts w:ascii="Times New Roman" w:eastAsia="Times New Roman" w:hAnsi="Times New Roman" w:cs="Times New Roman"/>
          <w:b/>
          <w:bCs/>
          <w:color w:val="000000" w:themeColor="text1"/>
          <w:sz w:val="24"/>
          <w:szCs w:val="24"/>
        </w:rPr>
        <w:br/>
      </w:r>
      <w:r>
        <w:rPr>
          <w:noProof/>
          <w14:ligatures w14:val="standardContextual"/>
        </w:rPr>
        <w:drawing>
          <wp:inline distT="0" distB="0" distL="0" distR="0" wp14:anchorId="6BAEF1EE" wp14:editId="318419FE">
            <wp:extent cx="5731510" cy="3684270"/>
            <wp:effectExtent l="0" t="0" r="2540" b="0"/>
            <wp:docPr id="112343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34030" name="Picture 1123434030"/>
                    <pic:cNvPicPr/>
                  </pic:nvPicPr>
                  <pic:blipFill>
                    <a:blip r:embed="rId11">
                      <a:extLst>
                        <a:ext uri="{28A0092B-C50C-407E-A947-70E740481C1C}">
                          <a14:useLocalDpi xmlns:a14="http://schemas.microsoft.com/office/drawing/2010/main" val="0"/>
                        </a:ext>
                      </a:extLst>
                    </a:blip>
                    <a:stretch>
                      <a:fillRect/>
                    </a:stretch>
                  </pic:blipFill>
                  <pic:spPr>
                    <a:xfrm>
                      <a:off x="0" y="0"/>
                      <a:ext cx="5731510" cy="3684270"/>
                    </a:xfrm>
                    <a:prstGeom prst="rect">
                      <a:avLst/>
                    </a:prstGeom>
                  </pic:spPr>
                </pic:pic>
              </a:graphicData>
            </a:graphic>
          </wp:inline>
        </w:drawing>
      </w:r>
    </w:p>
    <w:p w14:paraId="5F219B83" w14:textId="27C5E2CA" w:rsidR="004D4747" w:rsidRPr="00A4654E" w:rsidRDefault="004D4747" w:rsidP="004D4747">
      <w:pPr>
        <w:spacing w:after="0"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Fig. S</w:t>
      </w:r>
      <w:r w:rsidR="00A5402F">
        <w:rPr>
          <w:rFonts w:ascii="Times New Roman" w:hAnsi="Times New Roman" w:cs="Times New Roman"/>
          <w:b/>
          <w:bCs/>
          <w:sz w:val="24"/>
          <w:szCs w:val="24"/>
          <w:lang w:val="en-GB"/>
        </w:rPr>
        <w:t>3</w:t>
      </w:r>
      <w:r>
        <w:rPr>
          <w:rFonts w:ascii="Times New Roman" w:hAnsi="Times New Roman" w:cs="Times New Roman"/>
          <w:b/>
          <w:bCs/>
          <w:sz w:val="24"/>
          <w:szCs w:val="24"/>
          <w:lang w:val="en-GB"/>
        </w:rPr>
        <w:t xml:space="preserve">: Synthetic sequence for preparing EGFPAN_EMBS through aryl protection, Friedel–Crafts bis-acylation, reductive methylation, and final deprotection (Scheme 1, </w:t>
      </w:r>
      <w:r w:rsidRPr="00E943B1">
        <w:rPr>
          <w:rFonts w:ascii="Times New Roman" w:hAnsi="Times New Roman" w:cs="Times New Roman"/>
          <w:i/>
          <w:iCs/>
          <w:sz w:val="24"/>
          <w:szCs w:val="24"/>
        </w:rPr>
        <w:t>Structures shown are schematic representations and not drawn to exact atom count or stereochemical detail</w:t>
      </w:r>
      <w:r>
        <w:rPr>
          <w:rFonts w:ascii="Times New Roman" w:hAnsi="Times New Roman" w:cs="Times New Roman"/>
          <w:i/>
          <w:iCs/>
          <w:sz w:val="24"/>
          <w:szCs w:val="24"/>
        </w:rPr>
        <w:t>)</w:t>
      </w:r>
      <w:r>
        <w:rPr>
          <w:rFonts w:ascii="Times New Roman" w:hAnsi="Times New Roman" w:cs="Times New Roman"/>
          <w:b/>
          <w:bCs/>
          <w:sz w:val="24"/>
          <w:szCs w:val="24"/>
          <w:lang w:val="en-GB"/>
        </w:rPr>
        <w:t xml:space="preserve">. </w:t>
      </w:r>
      <w:r w:rsidRPr="00A4654E">
        <w:rPr>
          <w:rFonts w:ascii="Times New Roman" w:hAnsi="Times New Roman" w:cs="Times New Roman"/>
          <w:sz w:val="24"/>
          <w:szCs w:val="24"/>
          <w:lang w:val="en-GB"/>
        </w:rPr>
        <w:t>The phenolic hydroxyl groups of the starting aromatic compound were first acetylated to produce the corresponding aryl acetate intermediate (Step 1). The aliphatic diacid chloride prepared in Step 2 (see Fig. S</w:t>
      </w:r>
      <w:r>
        <w:rPr>
          <w:rFonts w:ascii="Times New Roman" w:hAnsi="Times New Roman" w:cs="Times New Roman"/>
          <w:sz w:val="24"/>
          <w:szCs w:val="24"/>
          <w:lang w:val="en-GB"/>
        </w:rPr>
        <w:t>7</w:t>
      </w:r>
      <w:r w:rsidRPr="00A4654E">
        <w:rPr>
          <w:rFonts w:ascii="Times New Roman" w:hAnsi="Times New Roman" w:cs="Times New Roman"/>
          <w:sz w:val="24"/>
          <w:szCs w:val="24"/>
          <w:lang w:val="en-GB"/>
        </w:rPr>
        <w:t>) was then added under Friedel–Crafts conditions to form the diaryl diketone framework (Step 3). A Wolff–Kishner reduction of the diketone subsequently yielded the protected diarylalkane (Step 4). The final deprotection of the phenolic acetates under mild basic conditions produced the target compound EGFPAN_EMBS in high yield (Step 5).</w:t>
      </w:r>
    </w:p>
    <w:p w14:paraId="2757DAEA" w14:textId="77777777" w:rsidR="004D4747" w:rsidRPr="00A4654E" w:rsidRDefault="004D4747" w:rsidP="004D4747">
      <w:pPr>
        <w:spacing w:line="360" w:lineRule="auto"/>
        <w:jc w:val="both"/>
        <w:rPr>
          <w:rFonts w:ascii="Times New Roman" w:hAnsi="Times New Roman" w:cs="Times New Roman"/>
          <w:sz w:val="24"/>
          <w:szCs w:val="24"/>
        </w:rPr>
      </w:pPr>
    </w:p>
    <w:p w14:paraId="7076132E" w14:textId="77777777" w:rsidR="004D4747" w:rsidRDefault="004D4747" w:rsidP="004D4747">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CCAB32F" w14:textId="77777777" w:rsidR="004D4747" w:rsidRPr="00A4654E" w:rsidRDefault="004D4747" w:rsidP="004D4747">
      <w:pPr>
        <w:spacing w:line="360" w:lineRule="auto"/>
        <w:rPr>
          <w:rFonts w:ascii="Times New Roman" w:hAnsi="Times New Roman" w:cs="Times New Roman"/>
          <w:sz w:val="24"/>
          <w:szCs w:val="24"/>
          <w:lang w:val="en-GB"/>
        </w:rPr>
      </w:pPr>
      <w:r>
        <w:rPr>
          <w:rFonts w:ascii="Times New Roman" w:hAnsi="Times New Roman" w:cs="Times New Roman"/>
          <w:noProof/>
          <w:sz w:val="24"/>
          <w:szCs w:val="24"/>
          <w:lang w:val="en-GB"/>
          <w14:ligatures w14:val="standardContextual"/>
        </w:rPr>
        <w:lastRenderedPageBreak/>
        <w:drawing>
          <wp:inline distT="0" distB="0" distL="0" distR="0" wp14:anchorId="33E5F9B8" wp14:editId="18A9D685">
            <wp:extent cx="5731413" cy="2545773"/>
            <wp:effectExtent l="0" t="0" r="3175" b="6985"/>
            <wp:docPr id="19194988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98850" name="Picture 1919498850"/>
                    <pic:cNvPicPr/>
                  </pic:nvPicPr>
                  <pic:blipFill rotWithShape="1">
                    <a:blip r:embed="rId12">
                      <a:extLst>
                        <a:ext uri="{28A0092B-C50C-407E-A947-70E740481C1C}">
                          <a14:useLocalDpi xmlns:a14="http://schemas.microsoft.com/office/drawing/2010/main" val="0"/>
                        </a:ext>
                      </a:extLst>
                    </a:blip>
                    <a:srcRect t="20545" b="20235"/>
                    <a:stretch>
                      <a:fillRect/>
                    </a:stretch>
                  </pic:blipFill>
                  <pic:spPr bwMode="auto">
                    <a:xfrm>
                      <a:off x="0" y="0"/>
                      <a:ext cx="5731510" cy="2545816"/>
                    </a:xfrm>
                    <a:prstGeom prst="rect">
                      <a:avLst/>
                    </a:prstGeom>
                    <a:ln>
                      <a:noFill/>
                    </a:ln>
                    <a:extLst>
                      <a:ext uri="{53640926-AAD7-44D8-BBD7-CCE9431645EC}">
                        <a14:shadowObscured xmlns:a14="http://schemas.microsoft.com/office/drawing/2010/main"/>
                      </a:ext>
                    </a:extLst>
                  </pic:spPr>
                </pic:pic>
              </a:graphicData>
            </a:graphic>
          </wp:inline>
        </w:drawing>
      </w:r>
    </w:p>
    <w:p w14:paraId="07490C70" w14:textId="4FEB58E1" w:rsidR="004D4747" w:rsidRPr="00E943B1" w:rsidRDefault="004D4747" w:rsidP="004D4747">
      <w:pPr>
        <w:spacing w:line="360" w:lineRule="auto"/>
        <w:jc w:val="both"/>
        <w:rPr>
          <w:rFonts w:ascii="Times New Roman" w:hAnsi="Times New Roman" w:cs="Times New Roman"/>
          <w:b/>
          <w:bCs/>
          <w:sz w:val="24"/>
          <w:szCs w:val="24"/>
        </w:rPr>
      </w:pPr>
      <w:r w:rsidRPr="00E94067">
        <w:rPr>
          <w:rFonts w:ascii="Times New Roman" w:hAnsi="Times New Roman" w:cs="Times New Roman"/>
          <w:b/>
          <w:bCs/>
          <w:sz w:val="24"/>
          <w:szCs w:val="24"/>
        </w:rPr>
        <w:t xml:space="preserve">Fig. </w:t>
      </w:r>
      <w:r>
        <w:rPr>
          <w:rFonts w:ascii="Times New Roman" w:hAnsi="Times New Roman" w:cs="Times New Roman"/>
          <w:b/>
          <w:bCs/>
          <w:sz w:val="24"/>
          <w:szCs w:val="24"/>
        </w:rPr>
        <w:t>S</w:t>
      </w:r>
      <w:r w:rsidR="00A5402F">
        <w:rPr>
          <w:rFonts w:ascii="Times New Roman" w:hAnsi="Times New Roman" w:cs="Times New Roman"/>
          <w:b/>
          <w:bCs/>
          <w:sz w:val="24"/>
          <w:szCs w:val="24"/>
        </w:rPr>
        <w:t>4</w:t>
      </w:r>
      <w:r w:rsidRPr="00E94067">
        <w:rPr>
          <w:rFonts w:ascii="Times New Roman" w:hAnsi="Times New Roman" w:cs="Times New Roman"/>
          <w:b/>
          <w:bCs/>
          <w:sz w:val="24"/>
          <w:szCs w:val="24"/>
        </w:rPr>
        <w:t xml:space="preserve">: </w:t>
      </w:r>
      <w:r w:rsidRPr="00054F31">
        <w:rPr>
          <w:rFonts w:ascii="Times New Roman" w:hAnsi="Times New Roman" w:cs="Times New Roman"/>
          <w:b/>
          <w:bCs/>
          <w:sz w:val="24"/>
          <w:szCs w:val="24"/>
        </w:rPr>
        <w:t>Overall synthesis of EGFPAN_EMBS via Friedel–Crafts bis-acylation, reductive methylenation, and deprotection steps</w:t>
      </w:r>
      <w:r>
        <w:rPr>
          <w:rFonts w:ascii="Times New Roman" w:hAnsi="Times New Roman" w:cs="Times New Roman"/>
          <w:b/>
          <w:bCs/>
          <w:sz w:val="24"/>
          <w:szCs w:val="24"/>
        </w:rPr>
        <w:t xml:space="preserve"> (Scheme 2, </w:t>
      </w:r>
      <w:r w:rsidRPr="00E943B1">
        <w:rPr>
          <w:rFonts w:ascii="Times New Roman" w:hAnsi="Times New Roman" w:cs="Times New Roman"/>
          <w:i/>
          <w:iCs/>
          <w:sz w:val="24"/>
          <w:szCs w:val="24"/>
        </w:rPr>
        <w:t>Structures shown are schematic representations and not drawn to exact atom count or stereochemical detail</w:t>
      </w:r>
      <w:r>
        <w:rPr>
          <w:rFonts w:ascii="Times New Roman" w:hAnsi="Times New Roman" w:cs="Times New Roman"/>
          <w:sz w:val="24"/>
          <w:szCs w:val="24"/>
        </w:rPr>
        <w:t>).</w:t>
      </w:r>
      <w:r>
        <w:rPr>
          <w:rFonts w:ascii="Times New Roman" w:hAnsi="Times New Roman" w:cs="Times New Roman"/>
          <w:b/>
          <w:bCs/>
          <w:sz w:val="24"/>
          <w:szCs w:val="24"/>
        </w:rPr>
        <w:t xml:space="preserve"> </w:t>
      </w:r>
      <w:r w:rsidRPr="00A4654E">
        <w:rPr>
          <w:rFonts w:ascii="Times New Roman" w:hAnsi="Times New Roman" w:cs="Times New Roman"/>
          <w:sz w:val="24"/>
          <w:szCs w:val="24"/>
          <w:lang w:val="en-GB"/>
        </w:rPr>
        <w:t xml:space="preserve">The aliphatic precursor was first converted to the corresponding acyl chloride using </w:t>
      </w:r>
      <w:proofErr w:type="spellStart"/>
      <w:r w:rsidRPr="00A4654E">
        <w:rPr>
          <w:rFonts w:ascii="Times New Roman" w:hAnsi="Times New Roman" w:cs="Times New Roman"/>
          <w:sz w:val="24"/>
          <w:szCs w:val="24"/>
          <w:lang w:val="en-GB"/>
        </w:rPr>
        <w:t>SOCl</w:t>
      </w:r>
      <w:proofErr w:type="spellEnd"/>
      <w:r w:rsidRPr="00A4654E">
        <w:rPr>
          <w:rFonts w:ascii="Times New Roman" w:hAnsi="Times New Roman" w:cs="Times New Roman"/>
          <w:sz w:val="24"/>
          <w:szCs w:val="24"/>
          <w:lang w:val="en-GB"/>
        </w:rPr>
        <w:t xml:space="preserve">₂/DMF (Step 2). This intermediate was then coupled with the protected aryl substrate through an </w:t>
      </w:r>
      <w:proofErr w:type="spellStart"/>
      <w:r w:rsidRPr="00A4654E">
        <w:rPr>
          <w:rFonts w:ascii="Times New Roman" w:hAnsi="Times New Roman" w:cs="Times New Roman"/>
          <w:sz w:val="24"/>
          <w:szCs w:val="24"/>
          <w:lang w:val="en-GB"/>
        </w:rPr>
        <w:t>AlCl</w:t>
      </w:r>
      <w:proofErr w:type="spellEnd"/>
      <w:r w:rsidRPr="00A4654E">
        <w:rPr>
          <w:rFonts w:ascii="Times New Roman" w:hAnsi="Times New Roman" w:cs="Times New Roman"/>
          <w:sz w:val="24"/>
          <w:szCs w:val="24"/>
          <w:lang w:val="en-GB"/>
        </w:rPr>
        <w:t xml:space="preserve">₃-mediated Friedel–Crafts bis-acylation to afford the diaryl diacyl product (Step 3). Subsequent hydrazine reduction under basic conditions furnished the protected diarylmethylene intermediate (Step 4). Final deacetylation with NaOMe in MeOH yielded the target compound </w:t>
      </w:r>
      <w:r w:rsidRPr="00EB3C19">
        <w:rPr>
          <w:rFonts w:ascii="Times New Roman" w:hAnsi="Times New Roman" w:cs="Times New Roman"/>
          <w:sz w:val="24"/>
          <w:szCs w:val="24"/>
          <w:lang w:val="en-GB"/>
        </w:rPr>
        <w:t>EGFPAN_EMBS</w:t>
      </w:r>
      <w:r w:rsidRPr="00A4654E">
        <w:rPr>
          <w:rFonts w:ascii="Times New Roman" w:hAnsi="Times New Roman" w:cs="Times New Roman"/>
          <w:sz w:val="24"/>
          <w:szCs w:val="24"/>
          <w:lang w:val="en-GB"/>
        </w:rPr>
        <w:t xml:space="preserve"> (Step 5).</w:t>
      </w:r>
      <w:r>
        <w:rPr>
          <w:rFonts w:ascii="Times New Roman" w:hAnsi="Times New Roman" w:cs="Times New Roman"/>
          <w:sz w:val="24"/>
          <w:szCs w:val="24"/>
          <w:lang w:val="en-GB"/>
        </w:rPr>
        <w:t xml:space="preserve"> </w:t>
      </w:r>
    </w:p>
    <w:p w14:paraId="186EC9A1" w14:textId="77777777" w:rsidR="004D4747" w:rsidRPr="00062F1A" w:rsidRDefault="004D4747" w:rsidP="004D4747">
      <w:pPr>
        <w:spacing w:line="360" w:lineRule="auto"/>
        <w:jc w:val="both"/>
        <w:rPr>
          <w:rFonts w:ascii="Times New Roman" w:hAnsi="Times New Roman" w:cs="Times New Roman"/>
          <w:sz w:val="24"/>
          <w:szCs w:val="24"/>
        </w:rPr>
      </w:pPr>
    </w:p>
    <w:p w14:paraId="6D39EE04" w14:textId="77777777" w:rsidR="004D4747" w:rsidRPr="00054F31" w:rsidRDefault="004D4747" w:rsidP="004D4747">
      <w:pPr>
        <w:spacing w:line="360" w:lineRule="auto"/>
        <w:jc w:val="both"/>
        <w:rPr>
          <w:rFonts w:ascii="Times New Roman" w:hAnsi="Times New Roman" w:cs="Times New Roman"/>
          <w:sz w:val="24"/>
          <w:szCs w:val="24"/>
        </w:rPr>
      </w:pPr>
    </w:p>
    <w:p w14:paraId="626D090F" w14:textId="77777777" w:rsidR="004D4747" w:rsidRDefault="004D4747" w:rsidP="004D4747">
      <w:pPr>
        <w:spacing w:line="360" w:lineRule="auto"/>
        <w:jc w:val="both"/>
        <w:rPr>
          <w:rFonts w:ascii="Times New Roman" w:hAnsi="Times New Roman" w:cs="Times New Roman"/>
          <w:sz w:val="24"/>
          <w:szCs w:val="24"/>
        </w:rPr>
      </w:pPr>
    </w:p>
    <w:p w14:paraId="0C017D2A" w14:textId="77777777" w:rsidR="004D4747" w:rsidRDefault="004D4747" w:rsidP="004D4747">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D4747" w14:paraId="21ACF696" w14:textId="77777777" w:rsidTr="000A188C">
        <w:tc>
          <w:tcPr>
            <w:tcW w:w="9016" w:type="dxa"/>
          </w:tcPr>
          <w:p w14:paraId="302B5946" w14:textId="77777777" w:rsidR="004D4747" w:rsidRDefault="004D4747" w:rsidP="000A188C">
            <w:pPr>
              <w:spacing w:line="360" w:lineRule="auto"/>
              <w:jc w:val="center"/>
              <w:rPr>
                <w:rFonts w:ascii="Times New Roman" w:hAnsi="Times New Roman" w:cs="Times New Roman"/>
                <w:bCs/>
                <w:color w:val="000000" w:themeColor="text1"/>
                <w:sz w:val="24"/>
                <w:szCs w:val="24"/>
              </w:rPr>
            </w:pPr>
            <w:r w:rsidRPr="00C94F5B">
              <w:rPr>
                <w:rFonts w:ascii="Times New Roman" w:hAnsi="Times New Roman" w:cs="Times New Roman"/>
                <w:bCs/>
                <w:noProof/>
                <w:color w:val="000000" w:themeColor="text1"/>
                <w:sz w:val="24"/>
                <w:szCs w:val="24"/>
              </w:rPr>
              <w:lastRenderedPageBreak/>
              <w:drawing>
                <wp:inline distT="0" distB="0" distL="0" distR="0" wp14:anchorId="46977B84" wp14:editId="3C6A5091">
                  <wp:extent cx="3954744" cy="3466757"/>
                  <wp:effectExtent l="0" t="0" r="8255" b="635"/>
                  <wp:docPr id="5" name="Picture 4" descr="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a.png"/>
                          <pic:cNvPicPr/>
                        </pic:nvPicPr>
                        <pic:blipFill>
                          <a:blip r:embed="rId13"/>
                          <a:srcRect t="4920" b="7494"/>
                          <a:stretch>
                            <a:fillRect/>
                          </a:stretch>
                        </pic:blipFill>
                        <pic:spPr>
                          <a:xfrm>
                            <a:off x="0" y="0"/>
                            <a:ext cx="3965091" cy="3475827"/>
                          </a:xfrm>
                          <a:prstGeom prst="rect">
                            <a:avLst/>
                          </a:prstGeom>
                        </pic:spPr>
                      </pic:pic>
                    </a:graphicData>
                  </a:graphic>
                </wp:inline>
              </w:drawing>
            </w:r>
          </w:p>
          <w:p w14:paraId="0A0CA1EF" w14:textId="77777777" w:rsidR="004D4747" w:rsidRPr="00F37BDE" w:rsidRDefault="004D4747" w:rsidP="000A188C">
            <w:pPr>
              <w:spacing w:line="360" w:lineRule="auto"/>
              <w:jc w:val="center"/>
              <w:rPr>
                <w:rFonts w:ascii="Times New Roman" w:hAnsi="Times New Roman" w:cs="Times New Roman"/>
                <w:b/>
                <w:bCs/>
                <w:color w:val="000000" w:themeColor="text1"/>
                <w:sz w:val="24"/>
                <w:szCs w:val="24"/>
              </w:rPr>
            </w:pPr>
            <w:r w:rsidRPr="005C09E2">
              <w:rPr>
                <w:rFonts w:ascii="Times New Roman" w:hAnsi="Times New Roman" w:cs="Times New Roman"/>
                <w:b/>
                <w:bCs/>
                <w:color w:val="000000" w:themeColor="text1"/>
                <w:sz w:val="24"/>
                <w:szCs w:val="24"/>
              </w:rPr>
              <w:t xml:space="preserve">A: </w:t>
            </w:r>
            <w:r w:rsidRPr="005C09E2">
              <w:rPr>
                <w:rFonts w:ascii="Times New Roman" w:hAnsi="Times New Roman" w:cs="Times New Roman"/>
                <w:b/>
                <w:sz w:val="24"/>
                <w:szCs w:val="24"/>
              </w:rPr>
              <w:t>¹H NMR Spectrum of EGFPAN_EMBS (</w:t>
            </w:r>
            <w:proofErr w:type="spellStart"/>
            <w:r w:rsidRPr="005C09E2">
              <w:rPr>
                <w:rFonts w:ascii="Times New Roman" w:hAnsi="Times New Roman" w:cs="Times New Roman"/>
                <w:b/>
                <w:sz w:val="24"/>
                <w:szCs w:val="24"/>
              </w:rPr>
              <w:t>CDCl</w:t>
            </w:r>
            <w:proofErr w:type="spellEnd"/>
            <w:r w:rsidRPr="005C09E2">
              <w:rPr>
                <w:rFonts w:ascii="Times New Roman" w:hAnsi="Times New Roman" w:cs="Times New Roman"/>
                <w:b/>
                <w:sz w:val="24"/>
                <w:szCs w:val="24"/>
              </w:rPr>
              <w:t>₃, 400 MHz)</w:t>
            </w:r>
          </w:p>
        </w:tc>
      </w:tr>
      <w:tr w:rsidR="004D4747" w14:paraId="7E689D1B" w14:textId="77777777" w:rsidTr="000A188C">
        <w:tc>
          <w:tcPr>
            <w:tcW w:w="9016" w:type="dxa"/>
          </w:tcPr>
          <w:p w14:paraId="037CAB24" w14:textId="77777777" w:rsidR="004D4747" w:rsidRDefault="004D4747" w:rsidP="000A188C">
            <w:pPr>
              <w:spacing w:line="360" w:lineRule="auto"/>
              <w:jc w:val="center"/>
              <w:rPr>
                <w:rFonts w:ascii="Times New Roman" w:hAnsi="Times New Roman" w:cs="Times New Roman"/>
                <w:bCs/>
                <w:color w:val="000000" w:themeColor="text1"/>
                <w:sz w:val="24"/>
                <w:szCs w:val="24"/>
              </w:rPr>
            </w:pPr>
            <w:r>
              <w:rPr>
                <w:rFonts w:ascii="Times New Roman" w:hAnsi="Times New Roman" w:cs="Times New Roman"/>
                <w:bCs/>
                <w:noProof/>
                <w:color w:val="000000" w:themeColor="text1"/>
                <w:sz w:val="24"/>
                <w:szCs w:val="24"/>
              </w:rPr>
              <w:drawing>
                <wp:inline distT="0" distB="0" distL="0" distR="0" wp14:anchorId="55A1ADCE" wp14:editId="36959D97">
                  <wp:extent cx="4305122" cy="4035963"/>
                  <wp:effectExtent l="0" t="0" r="635" b="3175"/>
                  <wp:docPr id="3" name="Picture 2" descr="aroma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omatic.png"/>
                          <pic:cNvPicPr/>
                        </pic:nvPicPr>
                        <pic:blipFill>
                          <a:blip r:embed="rId14"/>
                          <a:srcRect b="6322"/>
                          <a:stretch>
                            <a:fillRect/>
                          </a:stretch>
                        </pic:blipFill>
                        <pic:spPr>
                          <a:xfrm>
                            <a:off x="0" y="0"/>
                            <a:ext cx="4310300" cy="4040818"/>
                          </a:xfrm>
                          <a:prstGeom prst="rect">
                            <a:avLst/>
                          </a:prstGeom>
                        </pic:spPr>
                      </pic:pic>
                    </a:graphicData>
                  </a:graphic>
                </wp:inline>
              </w:drawing>
            </w:r>
          </w:p>
          <w:p w14:paraId="60BE44F7" w14:textId="77777777" w:rsidR="004D4747" w:rsidRPr="00F37BDE" w:rsidRDefault="004D4747" w:rsidP="000A188C">
            <w:pPr>
              <w:spacing w:line="360" w:lineRule="auto"/>
              <w:jc w:val="center"/>
              <w:rPr>
                <w:rFonts w:ascii="Times New Roman" w:hAnsi="Times New Roman" w:cs="Times New Roman"/>
                <w:b/>
                <w:bCs/>
                <w:color w:val="000000" w:themeColor="text1"/>
                <w:sz w:val="24"/>
                <w:szCs w:val="24"/>
              </w:rPr>
            </w:pPr>
            <w:r w:rsidRPr="005C09E2">
              <w:rPr>
                <w:rFonts w:ascii="Times New Roman" w:hAnsi="Times New Roman" w:cs="Times New Roman"/>
                <w:b/>
                <w:bCs/>
                <w:color w:val="000000" w:themeColor="text1"/>
                <w:sz w:val="24"/>
                <w:szCs w:val="24"/>
              </w:rPr>
              <w:t xml:space="preserve">B: </w:t>
            </w:r>
            <w:r w:rsidRPr="005C09E2">
              <w:rPr>
                <w:rFonts w:ascii="Times New Roman" w:hAnsi="Times New Roman" w:cs="Times New Roman"/>
                <w:b/>
                <w:sz w:val="24"/>
                <w:szCs w:val="24"/>
              </w:rPr>
              <w:t>¹³C NMR Spectrum of EGFPAN_EMBS (</w:t>
            </w:r>
            <w:proofErr w:type="spellStart"/>
            <w:r w:rsidRPr="005C09E2">
              <w:rPr>
                <w:rFonts w:ascii="Times New Roman" w:hAnsi="Times New Roman" w:cs="Times New Roman"/>
                <w:b/>
                <w:sz w:val="24"/>
                <w:szCs w:val="24"/>
              </w:rPr>
              <w:t>CDCl</w:t>
            </w:r>
            <w:proofErr w:type="spellEnd"/>
            <w:r w:rsidRPr="005C09E2">
              <w:rPr>
                <w:rFonts w:ascii="Times New Roman" w:hAnsi="Times New Roman" w:cs="Times New Roman"/>
                <w:b/>
                <w:sz w:val="24"/>
                <w:szCs w:val="24"/>
              </w:rPr>
              <w:t>₃, 100 MHz)</w:t>
            </w:r>
          </w:p>
        </w:tc>
      </w:tr>
      <w:tr w:rsidR="004D4747" w14:paraId="4F3062AD" w14:textId="77777777" w:rsidTr="000A188C">
        <w:tc>
          <w:tcPr>
            <w:tcW w:w="9016" w:type="dxa"/>
          </w:tcPr>
          <w:p w14:paraId="0E600BCC" w14:textId="77777777" w:rsidR="004D4747" w:rsidRDefault="004D4747" w:rsidP="000A188C">
            <w:pPr>
              <w:spacing w:line="360" w:lineRule="auto"/>
              <w:jc w:val="center"/>
              <w:rPr>
                <w:rFonts w:ascii="Times New Roman" w:hAnsi="Times New Roman" w:cs="Times New Roman"/>
                <w:bCs/>
                <w:noProof/>
                <w:color w:val="000000" w:themeColor="text1"/>
                <w:sz w:val="24"/>
                <w:szCs w:val="24"/>
              </w:rPr>
            </w:pPr>
            <w:r>
              <w:rPr>
                <w:rFonts w:ascii="Times New Roman" w:hAnsi="Times New Roman" w:cs="Times New Roman"/>
                <w:b/>
                <w:bCs/>
                <w:noProof/>
                <w:color w:val="000000" w:themeColor="text1"/>
                <w:sz w:val="24"/>
                <w:szCs w:val="24"/>
              </w:rPr>
              <w:lastRenderedPageBreak/>
              <w:t xml:space="preserve">   </w:t>
            </w:r>
            <w:r w:rsidRPr="00E94067">
              <w:rPr>
                <w:rFonts w:ascii="Times New Roman" w:hAnsi="Times New Roman" w:cs="Times New Roman"/>
                <w:b/>
                <w:bCs/>
                <w:noProof/>
                <w:color w:val="000000" w:themeColor="text1"/>
                <w:sz w:val="24"/>
                <w:szCs w:val="24"/>
              </w:rPr>
              <w:drawing>
                <wp:inline distT="0" distB="0" distL="0" distR="0" wp14:anchorId="24CB76F5" wp14:editId="2C9F6B53">
                  <wp:extent cx="4655363" cy="3920947"/>
                  <wp:effectExtent l="19050" t="0" r="0" b="0"/>
                  <wp:docPr id="2" name="Picture 1" descr="nm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r.png"/>
                          <pic:cNvPicPr/>
                        </pic:nvPicPr>
                        <pic:blipFill>
                          <a:blip r:embed="rId15"/>
                          <a:srcRect t="15723"/>
                          <a:stretch>
                            <a:fillRect/>
                          </a:stretch>
                        </pic:blipFill>
                        <pic:spPr>
                          <a:xfrm>
                            <a:off x="0" y="0"/>
                            <a:ext cx="4655363" cy="3920947"/>
                          </a:xfrm>
                          <a:prstGeom prst="rect">
                            <a:avLst/>
                          </a:prstGeom>
                        </pic:spPr>
                      </pic:pic>
                    </a:graphicData>
                  </a:graphic>
                </wp:inline>
              </w:drawing>
            </w:r>
          </w:p>
          <w:p w14:paraId="15B155AC" w14:textId="77777777" w:rsidR="004D4747" w:rsidRDefault="004D4747" w:rsidP="000A188C">
            <w:pPr>
              <w:spacing w:line="360" w:lineRule="auto"/>
              <w:jc w:val="center"/>
              <w:rPr>
                <w:rFonts w:ascii="Times New Roman" w:hAnsi="Times New Roman" w:cs="Times New Roman"/>
                <w:bCs/>
                <w:noProof/>
                <w:color w:val="000000" w:themeColor="text1"/>
                <w:sz w:val="24"/>
                <w:szCs w:val="24"/>
              </w:rPr>
            </w:pPr>
            <w:r>
              <w:rPr>
                <w:rFonts w:ascii="Times New Roman" w:hAnsi="Times New Roman" w:cs="Times New Roman"/>
                <w:b/>
                <w:bCs/>
                <w:sz w:val="24"/>
                <w:szCs w:val="24"/>
              </w:rPr>
              <w:t xml:space="preserve">C: </w:t>
            </w:r>
            <w:r w:rsidRPr="003F7C54">
              <w:rPr>
                <w:rFonts w:ascii="Times New Roman" w:hAnsi="Times New Roman" w:cs="Times New Roman"/>
                <w:b/>
                <w:bCs/>
                <w:sz w:val="24"/>
                <w:szCs w:val="24"/>
              </w:rPr>
              <w:t>Combined ¹H NMR, ¹³C NMR, and HRMS spectra of EGFPAN_EMBS</w:t>
            </w:r>
          </w:p>
        </w:tc>
      </w:tr>
    </w:tbl>
    <w:p w14:paraId="0DEE1074" w14:textId="77777777" w:rsidR="009E1A59" w:rsidRDefault="009E1A59" w:rsidP="004D4747">
      <w:pPr>
        <w:spacing w:after="0" w:line="360" w:lineRule="auto"/>
        <w:jc w:val="both"/>
        <w:rPr>
          <w:rStyle w:val="Strong"/>
          <w:rFonts w:ascii="Times New Roman" w:hAnsi="Times New Roman" w:cs="Times New Roman"/>
          <w:sz w:val="24"/>
          <w:szCs w:val="24"/>
        </w:rPr>
      </w:pPr>
    </w:p>
    <w:p w14:paraId="0E4673B9" w14:textId="0D95B5F5" w:rsidR="004D4747" w:rsidRDefault="004D4747" w:rsidP="004D4747">
      <w:pPr>
        <w:spacing w:after="0" w:line="360" w:lineRule="auto"/>
        <w:jc w:val="both"/>
        <w:rPr>
          <w:rFonts w:ascii="Times New Roman" w:hAnsi="Times New Roman" w:cs="Times New Roman"/>
          <w:sz w:val="24"/>
          <w:szCs w:val="24"/>
        </w:rPr>
      </w:pPr>
      <w:r>
        <w:rPr>
          <w:rStyle w:val="Strong"/>
          <w:rFonts w:ascii="Times New Roman" w:hAnsi="Times New Roman" w:cs="Times New Roman"/>
          <w:sz w:val="24"/>
          <w:szCs w:val="24"/>
        </w:rPr>
        <w:t>Fig.  S</w:t>
      </w:r>
      <w:r w:rsidR="00A5402F">
        <w:rPr>
          <w:rStyle w:val="Strong"/>
          <w:rFonts w:ascii="Times New Roman" w:hAnsi="Times New Roman" w:cs="Times New Roman"/>
          <w:sz w:val="24"/>
          <w:szCs w:val="24"/>
        </w:rPr>
        <w:t>5</w:t>
      </w:r>
      <w:r>
        <w:rPr>
          <w:rStyle w:val="Strong"/>
          <w:rFonts w:ascii="Times New Roman" w:hAnsi="Times New Roman" w:cs="Times New Roman"/>
          <w:sz w:val="24"/>
          <w:szCs w:val="24"/>
        </w:rPr>
        <w:t xml:space="preserve">:  </w:t>
      </w:r>
      <w:r w:rsidRPr="00E94067">
        <w:rPr>
          <w:rFonts w:ascii="Times New Roman" w:hAnsi="Times New Roman" w:cs="Times New Roman"/>
          <w:b/>
          <w:bCs/>
          <w:sz w:val="24"/>
          <w:szCs w:val="24"/>
        </w:rPr>
        <w:t>Spectroscopic characterization of EGFPAN_EMBS</w:t>
      </w:r>
      <w:r>
        <w:rPr>
          <w:rStyle w:val="Strong"/>
          <w:rFonts w:ascii="Times New Roman" w:hAnsi="Times New Roman" w:cs="Times New Roman"/>
          <w:sz w:val="24"/>
          <w:szCs w:val="24"/>
        </w:rPr>
        <w:t xml:space="preserve">.  A) </w:t>
      </w:r>
      <w:r w:rsidRPr="003F7C54">
        <w:rPr>
          <w:rFonts w:ascii="Times New Roman" w:hAnsi="Times New Roman" w:cs="Times New Roman"/>
          <w:b/>
          <w:bCs/>
          <w:sz w:val="24"/>
          <w:szCs w:val="24"/>
        </w:rPr>
        <w:t>¹H NMR spectrum of EGFPAN_EMBS (</w:t>
      </w:r>
      <w:proofErr w:type="spellStart"/>
      <w:r w:rsidRPr="003F7C54">
        <w:rPr>
          <w:rFonts w:ascii="Times New Roman" w:hAnsi="Times New Roman" w:cs="Times New Roman"/>
          <w:b/>
          <w:bCs/>
          <w:sz w:val="24"/>
          <w:szCs w:val="24"/>
        </w:rPr>
        <w:t>CDCl</w:t>
      </w:r>
      <w:proofErr w:type="spellEnd"/>
      <w:r w:rsidRPr="003F7C54">
        <w:rPr>
          <w:rFonts w:ascii="Times New Roman" w:hAnsi="Times New Roman" w:cs="Times New Roman"/>
          <w:b/>
          <w:bCs/>
          <w:sz w:val="24"/>
          <w:szCs w:val="24"/>
        </w:rPr>
        <w:t>₃, 400 MHz).</w:t>
      </w:r>
      <w:r>
        <w:rPr>
          <w:rFonts w:ascii="Times New Roman" w:hAnsi="Times New Roman" w:cs="Times New Roman"/>
          <w:sz w:val="24"/>
          <w:szCs w:val="24"/>
        </w:rPr>
        <w:t xml:space="preserve"> </w:t>
      </w:r>
    </w:p>
    <w:p w14:paraId="3FD230C3" w14:textId="77777777" w:rsidR="004D4747" w:rsidRPr="00992C08" w:rsidRDefault="004D4747" w:rsidP="004D4747">
      <w:pPr>
        <w:pStyle w:val="ListParagraph"/>
        <w:numPr>
          <w:ilvl w:val="0"/>
          <w:numId w:val="3"/>
        </w:numPr>
        <w:spacing w:after="0" w:line="360" w:lineRule="auto"/>
        <w:jc w:val="both"/>
        <w:rPr>
          <w:rFonts w:ascii="Times New Roman" w:hAnsi="Times New Roman" w:cs="Times New Roman"/>
          <w:sz w:val="24"/>
          <w:szCs w:val="24"/>
        </w:rPr>
      </w:pPr>
      <w:r w:rsidRPr="00992C08">
        <w:rPr>
          <w:rFonts w:ascii="Times New Roman" w:hAnsi="Times New Roman" w:cs="Times New Roman"/>
          <w:sz w:val="24"/>
          <w:szCs w:val="24"/>
        </w:rPr>
        <w:t xml:space="preserve">Representative ¹H NMR spectrum showing characteristic resonances of EGFPAN_EMBS. Aromatic protons appear as </w:t>
      </w:r>
      <w:proofErr w:type="spellStart"/>
      <w:r w:rsidRPr="00992C08">
        <w:rPr>
          <w:rFonts w:ascii="Times New Roman" w:hAnsi="Times New Roman" w:cs="Times New Roman"/>
          <w:sz w:val="24"/>
          <w:szCs w:val="24"/>
        </w:rPr>
        <w:t>multiplets</w:t>
      </w:r>
      <w:proofErr w:type="spellEnd"/>
      <w:r w:rsidRPr="00992C08">
        <w:rPr>
          <w:rFonts w:ascii="Times New Roman" w:hAnsi="Times New Roman" w:cs="Times New Roman"/>
          <w:sz w:val="24"/>
          <w:szCs w:val="24"/>
        </w:rPr>
        <w:t xml:space="preserve"> in the range δ 6.7–7.3 ppm, phenolic OH protons near δ 9.4 ppm (broad), and aliphatic methylene protons at δ 1.2–1.7 ppm. The methyl resonance at δ 2.25 ppm corresponds to the aryl–CH₃ group. </w:t>
      </w:r>
    </w:p>
    <w:p w14:paraId="7DA57749" w14:textId="77777777" w:rsidR="004D4747" w:rsidRDefault="004D4747" w:rsidP="004D4747">
      <w:pPr>
        <w:pStyle w:val="ListParagraph"/>
        <w:numPr>
          <w:ilvl w:val="0"/>
          <w:numId w:val="3"/>
        </w:numPr>
        <w:spacing w:after="0" w:line="360" w:lineRule="auto"/>
        <w:jc w:val="both"/>
        <w:rPr>
          <w:rFonts w:ascii="Times New Roman" w:hAnsi="Times New Roman" w:cs="Times New Roman"/>
          <w:sz w:val="24"/>
          <w:szCs w:val="24"/>
        </w:rPr>
      </w:pPr>
      <w:r w:rsidRPr="00992C08">
        <w:rPr>
          <w:rFonts w:ascii="Times New Roman" w:hAnsi="Times New Roman" w:cs="Times New Roman"/>
          <w:b/>
          <w:bCs/>
          <w:sz w:val="24"/>
          <w:szCs w:val="24"/>
        </w:rPr>
        <w:t>¹³C NMR spectrum of EGFPAN_EMBS (</w:t>
      </w:r>
      <w:proofErr w:type="spellStart"/>
      <w:r w:rsidRPr="00992C08">
        <w:rPr>
          <w:rFonts w:ascii="Times New Roman" w:hAnsi="Times New Roman" w:cs="Times New Roman"/>
          <w:b/>
          <w:bCs/>
          <w:sz w:val="24"/>
          <w:szCs w:val="24"/>
        </w:rPr>
        <w:t>CDCl</w:t>
      </w:r>
      <w:proofErr w:type="spellEnd"/>
      <w:r w:rsidRPr="00992C08">
        <w:rPr>
          <w:rFonts w:ascii="Times New Roman" w:hAnsi="Times New Roman" w:cs="Times New Roman"/>
          <w:b/>
          <w:bCs/>
          <w:sz w:val="24"/>
          <w:szCs w:val="24"/>
        </w:rPr>
        <w:t>₃, 100 MHz).</w:t>
      </w:r>
      <w:r w:rsidRPr="00992C08">
        <w:rPr>
          <w:rFonts w:ascii="Times New Roman" w:hAnsi="Times New Roman" w:cs="Times New Roman"/>
          <w:sz w:val="24"/>
          <w:szCs w:val="24"/>
        </w:rPr>
        <w:t xml:space="preserve"> Representative ¹³C NMR spectrum displaying aromatic carbons between δ 110–160 ppm, including downfield phenolic carbons near δ 155 ppm, and aliphatic methylene carbons in the δ 22–40 ppm region. The spectrum confirms the presence of aromatic and aliphatic environments consistent with the proposed diaryl structure. </w:t>
      </w:r>
    </w:p>
    <w:p w14:paraId="4FDE328A" w14:textId="77777777" w:rsidR="004D4747" w:rsidRPr="00D726BB" w:rsidRDefault="004D4747" w:rsidP="004D4747">
      <w:pPr>
        <w:pStyle w:val="ListParagraph"/>
        <w:keepNext/>
        <w:numPr>
          <w:ilvl w:val="0"/>
          <w:numId w:val="3"/>
        </w:numPr>
        <w:spacing w:after="0" w:line="360" w:lineRule="auto"/>
        <w:jc w:val="both"/>
        <w:rPr>
          <w:rFonts w:ascii="Times New Roman" w:eastAsia="Times New Roman" w:hAnsi="Times New Roman" w:cs="Times New Roman"/>
          <w:bCs/>
          <w:color w:val="000000" w:themeColor="text1"/>
          <w:sz w:val="24"/>
          <w:szCs w:val="24"/>
        </w:rPr>
      </w:pPr>
      <w:r w:rsidRPr="00D726BB">
        <w:rPr>
          <w:rFonts w:ascii="Times New Roman" w:hAnsi="Times New Roman" w:cs="Times New Roman"/>
          <w:b/>
          <w:bCs/>
          <w:sz w:val="24"/>
          <w:szCs w:val="24"/>
        </w:rPr>
        <w:t>Combined ¹H NMR, ¹³C NMR, and HRMS spectra of EGFPAN_EMBS.</w:t>
      </w:r>
      <w:r w:rsidRPr="00D726BB">
        <w:rPr>
          <w:rFonts w:ascii="Times New Roman" w:hAnsi="Times New Roman" w:cs="Times New Roman"/>
          <w:sz w:val="24"/>
          <w:szCs w:val="24"/>
        </w:rPr>
        <w:t xml:space="preserve"> Overlay of representative NMR and HRMS data used for preliminary characterization. The NMR spectra highlight diagnostic aromatic and aliphatic regions, while the HRMS (ESI⁺) shows a molecular ion peak at </w:t>
      </w:r>
      <w:r w:rsidRPr="00D726BB">
        <w:rPr>
          <w:rFonts w:ascii="Times New Roman" w:hAnsi="Times New Roman" w:cs="Times New Roman"/>
          <w:i/>
          <w:iCs/>
          <w:sz w:val="24"/>
          <w:szCs w:val="24"/>
        </w:rPr>
        <w:t>m/z</w:t>
      </w:r>
      <w:r w:rsidRPr="00D726BB">
        <w:rPr>
          <w:rFonts w:ascii="Times New Roman" w:hAnsi="Times New Roman" w:cs="Times New Roman"/>
          <w:sz w:val="24"/>
          <w:szCs w:val="24"/>
        </w:rPr>
        <w:t xml:space="preserve"> 435.2703 [M + </w:t>
      </w:r>
      <w:proofErr w:type="gramStart"/>
      <w:r w:rsidRPr="00D726BB">
        <w:rPr>
          <w:rFonts w:ascii="Times New Roman" w:hAnsi="Times New Roman" w:cs="Times New Roman"/>
          <w:sz w:val="24"/>
          <w:szCs w:val="24"/>
        </w:rPr>
        <w:t>H]⁺</w:t>
      </w:r>
      <w:proofErr w:type="gramEnd"/>
      <w:r w:rsidRPr="00D726BB">
        <w:rPr>
          <w:rFonts w:ascii="Times New Roman" w:hAnsi="Times New Roman" w:cs="Times New Roman"/>
          <w:sz w:val="24"/>
          <w:szCs w:val="24"/>
        </w:rPr>
        <w:t xml:space="preserve">, in agreement with the calculated mass </w:t>
      </w:r>
      <w:r w:rsidRPr="00D726BB">
        <w:rPr>
          <w:rFonts w:ascii="Times New Roman" w:hAnsi="Times New Roman" w:cs="Times New Roman"/>
          <w:sz w:val="24"/>
          <w:szCs w:val="24"/>
        </w:rPr>
        <w:lastRenderedPageBreak/>
        <w:t>(435.2700) for C₂₇H₃₈O₄. Together, these data confirm the molecular composition and integrity of EGFPAN_EMBS.</w:t>
      </w:r>
    </w:p>
    <w:p w14:paraId="1A45BE43" w14:textId="77777777" w:rsidR="004D4747" w:rsidRDefault="004D4747" w:rsidP="004D4747">
      <w:pPr>
        <w:rPr>
          <w:rFonts w:ascii="Times New Roman" w:hAnsi="Times New Roman" w:cs="Times New Roman"/>
          <w:b/>
          <w:sz w:val="24"/>
          <w:szCs w:val="24"/>
        </w:rPr>
      </w:pPr>
    </w:p>
    <w:p w14:paraId="00F91C3E" w14:textId="1377D213" w:rsidR="004D4747" w:rsidRPr="004D4747" w:rsidRDefault="00D701FB" w:rsidP="004D4747">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Supplementary </w:t>
      </w:r>
      <w:r w:rsidR="004D4747" w:rsidRPr="004D4747">
        <w:rPr>
          <w:rFonts w:ascii="Times New Roman" w:hAnsi="Times New Roman" w:cs="Times New Roman"/>
          <w:b/>
          <w:sz w:val="24"/>
          <w:szCs w:val="24"/>
          <w:u w:val="single"/>
        </w:rPr>
        <w:t>Tables</w:t>
      </w:r>
    </w:p>
    <w:bookmarkEnd w:id="0"/>
    <w:p w14:paraId="035B24F0" w14:textId="3C63A6B5" w:rsidR="00A941FB" w:rsidRPr="00D00A0A" w:rsidRDefault="00A941FB" w:rsidP="00A941FB">
      <w:pPr>
        <w:rPr>
          <w:rFonts w:ascii="Times New Roman" w:hAnsi="Times New Roman" w:cs="Times New Roman"/>
          <w:sz w:val="24"/>
          <w:szCs w:val="24"/>
        </w:rPr>
      </w:pPr>
      <w:r w:rsidRPr="00D00A0A">
        <w:rPr>
          <w:rFonts w:ascii="Times New Roman" w:eastAsia="Times New Roman" w:hAnsi="Times New Roman" w:cs="Times New Roman"/>
          <w:b/>
          <w:bCs/>
          <w:color w:val="000000"/>
          <w:sz w:val="24"/>
          <w:szCs w:val="24"/>
        </w:rPr>
        <w:t xml:space="preserve">Table S1: </w:t>
      </w:r>
      <w:r w:rsidRPr="00AE5140">
        <w:rPr>
          <w:rFonts w:ascii="Times New Roman" w:hAnsi="Times New Roman" w:cs="Times New Roman"/>
          <w:b/>
          <w:bCs/>
          <w:sz w:val="24"/>
          <w:szCs w:val="24"/>
        </w:rPr>
        <w:t>Molecular docking scores of selected EGFR inhibitors against EGFR (PDB ID: 5XWD).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2950"/>
        <w:gridCol w:w="2580"/>
      </w:tblGrid>
      <w:tr w:rsidR="003C7B9E" w:rsidRPr="00EB3C19" w14:paraId="2817D55B" w14:textId="77777777" w:rsidTr="00A941FB">
        <w:trPr>
          <w:trHeight w:val="332"/>
        </w:trPr>
        <w:tc>
          <w:tcPr>
            <w:tcW w:w="1933" w:type="pct"/>
            <w:noWrap/>
            <w:vAlign w:val="center"/>
          </w:tcPr>
          <w:p w14:paraId="2522B198" w14:textId="77777777" w:rsidR="003C7B9E" w:rsidRPr="00EB3C19" w:rsidRDefault="003C7B9E" w:rsidP="00A941FB">
            <w:pPr>
              <w:spacing w:after="0" w:line="276" w:lineRule="auto"/>
              <w:jc w:val="center"/>
              <w:rPr>
                <w:rFonts w:ascii="Times New Roman" w:eastAsia="Times New Roman" w:hAnsi="Times New Roman" w:cs="Times New Roman"/>
                <w:color w:val="000000"/>
                <w:sz w:val="20"/>
                <w:szCs w:val="20"/>
              </w:rPr>
            </w:pPr>
            <w:r w:rsidRPr="00EB3C19">
              <w:rPr>
                <w:rFonts w:ascii="Times New Roman" w:eastAsia="Times New Roman" w:hAnsi="Times New Roman" w:cs="Times New Roman"/>
                <w:b/>
                <w:bCs/>
                <w:color w:val="000000"/>
                <w:sz w:val="20"/>
                <w:szCs w:val="20"/>
              </w:rPr>
              <w:t>EGFR Inhibitor</w:t>
            </w:r>
          </w:p>
        </w:tc>
        <w:tc>
          <w:tcPr>
            <w:tcW w:w="1636" w:type="pct"/>
            <w:noWrap/>
            <w:vAlign w:val="center"/>
          </w:tcPr>
          <w:p w14:paraId="3F03D7CE" w14:textId="77777777" w:rsidR="003C7B9E" w:rsidRPr="00EB3C19" w:rsidRDefault="003C7B9E" w:rsidP="00A941FB">
            <w:pPr>
              <w:spacing w:after="0" w:line="276" w:lineRule="auto"/>
              <w:jc w:val="center"/>
              <w:rPr>
                <w:rFonts w:ascii="Times New Roman" w:eastAsia="Times New Roman" w:hAnsi="Times New Roman" w:cs="Times New Roman"/>
                <w:color w:val="000000"/>
                <w:sz w:val="20"/>
                <w:szCs w:val="20"/>
              </w:rPr>
            </w:pPr>
            <w:r w:rsidRPr="00EB3C19">
              <w:rPr>
                <w:rFonts w:ascii="Times New Roman" w:eastAsia="Times New Roman" w:hAnsi="Times New Roman" w:cs="Times New Roman"/>
                <w:b/>
                <w:bCs/>
                <w:color w:val="000000"/>
                <w:sz w:val="20"/>
                <w:szCs w:val="20"/>
              </w:rPr>
              <w:t>PubChem ID</w:t>
            </w:r>
          </w:p>
        </w:tc>
        <w:tc>
          <w:tcPr>
            <w:tcW w:w="1431" w:type="pct"/>
            <w:noWrap/>
            <w:vAlign w:val="center"/>
          </w:tcPr>
          <w:p w14:paraId="117ACD89" w14:textId="5CDB06AD" w:rsidR="003C7B9E" w:rsidRPr="00EB3C19" w:rsidRDefault="003C7B9E" w:rsidP="00A941FB">
            <w:pPr>
              <w:spacing w:after="0" w:line="276" w:lineRule="auto"/>
              <w:jc w:val="center"/>
              <w:rPr>
                <w:rFonts w:ascii="Times New Roman" w:eastAsia="Times New Roman" w:hAnsi="Times New Roman" w:cs="Times New Roman"/>
                <w:color w:val="000000"/>
                <w:sz w:val="20"/>
                <w:szCs w:val="20"/>
              </w:rPr>
            </w:pPr>
            <w:r w:rsidRPr="00EB3C19">
              <w:rPr>
                <w:rFonts w:ascii="Times New Roman" w:eastAsia="Times New Roman" w:hAnsi="Times New Roman" w:cs="Times New Roman"/>
                <w:b/>
                <w:bCs/>
                <w:color w:val="000000"/>
                <w:sz w:val="20"/>
                <w:szCs w:val="20"/>
              </w:rPr>
              <w:t>Dock</w:t>
            </w:r>
            <w:r w:rsidR="00907A74">
              <w:rPr>
                <w:rFonts w:ascii="Times New Roman" w:eastAsia="Times New Roman" w:hAnsi="Times New Roman" w:cs="Times New Roman"/>
                <w:b/>
                <w:bCs/>
                <w:color w:val="000000"/>
                <w:sz w:val="20"/>
                <w:szCs w:val="20"/>
              </w:rPr>
              <w:t>ing</w:t>
            </w:r>
            <w:r w:rsidRPr="00EB3C19">
              <w:rPr>
                <w:rFonts w:ascii="Times New Roman" w:eastAsia="Times New Roman" w:hAnsi="Times New Roman" w:cs="Times New Roman"/>
                <w:b/>
                <w:bCs/>
                <w:color w:val="000000"/>
                <w:sz w:val="20"/>
                <w:szCs w:val="20"/>
              </w:rPr>
              <w:t xml:space="preserve"> Score</w:t>
            </w:r>
            <w:r>
              <w:rPr>
                <w:rFonts w:ascii="Times New Roman" w:eastAsia="Times New Roman" w:hAnsi="Times New Roman" w:cs="Times New Roman"/>
                <w:b/>
                <w:bCs/>
                <w:color w:val="000000"/>
                <w:sz w:val="20"/>
                <w:szCs w:val="20"/>
              </w:rPr>
              <w:t xml:space="preserve"> (Kcal/Mol)</w:t>
            </w:r>
          </w:p>
        </w:tc>
      </w:tr>
      <w:tr w:rsidR="003C7B9E" w:rsidRPr="00EB3C19" w14:paraId="078DE92B" w14:textId="77777777" w:rsidTr="00A941FB">
        <w:trPr>
          <w:trHeight w:val="332"/>
        </w:trPr>
        <w:tc>
          <w:tcPr>
            <w:tcW w:w="1933" w:type="pct"/>
            <w:noWrap/>
            <w:vAlign w:val="center"/>
          </w:tcPr>
          <w:p w14:paraId="3560BDAE" w14:textId="77777777" w:rsidR="003C7B9E" w:rsidRPr="00EB3C1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Cannabigerol</w:t>
            </w:r>
          </w:p>
        </w:tc>
        <w:tc>
          <w:tcPr>
            <w:tcW w:w="1636" w:type="pct"/>
            <w:noWrap/>
            <w:vAlign w:val="center"/>
          </w:tcPr>
          <w:p w14:paraId="5B5989D6"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5315659</w:t>
            </w:r>
          </w:p>
        </w:tc>
        <w:tc>
          <w:tcPr>
            <w:tcW w:w="1431" w:type="pct"/>
            <w:noWrap/>
            <w:vAlign w:val="center"/>
          </w:tcPr>
          <w:p w14:paraId="1509B77A" w14:textId="3FB00C92"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-6.45</w:t>
            </w:r>
          </w:p>
        </w:tc>
      </w:tr>
      <w:tr w:rsidR="003C7B9E" w:rsidRPr="00EB3C19" w14:paraId="3CFEFC6F" w14:textId="77777777" w:rsidTr="00A941FB">
        <w:trPr>
          <w:trHeight w:val="332"/>
        </w:trPr>
        <w:tc>
          <w:tcPr>
            <w:tcW w:w="1933" w:type="pct"/>
            <w:noWrap/>
            <w:vAlign w:val="center"/>
          </w:tcPr>
          <w:p w14:paraId="4C9E8C5B" w14:textId="408D2DE6" w:rsidR="003C7B9E" w:rsidRPr="00EB3C1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Erlotinib</w:t>
            </w:r>
          </w:p>
        </w:tc>
        <w:tc>
          <w:tcPr>
            <w:tcW w:w="1636" w:type="pct"/>
            <w:noWrap/>
            <w:vAlign w:val="center"/>
          </w:tcPr>
          <w:p w14:paraId="797B675B" w14:textId="7FA945F0"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176870</w:t>
            </w:r>
          </w:p>
        </w:tc>
        <w:tc>
          <w:tcPr>
            <w:tcW w:w="1431" w:type="pct"/>
            <w:noWrap/>
            <w:vAlign w:val="center"/>
          </w:tcPr>
          <w:p w14:paraId="0E390845" w14:textId="5FDF086A"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-6.</w:t>
            </w:r>
            <w:r w:rsidR="003B50AB" w:rsidRPr="00341779">
              <w:rPr>
                <w:rFonts w:ascii="Times New Roman" w:hAnsi="Times New Roman" w:cs="Times New Roman"/>
                <w:sz w:val="20"/>
                <w:szCs w:val="20"/>
              </w:rPr>
              <w:t>1</w:t>
            </w:r>
            <w:r w:rsidRPr="00341779">
              <w:rPr>
                <w:rFonts w:ascii="Times New Roman" w:hAnsi="Times New Roman" w:cs="Times New Roman"/>
                <w:sz w:val="20"/>
                <w:szCs w:val="20"/>
              </w:rPr>
              <w:t>2</w:t>
            </w:r>
          </w:p>
        </w:tc>
      </w:tr>
      <w:tr w:rsidR="003C7B9E" w:rsidRPr="00EB3C19" w14:paraId="4AD6812B" w14:textId="77777777" w:rsidTr="00A941FB">
        <w:trPr>
          <w:trHeight w:val="332"/>
        </w:trPr>
        <w:tc>
          <w:tcPr>
            <w:tcW w:w="1933" w:type="pct"/>
            <w:noWrap/>
            <w:vAlign w:val="center"/>
          </w:tcPr>
          <w:p w14:paraId="6A36D14A" w14:textId="77777777" w:rsidR="003C7B9E" w:rsidRPr="0034177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AEE788</w:t>
            </w:r>
          </w:p>
        </w:tc>
        <w:tc>
          <w:tcPr>
            <w:tcW w:w="1636" w:type="pct"/>
            <w:noWrap/>
            <w:vAlign w:val="center"/>
            <w:hideMark/>
          </w:tcPr>
          <w:p w14:paraId="5407E656"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[02]10297043</w:t>
            </w:r>
          </w:p>
        </w:tc>
        <w:tc>
          <w:tcPr>
            <w:tcW w:w="1431" w:type="pct"/>
            <w:noWrap/>
            <w:vAlign w:val="center"/>
          </w:tcPr>
          <w:p w14:paraId="4E1C6502" w14:textId="0A52C060"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w:t>
            </w:r>
            <w:r w:rsidR="004F45F1" w:rsidRPr="00341779">
              <w:rPr>
                <w:rFonts w:ascii="Times New Roman" w:hAnsi="Times New Roman" w:cs="Times New Roman"/>
                <w:sz w:val="20"/>
                <w:szCs w:val="20"/>
              </w:rPr>
              <w:t>5</w:t>
            </w:r>
            <w:r w:rsidRPr="00341779">
              <w:rPr>
                <w:rFonts w:ascii="Times New Roman" w:hAnsi="Times New Roman" w:cs="Times New Roman"/>
                <w:sz w:val="20"/>
                <w:szCs w:val="20"/>
              </w:rPr>
              <w:t>.</w:t>
            </w:r>
            <w:r w:rsidR="004F45F1" w:rsidRPr="00341779">
              <w:rPr>
                <w:rFonts w:ascii="Times New Roman" w:hAnsi="Times New Roman" w:cs="Times New Roman"/>
                <w:sz w:val="20"/>
                <w:szCs w:val="20"/>
              </w:rPr>
              <w:t>0</w:t>
            </w:r>
            <w:r w:rsidR="003B50AB" w:rsidRPr="00341779">
              <w:rPr>
                <w:rFonts w:ascii="Times New Roman" w:hAnsi="Times New Roman" w:cs="Times New Roman"/>
                <w:sz w:val="20"/>
                <w:szCs w:val="20"/>
              </w:rPr>
              <w:t>2</w:t>
            </w:r>
          </w:p>
        </w:tc>
      </w:tr>
      <w:tr w:rsidR="003C7B9E" w:rsidRPr="00EB3C19" w14:paraId="4C3CD26C" w14:textId="77777777" w:rsidTr="00A941FB">
        <w:trPr>
          <w:trHeight w:val="332"/>
        </w:trPr>
        <w:tc>
          <w:tcPr>
            <w:tcW w:w="1933" w:type="pct"/>
            <w:noWrap/>
            <w:vAlign w:val="center"/>
          </w:tcPr>
          <w:p w14:paraId="22262384" w14:textId="77777777" w:rsidR="003C7B9E" w:rsidRPr="0034177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AEE788</w:t>
            </w:r>
          </w:p>
        </w:tc>
        <w:tc>
          <w:tcPr>
            <w:tcW w:w="1636" w:type="pct"/>
            <w:noWrap/>
            <w:vAlign w:val="center"/>
            <w:hideMark/>
          </w:tcPr>
          <w:p w14:paraId="2C2D5113"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[01]10297043</w:t>
            </w:r>
          </w:p>
        </w:tc>
        <w:tc>
          <w:tcPr>
            <w:tcW w:w="1431" w:type="pct"/>
            <w:noWrap/>
            <w:vAlign w:val="center"/>
          </w:tcPr>
          <w:p w14:paraId="618C22BD" w14:textId="23AACBA3"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-4.82</w:t>
            </w:r>
          </w:p>
        </w:tc>
      </w:tr>
      <w:tr w:rsidR="003C7B9E" w:rsidRPr="00EB3C19" w14:paraId="4CBDB49F" w14:textId="77777777" w:rsidTr="00A941FB">
        <w:trPr>
          <w:trHeight w:val="332"/>
        </w:trPr>
        <w:tc>
          <w:tcPr>
            <w:tcW w:w="1933" w:type="pct"/>
            <w:noWrap/>
            <w:vAlign w:val="center"/>
          </w:tcPr>
          <w:p w14:paraId="54615193" w14:textId="77777777" w:rsidR="003C7B9E" w:rsidRPr="0034177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Lapatinib</w:t>
            </w:r>
          </w:p>
        </w:tc>
        <w:tc>
          <w:tcPr>
            <w:tcW w:w="1636" w:type="pct"/>
            <w:noWrap/>
            <w:vAlign w:val="center"/>
            <w:hideMark/>
          </w:tcPr>
          <w:p w14:paraId="348361CC"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208908</w:t>
            </w:r>
          </w:p>
        </w:tc>
        <w:tc>
          <w:tcPr>
            <w:tcW w:w="1431" w:type="pct"/>
            <w:noWrap/>
            <w:vAlign w:val="center"/>
          </w:tcPr>
          <w:p w14:paraId="2F4BB071" w14:textId="6A52FEDC"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-3.76</w:t>
            </w:r>
          </w:p>
        </w:tc>
      </w:tr>
      <w:tr w:rsidR="003C7B9E" w:rsidRPr="00EB3C19" w14:paraId="47ECFADE" w14:textId="77777777" w:rsidTr="00A941FB">
        <w:trPr>
          <w:trHeight w:val="332"/>
        </w:trPr>
        <w:tc>
          <w:tcPr>
            <w:tcW w:w="1933" w:type="pct"/>
            <w:noWrap/>
            <w:vAlign w:val="center"/>
          </w:tcPr>
          <w:p w14:paraId="24C722FC"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Unknown 1_2</w:t>
            </w:r>
          </w:p>
        </w:tc>
        <w:tc>
          <w:tcPr>
            <w:tcW w:w="1636" w:type="pct"/>
            <w:noWrap/>
            <w:vAlign w:val="center"/>
            <w:hideMark/>
          </w:tcPr>
          <w:p w14:paraId="0695F49E"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Unknown 1_2</w:t>
            </w:r>
          </w:p>
        </w:tc>
        <w:tc>
          <w:tcPr>
            <w:tcW w:w="1431" w:type="pct"/>
            <w:noWrap/>
            <w:vAlign w:val="center"/>
          </w:tcPr>
          <w:p w14:paraId="41D6076C" w14:textId="0D08252D"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-3.70</w:t>
            </w:r>
          </w:p>
        </w:tc>
      </w:tr>
      <w:tr w:rsidR="003C7B9E" w:rsidRPr="00EB3C19" w14:paraId="6754DE36" w14:textId="77777777" w:rsidTr="00A941FB">
        <w:trPr>
          <w:trHeight w:val="332"/>
        </w:trPr>
        <w:tc>
          <w:tcPr>
            <w:tcW w:w="1933" w:type="pct"/>
            <w:noWrap/>
            <w:vAlign w:val="center"/>
          </w:tcPr>
          <w:p w14:paraId="6961041E" w14:textId="77777777" w:rsidR="003C7B9E" w:rsidRPr="0034177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Dacomitinib</w:t>
            </w:r>
          </w:p>
        </w:tc>
        <w:tc>
          <w:tcPr>
            <w:tcW w:w="1636" w:type="pct"/>
            <w:noWrap/>
            <w:vAlign w:val="center"/>
            <w:hideMark/>
          </w:tcPr>
          <w:p w14:paraId="49E7DB33"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11511120</w:t>
            </w:r>
          </w:p>
        </w:tc>
        <w:tc>
          <w:tcPr>
            <w:tcW w:w="1431" w:type="pct"/>
            <w:noWrap/>
            <w:vAlign w:val="center"/>
          </w:tcPr>
          <w:p w14:paraId="5ED1075F" w14:textId="0C86EE5E"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-3.65</w:t>
            </w:r>
          </w:p>
        </w:tc>
      </w:tr>
      <w:tr w:rsidR="003C7B9E" w:rsidRPr="00EB3C19" w14:paraId="5B422F6E" w14:textId="77777777" w:rsidTr="00A941FB">
        <w:trPr>
          <w:trHeight w:val="332"/>
        </w:trPr>
        <w:tc>
          <w:tcPr>
            <w:tcW w:w="1933" w:type="pct"/>
            <w:noWrap/>
            <w:vAlign w:val="center"/>
          </w:tcPr>
          <w:p w14:paraId="3DDDBCEC" w14:textId="77777777" w:rsidR="003C7B9E" w:rsidRPr="00341779" w:rsidRDefault="003C7B9E" w:rsidP="00A941FB">
            <w:pPr>
              <w:spacing w:after="0" w:line="276" w:lineRule="auto"/>
              <w:jc w:val="center"/>
              <w:rPr>
                <w:rFonts w:ascii="Times New Roman" w:hAnsi="Times New Roman" w:cs="Times New Roman"/>
                <w:sz w:val="20"/>
                <w:szCs w:val="20"/>
              </w:rPr>
            </w:pPr>
            <w:r w:rsidRPr="00EB3C19">
              <w:rPr>
                <w:rFonts w:ascii="Times New Roman" w:hAnsi="Times New Roman" w:cs="Times New Roman"/>
                <w:sz w:val="20"/>
                <w:szCs w:val="20"/>
              </w:rPr>
              <w:t>AEE788</w:t>
            </w:r>
          </w:p>
        </w:tc>
        <w:tc>
          <w:tcPr>
            <w:tcW w:w="1636" w:type="pct"/>
            <w:noWrap/>
            <w:vAlign w:val="center"/>
            <w:hideMark/>
          </w:tcPr>
          <w:p w14:paraId="7EA57482"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[00]10126189</w:t>
            </w:r>
          </w:p>
        </w:tc>
        <w:tc>
          <w:tcPr>
            <w:tcW w:w="1431" w:type="pct"/>
            <w:noWrap/>
            <w:vAlign w:val="center"/>
          </w:tcPr>
          <w:p w14:paraId="2C73AA12" w14:textId="2F733669"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-3.60</w:t>
            </w:r>
          </w:p>
        </w:tc>
      </w:tr>
      <w:tr w:rsidR="003C7B9E" w:rsidRPr="00EB3C19" w14:paraId="6FC1AE90" w14:textId="77777777" w:rsidTr="00A941FB">
        <w:trPr>
          <w:trHeight w:val="332"/>
        </w:trPr>
        <w:tc>
          <w:tcPr>
            <w:tcW w:w="1933" w:type="pct"/>
            <w:noWrap/>
            <w:vAlign w:val="center"/>
          </w:tcPr>
          <w:p w14:paraId="1522801B"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9934142</w:t>
            </w:r>
          </w:p>
        </w:tc>
        <w:tc>
          <w:tcPr>
            <w:tcW w:w="1636" w:type="pct"/>
            <w:noWrap/>
            <w:vAlign w:val="center"/>
            <w:hideMark/>
          </w:tcPr>
          <w:p w14:paraId="679949EC"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[03] 9934142</w:t>
            </w:r>
          </w:p>
        </w:tc>
        <w:tc>
          <w:tcPr>
            <w:tcW w:w="1431" w:type="pct"/>
            <w:noWrap/>
            <w:vAlign w:val="center"/>
          </w:tcPr>
          <w:p w14:paraId="7EB5D2D3" w14:textId="71FB1EB4"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-2.54</w:t>
            </w:r>
          </w:p>
        </w:tc>
      </w:tr>
      <w:tr w:rsidR="003C7B9E" w:rsidRPr="00EB3C19" w14:paraId="383303C6" w14:textId="77777777" w:rsidTr="00A941FB">
        <w:trPr>
          <w:trHeight w:val="332"/>
        </w:trPr>
        <w:tc>
          <w:tcPr>
            <w:tcW w:w="1933" w:type="pct"/>
            <w:noWrap/>
            <w:vAlign w:val="center"/>
          </w:tcPr>
          <w:p w14:paraId="7452AE57"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Unknown 1_3</w:t>
            </w:r>
          </w:p>
        </w:tc>
        <w:tc>
          <w:tcPr>
            <w:tcW w:w="1636" w:type="pct"/>
            <w:noWrap/>
            <w:vAlign w:val="center"/>
            <w:hideMark/>
          </w:tcPr>
          <w:p w14:paraId="22F72C54"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Unknown 1_3</w:t>
            </w:r>
          </w:p>
        </w:tc>
        <w:tc>
          <w:tcPr>
            <w:tcW w:w="1431" w:type="pct"/>
            <w:noWrap/>
            <w:vAlign w:val="center"/>
          </w:tcPr>
          <w:p w14:paraId="7F6C5B91" w14:textId="49D5C0F2"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-2.48</w:t>
            </w:r>
          </w:p>
        </w:tc>
      </w:tr>
      <w:tr w:rsidR="003C7B9E" w:rsidRPr="00EB3C19" w14:paraId="266F74C5" w14:textId="77777777" w:rsidTr="00A941FB">
        <w:trPr>
          <w:trHeight w:val="332"/>
        </w:trPr>
        <w:tc>
          <w:tcPr>
            <w:tcW w:w="1933" w:type="pct"/>
            <w:noWrap/>
            <w:vAlign w:val="center"/>
          </w:tcPr>
          <w:p w14:paraId="1824A2FE"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AEE788</w:t>
            </w:r>
          </w:p>
        </w:tc>
        <w:tc>
          <w:tcPr>
            <w:tcW w:w="1636" w:type="pct"/>
            <w:noWrap/>
            <w:vAlign w:val="center"/>
            <w:hideMark/>
          </w:tcPr>
          <w:p w14:paraId="508D9881" w14:textId="77777777"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[04]10297043</w:t>
            </w:r>
          </w:p>
        </w:tc>
        <w:tc>
          <w:tcPr>
            <w:tcW w:w="1431" w:type="pct"/>
            <w:noWrap/>
            <w:vAlign w:val="center"/>
          </w:tcPr>
          <w:p w14:paraId="63206979" w14:textId="535155AD" w:rsidR="003C7B9E" w:rsidRPr="00341779" w:rsidRDefault="003C7B9E" w:rsidP="00A941FB">
            <w:pPr>
              <w:spacing w:after="0" w:line="276" w:lineRule="auto"/>
              <w:jc w:val="center"/>
              <w:rPr>
                <w:rFonts w:ascii="Times New Roman" w:hAnsi="Times New Roman" w:cs="Times New Roman"/>
                <w:sz w:val="20"/>
                <w:szCs w:val="20"/>
              </w:rPr>
            </w:pPr>
            <w:r w:rsidRPr="00341779">
              <w:rPr>
                <w:rFonts w:ascii="Times New Roman" w:hAnsi="Times New Roman" w:cs="Times New Roman"/>
                <w:sz w:val="20"/>
                <w:szCs w:val="20"/>
              </w:rPr>
              <w:t>-2.42</w:t>
            </w:r>
          </w:p>
        </w:tc>
      </w:tr>
    </w:tbl>
    <w:p w14:paraId="1CDF740C" w14:textId="77777777" w:rsidR="004F7C21" w:rsidRDefault="004F7C21" w:rsidP="007E6703">
      <w:pPr>
        <w:spacing w:line="360" w:lineRule="auto"/>
        <w:rPr>
          <w:rFonts w:ascii="Times New Roman" w:hAnsi="Times New Roman" w:cs="Times New Roman"/>
          <w:b/>
          <w:bCs/>
          <w:sz w:val="20"/>
          <w:szCs w:val="20"/>
        </w:rPr>
      </w:pPr>
    </w:p>
    <w:p w14:paraId="28DFEF49" w14:textId="54E28676" w:rsidR="008775F2" w:rsidRPr="009D503A" w:rsidRDefault="008775F2" w:rsidP="009D503A">
      <w:pPr>
        <w:spacing w:line="360" w:lineRule="auto"/>
        <w:jc w:val="both"/>
        <w:rPr>
          <w:rFonts w:ascii="Times New Roman" w:hAnsi="Times New Roman" w:cs="Times New Roman"/>
          <w:b/>
          <w:bCs/>
          <w:sz w:val="24"/>
          <w:szCs w:val="24"/>
          <w:lang w:val="en-GB"/>
        </w:rPr>
      </w:pPr>
      <w:r w:rsidRPr="009D503A">
        <w:rPr>
          <w:rFonts w:ascii="Times New Roman" w:hAnsi="Times New Roman" w:cs="Times New Roman"/>
          <w:b/>
          <w:bCs/>
          <w:sz w:val="24"/>
          <w:szCs w:val="24"/>
          <w:lang w:val="en-US"/>
        </w:rPr>
        <w:t>Table S2</w:t>
      </w:r>
      <w:r w:rsidR="009D503A" w:rsidRPr="009D503A">
        <w:rPr>
          <w:rFonts w:ascii="Times New Roman" w:hAnsi="Times New Roman" w:cs="Times New Roman"/>
          <w:b/>
          <w:bCs/>
          <w:sz w:val="24"/>
          <w:szCs w:val="24"/>
          <w:lang w:val="en-US"/>
        </w:rPr>
        <w:t xml:space="preserve">: </w:t>
      </w:r>
      <w:r w:rsidR="009D503A" w:rsidRPr="009D503A">
        <w:rPr>
          <w:rFonts w:ascii="Times New Roman" w:hAnsi="Times New Roman" w:cs="Times New Roman"/>
          <w:b/>
          <w:bCs/>
          <w:sz w:val="24"/>
          <w:szCs w:val="24"/>
          <w:lang w:val="en-GB"/>
        </w:rPr>
        <w:t>Comparative hydrophobic interaction profiles of EGFPAN_EMBS and cannabigerol within the EGFR binding pocket.</w:t>
      </w:r>
    </w:p>
    <w:tbl>
      <w:tblPr>
        <w:tblStyle w:val="TableGrid"/>
        <w:tblW w:w="5000" w:type="pct"/>
        <w:tblLook w:val="04A0" w:firstRow="1" w:lastRow="0" w:firstColumn="1" w:lastColumn="0" w:noHBand="0" w:noVBand="1"/>
      </w:tblPr>
      <w:tblGrid>
        <w:gridCol w:w="2122"/>
        <w:gridCol w:w="1625"/>
        <w:gridCol w:w="1688"/>
        <w:gridCol w:w="1778"/>
        <w:gridCol w:w="1803"/>
      </w:tblGrid>
      <w:tr w:rsidR="009D503A" w:rsidRPr="009D503A" w14:paraId="5F8698A4" w14:textId="77777777" w:rsidTr="000A188C">
        <w:tc>
          <w:tcPr>
            <w:tcW w:w="5000" w:type="pct"/>
            <w:gridSpan w:val="5"/>
            <w:vAlign w:val="center"/>
          </w:tcPr>
          <w:p w14:paraId="590CEA55"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EGFPAN_EMBS</w:t>
            </w:r>
          </w:p>
        </w:tc>
      </w:tr>
      <w:tr w:rsidR="009D503A" w:rsidRPr="009D503A" w14:paraId="5890B222" w14:textId="77777777" w:rsidTr="000A188C">
        <w:tc>
          <w:tcPr>
            <w:tcW w:w="1177" w:type="pct"/>
            <w:vAlign w:val="center"/>
            <w:hideMark/>
          </w:tcPr>
          <w:p w14:paraId="499ABCA5" w14:textId="77777777" w:rsidR="009D503A" w:rsidRPr="009D503A" w:rsidRDefault="009D503A" w:rsidP="000A188C">
            <w:pPr>
              <w:spacing w:after="160"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Residue (Chain)</w:t>
            </w:r>
          </w:p>
        </w:tc>
        <w:tc>
          <w:tcPr>
            <w:tcW w:w="901" w:type="pct"/>
            <w:vAlign w:val="center"/>
            <w:hideMark/>
          </w:tcPr>
          <w:p w14:paraId="5043E374" w14:textId="77777777" w:rsidR="009D503A" w:rsidRPr="009D503A" w:rsidRDefault="009D503A" w:rsidP="000A188C">
            <w:pPr>
              <w:spacing w:after="160"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Amino Acid</w:t>
            </w:r>
          </w:p>
        </w:tc>
        <w:tc>
          <w:tcPr>
            <w:tcW w:w="936" w:type="pct"/>
            <w:vAlign w:val="center"/>
            <w:hideMark/>
          </w:tcPr>
          <w:p w14:paraId="5779A6FD" w14:textId="77777777" w:rsidR="009D503A" w:rsidRPr="009D503A" w:rsidRDefault="009D503A" w:rsidP="000A188C">
            <w:pPr>
              <w:spacing w:after="160"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Distance (Å)</w:t>
            </w:r>
          </w:p>
        </w:tc>
        <w:tc>
          <w:tcPr>
            <w:tcW w:w="986" w:type="pct"/>
            <w:vAlign w:val="center"/>
            <w:hideMark/>
          </w:tcPr>
          <w:p w14:paraId="71082D8B" w14:textId="77777777" w:rsidR="009D503A" w:rsidRPr="009D503A" w:rsidRDefault="009D503A" w:rsidP="000A188C">
            <w:pPr>
              <w:spacing w:after="160"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Ligand Atom</w:t>
            </w:r>
          </w:p>
        </w:tc>
        <w:tc>
          <w:tcPr>
            <w:tcW w:w="1000" w:type="pct"/>
            <w:vAlign w:val="center"/>
            <w:hideMark/>
          </w:tcPr>
          <w:p w14:paraId="61C83471" w14:textId="77777777" w:rsidR="009D503A" w:rsidRPr="009D503A" w:rsidRDefault="009D503A" w:rsidP="000A188C">
            <w:pPr>
              <w:spacing w:after="160"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Protein Atom</w:t>
            </w:r>
          </w:p>
        </w:tc>
      </w:tr>
      <w:tr w:rsidR="009D503A" w:rsidRPr="009D503A" w14:paraId="088DB554" w14:textId="77777777" w:rsidTr="000A188C">
        <w:tc>
          <w:tcPr>
            <w:tcW w:w="1177" w:type="pct"/>
            <w:vAlign w:val="center"/>
            <w:hideMark/>
          </w:tcPr>
          <w:p w14:paraId="420EAF73"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699A</w:t>
            </w:r>
          </w:p>
        </w:tc>
        <w:tc>
          <w:tcPr>
            <w:tcW w:w="901" w:type="pct"/>
            <w:vAlign w:val="center"/>
            <w:hideMark/>
          </w:tcPr>
          <w:p w14:paraId="486D943C"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PHE</w:t>
            </w:r>
          </w:p>
        </w:tc>
        <w:tc>
          <w:tcPr>
            <w:tcW w:w="936" w:type="pct"/>
            <w:vAlign w:val="center"/>
            <w:hideMark/>
          </w:tcPr>
          <w:p w14:paraId="2EDCAA40"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3.52</w:t>
            </w:r>
          </w:p>
        </w:tc>
        <w:tc>
          <w:tcPr>
            <w:tcW w:w="986" w:type="pct"/>
            <w:vAlign w:val="center"/>
            <w:hideMark/>
          </w:tcPr>
          <w:p w14:paraId="627C14AB"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5069</w:t>
            </w:r>
          </w:p>
        </w:tc>
        <w:tc>
          <w:tcPr>
            <w:tcW w:w="1000" w:type="pct"/>
            <w:vAlign w:val="center"/>
            <w:hideMark/>
          </w:tcPr>
          <w:p w14:paraId="4D31BF88"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440</w:t>
            </w:r>
          </w:p>
        </w:tc>
      </w:tr>
      <w:tr w:rsidR="009D503A" w:rsidRPr="009D503A" w14:paraId="11EFBBD8" w14:textId="77777777" w:rsidTr="000A188C">
        <w:tc>
          <w:tcPr>
            <w:tcW w:w="1177" w:type="pct"/>
            <w:vAlign w:val="center"/>
            <w:hideMark/>
          </w:tcPr>
          <w:p w14:paraId="3F7200BA"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702A</w:t>
            </w:r>
          </w:p>
        </w:tc>
        <w:tc>
          <w:tcPr>
            <w:tcW w:w="901" w:type="pct"/>
            <w:vAlign w:val="center"/>
            <w:hideMark/>
          </w:tcPr>
          <w:p w14:paraId="1392B5AA"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VAL</w:t>
            </w:r>
          </w:p>
        </w:tc>
        <w:tc>
          <w:tcPr>
            <w:tcW w:w="936" w:type="pct"/>
            <w:vAlign w:val="center"/>
            <w:hideMark/>
          </w:tcPr>
          <w:p w14:paraId="7E500947"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3.38</w:t>
            </w:r>
          </w:p>
        </w:tc>
        <w:tc>
          <w:tcPr>
            <w:tcW w:w="986" w:type="pct"/>
            <w:vAlign w:val="center"/>
            <w:hideMark/>
          </w:tcPr>
          <w:p w14:paraId="5F80F6C8"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5071</w:t>
            </w:r>
          </w:p>
        </w:tc>
        <w:tc>
          <w:tcPr>
            <w:tcW w:w="1000" w:type="pct"/>
            <w:vAlign w:val="center"/>
            <w:hideMark/>
          </w:tcPr>
          <w:p w14:paraId="71883896"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476</w:t>
            </w:r>
          </w:p>
        </w:tc>
      </w:tr>
      <w:tr w:rsidR="009D503A" w:rsidRPr="009D503A" w14:paraId="02FCD256" w14:textId="77777777" w:rsidTr="000A188C">
        <w:tc>
          <w:tcPr>
            <w:tcW w:w="1177" w:type="pct"/>
            <w:vAlign w:val="center"/>
            <w:hideMark/>
          </w:tcPr>
          <w:p w14:paraId="35060FEE"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702A</w:t>
            </w:r>
          </w:p>
        </w:tc>
        <w:tc>
          <w:tcPr>
            <w:tcW w:w="901" w:type="pct"/>
            <w:vAlign w:val="center"/>
            <w:hideMark/>
          </w:tcPr>
          <w:p w14:paraId="449DFBB9"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VAL</w:t>
            </w:r>
          </w:p>
        </w:tc>
        <w:tc>
          <w:tcPr>
            <w:tcW w:w="936" w:type="pct"/>
            <w:vAlign w:val="center"/>
            <w:hideMark/>
          </w:tcPr>
          <w:p w14:paraId="7BCEAF03"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3.51</w:t>
            </w:r>
          </w:p>
        </w:tc>
        <w:tc>
          <w:tcPr>
            <w:tcW w:w="986" w:type="pct"/>
            <w:vAlign w:val="center"/>
            <w:hideMark/>
          </w:tcPr>
          <w:p w14:paraId="431CF8E1"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5079</w:t>
            </w:r>
          </w:p>
        </w:tc>
        <w:tc>
          <w:tcPr>
            <w:tcW w:w="1000" w:type="pct"/>
            <w:vAlign w:val="center"/>
            <w:hideMark/>
          </w:tcPr>
          <w:p w14:paraId="4984B411"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477</w:t>
            </w:r>
          </w:p>
        </w:tc>
      </w:tr>
      <w:tr w:rsidR="009D503A" w:rsidRPr="009D503A" w14:paraId="2DCA6CD1" w14:textId="77777777" w:rsidTr="000A188C">
        <w:tc>
          <w:tcPr>
            <w:tcW w:w="1177" w:type="pct"/>
            <w:vAlign w:val="center"/>
            <w:hideMark/>
          </w:tcPr>
          <w:p w14:paraId="381DDEC5"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721A</w:t>
            </w:r>
          </w:p>
        </w:tc>
        <w:tc>
          <w:tcPr>
            <w:tcW w:w="901" w:type="pct"/>
            <w:vAlign w:val="center"/>
            <w:hideMark/>
          </w:tcPr>
          <w:p w14:paraId="6CF807E1"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LYS</w:t>
            </w:r>
          </w:p>
        </w:tc>
        <w:tc>
          <w:tcPr>
            <w:tcW w:w="936" w:type="pct"/>
            <w:vAlign w:val="center"/>
            <w:hideMark/>
          </w:tcPr>
          <w:p w14:paraId="02532B31"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3.45</w:t>
            </w:r>
          </w:p>
        </w:tc>
        <w:tc>
          <w:tcPr>
            <w:tcW w:w="986" w:type="pct"/>
            <w:vAlign w:val="center"/>
            <w:hideMark/>
          </w:tcPr>
          <w:p w14:paraId="4BACB25E"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5079</w:t>
            </w:r>
          </w:p>
        </w:tc>
        <w:tc>
          <w:tcPr>
            <w:tcW w:w="1000" w:type="pct"/>
            <w:vAlign w:val="center"/>
            <w:hideMark/>
          </w:tcPr>
          <w:p w14:paraId="3B43A980"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794</w:t>
            </w:r>
          </w:p>
        </w:tc>
      </w:tr>
      <w:tr w:rsidR="009D503A" w:rsidRPr="009D503A" w14:paraId="50596E6C" w14:textId="77777777" w:rsidTr="000A188C">
        <w:tc>
          <w:tcPr>
            <w:tcW w:w="1177" w:type="pct"/>
            <w:vAlign w:val="center"/>
            <w:hideMark/>
          </w:tcPr>
          <w:p w14:paraId="49BD552F"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766A</w:t>
            </w:r>
          </w:p>
        </w:tc>
        <w:tc>
          <w:tcPr>
            <w:tcW w:w="901" w:type="pct"/>
            <w:vAlign w:val="center"/>
            <w:hideMark/>
          </w:tcPr>
          <w:p w14:paraId="7F79BBF2"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THR</w:t>
            </w:r>
          </w:p>
        </w:tc>
        <w:tc>
          <w:tcPr>
            <w:tcW w:w="936" w:type="pct"/>
            <w:vAlign w:val="center"/>
            <w:hideMark/>
          </w:tcPr>
          <w:p w14:paraId="7C2C24E0"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3.90</w:t>
            </w:r>
          </w:p>
        </w:tc>
        <w:tc>
          <w:tcPr>
            <w:tcW w:w="986" w:type="pct"/>
            <w:vAlign w:val="center"/>
            <w:hideMark/>
          </w:tcPr>
          <w:p w14:paraId="448FB038"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5087</w:t>
            </w:r>
          </w:p>
        </w:tc>
        <w:tc>
          <w:tcPr>
            <w:tcW w:w="1000" w:type="pct"/>
            <w:vAlign w:val="center"/>
            <w:hideMark/>
          </w:tcPr>
          <w:p w14:paraId="57681E26"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1510</w:t>
            </w:r>
          </w:p>
        </w:tc>
      </w:tr>
      <w:tr w:rsidR="009D503A" w:rsidRPr="009D503A" w14:paraId="7968549B" w14:textId="77777777" w:rsidTr="000A188C">
        <w:tc>
          <w:tcPr>
            <w:tcW w:w="1177" w:type="pct"/>
            <w:vAlign w:val="center"/>
            <w:hideMark/>
          </w:tcPr>
          <w:p w14:paraId="11EDFE2D"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776A</w:t>
            </w:r>
          </w:p>
        </w:tc>
        <w:tc>
          <w:tcPr>
            <w:tcW w:w="901" w:type="pct"/>
            <w:vAlign w:val="center"/>
            <w:hideMark/>
          </w:tcPr>
          <w:p w14:paraId="723CCF20"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ASP</w:t>
            </w:r>
          </w:p>
        </w:tc>
        <w:tc>
          <w:tcPr>
            <w:tcW w:w="936" w:type="pct"/>
            <w:vAlign w:val="center"/>
            <w:hideMark/>
          </w:tcPr>
          <w:p w14:paraId="21E2E31B"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3.71</w:t>
            </w:r>
          </w:p>
        </w:tc>
        <w:tc>
          <w:tcPr>
            <w:tcW w:w="986" w:type="pct"/>
            <w:vAlign w:val="center"/>
            <w:hideMark/>
          </w:tcPr>
          <w:p w14:paraId="182F4C9E"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5070</w:t>
            </w:r>
          </w:p>
        </w:tc>
        <w:tc>
          <w:tcPr>
            <w:tcW w:w="1000" w:type="pct"/>
            <w:vAlign w:val="center"/>
            <w:hideMark/>
          </w:tcPr>
          <w:p w14:paraId="699AF9A6"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1665</w:t>
            </w:r>
          </w:p>
        </w:tc>
      </w:tr>
      <w:tr w:rsidR="009D503A" w:rsidRPr="009D503A" w14:paraId="194FAED4" w14:textId="77777777" w:rsidTr="000A188C">
        <w:tc>
          <w:tcPr>
            <w:tcW w:w="1177" w:type="pct"/>
            <w:vAlign w:val="center"/>
            <w:hideMark/>
          </w:tcPr>
          <w:p w14:paraId="3282AF74"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780A</w:t>
            </w:r>
          </w:p>
        </w:tc>
        <w:tc>
          <w:tcPr>
            <w:tcW w:w="901" w:type="pct"/>
            <w:vAlign w:val="center"/>
            <w:hideMark/>
          </w:tcPr>
          <w:p w14:paraId="5A91B368"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GLU</w:t>
            </w:r>
          </w:p>
        </w:tc>
        <w:tc>
          <w:tcPr>
            <w:tcW w:w="936" w:type="pct"/>
            <w:vAlign w:val="center"/>
            <w:hideMark/>
          </w:tcPr>
          <w:p w14:paraId="229C7473"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3.51</w:t>
            </w:r>
          </w:p>
        </w:tc>
        <w:tc>
          <w:tcPr>
            <w:tcW w:w="986" w:type="pct"/>
            <w:vAlign w:val="center"/>
            <w:hideMark/>
          </w:tcPr>
          <w:p w14:paraId="672C272F"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5070</w:t>
            </w:r>
          </w:p>
        </w:tc>
        <w:tc>
          <w:tcPr>
            <w:tcW w:w="1000" w:type="pct"/>
            <w:vAlign w:val="center"/>
            <w:hideMark/>
          </w:tcPr>
          <w:p w14:paraId="23E813E3" w14:textId="77777777" w:rsidR="009D503A" w:rsidRPr="009D503A" w:rsidRDefault="009D503A" w:rsidP="000A188C">
            <w:pPr>
              <w:spacing w:after="160"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1739</w:t>
            </w:r>
          </w:p>
        </w:tc>
      </w:tr>
      <w:tr w:rsidR="009D503A" w:rsidRPr="009D503A" w14:paraId="1ACEF5EB" w14:textId="77777777" w:rsidTr="000A188C">
        <w:tc>
          <w:tcPr>
            <w:tcW w:w="5000" w:type="pct"/>
            <w:gridSpan w:val="5"/>
            <w:vAlign w:val="center"/>
          </w:tcPr>
          <w:p w14:paraId="20F2B9CF"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b/>
                <w:bCs/>
                <w:sz w:val="20"/>
                <w:szCs w:val="20"/>
                <w:lang w:val="en-US"/>
              </w:rPr>
              <w:t>Cannabigerol</w:t>
            </w:r>
          </w:p>
        </w:tc>
      </w:tr>
      <w:tr w:rsidR="009D503A" w:rsidRPr="009D503A" w14:paraId="24F33F01" w14:textId="77777777" w:rsidTr="000A188C">
        <w:tc>
          <w:tcPr>
            <w:tcW w:w="1177" w:type="pct"/>
            <w:vAlign w:val="center"/>
          </w:tcPr>
          <w:p w14:paraId="10BD094C"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694A</w:t>
            </w:r>
          </w:p>
        </w:tc>
        <w:tc>
          <w:tcPr>
            <w:tcW w:w="901" w:type="pct"/>
            <w:vAlign w:val="center"/>
          </w:tcPr>
          <w:p w14:paraId="3F1A62AE"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LEU</w:t>
            </w:r>
          </w:p>
        </w:tc>
        <w:tc>
          <w:tcPr>
            <w:tcW w:w="936" w:type="pct"/>
            <w:vAlign w:val="center"/>
          </w:tcPr>
          <w:p w14:paraId="72487E48"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3.61</w:t>
            </w:r>
          </w:p>
        </w:tc>
        <w:tc>
          <w:tcPr>
            <w:tcW w:w="986" w:type="pct"/>
            <w:vAlign w:val="center"/>
          </w:tcPr>
          <w:p w14:paraId="62217E86"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5075</w:t>
            </w:r>
          </w:p>
        </w:tc>
        <w:tc>
          <w:tcPr>
            <w:tcW w:w="1000" w:type="pct"/>
            <w:vAlign w:val="center"/>
          </w:tcPr>
          <w:p w14:paraId="39FFC9F3"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383</w:t>
            </w:r>
          </w:p>
        </w:tc>
      </w:tr>
      <w:tr w:rsidR="009D503A" w:rsidRPr="009D503A" w14:paraId="5DE8A136" w14:textId="77777777" w:rsidTr="000A188C">
        <w:tc>
          <w:tcPr>
            <w:tcW w:w="1177" w:type="pct"/>
            <w:vAlign w:val="center"/>
          </w:tcPr>
          <w:p w14:paraId="22C4C708"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sz w:val="20"/>
                <w:szCs w:val="20"/>
                <w:lang w:val="en-US"/>
              </w:rPr>
              <w:t>694A</w:t>
            </w:r>
          </w:p>
        </w:tc>
        <w:tc>
          <w:tcPr>
            <w:tcW w:w="901" w:type="pct"/>
            <w:vAlign w:val="center"/>
          </w:tcPr>
          <w:p w14:paraId="72144430"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sz w:val="20"/>
                <w:szCs w:val="20"/>
                <w:lang w:val="en-US"/>
              </w:rPr>
              <w:t>LEU</w:t>
            </w:r>
          </w:p>
        </w:tc>
        <w:tc>
          <w:tcPr>
            <w:tcW w:w="936" w:type="pct"/>
            <w:vAlign w:val="center"/>
          </w:tcPr>
          <w:p w14:paraId="0E88CDD1"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sz w:val="20"/>
                <w:szCs w:val="20"/>
                <w:lang w:val="en-US"/>
              </w:rPr>
              <w:t>3.76</w:t>
            </w:r>
          </w:p>
        </w:tc>
        <w:tc>
          <w:tcPr>
            <w:tcW w:w="986" w:type="pct"/>
            <w:vAlign w:val="center"/>
          </w:tcPr>
          <w:p w14:paraId="314C7F74"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sz w:val="20"/>
                <w:szCs w:val="20"/>
                <w:lang w:val="en-US"/>
              </w:rPr>
              <w:t>5071</w:t>
            </w:r>
          </w:p>
        </w:tc>
        <w:tc>
          <w:tcPr>
            <w:tcW w:w="1000" w:type="pct"/>
            <w:vAlign w:val="center"/>
          </w:tcPr>
          <w:p w14:paraId="5EC24547" w14:textId="77777777" w:rsidR="009D503A" w:rsidRPr="009D503A" w:rsidRDefault="009D503A" w:rsidP="000A188C">
            <w:pPr>
              <w:spacing w:line="276" w:lineRule="auto"/>
              <w:jc w:val="center"/>
              <w:rPr>
                <w:rFonts w:ascii="Times New Roman" w:hAnsi="Times New Roman" w:cs="Times New Roman"/>
                <w:b/>
                <w:bCs/>
                <w:sz w:val="20"/>
                <w:szCs w:val="20"/>
                <w:lang w:val="en-US"/>
              </w:rPr>
            </w:pPr>
            <w:r w:rsidRPr="009D503A">
              <w:rPr>
                <w:rFonts w:ascii="Times New Roman" w:hAnsi="Times New Roman" w:cs="Times New Roman"/>
                <w:sz w:val="20"/>
                <w:szCs w:val="20"/>
                <w:lang w:val="en-US"/>
              </w:rPr>
              <w:t>382</w:t>
            </w:r>
          </w:p>
        </w:tc>
      </w:tr>
      <w:tr w:rsidR="009D503A" w:rsidRPr="009D503A" w14:paraId="39B0BC5F" w14:textId="77777777" w:rsidTr="000A188C">
        <w:tc>
          <w:tcPr>
            <w:tcW w:w="1177" w:type="pct"/>
            <w:vAlign w:val="center"/>
          </w:tcPr>
          <w:p w14:paraId="407D8E73"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702A</w:t>
            </w:r>
          </w:p>
        </w:tc>
        <w:tc>
          <w:tcPr>
            <w:tcW w:w="901" w:type="pct"/>
            <w:vAlign w:val="center"/>
          </w:tcPr>
          <w:p w14:paraId="2BCEB8F5"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VAL</w:t>
            </w:r>
          </w:p>
        </w:tc>
        <w:tc>
          <w:tcPr>
            <w:tcW w:w="936" w:type="pct"/>
            <w:vAlign w:val="center"/>
          </w:tcPr>
          <w:p w14:paraId="349A470D"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3.79</w:t>
            </w:r>
          </w:p>
        </w:tc>
        <w:tc>
          <w:tcPr>
            <w:tcW w:w="986" w:type="pct"/>
            <w:vAlign w:val="center"/>
          </w:tcPr>
          <w:p w14:paraId="1DA49278"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5065</w:t>
            </w:r>
          </w:p>
        </w:tc>
        <w:tc>
          <w:tcPr>
            <w:tcW w:w="1000" w:type="pct"/>
            <w:vAlign w:val="center"/>
          </w:tcPr>
          <w:p w14:paraId="4D93C9C7"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476</w:t>
            </w:r>
          </w:p>
        </w:tc>
      </w:tr>
      <w:tr w:rsidR="009D503A" w:rsidRPr="009D503A" w14:paraId="1AD28BBD" w14:textId="77777777" w:rsidTr="000A188C">
        <w:tc>
          <w:tcPr>
            <w:tcW w:w="1177" w:type="pct"/>
            <w:vAlign w:val="center"/>
          </w:tcPr>
          <w:p w14:paraId="4C3763A0"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704A</w:t>
            </w:r>
          </w:p>
        </w:tc>
        <w:tc>
          <w:tcPr>
            <w:tcW w:w="901" w:type="pct"/>
            <w:vAlign w:val="center"/>
          </w:tcPr>
          <w:p w14:paraId="03F5C62C"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LYS</w:t>
            </w:r>
          </w:p>
        </w:tc>
        <w:tc>
          <w:tcPr>
            <w:tcW w:w="936" w:type="pct"/>
            <w:vAlign w:val="center"/>
          </w:tcPr>
          <w:p w14:paraId="06C03FAF"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3.82</w:t>
            </w:r>
          </w:p>
        </w:tc>
        <w:tc>
          <w:tcPr>
            <w:tcW w:w="986" w:type="pct"/>
            <w:vAlign w:val="center"/>
          </w:tcPr>
          <w:p w14:paraId="1857CACF"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5077</w:t>
            </w:r>
          </w:p>
        </w:tc>
        <w:tc>
          <w:tcPr>
            <w:tcW w:w="1000" w:type="pct"/>
            <w:vAlign w:val="center"/>
          </w:tcPr>
          <w:p w14:paraId="7B0C1D72"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514</w:t>
            </w:r>
          </w:p>
        </w:tc>
      </w:tr>
      <w:tr w:rsidR="009D503A" w:rsidRPr="009D503A" w14:paraId="5B5401A8" w14:textId="77777777" w:rsidTr="000A188C">
        <w:tc>
          <w:tcPr>
            <w:tcW w:w="1177" w:type="pct"/>
            <w:vAlign w:val="center"/>
          </w:tcPr>
          <w:p w14:paraId="1A4785BD"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719A</w:t>
            </w:r>
          </w:p>
        </w:tc>
        <w:tc>
          <w:tcPr>
            <w:tcW w:w="901" w:type="pct"/>
            <w:vAlign w:val="center"/>
          </w:tcPr>
          <w:p w14:paraId="44E2605A"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ALA</w:t>
            </w:r>
          </w:p>
        </w:tc>
        <w:tc>
          <w:tcPr>
            <w:tcW w:w="936" w:type="pct"/>
            <w:vAlign w:val="center"/>
          </w:tcPr>
          <w:p w14:paraId="3B973B7B"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3.31</w:t>
            </w:r>
          </w:p>
        </w:tc>
        <w:tc>
          <w:tcPr>
            <w:tcW w:w="986" w:type="pct"/>
            <w:vAlign w:val="center"/>
          </w:tcPr>
          <w:p w14:paraId="33D1AEE8"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5066</w:t>
            </w:r>
          </w:p>
        </w:tc>
        <w:tc>
          <w:tcPr>
            <w:tcW w:w="1000" w:type="pct"/>
            <w:vAlign w:val="center"/>
          </w:tcPr>
          <w:p w14:paraId="0E2FD03A"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763</w:t>
            </w:r>
          </w:p>
        </w:tc>
      </w:tr>
      <w:tr w:rsidR="009D503A" w:rsidRPr="009D503A" w14:paraId="0DA30507" w14:textId="77777777" w:rsidTr="000A188C">
        <w:tc>
          <w:tcPr>
            <w:tcW w:w="1177" w:type="pct"/>
            <w:vAlign w:val="center"/>
          </w:tcPr>
          <w:p w14:paraId="40D079E6"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820A</w:t>
            </w:r>
          </w:p>
        </w:tc>
        <w:tc>
          <w:tcPr>
            <w:tcW w:w="901" w:type="pct"/>
            <w:vAlign w:val="center"/>
          </w:tcPr>
          <w:p w14:paraId="18E14DAA"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LEU</w:t>
            </w:r>
          </w:p>
        </w:tc>
        <w:tc>
          <w:tcPr>
            <w:tcW w:w="936" w:type="pct"/>
            <w:vAlign w:val="center"/>
          </w:tcPr>
          <w:p w14:paraId="166D35D2"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3.64</w:t>
            </w:r>
          </w:p>
        </w:tc>
        <w:tc>
          <w:tcPr>
            <w:tcW w:w="986" w:type="pct"/>
            <w:vAlign w:val="center"/>
          </w:tcPr>
          <w:p w14:paraId="76B68291"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5064</w:t>
            </w:r>
          </w:p>
        </w:tc>
        <w:tc>
          <w:tcPr>
            <w:tcW w:w="1000" w:type="pct"/>
            <w:vAlign w:val="center"/>
          </w:tcPr>
          <w:p w14:paraId="52BBE73E"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2401</w:t>
            </w:r>
          </w:p>
        </w:tc>
      </w:tr>
      <w:tr w:rsidR="009D503A" w:rsidRPr="009D503A" w14:paraId="3B5C8303" w14:textId="77777777" w:rsidTr="000A188C">
        <w:tc>
          <w:tcPr>
            <w:tcW w:w="1177" w:type="pct"/>
            <w:vAlign w:val="center"/>
          </w:tcPr>
          <w:p w14:paraId="4204864E"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lastRenderedPageBreak/>
              <w:t>820A</w:t>
            </w:r>
          </w:p>
        </w:tc>
        <w:tc>
          <w:tcPr>
            <w:tcW w:w="901" w:type="pct"/>
            <w:vAlign w:val="center"/>
          </w:tcPr>
          <w:p w14:paraId="42A130FB"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LEU</w:t>
            </w:r>
          </w:p>
        </w:tc>
        <w:tc>
          <w:tcPr>
            <w:tcW w:w="936" w:type="pct"/>
            <w:vAlign w:val="center"/>
          </w:tcPr>
          <w:p w14:paraId="3CE0F46F"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3.80</w:t>
            </w:r>
          </w:p>
        </w:tc>
        <w:tc>
          <w:tcPr>
            <w:tcW w:w="986" w:type="pct"/>
            <w:vAlign w:val="center"/>
          </w:tcPr>
          <w:p w14:paraId="1D0E2BB4"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5066</w:t>
            </w:r>
          </w:p>
        </w:tc>
        <w:tc>
          <w:tcPr>
            <w:tcW w:w="1000" w:type="pct"/>
            <w:vAlign w:val="center"/>
          </w:tcPr>
          <w:p w14:paraId="43AF6903"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2400</w:t>
            </w:r>
          </w:p>
        </w:tc>
      </w:tr>
      <w:tr w:rsidR="009D503A" w:rsidRPr="009D503A" w14:paraId="0B8CABB5" w14:textId="77777777" w:rsidTr="000A188C">
        <w:tc>
          <w:tcPr>
            <w:tcW w:w="1177" w:type="pct"/>
            <w:vAlign w:val="center"/>
          </w:tcPr>
          <w:p w14:paraId="671AEBA5"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831A</w:t>
            </w:r>
          </w:p>
        </w:tc>
        <w:tc>
          <w:tcPr>
            <w:tcW w:w="901" w:type="pct"/>
            <w:vAlign w:val="center"/>
          </w:tcPr>
          <w:p w14:paraId="0ECF05D1"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ASP</w:t>
            </w:r>
          </w:p>
        </w:tc>
        <w:tc>
          <w:tcPr>
            <w:tcW w:w="936" w:type="pct"/>
            <w:vAlign w:val="center"/>
          </w:tcPr>
          <w:p w14:paraId="371ED37B"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3.76</w:t>
            </w:r>
          </w:p>
        </w:tc>
        <w:tc>
          <w:tcPr>
            <w:tcW w:w="986" w:type="pct"/>
            <w:vAlign w:val="center"/>
          </w:tcPr>
          <w:p w14:paraId="34A3E422"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5073</w:t>
            </w:r>
          </w:p>
        </w:tc>
        <w:tc>
          <w:tcPr>
            <w:tcW w:w="1000" w:type="pct"/>
            <w:vAlign w:val="center"/>
          </w:tcPr>
          <w:p w14:paraId="0E73CD03" w14:textId="77777777" w:rsidR="009D503A" w:rsidRPr="009D503A" w:rsidRDefault="009D503A" w:rsidP="000A188C">
            <w:pPr>
              <w:spacing w:line="276" w:lineRule="auto"/>
              <w:jc w:val="center"/>
              <w:rPr>
                <w:rFonts w:ascii="Times New Roman" w:hAnsi="Times New Roman" w:cs="Times New Roman"/>
                <w:sz w:val="20"/>
                <w:szCs w:val="20"/>
                <w:lang w:val="en-US"/>
              </w:rPr>
            </w:pPr>
            <w:r w:rsidRPr="009D503A">
              <w:rPr>
                <w:rFonts w:ascii="Times New Roman" w:hAnsi="Times New Roman" w:cs="Times New Roman"/>
                <w:sz w:val="20"/>
                <w:szCs w:val="20"/>
                <w:lang w:val="en-US"/>
              </w:rPr>
              <w:t>2586</w:t>
            </w:r>
          </w:p>
        </w:tc>
      </w:tr>
    </w:tbl>
    <w:p w14:paraId="63CBD332" w14:textId="77777777" w:rsidR="008775F2" w:rsidRDefault="008775F2" w:rsidP="008775F2">
      <w:pPr>
        <w:spacing w:line="360" w:lineRule="auto"/>
        <w:rPr>
          <w:rFonts w:ascii="Times New Roman" w:hAnsi="Times New Roman" w:cs="Times New Roman"/>
          <w:b/>
          <w:bCs/>
          <w:sz w:val="20"/>
          <w:szCs w:val="20"/>
          <w:lang w:val="en-US"/>
        </w:rPr>
      </w:pPr>
    </w:p>
    <w:p w14:paraId="108A7EB1" w14:textId="3D98C9CA" w:rsidR="008775F2" w:rsidRPr="009D503A" w:rsidRDefault="009D503A" w:rsidP="00F667A4">
      <w:pPr>
        <w:spacing w:before="240" w:line="360" w:lineRule="auto"/>
        <w:jc w:val="both"/>
        <w:rPr>
          <w:rFonts w:ascii="Times New Roman" w:hAnsi="Times New Roman" w:cs="Times New Roman"/>
          <w:b/>
          <w:bCs/>
          <w:sz w:val="24"/>
          <w:szCs w:val="24"/>
          <w:lang w:val="en-US"/>
        </w:rPr>
      </w:pPr>
      <w:r w:rsidRPr="009D503A">
        <w:rPr>
          <w:rFonts w:ascii="Times New Roman" w:hAnsi="Times New Roman" w:cs="Times New Roman"/>
          <w:b/>
          <w:bCs/>
          <w:sz w:val="24"/>
          <w:szCs w:val="24"/>
        </w:rPr>
        <w:t>Table S3: Comparative hydrogen bonding interactions of EGFPAN_EMBS and cannabigerol with EGFR.</w:t>
      </w:r>
    </w:p>
    <w:tbl>
      <w:tblPr>
        <w:tblStyle w:val="TableGrid"/>
        <w:tblW w:w="5000" w:type="pct"/>
        <w:tblLook w:val="04A0" w:firstRow="1" w:lastRow="0" w:firstColumn="1" w:lastColumn="0" w:noHBand="0" w:noVBand="1"/>
      </w:tblPr>
      <w:tblGrid>
        <w:gridCol w:w="1367"/>
        <w:gridCol w:w="1028"/>
        <w:gridCol w:w="1484"/>
        <w:gridCol w:w="1473"/>
        <w:gridCol w:w="1300"/>
        <w:gridCol w:w="1053"/>
        <w:gridCol w:w="1311"/>
      </w:tblGrid>
      <w:tr w:rsidR="009D503A" w:rsidRPr="00F667A4" w14:paraId="669151BB" w14:textId="77777777" w:rsidTr="009D503A">
        <w:tc>
          <w:tcPr>
            <w:tcW w:w="758" w:type="pct"/>
            <w:hideMark/>
          </w:tcPr>
          <w:p w14:paraId="06CBDC2E"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Residue (Chain)</w:t>
            </w:r>
          </w:p>
        </w:tc>
        <w:tc>
          <w:tcPr>
            <w:tcW w:w="570" w:type="pct"/>
            <w:hideMark/>
          </w:tcPr>
          <w:p w14:paraId="55CA750D"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Amino Acid</w:t>
            </w:r>
          </w:p>
        </w:tc>
        <w:tc>
          <w:tcPr>
            <w:tcW w:w="823" w:type="pct"/>
            <w:hideMark/>
          </w:tcPr>
          <w:p w14:paraId="52F9513B"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H–A Distance (Å)</w:t>
            </w:r>
          </w:p>
        </w:tc>
        <w:tc>
          <w:tcPr>
            <w:tcW w:w="817" w:type="pct"/>
            <w:hideMark/>
          </w:tcPr>
          <w:p w14:paraId="41AE38A6"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D–A Distance (Å)</w:t>
            </w:r>
          </w:p>
        </w:tc>
        <w:tc>
          <w:tcPr>
            <w:tcW w:w="721" w:type="pct"/>
            <w:hideMark/>
          </w:tcPr>
          <w:p w14:paraId="53C00794"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Donor Angle (°)</w:t>
            </w:r>
          </w:p>
        </w:tc>
        <w:tc>
          <w:tcPr>
            <w:tcW w:w="584" w:type="pct"/>
            <w:hideMark/>
          </w:tcPr>
          <w:p w14:paraId="08EF995A"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Donor Atom</w:t>
            </w:r>
          </w:p>
        </w:tc>
        <w:tc>
          <w:tcPr>
            <w:tcW w:w="727" w:type="pct"/>
            <w:hideMark/>
          </w:tcPr>
          <w:p w14:paraId="6ADACA57" w14:textId="77777777" w:rsidR="009D503A" w:rsidRPr="00F667A4" w:rsidRDefault="009D503A" w:rsidP="00F667A4">
            <w:pPr>
              <w:spacing w:before="240" w:after="160" w:line="360" w:lineRule="auto"/>
              <w:rPr>
                <w:rFonts w:ascii="Times New Roman" w:hAnsi="Times New Roman" w:cs="Times New Roman"/>
                <w:b/>
                <w:bCs/>
                <w:sz w:val="20"/>
                <w:szCs w:val="20"/>
                <w:lang w:val="en-US"/>
              </w:rPr>
            </w:pPr>
            <w:r w:rsidRPr="00F667A4">
              <w:rPr>
                <w:rFonts w:ascii="Times New Roman" w:hAnsi="Times New Roman" w:cs="Times New Roman"/>
                <w:b/>
                <w:bCs/>
                <w:sz w:val="20"/>
                <w:szCs w:val="20"/>
                <w:lang w:val="en-US"/>
              </w:rPr>
              <w:t>Acceptor Atom</w:t>
            </w:r>
          </w:p>
        </w:tc>
      </w:tr>
      <w:tr w:rsidR="009D503A" w:rsidRPr="00F667A4" w14:paraId="68D2D3EE" w14:textId="77777777" w:rsidTr="009D503A">
        <w:tc>
          <w:tcPr>
            <w:tcW w:w="758" w:type="pct"/>
            <w:hideMark/>
          </w:tcPr>
          <w:p w14:paraId="4D55F35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766A</w:t>
            </w:r>
          </w:p>
        </w:tc>
        <w:tc>
          <w:tcPr>
            <w:tcW w:w="570" w:type="pct"/>
            <w:hideMark/>
          </w:tcPr>
          <w:p w14:paraId="7564721E"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THR</w:t>
            </w:r>
          </w:p>
        </w:tc>
        <w:tc>
          <w:tcPr>
            <w:tcW w:w="823" w:type="pct"/>
            <w:hideMark/>
          </w:tcPr>
          <w:p w14:paraId="297AE73B"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1.94</w:t>
            </w:r>
          </w:p>
        </w:tc>
        <w:tc>
          <w:tcPr>
            <w:tcW w:w="817" w:type="pct"/>
            <w:hideMark/>
          </w:tcPr>
          <w:p w14:paraId="6B057F7F"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2.85</w:t>
            </w:r>
          </w:p>
        </w:tc>
        <w:tc>
          <w:tcPr>
            <w:tcW w:w="721" w:type="pct"/>
            <w:hideMark/>
          </w:tcPr>
          <w:p w14:paraId="4CF92CC3"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160.27</w:t>
            </w:r>
          </w:p>
        </w:tc>
        <w:tc>
          <w:tcPr>
            <w:tcW w:w="584" w:type="pct"/>
            <w:hideMark/>
          </w:tcPr>
          <w:p w14:paraId="0E3717F9"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5057 [O2]</w:t>
            </w:r>
          </w:p>
        </w:tc>
        <w:tc>
          <w:tcPr>
            <w:tcW w:w="727" w:type="pct"/>
            <w:hideMark/>
          </w:tcPr>
          <w:p w14:paraId="729F6AD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1509 [O3]</w:t>
            </w:r>
          </w:p>
        </w:tc>
      </w:tr>
      <w:tr w:rsidR="009D503A" w:rsidRPr="00F667A4" w14:paraId="4F4745A3" w14:textId="77777777" w:rsidTr="009D503A">
        <w:tc>
          <w:tcPr>
            <w:tcW w:w="758" w:type="pct"/>
            <w:hideMark/>
          </w:tcPr>
          <w:p w14:paraId="14DA7E6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770A</w:t>
            </w:r>
          </w:p>
        </w:tc>
        <w:tc>
          <w:tcPr>
            <w:tcW w:w="570" w:type="pct"/>
            <w:hideMark/>
          </w:tcPr>
          <w:p w14:paraId="1D2F266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PRO</w:t>
            </w:r>
          </w:p>
        </w:tc>
        <w:tc>
          <w:tcPr>
            <w:tcW w:w="823" w:type="pct"/>
            <w:hideMark/>
          </w:tcPr>
          <w:p w14:paraId="34E03A9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1.95</w:t>
            </w:r>
          </w:p>
        </w:tc>
        <w:tc>
          <w:tcPr>
            <w:tcW w:w="817" w:type="pct"/>
            <w:hideMark/>
          </w:tcPr>
          <w:p w14:paraId="1934AD84"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2.83</w:t>
            </w:r>
          </w:p>
        </w:tc>
        <w:tc>
          <w:tcPr>
            <w:tcW w:w="721" w:type="pct"/>
            <w:hideMark/>
          </w:tcPr>
          <w:p w14:paraId="14F161B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153.08</w:t>
            </w:r>
          </w:p>
        </w:tc>
        <w:tc>
          <w:tcPr>
            <w:tcW w:w="584" w:type="pct"/>
            <w:hideMark/>
          </w:tcPr>
          <w:p w14:paraId="0B3D9ABF"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5058 [O2]</w:t>
            </w:r>
          </w:p>
        </w:tc>
        <w:tc>
          <w:tcPr>
            <w:tcW w:w="727" w:type="pct"/>
            <w:hideMark/>
          </w:tcPr>
          <w:p w14:paraId="556643E3"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1574 [O2]</w:t>
            </w:r>
          </w:p>
        </w:tc>
      </w:tr>
      <w:tr w:rsidR="009D503A" w:rsidRPr="00F667A4" w14:paraId="52A76B80" w14:textId="77777777" w:rsidTr="009D503A">
        <w:tc>
          <w:tcPr>
            <w:tcW w:w="758" w:type="pct"/>
            <w:hideMark/>
          </w:tcPr>
          <w:p w14:paraId="5A40294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781A</w:t>
            </w:r>
          </w:p>
        </w:tc>
        <w:tc>
          <w:tcPr>
            <w:tcW w:w="570" w:type="pct"/>
            <w:hideMark/>
          </w:tcPr>
          <w:p w14:paraId="6A7C826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HIS</w:t>
            </w:r>
          </w:p>
        </w:tc>
        <w:tc>
          <w:tcPr>
            <w:tcW w:w="823" w:type="pct"/>
            <w:hideMark/>
          </w:tcPr>
          <w:p w14:paraId="45A37BB0"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2.30</w:t>
            </w:r>
          </w:p>
        </w:tc>
        <w:tc>
          <w:tcPr>
            <w:tcW w:w="817" w:type="pct"/>
            <w:hideMark/>
          </w:tcPr>
          <w:p w14:paraId="2BCCF9B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3.18</w:t>
            </w:r>
          </w:p>
        </w:tc>
        <w:tc>
          <w:tcPr>
            <w:tcW w:w="721" w:type="pct"/>
            <w:hideMark/>
          </w:tcPr>
          <w:p w14:paraId="71948EBC"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153.46</w:t>
            </w:r>
          </w:p>
        </w:tc>
        <w:tc>
          <w:tcPr>
            <w:tcW w:w="584" w:type="pct"/>
            <w:hideMark/>
          </w:tcPr>
          <w:p w14:paraId="6B34B76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5056 [O2]</w:t>
            </w:r>
          </w:p>
        </w:tc>
        <w:tc>
          <w:tcPr>
            <w:tcW w:w="727" w:type="pct"/>
            <w:hideMark/>
          </w:tcPr>
          <w:p w14:paraId="606D0D63"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1758 [Nar]</w:t>
            </w:r>
          </w:p>
        </w:tc>
      </w:tr>
      <w:tr w:rsidR="009D503A" w:rsidRPr="00F667A4" w14:paraId="4BFB2650" w14:textId="77777777" w:rsidTr="009D503A">
        <w:tc>
          <w:tcPr>
            <w:tcW w:w="758" w:type="pct"/>
            <w:hideMark/>
          </w:tcPr>
          <w:p w14:paraId="0D3ED0AF"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830A</w:t>
            </w:r>
          </w:p>
        </w:tc>
        <w:tc>
          <w:tcPr>
            <w:tcW w:w="570" w:type="pct"/>
            <w:hideMark/>
          </w:tcPr>
          <w:p w14:paraId="3DD87F00"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THR</w:t>
            </w:r>
          </w:p>
        </w:tc>
        <w:tc>
          <w:tcPr>
            <w:tcW w:w="823" w:type="pct"/>
            <w:hideMark/>
          </w:tcPr>
          <w:p w14:paraId="358CEA0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1.77</w:t>
            </w:r>
          </w:p>
        </w:tc>
        <w:tc>
          <w:tcPr>
            <w:tcW w:w="817" w:type="pct"/>
            <w:hideMark/>
          </w:tcPr>
          <w:p w14:paraId="79FB163C"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2.71</w:t>
            </w:r>
          </w:p>
        </w:tc>
        <w:tc>
          <w:tcPr>
            <w:tcW w:w="721" w:type="pct"/>
            <w:hideMark/>
          </w:tcPr>
          <w:p w14:paraId="3090FA21"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163.88</w:t>
            </w:r>
          </w:p>
        </w:tc>
        <w:tc>
          <w:tcPr>
            <w:tcW w:w="584" w:type="pct"/>
            <w:hideMark/>
          </w:tcPr>
          <w:p w14:paraId="44D8810E"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2575 [O3]</w:t>
            </w:r>
          </w:p>
        </w:tc>
        <w:tc>
          <w:tcPr>
            <w:tcW w:w="727" w:type="pct"/>
            <w:hideMark/>
          </w:tcPr>
          <w:p w14:paraId="40DBD159"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5059 [O2]</w:t>
            </w:r>
          </w:p>
        </w:tc>
      </w:tr>
      <w:tr w:rsidR="009D503A" w:rsidRPr="00F667A4" w14:paraId="60C5FC4F" w14:textId="77777777" w:rsidTr="009D503A">
        <w:tc>
          <w:tcPr>
            <w:tcW w:w="758" w:type="pct"/>
            <w:hideMark/>
          </w:tcPr>
          <w:p w14:paraId="0FEA671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831A</w:t>
            </w:r>
          </w:p>
        </w:tc>
        <w:tc>
          <w:tcPr>
            <w:tcW w:w="570" w:type="pct"/>
            <w:hideMark/>
          </w:tcPr>
          <w:p w14:paraId="2E81664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ASP</w:t>
            </w:r>
          </w:p>
        </w:tc>
        <w:tc>
          <w:tcPr>
            <w:tcW w:w="823" w:type="pct"/>
            <w:hideMark/>
          </w:tcPr>
          <w:p w14:paraId="353D568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3.12</w:t>
            </w:r>
          </w:p>
        </w:tc>
        <w:tc>
          <w:tcPr>
            <w:tcW w:w="817" w:type="pct"/>
            <w:hideMark/>
          </w:tcPr>
          <w:p w14:paraId="0D2C933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3.93</w:t>
            </w:r>
          </w:p>
        </w:tc>
        <w:tc>
          <w:tcPr>
            <w:tcW w:w="721" w:type="pct"/>
            <w:hideMark/>
          </w:tcPr>
          <w:p w14:paraId="0218849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141.83</w:t>
            </w:r>
          </w:p>
        </w:tc>
        <w:tc>
          <w:tcPr>
            <w:tcW w:w="584" w:type="pct"/>
            <w:hideMark/>
          </w:tcPr>
          <w:p w14:paraId="01A36602"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2584 [N3]</w:t>
            </w:r>
          </w:p>
        </w:tc>
        <w:tc>
          <w:tcPr>
            <w:tcW w:w="727" w:type="pct"/>
            <w:hideMark/>
          </w:tcPr>
          <w:p w14:paraId="748D035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5059 [O2]</w:t>
            </w:r>
          </w:p>
        </w:tc>
      </w:tr>
      <w:tr w:rsidR="009D503A" w:rsidRPr="00F667A4" w14:paraId="1062AD17" w14:textId="77777777" w:rsidTr="009D503A">
        <w:tc>
          <w:tcPr>
            <w:tcW w:w="758" w:type="pct"/>
            <w:hideMark/>
          </w:tcPr>
          <w:p w14:paraId="4C80D4B6"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831A</w:t>
            </w:r>
          </w:p>
        </w:tc>
        <w:tc>
          <w:tcPr>
            <w:tcW w:w="570" w:type="pct"/>
            <w:hideMark/>
          </w:tcPr>
          <w:p w14:paraId="056D2CA7"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ASP</w:t>
            </w:r>
          </w:p>
        </w:tc>
        <w:tc>
          <w:tcPr>
            <w:tcW w:w="823" w:type="pct"/>
            <w:hideMark/>
          </w:tcPr>
          <w:p w14:paraId="4856B0AC"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1.85</w:t>
            </w:r>
          </w:p>
        </w:tc>
        <w:tc>
          <w:tcPr>
            <w:tcW w:w="817" w:type="pct"/>
            <w:hideMark/>
          </w:tcPr>
          <w:p w14:paraId="40C4A48E"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2.80</w:t>
            </w:r>
          </w:p>
        </w:tc>
        <w:tc>
          <w:tcPr>
            <w:tcW w:w="721" w:type="pct"/>
            <w:hideMark/>
          </w:tcPr>
          <w:p w14:paraId="52E9AEE8"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172.12</w:t>
            </w:r>
          </w:p>
        </w:tc>
        <w:tc>
          <w:tcPr>
            <w:tcW w:w="584" w:type="pct"/>
            <w:hideMark/>
          </w:tcPr>
          <w:p w14:paraId="69E7D385"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5059 [O2]</w:t>
            </w:r>
          </w:p>
        </w:tc>
        <w:tc>
          <w:tcPr>
            <w:tcW w:w="727" w:type="pct"/>
            <w:hideMark/>
          </w:tcPr>
          <w:p w14:paraId="7DAA7BF7" w14:textId="77777777" w:rsidR="009D503A" w:rsidRPr="00F667A4" w:rsidRDefault="009D503A" w:rsidP="00F667A4">
            <w:pPr>
              <w:spacing w:before="240" w:after="16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2598 [O⁻]</w:t>
            </w:r>
          </w:p>
        </w:tc>
      </w:tr>
      <w:tr w:rsidR="009D503A" w:rsidRPr="00F667A4" w14:paraId="52F59803" w14:textId="77777777" w:rsidTr="009D503A">
        <w:tc>
          <w:tcPr>
            <w:tcW w:w="758" w:type="pct"/>
            <w:vAlign w:val="center"/>
          </w:tcPr>
          <w:p w14:paraId="35A5534A" w14:textId="45E33E6A"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769A</w:t>
            </w:r>
          </w:p>
        </w:tc>
        <w:tc>
          <w:tcPr>
            <w:tcW w:w="570" w:type="pct"/>
            <w:vAlign w:val="center"/>
          </w:tcPr>
          <w:p w14:paraId="22790F55" w14:textId="39DE4CC3"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MET</w:t>
            </w:r>
          </w:p>
        </w:tc>
        <w:tc>
          <w:tcPr>
            <w:tcW w:w="823" w:type="pct"/>
            <w:vAlign w:val="center"/>
          </w:tcPr>
          <w:p w14:paraId="194DF45E" w14:textId="2033B008"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2.17</w:t>
            </w:r>
          </w:p>
        </w:tc>
        <w:tc>
          <w:tcPr>
            <w:tcW w:w="817" w:type="pct"/>
            <w:vAlign w:val="center"/>
          </w:tcPr>
          <w:p w14:paraId="5EA46E5F" w14:textId="79F4D88D"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3.11</w:t>
            </w:r>
          </w:p>
        </w:tc>
        <w:tc>
          <w:tcPr>
            <w:tcW w:w="721" w:type="pct"/>
            <w:vAlign w:val="center"/>
          </w:tcPr>
          <w:p w14:paraId="652B2380" w14:textId="41249B86"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153.68</w:t>
            </w:r>
          </w:p>
        </w:tc>
        <w:tc>
          <w:tcPr>
            <w:tcW w:w="584" w:type="pct"/>
            <w:vAlign w:val="center"/>
          </w:tcPr>
          <w:p w14:paraId="42FDE268" w14:textId="346F38B9"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1554 [Nam]</w:t>
            </w:r>
          </w:p>
        </w:tc>
        <w:tc>
          <w:tcPr>
            <w:tcW w:w="727" w:type="pct"/>
            <w:vAlign w:val="center"/>
          </w:tcPr>
          <w:p w14:paraId="20E381C1" w14:textId="29DFF144" w:rsidR="009D503A" w:rsidRPr="00F667A4" w:rsidRDefault="009D503A" w:rsidP="00F667A4">
            <w:pPr>
              <w:spacing w:before="240" w:line="360" w:lineRule="auto"/>
              <w:jc w:val="center"/>
              <w:rPr>
                <w:rFonts w:ascii="Times New Roman" w:hAnsi="Times New Roman" w:cs="Times New Roman"/>
                <w:b/>
                <w:bCs/>
                <w:sz w:val="20"/>
                <w:szCs w:val="20"/>
                <w:lang w:val="en-US"/>
              </w:rPr>
            </w:pPr>
            <w:r w:rsidRPr="00F667A4">
              <w:rPr>
                <w:rFonts w:ascii="Times New Roman" w:hAnsi="Times New Roman" w:cs="Times New Roman"/>
                <w:sz w:val="20"/>
                <w:szCs w:val="20"/>
                <w:lang w:val="en-US"/>
              </w:rPr>
              <w:t>5057 [O2]</w:t>
            </w:r>
          </w:p>
        </w:tc>
      </w:tr>
      <w:tr w:rsidR="009D503A" w:rsidRPr="00F667A4" w14:paraId="3238D929" w14:textId="77777777" w:rsidTr="009D503A">
        <w:tc>
          <w:tcPr>
            <w:tcW w:w="758" w:type="pct"/>
            <w:vAlign w:val="center"/>
          </w:tcPr>
          <w:p w14:paraId="7F297814" w14:textId="10D70DC2"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769A</w:t>
            </w:r>
          </w:p>
        </w:tc>
        <w:tc>
          <w:tcPr>
            <w:tcW w:w="570" w:type="pct"/>
            <w:vAlign w:val="center"/>
          </w:tcPr>
          <w:p w14:paraId="74F08DB9" w14:textId="25378360"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MET</w:t>
            </w:r>
          </w:p>
        </w:tc>
        <w:tc>
          <w:tcPr>
            <w:tcW w:w="823" w:type="pct"/>
            <w:vAlign w:val="center"/>
          </w:tcPr>
          <w:p w14:paraId="4B79F927" w14:textId="5DB7C0AE"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2.50</w:t>
            </w:r>
          </w:p>
        </w:tc>
        <w:tc>
          <w:tcPr>
            <w:tcW w:w="817" w:type="pct"/>
            <w:vAlign w:val="center"/>
          </w:tcPr>
          <w:p w14:paraId="21582C41" w14:textId="6D67C600"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3.21</w:t>
            </w:r>
          </w:p>
        </w:tc>
        <w:tc>
          <w:tcPr>
            <w:tcW w:w="721" w:type="pct"/>
            <w:vAlign w:val="center"/>
          </w:tcPr>
          <w:p w14:paraId="4EA68058" w14:textId="4123D254"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132.53</w:t>
            </w:r>
          </w:p>
        </w:tc>
        <w:tc>
          <w:tcPr>
            <w:tcW w:w="584" w:type="pct"/>
            <w:vAlign w:val="center"/>
          </w:tcPr>
          <w:p w14:paraId="64969BCA" w14:textId="1648C2C0"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5057 [O2]</w:t>
            </w:r>
          </w:p>
        </w:tc>
        <w:tc>
          <w:tcPr>
            <w:tcW w:w="727" w:type="pct"/>
            <w:vAlign w:val="center"/>
          </w:tcPr>
          <w:p w14:paraId="00E37CD6" w14:textId="0063F840" w:rsidR="009D503A" w:rsidRPr="00F667A4" w:rsidRDefault="009D503A" w:rsidP="00F667A4">
            <w:pPr>
              <w:spacing w:before="240" w:line="360" w:lineRule="auto"/>
              <w:jc w:val="center"/>
              <w:rPr>
                <w:rFonts w:ascii="Times New Roman" w:hAnsi="Times New Roman" w:cs="Times New Roman"/>
                <w:sz w:val="20"/>
                <w:szCs w:val="20"/>
                <w:lang w:val="en-US"/>
              </w:rPr>
            </w:pPr>
            <w:r w:rsidRPr="00F667A4">
              <w:rPr>
                <w:rFonts w:ascii="Times New Roman" w:hAnsi="Times New Roman" w:cs="Times New Roman"/>
                <w:sz w:val="20"/>
                <w:szCs w:val="20"/>
                <w:lang w:val="en-US"/>
              </w:rPr>
              <w:t>1557 [O2]</w:t>
            </w:r>
          </w:p>
        </w:tc>
      </w:tr>
    </w:tbl>
    <w:p w14:paraId="3A02FEDC" w14:textId="43BAF366" w:rsidR="00A941FB" w:rsidRPr="009D503A" w:rsidRDefault="009D503A" w:rsidP="00F667A4">
      <w:pPr>
        <w:spacing w:before="240" w:line="360" w:lineRule="auto"/>
        <w:jc w:val="both"/>
        <w:rPr>
          <w:rFonts w:ascii="Times New Roman" w:hAnsi="Times New Roman" w:cs="Times New Roman"/>
          <w:sz w:val="24"/>
          <w:szCs w:val="24"/>
        </w:rPr>
      </w:pPr>
      <w:r w:rsidRPr="009D503A">
        <w:rPr>
          <w:rFonts w:ascii="Times New Roman" w:hAnsi="Times New Roman" w:cs="Times New Roman"/>
          <w:b/>
          <w:bCs/>
          <w:sz w:val="24"/>
          <w:szCs w:val="24"/>
        </w:rPr>
        <w:t>Note:</w:t>
      </w:r>
      <w:r w:rsidRPr="009D503A">
        <w:rPr>
          <w:rFonts w:ascii="Times New Roman" w:hAnsi="Times New Roman" w:cs="Times New Roman"/>
          <w:sz w:val="24"/>
          <w:szCs w:val="24"/>
        </w:rPr>
        <w:t xml:space="preserve"> </w:t>
      </w:r>
      <w:r w:rsidR="00A941FB" w:rsidRPr="009D503A">
        <w:rPr>
          <w:rFonts w:ascii="Times New Roman" w:hAnsi="Times New Roman" w:cs="Times New Roman"/>
          <w:i/>
          <w:iCs/>
          <w:sz w:val="24"/>
          <w:szCs w:val="24"/>
        </w:rPr>
        <w:t>Distances are reported in Å</w:t>
      </w:r>
      <w:r w:rsidRPr="009D503A">
        <w:rPr>
          <w:rFonts w:ascii="Times New Roman" w:hAnsi="Times New Roman" w:cs="Times New Roman"/>
          <w:i/>
          <w:iCs/>
          <w:sz w:val="24"/>
          <w:szCs w:val="24"/>
        </w:rPr>
        <w:t xml:space="preserve"> (Angstrom)</w:t>
      </w:r>
      <w:r w:rsidR="00A941FB" w:rsidRPr="009D503A">
        <w:rPr>
          <w:rFonts w:ascii="Times New Roman" w:hAnsi="Times New Roman" w:cs="Times New Roman"/>
          <w:i/>
          <w:iCs/>
          <w:sz w:val="24"/>
          <w:szCs w:val="24"/>
        </w:rPr>
        <w:t>. Only key interactions within the binding pocket are shown.</w:t>
      </w:r>
    </w:p>
    <w:p w14:paraId="4A2831EE" w14:textId="3C9010CC" w:rsidR="00655D87" w:rsidRDefault="00655D87" w:rsidP="00CC718E">
      <w:pPr>
        <w:spacing w:before="240" w:after="240" w:line="275" w:lineRule="auto"/>
        <w:jc w:val="both"/>
        <w:rPr>
          <w:b/>
          <w:bCs/>
          <w:sz w:val="20"/>
          <w:szCs w:val="20"/>
          <w:lang w:val="en-US"/>
        </w:rPr>
      </w:pPr>
      <w:r w:rsidRPr="00D00A0A">
        <w:rPr>
          <w:rFonts w:ascii="Times New Roman" w:hAnsi="Times New Roman" w:cs="Times New Roman"/>
          <w:b/>
          <w:sz w:val="24"/>
          <w:szCs w:val="24"/>
        </w:rPr>
        <w:t>Table S</w:t>
      </w:r>
      <w:r>
        <w:rPr>
          <w:rFonts w:ascii="Times New Roman" w:hAnsi="Times New Roman" w:cs="Times New Roman"/>
          <w:b/>
          <w:sz w:val="24"/>
          <w:szCs w:val="24"/>
        </w:rPr>
        <w:t>4</w:t>
      </w:r>
      <w:r w:rsidRPr="00D00A0A">
        <w:rPr>
          <w:rFonts w:ascii="Times New Roman" w:hAnsi="Times New Roman" w:cs="Times New Roman"/>
          <w:b/>
          <w:sz w:val="24"/>
          <w:szCs w:val="24"/>
        </w:rPr>
        <w:t>:</w:t>
      </w:r>
      <w:r w:rsidRPr="00D00A0A">
        <w:rPr>
          <w:rFonts w:ascii="Times New Roman" w:hAnsi="Times New Roman" w:cs="Times New Roman"/>
          <w:b/>
          <w:color w:val="1B1C1D"/>
          <w:sz w:val="24"/>
          <w:szCs w:val="24"/>
        </w:rPr>
        <w:t xml:space="preserve"> </w:t>
      </w:r>
      <w:r>
        <w:rPr>
          <w:rFonts w:ascii="Times New Roman" w:hAnsi="Times New Roman" w:cs="Times New Roman"/>
          <w:b/>
          <w:color w:val="1B1C1D"/>
          <w:sz w:val="24"/>
          <w:szCs w:val="24"/>
        </w:rPr>
        <w:t xml:space="preserve">Comparative </w:t>
      </w:r>
      <w:r w:rsidRPr="00AE5140">
        <w:rPr>
          <w:rFonts w:ascii="Times New Roman" w:hAnsi="Times New Roman" w:cs="Times New Roman"/>
          <w:b/>
          <w:bCs/>
          <w:sz w:val="24"/>
          <w:szCs w:val="24"/>
        </w:rPr>
        <w:t xml:space="preserve">MM–GBSA </w:t>
      </w:r>
      <w:r>
        <w:rPr>
          <w:rFonts w:ascii="Times New Roman" w:hAnsi="Times New Roman" w:cs="Times New Roman"/>
          <w:b/>
          <w:bCs/>
          <w:sz w:val="24"/>
          <w:szCs w:val="24"/>
        </w:rPr>
        <w:t>Bi</w:t>
      </w:r>
      <w:r w:rsidRPr="00AE5140">
        <w:rPr>
          <w:rFonts w:ascii="Times New Roman" w:hAnsi="Times New Roman" w:cs="Times New Roman"/>
          <w:b/>
          <w:bCs/>
          <w:sz w:val="24"/>
          <w:szCs w:val="24"/>
        </w:rPr>
        <w:t xml:space="preserve">nding </w:t>
      </w:r>
      <w:r>
        <w:rPr>
          <w:rFonts w:ascii="Times New Roman" w:hAnsi="Times New Roman" w:cs="Times New Roman"/>
          <w:b/>
          <w:bCs/>
          <w:sz w:val="24"/>
          <w:szCs w:val="24"/>
        </w:rPr>
        <w:t>F</w:t>
      </w:r>
      <w:r w:rsidRPr="00AE5140">
        <w:rPr>
          <w:rFonts w:ascii="Times New Roman" w:hAnsi="Times New Roman" w:cs="Times New Roman"/>
          <w:b/>
          <w:bCs/>
          <w:sz w:val="24"/>
          <w:szCs w:val="24"/>
        </w:rPr>
        <w:t xml:space="preserve">ree </w:t>
      </w:r>
      <w:r>
        <w:rPr>
          <w:rFonts w:ascii="Times New Roman" w:hAnsi="Times New Roman" w:cs="Times New Roman"/>
          <w:b/>
          <w:bCs/>
          <w:sz w:val="24"/>
          <w:szCs w:val="24"/>
        </w:rPr>
        <w:t>E</w:t>
      </w:r>
      <w:r w:rsidRPr="00AE5140">
        <w:rPr>
          <w:rFonts w:ascii="Times New Roman" w:hAnsi="Times New Roman" w:cs="Times New Roman"/>
          <w:b/>
          <w:bCs/>
          <w:sz w:val="24"/>
          <w:szCs w:val="24"/>
        </w:rPr>
        <w:t>nergy</w:t>
      </w:r>
      <w:r>
        <w:rPr>
          <w:rFonts w:ascii="Times New Roman" w:hAnsi="Times New Roman" w:cs="Times New Roman"/>
          <w:b/>
          <w:bCs/>
          <w:sz w:val="24"/>
          <w:szCs w:val="24"/>
        </w:rPr>
        <w:t xml:space="preserve"> </w:t>
      </w:r>
      <w:r w:rsidRPr="00AE5140">
        <w:rPr>
          <w:rFonts w:ascii="Times New Roman" w:hAnsi="Times New Roman" w:cs="Times New Roman"/>
          <w:b/>
          <w:bCs/>
          <w:sz w:val="24"/>
          <w:szCs w:val="24"/>
        </w:rPr>
        <w:t>(kcal/mol)</w:t>
      </w:r>
      <w:r w:rsidR="00CC718E">
        <w:rPr>
          <w:rFonts w:ascii="Times New Roman" w:hAnsi="Times New Roman" w:cs="Times New Roman"/>
          <w:b/>
          <w:bCs/>
          <w:sz w:val="24"/>
          <w:szCs w:val="24"/>
        </w:rPr>
        <w:t xml:space="preserve"> Analysis</w:t>
      </w:r>
      <w:r w:rsidRPr="00AE5140">
        <w:rPr>
          <w:rFonts w:ascii="Times New Roman" w:hAnsi="Times New Roman" w:cs="Times New Roman"/>
          <w:b/>
          <w:bCs/>
          <w:sz w:val="24"/>
          <w:szCs w:val="24"/>
        </w:rPr>
        <w:t xml:space="preserve"> for EGFR–ligand complexes</w:t>
      </w:r>
      <w:r w:rsidR="00CC718E">
        <w:rPr>
          <w:rFonts w:ascii="Times New Roman" w:hAnsi="Times New Roman" w:cs="Times New Roman"/>
          <w:b/>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753"/>
        <w:gridCol w:w="1756"/>
        <w:gridCol w:w="1574"/>
        <w:gridCol w:w="1933"/>
      </w:tblGrid>
      <w:tr w:rsidR="001C30B8" w:rsidRPr="00CC718E" w14:paraId="31860D6E" w14:textId="77777777" w:rsidTr="00CC718E">
        <w:trPr>
          <w:trHeight w:val="765"/>
        </w:trPr>
        <w:tc>
          <w:tcPr>
            <w:tcW w:w="2081" w:type="pct"/>
            <w:tcMar>
              <w:top w:w="40" w:type="dxa"/>
              <w:left w:w="40" w:type="dxa"/>
              <w:bottom w:w="40" w:type="dxa"/>
              <w:right w:w="40" w:type="dxa"/>
            </w:tcMar>
            <w:vAlign w:val="center"/>
          </w:tcPr>
          <w:p w14:paraId="76A8D607" w14:textId="77777777" w:rsidR="001C30B8" w:rsidRPr="00CC718E" w:rsidRDefault="001C30B8" w:rsidP="00CC718E">
            <w:pPr>
              <w:spacing w:line="276" w:lineRule="auto"/>
              <w:jc w:val="center"/>
              <w:rPr>
                <w:rFonts w:ascii="Times New Roman" w:hAnsi="Times New Roman" w:cs="Times New Roman"/>
                <w:b/>
                <w:bCs/>
                <w:sz w:val="20"/>
                <w:szCs w:val="20"/>
              </w:rPr>
            </w:pPr>
            <w:r w:rsidRPr="00CC718E">
              <w:rPr>
                <w:rFonts w:ascii="Times New Roman" w:hAnsi="Times New Roman" w:cs="Times New Roman"/>
                <w:b/>
                <w:bCs/>
                <w:sz w:val="20"/>
                <w:szCs w:val="20"/>
              </w:rPr>
              <w:t>Component (kcal/mol)</w:t>
            </w:r>
          </w:p>
        </w:tc>
        <w:tc>
          <w:tcPr>
            <w:tcW w:w="974" w:type="pct"/>
            <w:tcMar>
              <w:top w:w="40" w:type="dxa"/>
              <w:left w:w="40" w:type="dxa"/>
              <w:bottom w:w="40" w:type="dxa"/>
              <w:right w:w="40" w:type="dxa"/>
            </w:tcMar>
            <w:vAlign w:val="center"/>
          </w:tcPr>
          <w:p w14:paraId="4627BEFB" w14:textId="191CB1DE" w:rsidR="001C30B8" w:rsidRPr="00CC718E" w:rsidRDefault="001C30B8" w:rsidP="00CC718E">
            <w:pPr>
              <w:spacing w:line="276" w:lineRule="auto"/>
              <w:jc w:val="center"/>
              <w:rPr>
                <w:rFonts w:ascii="Times New Roman" w:hAnsi="Times New Roman" w:cs="Times New Roman"/>
                <w:b/>
                <w:bCs/>
                <w:sz w:val="20"/>
                <w:szCs w:val="20"/>
              </w:rPr>
            </w:pPr>
            <w:r w:rsidRPr="00CC718E">
              <w:rPr>
                <w:rFonts w:ascii="Times New Roman" w:hAnsi="Times New Roman" w:cs="Times New Roman"/>
                <w:b/>
                <w:bCs/>
                <w:sz w:val="20"/>
                <w:szCs w:val="20"/>
              </w:rPr>
              <w:t xml:space="preserve">EGFPAN_EMBS </w:t>
            </w:r>
          </w:p>
        </w:tc>
        <w:tc>
          <w:tcPr>
            <w:tcW w:w="873" w:type="pct"/>
            <w:tcMar>
              <w:top w:w="40" w:type="dxa"/>
              <w:left w:w="40" w:type="dxa"/>
              <w:bottom w:w="40" w:type="dxa"/>
              <w:right w:w="40" w:type="dxa"/>
            </w:tcMar>
            <w:vAlign w:val="center"/>
          </w:tcPr>
          <w:p w14:paraId="7DD68782" w14:textId="7CE055E8" w:rsidR="001C30B8" w:rsidRPr="00CC718E" w:rsidRDefault="001C30B8" w:rsidP="00CC718E">
            <w:pPr>
              <w:spacing w:line="276" w:lineRule="auto"/>
              <w:jc w:val="center"/>
              <w:rPr>
                <w:rFonts w:ascii="Times New Roman" w:hAnsi="Times New Roman" w:cs="Times New Roman"/>
                <w:b/>
                <w:bCs/>
                <w:sz w:val="20"/>
                <w:szCs w:val="20"/>
              </w:rPr>
            </w:pPr>
            <w:r w:rsidRPr="00CC718E">
              <w:rPr>
                <w:rFonts w:ascii="Times New Roman" w:hAnsi="Times New Roman" w:cs="Times New Roman"/>
                <w:b/>
                <w:bCs/>
                <w:sz w:val="20"/>
                <w:szCs w:val="20"/>
                <w:lang w:val="en-US"/>
              </w:rPr>
              <w:t>Cannabigerol</w:t>
            </w:r>
            <w:r w:rsidRPr="00CC718E">
              <w:rPr>
                <w:rFonts w:ascii="Times New Roman" w:hAnsi="Times New Roman" w:cs="Times New Roman"/>
                <w:b/>
                <w:bCs/>
                <w:sz w:val="20"/>
                <w:szCs w:val="20"/>
              </w:rPr>
              <w:t xml:space="preserve"> </w:t>
            </w:r>
          </w:p>
        </w:tc>
        <w:tc>
          <w:tcPr>
            <w:tcW w:w="1072" w:type="pct"/>
            <w:tcMar>
              <w:top w:w="40" w:type="dxa"/>
              <w:left w:w="40" w:type="dxa"/>
              <w:bottom w:w="40" w:type="dxa"/>
              <w:right w:w="40" w:type="dxa"/>
            </w:tcMar>
            <w:vAlign w:val="center"/>
          </w:tcPr>
          <w:p w14:paraId="2A198EBF" w14:textId="77777777" w:rsidR="001C30B8" w:rsidRPr="00CC718E" w:rsidRDefault="001C30B8" w:rsidP="00CC718E">
            <w:pPr>
              <w:spacing w:line="276" w:lineRule="auto"/>
              <w:jc w:val="center"/>
              <w:rPr>
                <w:rFonts w:ascii="Times New Roman" w:hAnsi="Times New Roman" w:cs="Times New Roman"/>
                <w:b/>
                <w:bCs/>
                <w:sz w:val="20"/>
                <w:szCs w:val="20"/>
              </w:rPr>
            </w:pPr>
            <w:r w:rsidRPr="00CC718E">
              <w:rPr>
                <w:rFonts w:ascii="Times New Roman" w:hAnsi="Times New Roman" w:cs="Times New Roman"/>
                <w:b/>
                <w:bCs/>
                <w:sz w:val="20"/>
                <w:szCs w:val="20"/>
              </w:rPr>
              <w:t>Status</w:t>
            </w:r>
          </w:p>
        </w:tc>
      </w:tr>
      <w:tr w:rsidR="001C30B8" w:rsidRPr="00CC718E" w14:paraId="61C2C9D6" w14:textId="77777777" w:rsidTr="00CC718E">
        <w:trPr>
          <w:trHeight w:val="315"/>
        </w:trPr>
        <w:tc>
          <w:tcPr>
            <w:tcW w:w="2081" w:type="pct"/>
            <w:tcMar>
              <w:top w:w="40" w:type="dxa"/>
              <w:left w:w="40" w:type="dxa"/>
              <w:bottom w:w="40" w:type="dxa"/>
              <w:right w:w="40" w:type="dxa"/>
            </w:tcMar>
            <w:vAlign w:val="center"/>
          </w:tcPr>
          <w:p w14:paraId="7EBDF8D8"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Total Binding Energy (</w:t>
            </w:r>
            <w:proofErr w:type="spellStart"/>
            <w:r w:rsidRPr="00CC718E">
              <w:rPr>
                <w:rFonts w:ascii="Times New Roman" w:hAnsi="Times New Roman" w:cs="Times New Roman"/>
                <w:sz w:val="20"/>
                <w:szCs w:val="20"/>
              </w:rPr>
              <w:t>ΔGBind</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59006609" w14:textId="10E941E1"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-68.75</w:t>
            </w:r>
          </w:p>
        </w:tc>
        <w:tc>
          <w:tcPr>
            <w:tcW w:w="873" w:type="pct"/>
            <w:tcMar>
              <w:top w:w="40" w:type="dxa"/>
              <w:left w:w="40" w:type="dxa"/>
              <w:bottom w:w="40" w:type="dxa"/>
              <w:right w:w="40" w:type="dxa"/>
            </w:tcMar>
            <w:vAlign w:val="center"/>
          </w:tcPr>
          <w:p w14:paraId="7F5752F0" w14:textId="479B8190"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-42.24</w:t>
            </w:r>
          </w:p>
        </w:tc>
        <w:tc>
          <w:tcPr>
            <w:tcW w:w="1072" w:type="pct"/>
            <w:tcMar>
              <w:top w:w="40" w:type="dxa"/>
              <w:left w:w="40" w:type="dxa"/>
              <w:bottom w:w="40" w:type="dxa"/>
              <w:right w:w="40" w:type="dxa"/>
            </w:tcMar>
            <w:vAlign w:val="center"/>
          </w:tcPr>
          <w:p w14:paraId="5415C210"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Net Stability</w:t>
            </w:r>
          </w:p>
        </w:tc>
      </w:tr>
      <w:tr w:rsidR="001C30B8" w:rsidRPr="00CC718E" w14:paraId="0BC2EC68" w14:textId="77777777" w:rsidTr="00CC718E">
        <w:trPr>
          <w:trHeight w:val="315"/>
        </w:trPr>
        <w:tc>
          <w:tcPr>
            <w:tcW w:w="2081" w:type="pct"/>
            <w:tcMar>
              <w:top w:w="40" w:type="dxa"/>
              <w:left w:w="40" w:type="dxa"/>
              <w:bottom w:w="40" w:type="dxa"/>
              <w:right w:w="40" w:type="dxa"/>
            </w:tcMar>
            <w:vAlign w:val="center"/>
          </w:tcPr>
          <w:p w14:paraId="08C5F169"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Van der Waals (</w:t>
            </w:r>
            <w:proofErr w:type="spellStart"/>
            <w:r w:rsidRPr="00CC718E">
              <w:rPr>
                <w:rFonts w:ascii="Times New Roman" w:hAnsi="Times New Roman" w:cs="Times New Roman"/>
                <w:sz w:val="20"/>
                <w:szCs w:val="20"/>
              </w:rPr>
              <w:t>ΔGvdW</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2CCAF461" w14:textId="5F911819"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22.79</w:t>
            </w:r>
          </w:p>
        </w:tc>
        <w:tc>
          <w:tcPr>
            <w:tcW w:w="873" w:type="pct"/>
            <w:tcMar>
              <w:top w:w="40" w:type="dxa"/>
              <w:left w:w="40" w:type="dxa"/>
              <w:bottom w:w="40" w:type="dxa"/>
              <w:right w:w="40" w:type="dxa"/>
            </w:tcMar>
            <w:vAlign w:val="center"/>
          </w:tcPr>
          <w:p w14:paraId="010DFFAA" w14:textId="5000BE90"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-38.75</w:t>
            </w:r>
          </w:p>
        </w:tc>
        <w:tc>
          <w:tcPr>
            <w:tcW w:w="1072" w:type="pct"/>
            <w:tcMar>
              <w:top w:w="40" w:type="dxa"/>
              <w:left w:w="0" w:type="dxa"/>
              <w:bottom w:w="40" w:type="dxa"/>
              <w:right w:w="0" w:type="dxa"/>
            </w:tcMar>
            <w:vAlign w:val="center"/>
          </w:tcPr>
          <w:p w14:paraId="1115C8BE"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Shape Complementarity</w:t>
            </w:r>
          </w:p>
        </w:tc>
      </w:tr>
      <w:tr w:rsidR="001C30B8" w:rsidRPr="00CC718E" w14:paraId="3D83FCDB" w14:textId="77777777" w:rsidTr="00CC718E">
        <w:trPr>
          <w:trHeight w:val="315"/>
        </w:trPr>
        <w:tc>
          <w:tcPr>
            <w:tcW w:w="2081" w:type="pct"/>
            <w:tcMar>
              <w:top w:w="40" w:type="dxa"/>
              <w:left w:w="40" w:type="dxa"/>
              <w:bottom w:w="40" w:type="dxa"/>
              <w:right w:w="40" w:type="dxa"/>
            </w:tcMar>
            <w:vAlign w:val="center"/>
          </w:tcPr>
          <w:p w14:paraId="4FF4066B"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lastRenderedPageBreak/>
              <w:t>Coulombic (</w:t>
            </w:r>
            <w:proofErr w:type="spellStart"/>
            <w:r w:rsidRPr="00CC718E">
              <w:rPr>
                <w:rFonts w:ascii="Times New Roman" w:hAnsi="Times New Roman" w:cs="Times New Roman"/>
                <w:sz w:val="20"/>
                <w:szCs w:val="20"/>
              </w:rPr>
              <w:t>ΔGCoulomb</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5FA714A4" w14:textId="5C565C3C"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-43.44</w:t>
            </w:r>
          </w:p>
        </w:tc>
        <w:tc>
          <w:tcPr>
            <w:tcW w:w="873" w:type="pct"/>
            <w:tcMar>
              <w:top w:w="40" w:type="dxa"/>
              <w:left w:w="40" w:type="dxa"/>
              <w:bottom w:w="40" w:type="dxa"/>
              <w:right w:w="40" w:type="dxa"/>
            </w:tcMar>
            <w:vAlign w:val="center"/>
          </w:tcPr>
          <w:p w14:paraId="27CFD0F7" w14:textId="4AA5A6E7"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-9.13</w:t>
            </w:r>
          </w:p>
        </w:tc>
        <w:tc>
          <w:tcPr>
            <w:tcW w:w="1072" w:type="pct"/>
            <w:tcMar>
              <w:top w:w="40" w:type="dxa"/>
              <w:left w:w="40" w:type="dxa"/>
              <w:bottom w:w="40" w:type="dxa"/>
              <w:right w:w="40" w:type="dxa"/>
            </w:tcMar>
            <w:vAlign w:val="center"/>
          </w:tcPr>
          <w:p w14:paraId="6A905118"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Electrostatics</w:t>
            </w:r>
          </w:p>
        </w:tc>
      </w:tr>
      <w:tr w:rsidR="001C30B8" w:rsidRPr="00CC718E" w14:paraId="7F0137CF" w14:textId="77777777" w:rsidTr="00CC718E">
        <w:trPr>
          <w:trHeight w:val="315"/>
        </w:trPr>
        <w:tc>
          <w:tcPr>
            <w:tcW w:w="2081" w:type="pct"/>
            <w:tcMar>
              <w:top w:w="40" w:type="dxa"/>
              <w:left w:w="40" w:type="dxa"/>
              <w:bottom w:w="40" w:type="dxa"/>
              <w:right w:w="40" w:type="dxa"/>
            </w:tcMar>
            <w:vAlign w:val="center"/>
          </w:tcPr>
          <w:p w14:paraId="0B88300F"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Lipophilic (</w:t>
            </w:r>
            <w:proofErr w:type="spellStart"/>
            <w:r w:rsidRPr="00CC718E">
              <w:rPr>
                <w:rFonts w:ascii="Times New Roman" w:hAnsi="Times New Roman" w:cs="Times New Roman"/>
                <w:sz w:val="20"/>
                <w:szCs w:val="20"/>
              </w:rPr>
              <w:t>ΔGLipo</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02A86268" w14:textId="781D4BE0"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-19.11</w:t>
            </w:r>
          </w:p>
        </w:tc>
        <w:tc>
          <w:tcPr>
            <w:tcW w:w="873" w:type="pct"/>
            <w:tcMar>
              <w:top w:w="40" w:type="dxa"/>
              <w:left w:w="40" w:type="dxa"/>
              <w:bottom w:w="40" w:type="dxa"/>
              <w:right w:w="40" w:type="dxa"/>
            </w:tcMar>
            <w:vAlign w:val="center"/>
          </w:tcPr>
          <w:p w14:paraId="10D3D0AE" w14:textId="2A744C73"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-19.23</w:t>
            </w:r>
          </w:p>
        </w:tc>
        <w:tc>
          <w:tcPr>
            <w:tcW w:w="1072" w:type="pct"/>
            <w:tcMar>
              <w:top w:w="40" w:type="dxa"/>
              <w:left w:w="0" w:type="dxa"/>
              <w:bottom w:w="40" w:type="dxa"/>
              <w:right w:w="0" w:type="dxa"/>
            </w:tcMar>
            <w:vAlign w:val="center"/>
          </w:tcPr>
          <w:p w14:paraId="28F94CBA"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Hydrophobic Interaction</w:t>
            </w:r>
          </w:p>
        </w:tc>
      </w:tr>
      <w:tr w:rsidR="001C30B8" w:rsidRPr="00CC718E" w14:paraId="5E78A142" w14:textId="77777777" w:rsidTr="00CC718E">
        <w:trPr>
          <w:trHeight w:val="315"/>
        </w:trPr>
        <w:tc>
          <w:tcPr>
            <w:tcW w:w="2081" w:type="pct"/>
            <w:tcMar>
              <w:top w:w="40" w:type="dxa"/>
              <w:left w:w="40" w:type="dxa"/>
              <w:bottom w:w="40" w:type="dxa"/>
              <w:right w:w="40" w:type="dxa"/>
            </w:tcMar>
            <w:vAlign w:val="center"/>
          </w:tcPr>
          <w:p w14:paraId="6CC701E6"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Solvation Penalty (</w:t>
            </w:r>
            <w:proofErr w:type="spellStart"/>
            <w:r w:rsidRPr="00CC718E">
              <w:rPr>
                <w:rFonts w:ascii="Times New Roman" w:hAnsi="Times New Roman" w:cs="Times New Roman"/>
                <w:sz w:val="20"/>
                <w:szCs w:val="20"/>
              </w:rPr>
              <w:t>ΔGSolv_GB</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29A0BE94" w14:textId="16F4C7AA"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31.54</w:t>
            </w:r>
          </w:p>
        </w:tc>
        <w:tc>
          <w:tcPr>
            <w:tcW w:w="873" w:type="pct"/>
            <w:tcMar>
              <w:top w:w="40" w:type="dxa"/>
              <w:left w:w="40" w:type="dxa"/>
              <w:bottom w:w="40" w:type="dxa"/>
              <w:right w:w="40" w:type="dxa"/>
            </w:tcMar>
            <w:vAlign w:val="center"/>
          </w:tcPr>
          <w:p w14:paraId="16BC0E82" w14:textId="2F7B5B8F"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22.79</w:t>
            </w:r>
          </w:p>
        </w:tc>
        <w:tc>
          <w:tcPr>
            <w:tcW w:w="1072" w:type="pct"/>
            <w:tcMar>
              <w:top w:w="40" w:type="dxa"/>
              <w:left w:w="0" w:type="dxa"/>
              <w:bottom w:w="40" w:type="dxa"/>
              <w:right w:w="0" w:type="dxa"/>
            </w:tcMar>
            <w:vAlign w:val="center"/>
          </w:tcPr>
          <w:p w14:paraId="4785436E"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Desolvation Cost</w:t>
            </w:r>
          </w:p>
        </w:tc>
      </w:tr>
      <w:tr w:rsidR="001C30B8" w:rsidRPr="00CC718E" w14:paraId="64CC3B33" w14:textId="77777777" w:rsidTr="00CC718E">
        <w:trPr>
          <w:trHeight w:val="315"/>
        </w:trPr>
        <w:tc>
          <w:tcPr>
            <w:tcW w:w="2081" w:type="pct"/>
            <w:tcMar>
              <w:top w:w="40" w:type="dxa"/>
              <w:left w:w="40" w:type="dxa"/>
              <w:bottom w:w="40" w:type="dxa"/>
              <w:right w:w="40" w:type="dxa"/>
            </w:tcMar>
            <w:vAlign w:val="center"/>
          </w:tcPr>
          <w:p w14:paraId="54CF5A0F"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H-Bond (</w:t>
            </w:r>
            <w:proofErr w:type="spellStart"/>
            <w:r w:rsidRPr="00CC718E">
              <w:rPr>
                <w:rFonts w:ascii="Times New Roman" w:hAnsi="Times New Roman" w:cs="Times New Roman"/>
                <w:sz w:val="20"/>
                <w:szCs w:val="20"/>
              </w:rPr>
              <w:t>ΔGHbond</w:t>
            </w:r>
            <w:proofErr w:type="spellEnd"/>
            <w:r w:rsidRPr="00CC718E">
              <w:rPr>
                <w:rFonts w:ascii="Times New Roman" w:hAnsi="Times New Roman" w:cs="Times New Roman"/>
                <w:sz w:val="20"/>
                <w:szCs w:val="20"/>
              </w:rPr>
              <w:t>​)</w:t>
            </w:r>
          </w:p>
        </w:tc>
        <w:tc>
          <w:tcPr>
            <w:tcW w:w="974" w:type="pct"/>
            <w:tcMar>
              <w:top w:w="40" w:type="dxa"/>
              <w:left w:w="40" w:type="dxa"/>
              <w:bottom w:w="40" w:type="dxa"/>
              <w:right w:w="40" w:type="dxa"/>
            </w:tcMar>
            <w:vAlign w:val="center"/>
          </w:tcPr>
          <w:p w14:paraId="31BEDFAC" w14:textId="479C7ED4"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-3.14</w:t>
            </w:r>
          </w:p>
        </w:tc>
        <w:tc>
          <w:tcPr>
            <w:tcW w:w="873" w:type="pct"/>
            <w:tcMar>
              <w:top w:w="40" w:type="dxa"/>
              <w:left w:w="40" w:type="dxa"/>
              <w:bottom w:w="40" w:type="dxa"/>
              <w:right w:w="40" w:type="dxa"/>
            </w:tcMar>
            <w:vAlign w:val="center"/>
          </w:tcPr>
          <w:p w14:paraId="02978462" w14:textId="22B5B206" w:rsidR="001C30B8" w:rsidRPr="00CC718E" w:rsidRDefault="000960C3" w:rsidP="00CC718E">
            <w:pPr>
              <w:spacing w:line="276" w:lineRule="auto"/>
              <w:jc w:val="center"/>
              <w:rPr>
                <w:rFonts w:ascii="Times New Roman" w:hAnsi="Times New Roman" w:cs="Times New Roman"/>
                <w:color w:val="000000"/>
                <w:sz w:val="20"/>
                <w:szCs w:val="20"/>
              </w:rPr>
            </w:pPr>
            <w:r w:rsidRPr="00CC718E">
              <w:rPr>
                <w:rFonts w:ascii="Times New Roman" w:hAnsi="Times New Roman" w:cs="Times New Roman"/>
                <w:color w:val="000000"/>
                <w:sz w:val="20"/>
                <w:szCs w:val="20"/>
              </w:rPr>
              <w:t>-0.85</w:t>
            </w:r>
          </w:p>
        </w:tc>
        <w:tc>
          <w:tcPr>
            <w:tcW w:w="1072" w:type="pct"/>
            <w:tcMar>
              <w:top w:w="40" w:type="dxa"/>
              <w:left w:w="0" w:type="dxa"/>
              <w:bottom w:w="40" w:type="dxa"/>
              <w:right w:w="0" w:type="dxa"/>
            </w:tcMar>
            <w:vAlign w:val="center"/>
          </w:tcPr>
          <w:p w14:paraId="09BE4E3D" w14:textId="77777777" w:rsidR="001C30B8" w:rsidRPr="00CC718E" w:rsidRDefault="001C30B8" w:rsidP="00CC718E">
            <w:pPr>
              <w:spacing w:line="276" w:lineRule="auto"/>
              <w:jc w:val="center"/>
              <w:rPr>
                <w:rFonts w:ascii="Times New Roman" w:hAnsi="Times New Roman" w:cs="Times New Roman"/>
                <w:sz w:val="20"/>
                <w:szCs w:val="20"/>
              </w:rPr>
            </w:pPr>
            <w:r w:rsidRPr="00CC718E">
              <w:rPr>
                <w:rFonts w:ascii="Times New Roman" w:hAnsi="Times New Roman" w:cs="Times New Roman"/>
                <w:sz w:val="20"/>
                <w:szCs w:val="20"/>
              </w:rPr>
              <w:t>Hydrogen Bonding</w:t>
            </w:r>
          </w:p>
        </w:tc>
      </w:tr>
    </w:tbl>
    <w:p w14:paraId="6112A0FB" w14:textId="77777777" w:rsidR="00B56B43" w:rsidRDefault="00B56B43" w:rsidP="003030F9">
      <w:pPr>
        <w:spacing w:line="360" w:lineRule="auto"/>
        <w:rPr>
          <w:b/>
          <w:bCs/>
          <w:sz w:val="20"/>
          <w:szCs w:val="20"/>
          <w:lang w:val="en-US"/>
        </w:rPr>
      </w:pPr>
    </w:p>
    <w:p w14:paraId="47A49181" w14:textId="0BA3B78B" w:rsidR="00D701FB" w:rsidRPr="00301A6D" w:rsidRDefault="00D701FB" w:rsidP="00301A6D">
      <w:pPr>
        <w:jc w:val="both"/>
        <w:rPr>
          <w:rFonts w:ascii="Times New Roman" w:hAnsi="Times New Roman"/>
          <w:b/>
          <w:bCs/>
          <w:sz w:val="24"/>
          <w:szCs w:val="24"/>
          <w:lang w:val="en-GB"/>
        </w:rPr>
      </w:pPr>
      <w:r w:rsidRPr="003F64D5">
        <w:rPr>
          <w:rFonts w:ascii="Times New Roman" w:hAnsi="Times New Roman"/>
          <w:b/>
          <w:iCs/>
          <w:color w:val="000000"/>
          <w:sz w:val="24"/>
          <w:szCs w:val="24"/>
        </w:rPr>
        <w:t xml:space="preserve">Table S5: </w:t>
      </w:r>
      <w:r w:rsidR="00301A6D" w:rsidRPr="00301A6D">
        <w:rPr>
          <w:rFonts w:ascii="Times New Roman" w:hAnsi="Times New Roman"/>
          <w:b/>
          <w:bCs/>
          <w:sz w:val="24"/>
          <w:szCs w:val="24"/>
          <w:lang w:val="en-GB"/>
        </w:rPr>
        <w:t xml:space="preserve">Comprehensive ADME/T properties of selected compounds predicted using </w:t>
      </w:r>
      <w:proofErr w:type="spellStart"/>
      <w:r w:rsidR="00301A6D" w:rsidRPr="00301A6D">
        <w:rPr>
          <w:rFonts w:ascii="Times New Roman" w:hAnsi="Times New Roman"/>
          <w:b/>
          <w:bCs/>
          <w:sz w:val="24"/>
          <w:szCs w:val="24"/>
          <w:lang w:val="en-GB"/>
        </w:rPr>
        <w:t>ADMETlab</w:t>
      </w:r>
      <w:proofErr w:type="spellEnd"/>
      <w:r w:rsidR="00301A6D" w:rsidRPr="00301A6D">
        <w:rPr>
          <w:rFonts w:ascii="Times New Roman" w:hAnsi="Times New Roman"/>
          <w:b/>
          <w:bCs/>
          <w:sz w:val="24"/>
          <w:szCs w:val="24"/>
          <w:lang w:val="en-GB"/>
        </w:rPr>
        <w:t xml:space="preserve"> 3.0.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2479"/>
        <w:gridCol w:w="2479"/>
        <w:gridCol w:w="1742"/>
      </w:tblGrid>
      <w:tr w:rsidR="006E3CC2" w:rsidRPr="003F64D5" w14:paraId="223010EC" w14:textId="77777777" w:rsidTr="003F64D5">
        <w:trPr>
          <w:trHeight w:val="50"/>
        </w:trPr>
        <w:tc>
          <w:tcPr>
            <w:tcW w:w="1284" w:type="pct"/>
            <w:vAlign w:val="center"/>
          </w:tcPr>
          <w:p w14:paraId="0F6EE346" w14:textId="46367CCB" w:rsidR="006E3CC2" w:rsidRPr="00DD7DD6" w:rsidRDefault="006E3CC2" w:rsidP="003F64D5">
            <w:pPr>
              <w:spacing w:after="0" w:line="276" w:lineRule="auto"/>
              <w:jc w:val="center"/>
              <w:rPr>
                <w:rFonts w:ascii="Times New Roman" w:eastAsia="Times New Roman" w:hAnsi="Times New Roman" w:cs="Times New Roman"/>
                <w:b/>
                <w:bCs/>
                <w:sz w:val="20"/>
                <w:szCs w:val="20"/>
                <w:lang w:eastAsia="en-IN" w:bidi="te-IN"/>
              </w:rPr>
            </w:pPr>
            <w:bookmarkStart w:id="1" w:name="_Hlk228366786"/>
            <w:r w:rsidRPr="00DD7DD6">
              <w:rPr>
                <w:rFonts w:ascii="Times New Roman" w:eastAsia="Times New Roman" w:hAnsi="Times New Roman" w:cs="Times New Roman"/>
                <w:b/>
                <w:bCs/>
                <w:sz w:val="20"/>
                <w:szCs w:val="20"/>
                <w:lang w:eastAsia="en-IN" w:bidi="te-IN"/>
              </w:rPr>
              <w:t>Model</w:t>
            </w:r>
          </w:p>
        </w:tc>
        <w:tc>
          <w:tcPr>
            <w:tcW w:w="3716" w:type="pct"/>
            <w:gridSpan w:val="3"/>
            <w:vAlign w:val="center"/>
          </w:tcPr>
          <w:p w14:paraId="1173CA99" w14:textId="335E40F4" w:rsidR="006E3CC2" w:rsidRPr="00DD7DD6" w:rsidRDefault="006E3CC2" w:rsidP="003F64D5">
            <w:pPr>
              <w:spacing w:after="0" w:line="276" w:lineRule="auto"/>
              <w:jc w:val="center"/>
              <w:rPr>
                <w:rFonts w:ascii="Times New Roman" w:eastAsia="Times New Roman" w:hAnsi="Times New Roman" w:cs="Times New Roman"/>
                <w:b/>
                <w:bCs/>
                <w:sz w:val="20"/>
                <w:szCs w:val="20"/>
                <w:lang w:eastAsia="en-IN" w:bidi="te-IN"/>
              </w:rPr>
            </w:pPr>
            <w:r w:rsidRPr="00DD7DD6">
              <w:rPr>
                <w:rFonts w:ascii="Times New Roman" w:eastAsia="Times New Roman" w:hAnsi="Times New Roman" w:cs="Times New Roman"/>
                <w:b/>
                <w:bCs/>
                <w:sz w:val="20"/>
                <w:szCs w:val="20"/>
                <w:lang w:eastAsia="en-IN" w:bidi="te-IN"/>
              </w:rPr>
              <w:t>Results</w:t>
            </w:r>
          </w:p>
        </w:tc>
      </w:tr>
      <w:tr w:rsidR="003F64D5" w:rsidRPr="003F64D5" w14:paraId="1CA4E8B7" w14:textId="77777777" w:rsidTr="003F64D5">
        <w:trPr>
          <w:trHeight w:val="50"/>
        </w:trPr>
        <w:tc>
          <w:tcPr>
            <w:tcW w:w="1284" w:type="pct"/>
            <w:vAlign w:val="center"/>
          </w:tcPr>
          <w:p w14:paraId="6EECD33F" w14:textId="77777777"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p>
        </w:tc>
        <w:tc>
          <w:tcPr>
            <w:tcW w:w="1375" w:type="pct"/>
            <w:vAlign w:val="center"/>
          </w:tcPr>
          <w:p w14:paraId="0F768B8A" w14:textId="77777777" w:rsidR="00A811A4" w:rsidRDefault="00A811A4" w:rsidP="003F64D5">
            <w:pPr>
              <w:spacing w:after="0" w:line="276" w:lineRule="auto"/>
              <w:jc w:val="center"/>
              <w:rPr>
                <w:rFonts w:ascii="Times New Roman" w:hAnsi="Times New Roman" w:cs="Times New Roman"/>
                <w:b/>
                <w:bCs/>
                <w:sz w:val="20"/>
                <w:szCs w:val="20"/>
              </w:rPr>
            </w:pPr>
          </w:p>
          <w:p w14:paraId="18A12233" w14:textId="22AE3010" w:rsidR="00A811A4" w:rsidRDefault="00A811A4" w:rsidP="003F64D5">
            <w:pPr>
              <w:spacing w:after="0" w:line="276" w:lineRule="auto"/>
              <w:jc w:val="center"/>
              <w:rPr>
                <w:rFonts w:ascii="Times New Roman" w:hAnsi="Times New Roman" w:cs="Times New Roman"/>
                <w:b/>
                <w:bCs/>
                <w:sz w:val="20"/>
                <w:szCs w:val="20"/>
              </w:rPr>
            </w:pPr>
            <w:r w:rsidRPr="00DD7DD6">
              <w:rPr>
                <w:rFonts w:ascii="Times New Roman" w:hAnsi="Times New Roman" w:cs="Times New Roman"/>
                <w:b/>
                <w:bCs/>
                <w:sz w:val="20"/>
                <w:szCs w:val="20"/>
              </w:rPr>
              <w:t>Erlotinib</w:t>
            </w:r>
          </w:p>
          <w:p w14:paraId="4C7712D0" w14:textId="5AFC3599" w:rsidR="003F64D5" w:rsidRPr="00DD7DD6" w:rsidRDefault="00A811A4" w:rsidP="003F64D5">
            <w:pPr>
              <w:spacing w:after="0" w:line="276" w:lineRule="auto"/>
              <w:jc w:val="center"/>
              <w:rPr>
                <w:rFonts w:ascii="Times New Roman" w:hAnsi="Times New Roman" w:cs="Times New Roman"/>
                <w:b/>
                <w:bCs/>
                <w:sz w:val="20"/>
                <w:szCs w:val="20"/>
              </w:rPr>
            </w:pPr>
            <w:r>
              <w:rPr>
                <w:rFonts w:ascii="Times New Roman" w:hAnsi="Times New Roman" w:cs="Times New Roman"/>
                <w:b/>
                <w:bCs/>
                <w:sz w:val="20"/>
                <w:szCs w:val="20"/>
              </w:rPr>
              <w:t>(</w:t>
            </w:r>
            <w:r w:rsidR="003F64D5" w:rsidRPr="00DD7DD6">
              <w:rPr>
                <w:rFonts w:ascii="Times New Roman" w:hAnsi="Times New Roman" w:cs="Times New Roman"/>
                <w:b/>
                <w:bCs/>
                <w:sz w:val="20"/>
                <w:szCs w:val="20"/>
              </w:rPr>
              <w:t>PubChem ID: 176870</w:t>
            </w:r>
            <w:r>
              <w:rPr>
                <w:rFonts w:ascii="Times New Roman" w:hAnsi="Times New Roman" w:cs="Times New Roman"/>
                <w:b/>
                <w:bCs/>
                <w:sz w:val="20"/>
                <w:szCs w:val="20"/>
              </w:rPr>
              <w:t>)</w:t>
            </w:r>
          </w:p>
          <w:p w14:paraId="0E70F94C" w14:textId="73D8B09C" w:rsidR="003F64D5" w:rsidRPr="00DD7DD6" w:rsidRDefault="003F64D5" w:rsidP="003F64D5">
            <w:pPr>
              <w:spacing w:after="0" w:line="276" w:lineRule="auto"/>
              <w:jc w:val="center"/>
              <w:rPr>
                <w:rFonts w:ascii="Times New Roman" w:hAnsi="Times New Roman" w:cs="Times New Roman"/>
                <w:b/>
                <w:bCs/>
                <w:sz w:val="20"/>
                <w:szCs w:val="20"/>
              </w:rPr>
            </w:pPr>
          </w:p>
        </w:tc>
        <w:tc>
          <w:tcPr>
            <w:tcW w:w="1375" w:type="pct"/>
            <w:vAlign w:val="center"/>
          </w:tcPr>
          <w:p w14:paraId="7DDD8A2A" w14:textId="77777777" w:rsidR="00A811A4" w:rsidRDefault="00A811A4" w:rsidP="00A811A4">
            <w:pPr>
              <w:spacing w:after="0" w:line="276" w:lineRule="auto"/>
              <w:rPr>
                <w:rFonts w:ascii="Times New Roman" w:hAnsi="Times New Roman" w:cs="Times New Roman"/>
                <w:b/>
                <w:bCs/>
                <w:sz w:val="20"/>
                <w:szCs w:val="20"/>
              </w:rPr>
            </w:pPr>
          </w:p>
          <w:p w14:paraId="3A8A263E" w14:textId="77777777" w:rsidR="00A811A4" w:rsidRDefault="00A811A4" w:rsidP="003F64D5">
            <w:pPr>
              <w:spacing w:after="0" w:line="276" w:lineRule="auto"/>
              <w:jc w:val="center"/>
              <w:rPr>
                <w:rFonts w:ascii="Times New Roman" w:eastAsia="Times New Roman" w:hAnsi="Times New Roman" w:cs="Times New Roman"/>
                <w:b/>
                <w:bCs/>
                <w:kern w:val="0"/>
                <w:sz w:val="20"/>
                <w:szCs w:val="20"/>
                <w:lang w:val="en-GB" w:eastAsia="en-GB"/>
              </w:rPr>
            </w:pPr>
            <w:r w:rsidRPr="00DD7DD6">
              <w:rPr>
                <w:rFonts w:ascii="Times New Roman" w:eastAsia="Times New Roman" w:hAnsi="Times New Roman" w:cs="Times New Roman"/>
                <w:b/>
                <w:bCs/>
                <w:kern w:val="0"/>
                <w:sz w:val="20"/>
                <w:szCs w:val="20"/>
                <w:lang w:val="en-GB" w:eastAsia="en-GB"/>
              </w:rPr>
              <w:t>Cannabigerol</w:t>
            </w:r>
          </w:p>
          <w:p w14:paraId="27BC06D6" w14:textId="27F34426" w:rsidR="003F64D5" w:rsidRPr="00DD7DD6" w:rsidRDefault="00A811A4" w:rsidP="003F64D5">
            <w:pPr>
              <w:spacing w:after="0" w:line="276" w:lineRule="auto"/>
              <w:jc w:val="center"/>
              <w:rPr>
                <w:rFonts w:ascii="Times New Roman" w:eastAsia="Times New Roman" w:hAnsi="Times New Roman" w:cs="Times New Roman"/>
                <w:b/>
                <w:bCs/>
                <w:kern w:val="0"/>
                <w:sz w:val="20"/>
                <w:szCs w:val="20"/>
                <w:lang w:val="en-GB" w:eastAsia="en-GB"/>
              </w:rPr>
            </w:pPr>
            <w:r>
              <w:rPr>
                <w:rFonts w:ascii="Times New Roman" w:hAnsi="Times New Roman" w:cs="Times New Roman"/>
                <w:b/>
                <w:bCs/>
                <w:sz w:val="20"/>
                <w:szCs w:val="20"/>
              </w:rPr>
              <w:t>(</w:t>
            </w:r>
            <w:r w:rsidR="003F64D5" w:rsidRPr="00DD7DD6">
              <w:rPr>
                <w:rFonts w:ascii="Times New Roman" w:hAnsi="Times New Roman" w:cs="Times New Roman"/>
                <w:b/>
                <w:bCs/>
                <w:sz w:val="20"/>
                <w:szCs w:val="20"/>
              </w:rPr>
              <w:t>PubChem ID: 5315659</w:t>
            </w:r>
            <w:r>
              <w:rPr>
                <w:rFonts w:ascii="Times New Roman" w:hAnsi="Times New Roman" w:cs="Times New Roman"/>
                <w:b/>
                <w:bCs/>
                <w:sz w:val="20"/>
                <w:szCs w:val="20"/>
              </w:rPr>
              <w:t>)</w:t>
            </w:r>
          </w:p>
          <w:p w14:paraId="1F18912F" w14:textId="41AF2021"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p>
        </w:tc>
        <w:tc>
          <w:tcPr>
            <w:tcW w:w="966" w:type="pct"/>
            <w:vAlign w:val="center"/>
          </w:tcPr>
          <w:p w14:paraId="5EC6E051" w14:textId="77777777" w:rsidR="003F64D5" w:rsidRDefault="003F64D5" w:rsidP="003F64D5">
            <w:pPr>
              <w:spacing w:after="0" w:line="276" w:lineRule="auto"/>
              <w:jc w:val="center"/>
              <w:rPr>
                <w:rFonts w:ascii="Times New Roman" w:eastAsia="Times New Roman" w:hAnsi="Times New Roman" w:cs="Times New Roman"/>
                <w:b/>
                <w:bCs/>
                <w:sz w:val="20"/>
                <w:szCs w:val="20"/>
                <w:lang w:eastAsia="en-IN" w:bidi="te-IN"/>
              </w:rPr>
            </w:pPr>
            <w:r w:rsidRPr="00DD7DD6">
              <w:rPr>
                <w:rFonts w:ascii="Times New Roman" w:eastAsia="Times New Roman" w:hAnsi="Times New Roman" w:cs="Times New Roman"/>
                <w:b/>
                <w:bCs/>
                <w:sz w:val="20"/>
                <w:szCs w:val="20"/>
                <w:lang w:eastAsia="en-IN" w:bidi="te-IN"/>
              </w:rPr>
              <w:t>EGFPAN_EMBS</w:t>
            </w:r>
          </w:p>
          <w:p w14:paraId="0C8670E0" w14:textId="3C9AF6DF" w:rsidR="00A811A4" w:rsidRPr="00DD7DD6" w:rsidRDefault="00A811A4" w:rsidP="003F64D5">
            <w:pPr>
              <w:spacing w:after="0" w:line="276" w:lineRule="auto"/>
              <w:jc w:val="center"/>
              <w:rPr>
                <w:rFonts w:ascii="Times New Roman" w:eastAsia="Times New Roman" w:hAnsi="Times New Roman" w:cs="Times New Roman"/>
                <w:b/>
                <w:bCs/>
                <w:sz w:val="20"/>
                <w:szCs w:val="20"/>
                <w:lang w:eastAsia="en-IN" w:bidi="te-IN"/>
              </w:rPr>
            </w:pPr>
            <w:r w:rsidRPr="00A811A4">
              <w:rPr>
                <w:rFonts w:ascii="Times New Roman" w:eastAsia="Times New Roman" w:hAnsi="Times New Roman" w:cs="Times New Roman"/>
                <w:b/>
                <w:bCs/>
                <w:sz w:val="20"/>
                <w:szCs w:val="20"/>
                <w:lang w:eastAsia="en-IN" w:bidi="te-IN"/>
              </w:rPr>
              <w:t>(</w:t>
            </w:r>
            <w:r w:rsidRPr="00A811A4">
              <w:rPr>
                <w:rFonts w:ascii="Times New Roman" w:eastAsia="Times New Roman" w:hAnsi="Times New Roman" w:cs="Times New Roman"/>
                <w:b/>
                <w:bCs/>
                <w:sz w:val="20"/>
                <w:szCs w:val="20"/>
                <w:lang w:val="en-GB" w:eastAsia="en-IN" w:bidi="te-IN"/>
              </w:rPr>
              <w:t xml:space="preserve">PubChem CID: </w:t>
            </w:r>
            <w:r w:rsidRPr="00A811A4">
              <w:rPr>
                <w:rFonts w:ascii="Times New Roman" w:eastAsia="Times New Roman" w:hAnsi="Times New Roman" w:cs="Times New Roman"/>
                <w:b/>
                <w:bCs/>
                <w:sz w:val="20"/>
                <w:szCs w:val="20"/>
                <w:lang w:eastAsia="en-IN" w:bidi="te-IN"/>
              </w:rPr>
              <w:t xml:space="preserve">10972272) </w:t>
            </w:r>
          </w:p>
        </w:tc>
      </w:tr>
      <w:tr w:rsidR="003F64D5" w:rsidRPr="003F64D5" w14:paraId="76B34BE3" w14:textId="77777777" w:rsidTr="003F64D5">
        <w:trPr>
          <w:trHeight w:val="50"/>
        </w:trPr>
        <w:tc>
          <w:tcPr>
            <w:tcW w:w="1284" w:type="pct"/>
            <w:vAlign w:val="center"/>
          </w:tcPr>
          <w:p w14:paraId="0201E827" w14:textId="3FCB755E"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r w:rsidRPr="00DD7DD6">
              <w:rPr>
                <w:rFonts w:ascii="Times New Roman" w:eastAsia="Times New Roman" w:hAnsi="Times New Roman" w:cs="Times New Roman"/>
                <w:b/>
                <w:bCs/>
                <w:sz w:val="20"/>
                <w:szCs w:val="20"/>
                <w:lang w:eastAsia="en-IN" w:bidi="te-IN"/>
              </w:rPr>
              <w:t>Absorption</w:t>
            </w:r>
          </w:p>
        </w:tc>
        <w:tc>
          <w:tcPr>
            <w:tcW w:w="1375" w:type="pct"/>
            <w:vAlign w:val="center"/>
          </w:tcPr>
          <w:p w14:paraId="1E33D2D2" w14:textId="77777777"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p>
        </w:tc>
        <w:tc>
          <w:tcPr>
            <w:tcW w:w="1375" w:type="pct"/>
            <w:vAlign w:val="center"/>
          </w:tcPr>
          <w:p w14:paraId="452B940A" w14:textId="77777777"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p>
        </w:tc>
        <w:tc>
          <w:tcPr>
            <w:tcW w:w="966" w:type="pct"/>
            <w:vAlign w:val="center"/>
          </w:tcPr>
          <w:p w14:paraId="33DB14A2" w14:textId="77777777" w:rsidR="003F64D5" w:rsidRPr="00DD7DD6" w:rsidRDefault="003F64D5" w:rsidP="003F64D5">
            <w:pPr>
              <w:spacing w:after="0" w:line="276" w:lineRule="auto"/>
              <w:jc w:val="center"/>
              <w:rPr>
                <w:rFonts w:ascii="Times New Roman" w:eastAsia="Times New Roman" w:hAnsi="Times New Roman" w:cs="Times New Roman"/>
                <w:b/>
                <w:bCs/>
                <w:sz w:val="20"/>
                <w:szCs w:val="20"/>
                <w:lang w:eastAsia="en-IN" w:bidi="te-IN"/>
              </w:rPr>
            </w:pPr>
          </w:p>
        </w:tc>
      </w:tr>
      <w:tr w:rsidR="00E5648A" w:rsidRPr="003F64D5" w14:paraId="25A8E55C" w14:textId="77777777" w:rsidTr="003F64D5">
        <w:trPr>
          <w:trHeight w:val="300"/>
        </w:trPr>
        <w:tc>
          <w:tcPr>
            <w:tcW w:w="1284" w:type="pct"/>
            <w:vAlign w:val="center"/>
            <w:hideMark/>
          </w:tcPr>
          <w:p w14:paraId="1F03F868"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Blood-Brain Barrier</w:t>
            </w:r>
          </w:p>
        </w:tc>
        <w:tc>
          <w:tcPr>
            <w:tcW w:w="1375" w:type="pct"/>
            <w:vAlign w:val="center"/>
          </w:tcPr>
          <w:p w14:paraId="7BB4FB77" w14:textId="27FCA9A8"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BBB</w:t>
            </w:r>
            <w:r w:rsidR="00914E3B" w:rsidRPr="00916D3E">
              <w:rPr>
                <w:rFonts w:ascii="Times New Roman" w:hAnsi="Times New Roman" w:cs="Times New Roman"/>
                <w:sz w:val="20"/>
                <w:szCs w:val="20"/>
              </w:rPr>
              <w:t>-</w:t>
            </w:r>
            <w:r w:rsidR="00C7449A">
              <w:rPr>
                <w:rFonts w:ascii="Times New Roman" w:hAnsi="Times New Roman" w:cs="Times New Roman"/>
                <w:sz w:val="20"/>
                <w:szCs w:val="20"/>
              </w:rPr>
              <w:t xml:space="preserve"> </w:t>
            </w:r>
            <w:r w:rsidRPr="009033C8">
              <w:rPr>
                <w:rFonts w:ascii="Times New Roman" w:hAnsi="Times New Roman" w:cs="Times New Roman"/>
                <w:sz w:val="20"/>
                <w:szCs w:val="20"/>
              </w:rPr>
              <w:t>(0.</w:t>
            </w:r>
            <w:r w:rsidR="00914E3B" w:rsidRPr="00916D3E">
              <w:rPr>
                <w:rFonts w:ascii="Times New Roman" w:hAnsi="Times New Roman" w:cs="Times New Roman"/>
                <w:sz w:val="20"/>
                <w:szCs w:val="20"/>
              </w:rPr>
              <w:t>0</w:t>
            </w:r>
            <w:r w:rsidRPr="009033C8">
              <w:rPr>
                <w:rFonts w:ascii="Times New Roman" w:hAnsi="Times New Roman" w:cs="Times New Roman"/>
                <w:sz w:val="20"/>
                <w:szCs w:val="20"/>
              </w:rPr>
              <w:t>)</w:t>
            </w:r>
          </w:p>
        </w:tc>
        <w:tc>
          <w:tcPr>
            <w:tcW w:w="1375" w:type="pct"/>
            <w:vAlign w:val="center"/>
          </w:tcPr>
          <w:p w14:paraId="7B262794" w14:textId="23055F96"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BBB</w:t>
            </w:r>
            <w:r w:rsidR="00CF4CB0" w:rsidRPr="00916D3E">
              <w:rPr>
                <w:rFonts w:ascii="Times New Roman" w:hAnsi="Times New Roman" w:cs="Times New Roman"/>
                <w:sz w:val="20"/>
                <w:szCs w:val="20"/>
              </w:rPr>
              <w:t>-</w:t>
            </w:r>
            <w:r w:rsidR="00C7449A">
              <w:rPr>
                <w:rFonts w:ascii="Times New Roman" w:hAnsi="Times New Roman" w:cs="Times New Roman"/>
                <w:sz w:val="20"/>
                <w:szCs w:val="20"/>
              </w:rPr>
              <w:t xml:space="preserve"> </w:t>
            </w:r>
            <w:r w:rsidRPr="00CD0BE4">
              <w:rPr>
                <w:rFonts w:ascii="Times New Roman" w:hAnsi="Times New Roman" w:cs="Times New Roman"/>
                <w:sz w:val="20"/>
                <w:szCs w:val="20"/>
              </w:rPr>
              <w:t>(0.</w:t>
            </w:r>
            <w:r w:rsidR="00CF4CB0" w:rsidRPr="00916D3E">
              <w:rPr>
                <w:rFonts w:ascii="Times New Roman" w:hAnsi="Times New Roman" w:cs="Times New Roman"/>
                <w:sz w:val="20"/>
                <w:szCs w:val="20"/>
              </w:rPr>
              <w:t>14</w:t>
            </w:r>
            <w:r w:rsidR="00787092" w:rsidRPr="00916D3E">
              <w:rPr>
                <w:rFonts w:ascii="Times New Roman" w:hAnsi="Times New Roman" w:cs="Times New Roman"/>
                <w:sz w:val="20"/>
                <w:szCs w:val="20"/>
              </w:rPr>
              <w:t>4</w:t>
            </w:r>
            <w:r w:rsidRPr="00CD0BE4">
              <w:rPr>
                <w:rFonts w:ascii="Times New Roman" w:hAnsi="Times New Roman" w:cs="Times New Roman"/>
                <w:sz w:val="20"/>
                <w:szCs w:val="20"/>
              </w:rPr>
              <w:t>)</w:t>
            </w:r>
          </w:p>
        </w:tc>
        <w:tc>
          <w:tcPr>
            <w:tcW w:w="966" w:type="pct"/>
            <w:vAlign w:val="center"/>
          </w:tcPr>
          <w:p w14:paraId="01C9615D" w14:textId="4B0C843E"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BBB</w:t>
            </w:r>
            <w:r w:rsidR="00787092" w:rsidRPr="00916D3E">
              <w:rPr>
                <w:rFonts w:ascii="Times New Roman" w:hAnsi="Times New Roman" w:cs="Times New Roman"/>
                <w:sz w:val="20"/>
                <w:szCs w:val="20"/>
              </w:rPr>
              <w:t>-</w:t>
            </w:r>
            <w:r w:rsidRPr="00916D3E">
              <w:rPr>
                <w:rFonts w:ascii="Times New Roman" w:hAnsi="Times New Roman" w:cs="Times New Roman"/>
                <w:sz w:val="20"/>
                <w:szCs w:val="20"/>
              </w:rPr>
              <w:t xml:space="preserve"> (0.</w:t>
            </w:r>
            <w:r w:rsidR="006E5EA7" w:rsidRPr="00916D3E">
              <w:rPr>
                <w:rFonts w:ascii="Times New Roman" w:hAnsi="Times New Roman" w:cs="Times New Roman"/>
                <w:sz w:val="20"/>
                <w:szCs w:val="20"/>
              </w:rPr>
              <w:t>053</w:t>
            </w:r>
            <w:r w:rsidRPr="00916D3E">
              <w:rPr>
                <w:rFonts w:ascii="Times New Roman" w:hAnsi="Times New Roman" w:cs="Times New Roman"/>
                <w:sz w:val="20"/>
                <w:szCs w:val="20"/>
              </w:rPr>
              <w:t>)</w:t>
            </w:r>
          </w:p>
        </w:tc>
      </w:tr>
      <w:tr w:rsidR="00E5648A" w:rsidRPr="003F64D5" w14:paraId="5F9CC662" w14:textId="77777777" w:rsidTr="003F64D5">
        <w:trPr>
          <w:trHeight w:val="290"/>
        </w:trPr>
        <w:tc>
          <w:tcPr>
            <w:tcW w:w="1284" w:type="pct"/>
            <w:vAlign w:val="center"/>
            <w:hideMark/>
          </w:tcPr>
          <w:p w14:paraId="5B73B338"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Human Intestinal Absorption</w:t>
            </w:r>
          </w:p>
        </w:tc>
        <w:tc>
          <w:tcPr>
            <w:tcW w:w="1375" w:type="pct"/>
            <w:vAlign w:val="center"/>
          </w:tcPr>
          <w:p w14:paraId="08A532B3" w14:textId="17A0EF7C" w:rsidR="00E5648A" w:rsidRPr="00916D3E" w:rsidRDefault="00914E3B"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HIA-</w:t>
            </w:r>
            <w:r w:rsidR="00E5648A" w:rsidRPr="009033C8">
              <w:rPr>
                <w:rFonts w:ascii="Times New Roman" w:hAnsi="Times New Roman" w:cs="Times New Roman"/>
                <w:sz w:val="20"/>
                <w:szCs w:val="20"/>
              </w:rPr>
              <w:t xml:space="preserve"> (0.0</w:t>
            </w:r>
            <w:r w:rsidRPr="00916D3E">
              <w:rPr>
                <w:rFonts w:ascii="Times New Roman" w:hAnsi="Times New Roman" w:cs="Times New Roman"/>
                <w:sz w:val="20"/>
                <w:szCs w:val="20"/>
              </w:rPr>
              <w:t>07)</w:t>
            </w:r>
          </w:p>
        </w:tc>
        <w:tc>
          <w:tcPr>
            <w:tcW w:w="1375" w:type="pct"/>
            <w:vAlign w:val="center"/>
          </w:tcPr>
          <w:p w14:paraId="609EBAFE" w14:textId="431E3B5D" w:rsidR="00E5648A" w:rsidRPr="00916D3E" w:rsidRDefault="00787092"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HIA-</w:t>
            </w:r>
            <w:r w:rsidR="008A2F6E">
              <w:rPr>
                <w:rFonts w:ascii="Times New Roman" w:eastAsia="Times New Roman" w:hAnsi="Times New Roman" w:cs="Times New Roman"/>
                <w:sz w:val="20"/>
                <w:szCs w:val="20"/>
                <w:lang w:eastAsia="en-IN" w:bidi="te-IN"/>
              </w:rPr>
              <w:t xml:space="preserve"> </w:t>
            </w:r>
            <w:r w:rsidRPr="00916D3E">
              <w:rPr>
                <w:rFonts w:ascii="Times New Roman" w:eastAsia="Times New Roman" w:hAnsi="Times New Roman" w:cs="Times New Roman"/>
                <w:sz w:val="20"/>
                <w:szCs w:val="20"/>
                <w:lang w:eastAsia="en-IN" w:bidi="te-IN"/>
              </w:rPr>
              <w:t>(0.005)</w:t>
            </w:r>
          </w:p>
        </w:tc>
        <w:tc>
          <w:tcPr>
            <w:tcW w:w="966" w:type="pct"/>
            <w:vAlign w:val="center"/>
          </w:tcPr>
          <w:p w14:paraId="44788BEC" w14:textId="6FDB272A"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HIA</w:t>
            </w:r>
            <w:r w:rsidR="00787092" w:rsidRPr="00916D3E">
              <w:rPr>
                <w:rFonts w:ascii="Times New Roman" w:hAnsi="Times New Roman" w:cs="Times New Roman"/>
                <w:sz w:val="20"/>
                <w:szCs w:val="20"/>
              </w:rPr>
              <w:t xml:space="preserve">- </w:t>
            </w:r>
            <w:r w:rsidRPr="00916D3E">
              <w:rPr>
                <w:rFonts w:ascii="Times New Roman" w:hAnsi="Times New Roman" w:cs="Times New Roman"/>
                <w:sz w:val="20"/>
                <w:szCs w:val="20"/>
              </w:rPr>
              <w:t>(0.</w:t>
            </w:r>
            <w:r w:rsidR="006E5EA7" w:rsidRPr="00916D3E">
              <w:rPr>
                <w:rFonts w:ascii="Times New Roman" w:hAnsi="Times New Roman" w:cs="Times New Roman"/>
                <w:sz w:val="20"/>
                <w:szCs w:val="20"/>
              </w:rPr>
              <w:t>006</w:t>
            </w:r>
            <w:r w:rsidRPr="00916D3E">
              <w:rPr>
                <w:rFonts w:ascii="Times New Roman" w:hAnsi="Times New Roman" w:cs="Times New Roman"/>
                <w:sz w:val="20"/>
                <w:szCs w:val="20"/>
              </w:rPr>
              <w:t>)</w:t>
            </w:r>
          </w:p>
        </w:tc>
      </w:tr>
      <w:tr w:rsidR="00E5648A" w:rsidRPr="003F64D5" w14:paraId="0EB8145B" w14:textId="77777777" w:rsidTr="003F64D5">
        <w:trPr>
          <w:trHeight w:val="300"/>
        </w:trPr>
        <w:tc>
          <w:tcPr>
            <w:tcW w:w="1284" w:type="pct"/>
            <w:vAlign w:val="center"/>
            <w:hideMark/>
          </w:tcPr>
          <w:p w14:paraId="1C737BCA"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Caco-2 Permeability</w:t>
            </w:r>
          </w:p>
        </w:tc>
        <w:tc>
          <w:tcPr>
            <w:tcW w:w="1375" w:type="pct"/>
            <w:vAlign w:val="center"/>
          </w:tcPr>
          <w:p w14:paraId="623ACAD6" w14:textId="357F6F74"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Moderate permeability (−4.444)</w:t>
            </w:r>
          </w:p>
        </w:tc>
        <w:tc>
          <w:tcPr>
            <w:tcW w:w="1375" w:type="pct"/>
            <w:vAlign w:val="center"/>
          </w:tcPr>
          <w:p w14:paraId="39EEBF41" w14:textId="4C7B89C1"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Moderate permeability (−4.80</w:t>
            </w:r>
            <w:r w:rsidR="00BD3AD5" w:rsidRPr="00916D3E">
              <w:rPr>
                <w:rFonts w:ascii="Times New Roman" w:hAnsi="Times New Roman" w:cs="Times New Roman"/>
                <w:sz w:val="20"/>
                <w:szCs w:val="20"/>
              </w:rPr>
              <w:t>4</w:t>
            </w:r>
            <w:r w:rsidRPr="00CD0BE4">
              <w:rPr>
                <w:rFonts w:ascii="Times New Roman" w:hAnsi="Times New Roman" w:cs="Times New Roman"/>
                <w:sz w:val="20"/>
                <w:szCs w:val="20"/>
              </w:rPr>
              <w:t>)</w:t>
            </w:r>
          </w:p>
        </w:tc>
        <w:tc>
          <w:tcPr>
            <w:tcW w:w="966" w:type="pct"/>
            <w:vAlign w:val="center"/>
          </w:tcPr>
          <w:p w14:paraId="172C0492" w14:textId="5B8C34AF" w:rsidR="00E5648A" w:rsidRPr="00916D3E" w:rsidRDefault="00787092"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 xml:space="preserve">Moderate </w:t>
            </w:r>
            <w:r w:rsidR="00E5648A" w:rsidRPr="00916D3E">
              <w:rPr>
                <w:rFonts w:ascii="Times New Roman" w:hAnsi="Times New Roman" w:cs="Times New Roman"/>
                <w:sz w:val="20"/>
                <w:szCs w:val="20"/>
              </w:rPr>
              <w:t>permeability (−5.08</w:t>
            </w:r>
            <w:r w:rsidR="006E5EA7" w:rsidRPr="00916D3E">
              <w:rPr>
                <w:rFonts w:ascii="Times New Roman" w:hAnsi="Times New Roman" w:cs="Times New Roman"/>
                <w:sz w:val="20"/>
                <w:szCs w:val="20"/>
              </w:rPr>
              <w:t>8</w:t>
            </w:r>
            <w:r w:rsidR="00E5648A" w:rsidRPr="00916D3E">
              <w:rPr>
                <w:rFonts w:ascii="Times New Roman" w:hAnsi="Times New Roman" w:cs="Times New Roman"/>
                <w:sz w:val="20"/>
                <w:szCs w:val="20"/>
              </w:rPr>
              <w:t>)</w:t>
            </w:r>
          </w:p>
        </w:tc>
      </w:tr>
      <w:tr w:rsidR="00E5648A" w:rsidRPr="003F64D5" w14:paraId="20D2126D" w14:textId="77777777" w:rsidTr="003F64D5">
        <w:trPr>
          <w:trHeight w:val="290"/>
        </w:trPr>
        <w:tc>
          <w:tcPr>
            <w:tcW w:w="1284" w:type="pct"/>
            <w:vAlign w:val="center"/>
            <w:hideMark/>
          </w:tcPr>
          <w:p w14:paraId="46F1AD31"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P-glycoprotein Substrate</w:t>
            </w:r>
          </w:p>
        </w:tc>
        <w:tc>
          <w:tcPr>
            <w:tcW w:w="1375" w:type="pct"/>
            <w:vAlign w:val="center"/>
          </w:tcPr>
          <w:p w14:paraId="67894649" w14:textId="0880B5DA" w:rsidR="00E5648A" w:rsidRPr="00916D3E" w:rsidRDefault="00914E3B"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916D3E" w:rsidRPr="00916D3E">
              <w:rPr>
                <w:rFonts w:ascii="Times New Roman" w:hAnsi="Times New Roman" w:cs="Times New Roman"/>
                <w:sz w:val="20"/>
                <w:szCs w:val="20"/>
              </w:rPr>
              <w:t>-s</w:t>
            </w:r>
            <w:r w:rsidR="00E5648A" w:rsidRPr="009033C8">
              <w:rPr>
                <w:rFonts w:ascii="Times New Roman" w:hAnsi="Times New Roman" w:cs="Times New Roman"/>
                <w:sz w:val="20"/>
                <w:szCs w:val="20"/>
              </w:rPr>
              <w:t>ubstrate (0.</w:t>
            </w:r>
            <w:r w:rsidRPr="00916D3E">
              <w:rPr>
                <w:rFonts w:ascii="Times New Roman" w:hAnsi="Times New Roman" w:cs="Times New Roman"/>
                <w:sz w:val="20"/>
                <w:szCs w:val="20"/>
              </w:rPr>
              <w:t>024</w:t>
            </w:r>
            <w:r w:rsidR="00E5648A" w:rsidRPr="009033C8">
              <w:rPr>
                <w:rFonts w:ascii="Times New Roman" w:hAnsi="Times New Roman" w:cs="Times New Roman"/>
                <w:sz w:val="20"/>
                <w:szCs w:val="20"/>
              </w:rPr>
              <w:t>)</w:t>
            </w:r>
          </w:p>
        </w:tc>
        <w:tc>
          <w:tcPr>
            <w:tcW w:w="1375" w:type="pct"/>
            <w:vAlign w:val="center"/>
          </w:tcPr>
          <w:p w14:paraId="24520638" w14:textId="75FF873D" w:rsidR="00E5648A" w:rsidRPr="00916D3E" w:rsidRDefault="00787092"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916D3E" w:rsidRPr="00916D3E">
              <w:rPr>
                <w:rFonts w:ascii="Times New Roman" w:hAnsi="Times New Roman" w:cs="Times New Roman"/>
                <w:sz w:val="20"/>
                <w:szCs w:val="20"/>
              </w:rPr>
              <w:t>s</w:t>
            </w:r>
            <w:r w:rsidR="00E5648A" w:rsidRPr="00CD0BE4">
              <w:rPr>
                <w:rFonts w:ascii="Times New Roman" w:hAnsi="Times New Roman" w:cs="Times New Roman"/>
                <w:sz w:val="20"/>
                <w:szCs w:val="20"/>
              </w:rPr>
              <w:t>ubstrate (0.</w:t>
            </w:r>
            <w:r w:rsidRPr="00916D3E">
              <w:rPr>
                <w:rFonts w:ascii="Times New Roman" w:hAnsi="Times New Roman" w:cs="Times New Roman"/>
                <w:sz w:val="20"/>
                <w:szCs w:val="20"/>
              </w:rPr>
              <w:t>006</w:t>
            </w:r>
            <w:r w:rsidR="00916D3E" w:rsidRPr="00916D3E">
              <w:rPr>
                <w:rFonts w:ascii="Times New Roman" w:hAnsi="Times New Roman" w:cs="Times New Roman"/>
                <w:sz w:val="20"/>
                <w:szCs w:val="20"/>
              </w:rPr>
              <w:t>)</w:t>
            </w:r>
          </w:p>
        </w:tc>
        <w:tc>
          <w:tcPr>
            <w:tcW w:w="966" w:type="pct"/>
            <w:vAlign w:val="center"/>
          </w:tcPr>
          <w:p w14:paraId="79C54AC3" w14:textId="3D997943" w:rsidR="00E5648A" w:rsidRPr="00916D3E" w:rsidRDefault="00787092"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916D3E" w:rsidRPr="00916D3E">
              <w:rPr>
                <w:rFonts w:ascii="Times New Roman" w:hAnsi="Times New Roman" w:cs="Times New Roman"/>
                <w:sz w:val="20"/>
                <w:szCs w:val="20"/>
              </w:rPr>
              <w:t>s</w:t>
            </w:r>
            <w:r w:rsidR="00E5648A" w:rsidRPr="00916D3E">
              <w:rPr>
                <w:rFonts w:ascii="Times New Roman" w:hAnsi="Times New Roman" w:cs="Times New Roman"/>
                <w:sz w:val="20"/>
                <w:szCs w:val="20"/>
              </w:rPr>
              <w:t>ubstrate (0.</w:t>
            </w:r>
            <w:r w:rsidR="006E5EA7" w:rsidRPr="00916D3E">
              <w:rPr>
                <w:rFonts w:ascii="Times New Roman" w:hAnsi="Times New Roman" w:cs="Times New Roman"/>
                <w:sz w:val="20"/>
                <w:szCs w:val="20"/>
              </w:rPr>
              <w:t>001</w:t>
            </w:r>
            <w:r w:rsidR="00E5648A" w:rsidRPr="00916D3E">
              <w:rPr>
                <w:rFonts w:ascii="Times New Roman" w:hAnsi="Times New Roman" w:cs="Times New Roman"/>
                <w:sz w:val="20"/>
                <w:szCs w:val="20"/>
              </w:rPr>
              <w:t>)</w:t>
            </w:r>
          </w:p>
        </w:tc>
      </w:tr>
      <w:tr w:rsidR="00E5648A" w:rsidRPr="003F64D5" w14:paraId="324503F3" w14:textId="77777777" w:rsidTr="003F64D5">
        <w:trPr>
          <w:trHeight w:val="290"/>
        </w:trPr>
        <w:tc>
          <w:tcPr>
            <w:tcW w:w="1284" w:type="pct"/>
            <w:vAlign w:val="center"/>
            <w:hideMark/>
          </w:tcPr>
          <w:p w14:paraId="3619B58B"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P-glycoprotein Inhibitor</w:t>
            </w:r>
          </w:p>
        </w:tc>
        <w:tc>
          <w:tcPr>
            <w:tcW w:w="1375" w:type="pct"/>
            <w:vAlign w:val="center"/>
          </w:tcPr>
          <w:p w14:paraId="5873101E" w14:textId="5E5B6DF9"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Non-inhibitor (0.16</w:t>
            </w:r>
            <w:r w:rsidR="00914E3B" w:rsidRPr="00916D3E">
              <w:rPr>
                <w:rFonts w:ascii="Times New Roman" w:hAnsi="Times New Roman" w:cs="Times New Roman"/>
                <w:sz w:val="20"/>
                <w:szCs w:val="20"/>
              </w:rPr>
              <w:t>7</w:t>
            </w:r>
            <w:r w:rsidRPr="009033C8">
              <w:rPr>
                <w:rFonts w:ascii="Times New Roman" w:hAnsi="Times New Roman" w:cs="Times New Roman"/>
                <w:sz w:val="20"/>
                <w:szCs w:val="20"/>
              </w:rPr>
              <w:t>)</w:t>
            </w:r>
          </w:p>
        </w:tc>
        <w:tc>
          <w:tcPr>
            <w:tcW w:w="1375" w:type="pct"/>
            <w:vAlign w:val="center"/>
          </w:tcPr>
          <w:p w14:paraId="7231537E" w14:textId="3059A019"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Strong inhibitor (0.99</w:t>
            </w:r>
            <w:r w:rsidR="00BD3AD5" w:rsidRPr="00916D3E">
              <w:rPr>
                <w:rFonts w:ascii="Times New Roman" w:hAnsi="Times New Roman" w:cs="Times New Roman"/>
                <w:sz w:val="20"/>
                <w:szCs w:val="20"/>
              </w:rPr>
              <w:t>6</w:t>
            </w:r>
            <w:r w:rsidRPr="00CD0BE4">
              <w:rPr>
                <w:rFonts w:ascii="Times New Roman" w:hAnsi="Times New Roman" w:cs="Times New Roman"/>
                <w:sz w:val="20"/>
                <w:szCs w:val="20"/>
              </w:rPr>
              <w:t>)</w:t>
            </w:r>
          </w:p>
        </w:tc>
        <w:tc>
          <w:tcPr>
            <w:tcW w:w="966" w:type="pct"/>
            <w:vAlign w:val="center"/>
          </w:tcPr>
          <w:p w14:paraId="695D103E" w14:textId="7A7E203D" w:rsidR="00E5648A" w:rsidRPr="00916D3E" w:rsidRDefault="00916D3E"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C7449A">
              <w:rPr>
                <w:rFonts w:ascii="Times New Roman" w:hAnsi="Times New Roman" w:cs="Times New Roman"/>
                <w:sz w:val="20"/>
                <w:szCs w:val="20"/>
              </w:rPr>
              <w:t>i</w:t>
            </w:r>
            <w:r w:rsidR="00E5648A" w:rsidRPr="00916D3E">
              <w:rPr>
                <w:rFonts w:ascii="Times New Roman" w:hAnsi="Times New Roman" w:cs="Times New Roman"/>
                <w:sz w:val="20"/>
                <w:szCs w:val="20"/>
              </w:rPr>
              <w:t>nhibitor (0.15)</w:t>
            </w:r>
          </w:p>
        </w:tc>
      </w:tr>
      <w:tr w:rsidR="00787092" w:rsidRPr="003F64D5" w14:paraId="3A271EB1" w14:textId="77777777" w:rsidTr="003F64D5">
        <w:trPr>
          <w:trHeight w:val="290"/>
        </w:trPr>
        <w:tc>
          <w:tcPr>
            <w:tcW w:w="1284" w:type="pct"/>
            <w:vAlign w:val="center"/>
          </w:tcPr>
          <w:p w14:paraId="48947D84" w14:textId="4FFBCF07" w:rsidR="00787092" w:rsidRPr="00DD7DD6" w:rsidRDefault="00787092"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OATP1B1 Inhibitor</w:t>
            </w:r>
          </w:p>
        </w:tc>
        <w:tc>
          <w:tcPr>
            <w:tcW w:w="1375" w:type="pct"/>
            <w:vAlign w:val="center"/>
          </w:tcPr>
          <w:p w14:paraId="03A01E6D" w14:textId="0F9E92F5" w:rsidR="00787092" w:rsidRPr="00916D3E" w:rsidRDefault="007B65C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Inhibitor (</w:t>
            </w:r>
            <w:r w:rsidR="00914E3B" w:rsidRPr="00916D3E">
              <w:rPr>
                <w:rFonts w:ascii="Times New Roman" w:hAnsi="Times New Roman" w:cs="Times New Roman"/>
                <w:sz w:val="20"/>
                <w:szCs w:val="20"/>
              </w:rPr>
              <w:t>0.803</w:t>
            </w:r>
            <w:r w:rsidRPr="00916D3E">
              <w:rPr>
                <w:rFonts w:ascii="Times New Roman" w:hAnsi="Times New Roman" w:cs="Times New Roman"/>
                <w:sz w:val="20"/>
                <w:szCs w:val="20"/>
              </w:rPr>
              <w:t>)</w:t>
            </w:r>
          </w:p>
        </w:tc>
        <w:tc>
          <w:tcPr>
            <w:tcW w:w="1375" w:type="pct"/>
            <w:vAlign w:val="center"/>
          </w:tcPr>
          <w:p w14:paraId="30BBFD89" w14:textId="43D73FFD" w:rsidR="00787092" w:rsidRPr="00916D3E" w:rsidRDefault="007B65C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I</w:t>
            </w:r>
            <w:r w:rsidR="00787092" w:rsidRPr="00916D3E">
              <w:rPr>
                <w:rFonts w:ascii="Times New Roman" w:hAnsi="Times New Roman" w:cs="Times New Roman"/>
                <w:sz w:val="20"/>
                <w:szCs w:val="20"/>
              </w:rPr>
              <w:t xml:space="preserve">nhibitor </w:t>
            </w:r>
            <w:r w:rsidR="00C7449A">
              <w:rPr>
                <w:rFonts w:ascii="Times New Roman" w:hAnsi="Times New Roman" w:cs="Times New Roman"/>
                <w:sz w:val="20"/>
                <w:szCs w:val="20"/>
              </w:rPr>
              <w:t>(</w:t>
            </w:r>
            <w:r w:rsidR="00787092" w:rsidRPr="00916D3E">
              <w:rPr>
                <w:rFonts w:ascii="Times New Roman" w:hAnsi="Times New Roman" w:cs="Times New Roman"/>
                <w:sz w:val="20"/>
                <w:szCs w:val="20"/>
              </w:rPr>
              <w:t>0.996</w:t>
            </w:r>
            <w:r w:rsidR="00C7449A">
              <w:rPr>
                <w:rFonts w:ascii="Times New Roman" w:hAnsi="Times New Roman" w:cs="Times New Roman"/>
                <w:sz w:val="20"/>
                <w:szCs w:val="20"/>
              </w:rPr>
              <w:t>)</w:t>
            </w:r>
          </w:p>
        </w:tc>
        <w:tc>
          <w:tcPr>
            <w:tcW w:w="966" w:type="pct"/>
            <w:vAlign w:val="center"/>
          </w:tcPr>
          <w:p w14:paraId="36FA449D" w14:textId="34889FFE" w:rsidR="00787092" w:rsidRPr="00916D3E" w:rsidRDefault="007B65C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I</w:t>
            </w:r>
            <w:r w:rsidR="00787092" w:rsidRPr="00916D3E">
              <w:rPr>
                <w:rFonts w:ascii="Times New Roman" w:hAnsi="Times New Roman" w:cs="Times New Roman"/>
                <w:sz w:val="20"/>
                <w:szCs w:val="20"/>
              </w:rPr>
              <w:t xml:space="preserve">nhibitor </w:t>
            </w:r>
            <w:r w:rsidR="00C7449A">
              <w:rPr>
                <w:rFonts w:ascii="Times New Roman" w:hAnsi="Times New Roman" w:cs="Times New Roman"/>
                <w:sz w:val="20"/>
                <w:szCs w:val="20"/>
              </w:rPr>
              <w:t>(</w:t>
            </w:r>
            <w:r w:rsidR="00787092" w:rsidRPr="00916D3E">
              <w:rPr>
                <w:rFonts w:ascii="Times New Roman" w:hAnsi="Times New Roman" w:cs="Times New Roman"/>
                <w:sz w:val="20"/>
                <w:szCs w:val="20"/>
              </w:rPr>
              <w:t>0.999</w:t>
            </w:r>
            <w:r w:rsidR="00C7449A">
              <w:rPr>
                <w:rFonts w:ascii="Times New Roman" w:hAnsi="Times New Roman" w:cs="Times New Roman"/>
                <w:sz w:val="20"/>
                <w:szCs w:val="20"/>
              </w:rPr>
              <w:t>)</w:t>
            </w:r>
          </w:p>
        </w:tc>
      </w:tr>
      <w:tr w:rsidR="00787092" w:rsidRPr="003F64D5" w14:paraId="03DD05BB" w14:textId="77777777" w:rsidTr="003F64D5">
        <w:trPr>
          <w:trHeight w:val="290"/>
        </w:trPr>
        <w:tc>
          <w:tcPr>
            <w:tcW w:w="1284" w:type="pct"/>
            <w:vAlign w:val="center"/>
          </w:tcPr>
          <w:p w14:paraId="36DE911C" w14:textId="77B16874" w:rsidR="00787092" w:rsidRPr="00DD7DD6" w:rsidRDefault="00787092"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OATP1B3 Inhibitor</w:t>
            </w:r>
          </w:p>
        </w:tc>
        <w:tc>
          <w:tcPr>
            <w:tcW w:w="1375" w:type="pct"/>
            <w:vAlign w:val="center"/>
          </w:tcPr>
          <w:p w14:paraId="1371BAE3" w14:textId="6835EB75" w:rsidR="00787092" w:rsidRPr="00916D3E" w:rsidRDefault="007B65C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Inhibitor (</w:t>
            </w:r>
            <w:r w:rsidR="00914E3B" w:rsidRPr="00916D3E">
              <w:rPr>
                <w:rFonts w:ascii="Times New Roman" w:hAnsi="Times New Roman" w:cs="Times New Roman"/>
                <w:sz w:val="20"/>
                <w:szCs w:val="20"/>
              </w:rPr>
              <w:t>1.0</w:t>
            </w:r>
            <w:r w:rsidRPr="00916D3E">
              <w:rPr>
                <w:rFonts w:ascii="Times New Roman" w:hAnsi="Times New Roman" w:cs="Times New Roman"/>
                <w:sz w:val="20"/>
                <w:szCs w:val="20"/>
              </w:rPr>
              <w:t>)</w:t>
            </w:r>
          </w:p>
        </w:tc>
        <w:tc>
          <w:tcPr>
            <w:tcW w:w="1375" w:type="pct"/>
            <w:vAlign w:val="center"/>
          </w:tcPr>
          <w:p w14:paraId="0D1B5688" w14:textId="77DBBC64" w:rsidR="00787092" w:rsidRPr="00916D3E" w:rsidRDefault="007B65C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I</w:t>
            </w:r>
            <w:r w:rsidR="00787092" w:rsidRPr="00916D3E">
              <w:rPr>
                <w:rFonts w:ascii="Times New Roman" w:hAnsi="Times New Roman" w:cs="Times New Roman"/>
                <w:sz w:val="20"/>
                <w:szCs w:val="20"/>
              </w:rPr>
              <w:t xml:space="preserve">nhibitor </w:t>
            </w:r>
            <w:r w:rsidR="00C7449A">
              <w:rPr>
                <w:rFonts w:ascii="Times New Roman" w:hAnsi="Times New Roman" w:cs="Times New Roman"/>
                <w:sz w:val="20"/>
                <w:szCs w:val="20"/>
              </w:rPr>
              <w:t>(</w:t>
            </w:r>
            <w:r w:rsidR="00787092" w:rsidRPr="00916D3E">
              <w:rPr>
                <w:rFonts w:ascii="Times New Roman" w:hAnsi="Times New Roman" w:cs="Times New Roman"/>
                <w:sz w:val="20"/>
                <w:szCs w:val="20"/>
              </w:rPr>
              <w:t>0.948</w:t>
            </w:r>
            <w:r w:rsidR="00C7449A">
              <w:rPr>
                <w:rFonts w:ascii="Times New Roman" w:hAnsi="Times New Roman" w:cs="Times New Roman"/>
                <w:sz w:val="20"/>
                <w:szCs w:val="20"/>
              </w:rPr>
              <w:t>)</w:t>
            </w:r>
          </w:p>
        </w:tc>
        <w:tc>
          <w:tcPr>
            <w:tcW w:w="966" w:type="pct"/>
            <w:vAlign w:val="center"/>
          </w:tcPr>
          <w:p w14:paraId="6CD35E7E" w14:textId="45F1A5DE" w:rsidR="00787092" w:rsidRPr="00916D3E" w:rsidRDefault="00787092"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 xml:space="preserve">Inhibitor </w:t>
            </w:r>
            <w:r w:rsidR="00C7449A">
              <w:rPr>
                <w:rFonts w:ascii="Times New Roman" w:hAnsi="Times New Roman" w:cs="Times New Roman"/>
                <w:sz w:val="20"/>
                <w:szCs w:val="20"/>
              </w:rPr>
              <w:t>(</w:t>
            </w:r>
            <w:r w:rsidRPr="00916D3E">
              <w:rPr>
                <w:rFonts w:ascii="Times New Roman" w:hAnsi="Times New Roman" w:cs="Times New Roman"/>
                <w:sz w:val="20"/>
                <w:szCs w:val="20"/>
              </w:rPr>
              <w:t>1.0</w:t>
            </w:r>
            <w:r w:rsidR="00C7449A">
              <w:rPr>
                <w:rFonts w:ascii="Times New Roman" w:hAnsi="Times New Roman" w:cs="Times New Roman"/>
                <w:sz w:val="20"/>
                <w:szCs w:val="20"/>
              </w:rPr>
              <w:t>)</w:t>
            </w:r>
          </w:p>
        </w:tc>
      </w:tr>
      <w:tr w:rsidR="00E5648A" w:rsidRPr="003F64D5" w14:paraId="345E6EB8" w14:textId="77777777" w:rsidTr="003F64D5">
        <w:trPr>
          <w:trHeight w:val="290"/>
        </w:trPr>
        <w:tc>
          <w:tcPr>
            <w:tcW w:w="1284" w:type="pct"/>
            <w:vAlign w:val="center"/>
          </w:tcPr>
          <w:p w14:paraId="34D5C07D" w14:textId="48175765" w:rsidR="00E5648A" w:rsidRPr="00DD7DD6" w:rsidRDefault="00E5648A" w:rsidP="00E5648A">
            <w:pPr>
              <w:spacing w:after="0" w:line="276" w:lineRule="auto"/>
              <w:jc w:val="center"/>
              <w:rPr>
                <w:rFonts w:ascii="Times New Roman" w:eastAsia="Times New Roman" w:hAnsi="Times New Roman" w:cs="Times New Roman"/>
                <w:b/>
                <w:bCs/>
                <w:sz w:val="20"/>
                <w:szCs w:val="20"/>
                <w:lang w:eastAsia="en-IN" w:bidi="te-IN"/>
              </w:rPr>
            </w:pPr>
            <w:r w:rsidRPr="00DD7DD6">
              <w:rPr>
                <w:rFonts w:ascii="Times New Roman" w:eastAsia="Times New Roman" w:hAnsi="Times New Roman" w:cs="Times New Roman"/>
                <w:b/>
                <w:bCs/>
                <w:sz w:val="20"/>
                <w:szCs w:val="20"/>
                <w:lang w:eastAsia="en-IN" w:bidi="te-IN"/>
              </w:rPr>
              <w:t>Distribution</w:t>
            </w:r>
          </w:p>
        </w:tc>
        <w:tc>
          <w:tcPr>
            <w:tcW w:w="1375" w:type="pct"/>
            <w:vAlign w:val="center"/>
          </w:tcPr>
          <w:p w14:paraId="074646CB"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1375" w:type="pct"/>
            <w:vAlign w:val="center"/>
          </w:tcPr>
          <w:p w14:paraId="2E1682E2"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966" w:type="pct"/>
            <w:vAlign w:val="center"/>
          </w:tcPr>
          <w:p w14:paraId="30A7E73A" w14:textId="77777777" w:rsidR="00E5648A" w:rsidRPr="00916D3E" w:rsidRDefault="00E5648A" w:rsidP="00916D3E">
            <w:pPr>
              <w:spacing w:after="0" w:line="276" w:lineRule="auto"/>
              <w:jc w:val="center"/>
              <w:rPr>
                <w:rFonts w:ascii="Times New Roman" w:hAnsi="Times New Roman" w:cs="Times New Roman"/>
                <w:sz w:val="20"/>
                <w:szCs w:val="20"/>
              </w:rPr>
            </w:pPr>
          </w:p>
        </w:tc>
      </w:tr>
      <w:tr w:rsidR="00E5648A" w:rsidRPr="003F64D5" w14:paraId="6957E591" w14:textId="77777777" w:rsidTr="003F64D5">
        <w:trPr>
          <w:trHeight w:val="300"/>
        </w:trPr>
        <w:tc>
          <w:tcPr>
            <w:tcW w:w="1284" w:type="pct"/>
            <w:vAlign w:val="center"/>
            <w:hideMark/>
          </w:tcPr>
          <w:p w14:paraId="3C66A0DD" w14:textId="3F468BA6" w:rsidR="00E5648A" w:rsidRPr="00DD7DD6" w:rsidRDefault="0011541D"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Plasma Protein Binding (PPB)</w:t>
            </w:r>
          </w:p>
        </w:tc>
        <w:tc>
          <w:tcPr>
            <w:tcW w:w="1375" w:type="pct"/>
            <w:vAlign w:val="center"/>
          </w:tcPr>
          <w:p w14:paraId="55FDB506" w14:textId="386F3562" w:rsidR="00E5648A" w:rsidRPr="00916D3E" w:rsidRDefault="0011541D"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93.93</w:t>
            </w:r>
          </w:p>
        </w:tc>
        <w:tc>
          <w:tcPr>
            <w:tcW w:w="1375" w:type="pct"/>
            <w:vAlign w:val="center"/>
          </w:tcPr>
          <w:p w14:paraId="5AD01D42" w14:textId="68F55A23" w:rsidR="00E5648A" w:rsidRPr="00916D3E" w:rsidRDefault="00DD7DD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97.69</w:t>
            </w:r>
          </w:p>
        </w:tc>
        <w:tc>
          <w:tcPr>
            <w:tcW w:w="966" w:type="pct"/>
            <w:vAlign w:val="center"/>
          </w:tcPr>
          <w:p w14:paraId="7CFF4DC8" w14:textId="4BEA3833" w:rsidR="00E5648A" w:rsidRPr="00916D3E" w:rsidRDefault="0011541D"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99.09</w:t>
            </w:r>
          </w:p>
        </w:tc>
      </w:tr>
      <w:tr w:rsidR="0011541D" w:rsidRPr="003F64D5" w14:paraId="68473E5B" w14:textId="77777777" w:rsidTr="003F64D5">
        <w:trPr>
          <w:trHeight w:val="300"/>
        </w:trPr>
        <w:tc>
          <w:tcPr>
            <w:tcW w:w="1284" w:type="pct"/>
            <w:vAlign w:val="center"/>
          </w:tcPr>
          <w:p w14:paraId="008E4402" w14:textId="45475E85" w:rsidR="0011541D" w:rsidRPr="00DD7DD6" w:rsidRDefault="0011541D" w:rsidP="00E5648A">
            <w:pPr>
              <w:spacing w:after="0" w:line="276" w:lineRule="auto"/>
              <w:jc w:val="center"/>
              <w:rPr>
                <w:rFonts w:ascii="Times New Roman" w:eastAsia="Times New Roman" w:hAnsi="Times New Roman" w:cs="Times New Roman"/>
                <w:sz w:val="20"/>
                <w:szCs w:val="20"/>
                <w:lang w:eastAsia="en-IN" w:bidi="te-IN"/>
              </w:rPr>
            </w:pPr>
            <w:proofErr w:type="spellStart"/>
            <w:r w:rsidRPr="00DD7DD6">
              <w:rPr>
                <w:rFonts w:ascii="Times New Roman" w:eastAsia="Times New Roman" w:hAnsi="Times New Roman" w:cs="Times New Roman"/>
                <w:sz w:val="20"/>
                <w:szCs w:val="20"/>
                <w:lang w:eastAsia="en-IN" w:bidi="te-IN"/>
              </w:rPr>
              <w:t>VDss</w:t>
            </w:r>
            <w:proofErr w:type="spellEnd"/>
          </w:p>
        </w:tc>
        <w:tc>
          <w:tcPr>
            <w:tcW w:w="1375" w:type="pct"/>
            <w:vAlign w:val="center"/>
          </w:tcPr>
          <w:p w14:paraId="6CD3A909" w14:textId="5CDAA0CF" w:rsidR="0011541D" w:rsidRPr="00916D3E" w:rsidRDefault="0011541D"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-0.212</w:t>
            </w:r>
          </w:p>
        </w:tc>
        <w:tc>
          <w:tcPr>
            <w:tcW w:w="1375" w:type="pct"/>
            <w:vAlign w:val="center"/>
          </w:tcPr>
          <w:p w14:paraId="0F08B3D6" w14:textId="7531D31B" w:rsidR="0011541D" w:rsidRPr="00916D3E" w:rsidRDefault="00DD7DD6"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0.549</w:t>
            </w:r>
          </w:p>
        </w:tc>
        <w:tc>
          <w:tcPr>
            <w:tcW w:w="966" w:type="pct"/>
            <w:vAlign w:val="center"/>
          </w:tcPr>
          <w:p w14:paraId="5BE7D79B" w14:textId="36C3A6B2" w:rsidR="0011541D" w:rsidRPr="00916D3E" w:rsidRDefault="0011541D" w:rsidP="00916D3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1.249</w:t>
            </w:r>
          </w:p>
        </w:tc>
      </w:tr>
      <w:tr w:rsidR="00E5648A" w:rsidRPr="003F64D5" w14:paraId="7CA18B18" w14:textId="77777777" w:rsidTr="003F64D5">
        <w:trPr>
          <w:trHeight w:val="300"/>
        </w:trPr>
        <w:tc>
          <w:tcPr>
            <w:tcW w:w="1284" w:type="pct"/>
            <w:vAlign w:val="center"/>
          </w:tcPr>
          <w:p w14:paraId="29A96F46" w14:textId="41EE95E0"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b/>
                <w:bCs/>
                <w:sz w:val="20"/>
                <w:szCs w:val="20"/>
                <w:lang w:eastAsia="en-IN" w:bidi="te-IN"/>
              </w:rPr>
              <w:t>Metabolism</w:t>
            </w:r>
          </w:p>
        </w:tc>
        <w:tc>
          <w:tcPr>
            <w:tcW w:w="1375" w:type="pct"/>
            <w:vAlign w:val="center"/>
          </w:tcPr>
          <w:p w14:paraId="641E8853"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1375" w:type="pct"/>
            <w:vAlign w:val="center"/>
          </w:tcPr>
          <w:p w14:paraId="0260C554"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966" w:type="pct"/>
            <w:vAlign w:val="center"/>
          </w:tcPr>
          <w:p w14:paraId="557ECD94" w14:textId="77777777" w:rsidR="00E5648A" w:rsidRPr="00916D3E" w:rsidRDefault="00E5648A" w:rsidP="00916D3E">
            <w:pPr>
              <w:spacing w:after="0" w:line="276" w:lineRule="auto"/>
              <w:jc w:val="center"/>
              <w:rPr>
                <w:rFonts w:ascii="Times New Roman" w:hAnsi="Times New Roman" w:cs="Times New Roman"/>
                <w:sz w:val="20"/>
                <w:szCs w:val="20"/>
              </w:rPr>
            </w:pPr>
          </w:p>
        </w:tc>
      </w:tr>
      <w:tr w:rsidR="00E5648A" w:rsidRPr="003F64D5" w14:paraId="5C407BAD" w14:textId="77777777" w:rsidTr="003F64D5">
        <w:trPr>
          <w:trHeight w:val="290"/>
        </w:trPr>
        <w:tc>
          <w:tcPr>
            <w:tcW w:w="1284" w:type="pct"/>
            <w:vAlign w:val="center"/>
            <w:hideMark/>
          </w:tcPr>
          <w:p w14:paraId="11385EBD"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2C9 Substrate</w:t>
            </w:r>
          </w:p>
        </w:tc>
        <w:tc>
          <w:tcPr>
            <w:tcW w:w="1375" w:type="pct"/>
            <w:vAlign w:val="center"/>
          </w:tcPr>
          <w:p w14:paraId="0955E400" w14:textId="493740B9" w:rsidR="00E5648A" w:rsidRPr="00916D3E" w:rsidRDefault="00914E3B"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Non</w:t>
            </w:r>
            <w:r w:rsidR="00916D3E" w:rsidRPr="00916D3E">
              <w:rPr>
                <w:rFonts w:ascii="Times New Roman" w:eastAsia="Times New Roman" w:hAnsi="Times New Roman" w:cs="Times New Roman"/>
                <w:sz w:val="20"/>
                <w:szCs w:val="20"/>
                <w:lang w:eastAsia="en-IN" w:bidi="te-IN"/>
              </w:rPr>
              <w:t>-substrate</w:t>
            </w:r>
            <w:r w:rsidRPr="00916D3E">
              <w:rPr>
                <w:rFonts w:ascii="Times New Roman" w:eastAsia="Times New Roman" w:hAnsi="Times New Roman" w:cs="Times New Roman"/>
                <w:sz w:val="20"/>
                <w:szCs w:val="20"/>
                <w:lang w:eastAsia="en-IN" w:bidi="te-IN"/>
              </w:rPr>
              <w:t xml:space="preserve"> </w:t>
            </w:r>
            <w:r w:rsidR="00916D3E" w:rsidRPr="00916D3E">
              <w:rPr>
                <w:rFonts w:ascii="Times New Roman" w:eastAsia="Times New Roman" w:hAnsi="Times New Roman" w:cs="Times New Roman"/>
                <w:sz w:val="20"/>
                <w:szCs w:val="20"/>
                <w:lang w:eastAsia="en-IN" w:bidi="te-IN"/>
              </w:rPr>
              <w:t>(</w:t>
            </w:r>
            <w:r w:rsidRPr="00916D3E">
              <w:rPr>
                <w:rFonts w:ascii="Times New Roman" w:eastAsia="Times New Roman" w:hAnsi="Times New Roman" w:cs="Times New Roman"/>
                <w:sz w:val="20"/>
                <w:szCs w:val="20"/>
                <w:lang w:eastAsia="en-IN" w:bidi="te-IN"/>
              </w:rPr>
              <w:t>0.003</w:t>
            </w:r>
            <w:r w:rsidR="00916D3E" w:rsidRPr="00916D3E">
              <w:rPr>
                <w:rFonts w:ascii="Times New Roman" w:eastAsia="Times New Roman" w:hAnsi="Times New Roman" w:cs="Times New Roman"/>
                <w:sz w:val="20"/>
                <w:szCs w:val="20"/>
                <w:lang w:eastAsia="en-IN" w:bidi="te-IN"/>
              </w:rPr>
              <w:t>)</w:t>
            </w:r>
          </w:p>
        </w:tc>
        <w:tc>
          <w:tcPr>
            <w:tcW w:w="1375" w:type="pct"/>
            <w:vAlign w:val="center"/>
          </w:tcPr>
          <w:p w14:paraId="56EC30B6" w14:textId="06A2AB28"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Substrate (</w:t>
            </w:r>
            <w:r w:rsidR="00E201A3" w:rsidRPr="00916D3E">
              <w:rPr>
                <w:rFonts w:ascii="Times New Roman" w:hAnsi="Times New Roman" w:cs="Times New Roman"/>
                <w:sz w:val="20"/>
                <w:szCs w:val="20"/>
              </w:rPr>
              <w:t>1.0</w:t>
            </w:r>
            <w:r w:rsidRPr="00CD0BE4">
              <w:rPr>
                <w:rFonts w:ascii="Times New Roman" w:hAnsi="Times New Roman" w:cs="Times New Roman"/>
                <w:sz w:val="20"/>
                <w:szCs w:val="20"/>
              </w:rPr>
              <w:t>)</w:t>
            </w:r>
          </w:p>
        </w:tc>
        <w:tc>
          <w:tcPr>
            <w:tcW w:w="966" w:type="pct"/>
            <w:vAlign w:val="center"/>
          </w:tcPr>
          <w:p w14:paraId="3E158FF5" w14:textId="4A00D44F" w:rsidR="00E5648A" w:rsidRPr="00916D3E" w:rsidRDefault="006E5EA7"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S</w:t>
            </w:r>
            <w:r w:rsidR="00E5648A" w:rsidRPr="00916D3E">
              <w:rPr>
                <w:rFonts w:ascii="Times New Roman" w:hAnsi="Times New Roman" w:cs="Times New Roman"/>
                <w:sz w:val="20"/>
                <w:szCs w:val="20"/>
              </w:rPr>
              <w:t>ubstrate (</w:t>
            </w:r>
            <w:r w:rsidRPr="00916D3E">
              <w:rPr>
                <w:rFonts w:ascii="Times New Roman" w:hAnsi="Times New Roman" w:cs="Times New Roman"/>
                <w:sz w:val="20"/>
                <w:szCs w:val="20"/>
              </w:rPr>
              <w:t>1.0</w:t>
            </w:r>
            <w:r w:rsidR="00E5648A" w:rsidRPr="00916D3E">
              <w:rPr>
                <w:rFonts w:ascii="Times New Roman" w:hAnsi="Times New Roman" w:cs="Times New Roman"/>
                <w:sz w:val="20"/>
                <w:szCs w:val="20"/>
              </w:rPr>
              <w:t>)</w:t>
            </w:r>
          </w:p>
        </w:tc>
      </w:tr>
      <w:tr w:rsidR="00E5648A" w:rsidRPr="003F64D5" w14:paraId="472E2752" w14:textId="77777777" w:rsidTr="003F64D5">
        <w:trPr>
          <w:trHeight w:val="290"/>
        </w:trPr>
        <w:tc>
          <w:tcPr>
            <w:tcW w:w="1284" w:type="pct"/>
            <w:vAlign w:val="center"/>
            <w:hideMark/>
          </w:tcPr>
          <w:p w14:paraId="30D5753D"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2D6 Substrate</w:t>
            </w:r>
          </w:p>
        </w:tc>
        <w:tc>
          <w:tcPr>
            <w:tcW w:w="1375" w:type="pct"/>
            <w:vAlign w:val="center"/>
          </w:tcPr>
          <w:p w14:paraId="2B236438" w14:textId="7E2A8453"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Non-substrate (0.</w:t>
            </w:r>
            <w:r w:rsidR="00914E3B" w:rsidRPr="00916D3E">
              <w:rPr>
                <w:rFonts w:ascii="Times New Roman" w:hAnsi="Times New Roman" w:cs="Times New Roman"/>
                <w:sz w:val="20"/>
                <w:szCs w:val="20"/>
              </w:rPr>
              <w:t>105</w:t>
            </w:r>
            <w:r w:rsidRPr="009033C8">
              <w:rPr>
                <w:rFonts w:ascii="Times New Roman" w:hAnsi="Times New Roman" w:cs="Times New Roman"/>
                <w:sz w:val="20"/>
                <w:szCs w:val="20"/>
              </w:rPr>
              <w:t>)</w:t>
            </w:r>
          </w:p>
        </w:tc>
        <w:tc>
          <w:tcPr>
            <w:tcW w:w="1375" w:type="pct"/>
            <w:vAlign w:val="center"/>
          </w:tcPr>
          <w:p w14:paraId="6DFA68B7" w14:textId="79D83DA4"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Non-substrate (0.0001)</w:t>
            </w:r>
          </w:p>
        </w:tc>
        <w:tc>
          <w:tcPr>
            <w:tcW w:w="966" w:type="pct"/>
            <w:vAlign w:val="center"/>
          </w:tcPr>
          <w:p w14:paraId="3A9026D2" w14:textId="142EA1CC" w:rsidR="00E5648A" w:rsidRPr="00916D3E" w:rsidRDefault="00916D3E"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Non-s</w:t>
            </w:r>
            <w:r w:rsidR="00E5648A" w:rsidRPr="00916D3E">
              <w:rPr>
                <w:rFonts w:ascii="Times New Roman" w:hAnsi="Times New Roman" w:cs="Times New Roman"/>
                <w:sz w:val="20"/>
                <w:szCs w:val="20"/>
              </w:rPr>
              <w:t>ubstrate (0.0</w:t>
            </w:r>
            <w:r w:rsidR="008A2F6E">
              <w:rPr>
                <w:rFonts w:ascii="Times New Roman" w:hAnsi="Times New Roman" w:cs="Times New Roman"/>
                <w:sz w:val="20"/>
                <w:szCs w:val="20"/>
              </w:rPr>
              <w:t>8</w:t>
            </w:r>
            <w:r w:rsidR="00E5648A" w:rsidRPr="00916D3E">
              <w:rPr>
                <w:rFonts w:ascii="Times New Roman" w:hAnsi="Times New Roman" w:cs="Times New Roman"/>
                <w:sz w:val="20"/>
                <w:szCs w:val="20"/>
              </w:rPr>
              <w:t>)</w:t>
            </w:r>
          </w:p>
        </w:tc>
      </w:tr>
      <w:tr w:rsidR="00E5648A" w:rsidRPr="003F64D5" w14:paraId="006F0694" w14:textId="77777777" w:rsidTr="003F64D5">
        <w:trPr>
          <w:trHeight w:val="300"/>
        </w:trPr>
        <w:tc>
          <w:tcPr>
            <w:tcW w:w="1284" w:type="pct"/>
            <w:vAlign w:val="center"/>
            <w:hideMark/>
          </w:tcPr>
          <w:p w14:paraId="50A7573F"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3A4 Substrate</w:t>
            </w:r>
          </w:p>
        </w:tc>
        <w:tc>
          <w:tcPr>
            <w:tcW w:w="1375" w:type="pct"/>
            <w:vAlign w:val="center"/>
          </w:tcPr>
          <w:p w14:paraId="30D71233" w14:textId="09ADBCBD"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Substrate (0.99</w:t>
            </w:r>
            <w:r w:rsidR="00914E3B" w:rsidRPr="00916D3E">
              <w:rPr>
                <w:rFonts w:ascii="Times New Roman" w:hAnsi="Times New Roman" w:cs="Times New Roman"/>
                <w:sz w:val="20"/>
                <w:szCs w:val="20"/>
              </w:rPr>
              <w:t>3</w:t>
            </w:r>
            <w:r w:rsidRPr="009033C8">
              <w:rPr>
                <w:rFonts w:ascii="Times New Roman" w:hAnsi="Times New Roman" w:cs="Times New Roman"/>
                <w:sz w:val="20"/>
                <w:szCs w:val="20"/>
              </w:rPr>
              <w:t>)</w:t>
            </w:r>
          </w:p>
        </w:tc>
        <w:tc>
          <w:tcPr>
            <w:tcW w:w="1375" w:type="pct"/>
            <w:vAlign w:val="center"/>
          </w:tcPr>
          <w:p w14:paraId="06FEB7B7" w14:textId="6CC28823" w:rsidR="00E5648A" w:rsidRPr="00916D3E" w:rsidRDefault="00916D3E"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Non-s</w:t>
            </w:r>
            <w:r w:rsidR="00E5648A" w:rsidRPr="00CD0BE4">
              <w:rPr>
                <w:rFonts w:ascii="Times New Roman" w:hAnsi="Times New Roman" w:cs="Times New Roman"/>
                <w:sz w:val="20"/>
                <w:szCs w:val="20"/>
              </w:rPr>
              <w:t>ubstrate (0.</w:t>
            </w:r>
            <w:r w:rsidR="00E201A3" w:rsidRPr="00916D3E">
              <w:rPr>
                <w:rFonts w:ascii="Times New Roman" w:hAnsi="Times New Roman" w:cs="Times New Roman"/>
                <w:sz w:val="20"/>
                <w:szCs w:val="20"/>
              </w:rPr>
              <w:t>038</w:t>
            </w:r>
            <w:r w:rsidR="00E5648A" w:rsidRPr="00CD0BE4">
              <w:rPr>
                <w:rFonts w:ascii="Times New Roman" w:hAnsi="Times New Roman" w:cs="Times New Roman"/>
                <w:sz w:val="20"/>
                <w:szCs w:val="20"/>
              </w:rPr>
              <w:t>)</w:t>
            </w:r>
          </w:p>
        </w:tc>
        <w:tc>
          <w:tcPr>
            <w:tcW w:w="966" w:type="pct"/>
            <w:vAlign w:val="center"/>
          </w:tcPr>
          <w:p w14:paraId="74DA940F" w14:textId="69AA6149"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Substrate (0.</w:t>
            </w:r>
            <w:r w:rsidR="006E5EA7" w:rsidRPr="00916D3E">
              <w:rPr>
                <w:rFonts w:ascii="Times New Roman" w:hAnsi="Times New Roman" w:cs="Times New Roman"/>
                <w:sz w:val="20"/>
                <w:szCs w:val="20"/>
              </w:rPr>
              <w:t>986</w:t>
            </w:r>
            <w:r w:rsidRPr="00916D3E">
              <w:rPr>
                <w:rFonts w:ascii="Times New Roman" w:hAnsi="Times New Roman" w:cs="Times New Roman"/>
                <w:sz w:val="20"/>
                <w:szCs w:val="20"/>
              </w:rPr>
              <w:t>)</w:t>
            </w:r>
          </w:p>
        </w:tc>
      </w:tr>
      <w:tr w:rsidR="00E5648A" w:rsidRPr="003F64D5" w14:paraId="2A43E3B7" w14:textId="77777777" w:rsidTr="003F64D5">
        <w:trPr>
          <w:trHeight w:val="290"/>
        </w:trPr>
        <w:tc>
          <w:tcPr>
            <w:tcW w:w="1284" w:type="pct"/>
            <w:vAlign w:val="center"/>
            <w:hideMark/>
          </w:tcPr>
          <w:p w14:paraId="3E5C0A72"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1A2 Inhibitor</w:t>
            </w:r>
          </w:p>
        </w:tc>
        <w:tc>
          <w:tcPr>
            <w:tcW w:w="1375" w:type="pct"/>
            <w:vAlign w:val="center"/>
          </w:tcPr>
          <w:p w14:paraId="0BE08A64" w14:textId="77D66EAA"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916D3E" w:rsidRPr="00916D3E">
              <w:rPr>
                <w:rFonts w:ascii="Times New Roman" w:hAnsi="Times New Roman" w:cs="Times New Roman"/>
                <w:sz w:val="20"/>
                <w:szCs w:val="20"/>
              </w:rPr>
              <w:t>i</w:t>
            </w:r>
            <w:r w:rsidR="00E5648A" w:rsidRPr="009033C8">
              <w:rPr>
                <w:rFonts w:ascii="Times New Roman" w:hAnsi="Times New Roman" w:cs="Times New Roman"/>
                <w:sz w:val="20"/>
                <w:szCs w:val="20"/>
              </w:rPr>
              <w:t>nhibitor (0.</w:t>
            </w:r>
            <w:r w:rsidR="00914E3B" w:rsidRPr="00916D3E">
              <w:rPr>
                <w:rFonts w:ascii="Times New Roman" w:hAnsi="Times New Roman" w:cs="Times New Roman"/>
                <w:sz w:val="20"/>
                <w:szCs w:val="20"/>
              </w:rPr>
              <w:t>451</w:t>
            </w:r>
            <w:r w:rsidR="00E5648A" w:rsidRPr="009033C8">
              <w:rPr>
                <w:rFonts w:ascii="Times New Roman" w:hAnsi="Times New Roman" w:cs="Times New Roman"/>
                <w:sz w:val="20"/>
                <w:szCs w:val="20"/>
              </w:rPr>
              <w:t>)</w:t>
            </w:r>
          </w:p>
        </w:tc>
        <w:tc>
          <w:tcPr>
            <w:tcW w:w="1375" w:type="pct"/>
            <w:vAlign w:val="center"/>
          </w:tcPr>
          <w:p w14:paraId="4704DD04" w14:textId="44F30168"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Inhibitor (</w:t>
            </w:r>
            <w:r w:rsidR="00E201A3" w:rsidRPr="00916D3E">
              <w:rPr>
                <w:rFonts w:ascii="Times New Roman" w:hAnsi="Times New Roman" w:cs="Times New Roman"/>
                <w:sz w:val="20"/>
                <w:szCs w:val="20"/>
              </w:rPr>
              <w:t>0.968</w:t>
            </w:r>
            <w:r w:rsidRPr="00916D3E">
              <w:rPr>
                <w:rFonts w:ascii="Times New Roman" w:hAnsi="Times New Roman" w:cs="Times New Roman"/>
                <w:sz w:val="20"/>
                <w:szCs w:val="20"/>
              </w:rPr>
              <w:t>)</w:t>
            </w:r>
          </w:p>
        </w:tc>
        <w:tc>
          <w:tcPr>
            <w:tcW w:w="966" w:type="pct"/>
            <w:vAlign w:val="center"/>
          </w:tcPr>
          <w:p w14:paraId="209FB733" w14:textId="705DD0FD"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16D3E">
              <w:rPr>
                <w:rFonts w:ascii="Times New Roman" w:hAnsi="Times New Roman" w:cs="Times New Roman"/>
                <w:sz w:val="20"/>
                <w:szCs w:val="20"/>
              </w:rPr>
              <w:t>nhibitor (0.</w:t>
            </w:r>
            <w:r w:rsidR="006E5EA7" w:rsidRPr="00916D3E">
              <w:rPr>
                <w:rFonts w:ascii="Times New Roman" w:hAnsi="Times New Roman" w:cs="Times New Roman"/>
                <w:sz w:val="20"/>
                <w:szCs w:val="20"/>
              </w:rPr>
              <w:t>92</w:t>
            </w:r>
            <w:r w:rsidR="00E5648A" w:rsidRPr="00916D3E">
              <w:rPr>
                <w:rFonts w:ascii="Times New Roman" w:hAnsi="Times New Roman" w:cs="Times New Roman"/>
                <w:sz w:val="20"/>
                <w:szCs w:val="20"/>
              </w:rPr>
              <w:t>)</w:t>
            </w:r>
          </w:p>
        </w:tc>
      </w:tr>
      <w:tr w:rsidR="00E5648A" w:rsidRPr="003F64D5" w14:paraId="09DD5138" w14:textId="77777777" w:rsidTr="003F64D5">
        <w:trPr>
          <w:trHeight w:val="290"/>
        </w:trPr>
        <w:tc>
          <w:tcPr>
            <w:tcW w:w="1284" w:type="pct"/>
            <w:vAlign w:val="center"/>
            <w:hideMark/>
          </w:tcPr>
          <w:p w14:paraId="0983A233"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2C9 Inhibitor</w:t>
            </w:r>
          </w:p>
        </w:tc>
        <w:tc>
          <w:tcPr>
            <w:tcW w:w="1375" w:type="pct"/>
            <w:vAlign w:val="center"/>
          </w:tcPr>
          <w:p w14:paraId="221FFDF4" w14:textId="56390C30"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033C8">
              <w:rPr>
                <w:rFonts w:ascii="Times New Roman" w:hAnsi="Times New Roman" w:cs="Times New Roman"/>
                <w:sz w:val="20"/>
                <w:szCs w:val="20"/>
              </w:rPr>
              <w:t>nhibitor (0.</w:t>
            </w:r>
            <w:r w:rsidR="00914E3B" w:rsidRPr="00916D3E">
              <w:rPr>
                <w:rFonts w:ascii="Times New Roman" w:hAnsi="Times New Roman" w:cs="Times New Roman"/>
                <w:sz w:val="20"/>
                <w:szCs w:val="20"/>
              </w:rPr>
              <w:t>847</w:t>
            </w:r>
            <w:r w:rsidR="00E5648A" w:rsidRPr="009033C8">
              <w:rPr>
                <w:rFonts w:ascii="Times New Roman" w:hAnsi="Times New Roman" w:cs="Times New Roman"/>
                <w:sz w:val="20"/>
                <w:szCs w:val="20"/>
              </w:rPr>
              <w:t>)</w:t>
            </w:r>
          </w:p>
        </w:tc>
        <w:tc>
          <w:tcPr>
            <w:tcW w:w="1375" w:type="pct"/>
            <w:vAlign w:val="center"/>
          </w:tcPr>
          <w:p w14:paraId="7BA5FFD5" w14:textId="1648B7C5" w:rsidR="00E5648A" w:rsidRPr="00916D3E" w:rsidRDefault="00916D3E"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CD0BE4">
              <w:rPr>
                <w:rFonts w:ascii="Times New Roman" w:hAnsi="Times New Roman" w:cs="Times New Roman"/>
                <w:sz w:val="20"/>
                <w:szCs w:val="20"/>
              </w:rPr>
              <w:t>nhibitor (</w:t>
            </w:r>
            <w:r w:rsidR="00E201A3" w:rsidRPr="00916D3E">
              <w:rPr>
                <w:rFonts w:ascii="Times New Roman" w:hAnsi="Times New Roman" w:cs="Times New Roman"/>
                <w:sz w:val="20"/>
                <w:szCs w:val="20"/>
              </w:rPr>
              <w:t>1.0</w:t>
            </w:r>
            <w:r w:rsidR="00E5648A" w:rsidRPr="00CD0BE4">
              <w:rPr>
                <w:rFonts w:ascii="Times New Roman" w:hAnsi="Times New Roman" w:cs="Times New Roman"/>
                <w:sz w:val="20"/>
                <w:szCs w:val="20"/>
              </w:rPr>
              <w:t>)</w:t>
            </w:r>
          </w:p>
        </w:tc>
        <w:tc>
          <w:tcPr>
            <w:tcW w:w="966" w:type="pct"/>
            <w:vAlign w:val="center"/>
          </w:tcPr>
          <w:p w14:paraId="2A5494CD" w14:textId="67F41A1F" w:rsidR="00E5648A" w:rsidRPr="00916D3E" w:rsidRDefault="006E5EA7"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16D3E">
              <w:rPr>
                <w:rFonts w:ascii="Times New Roman" w:hAnsi="Times New Roman" w:cs="Times New Roman"/>
                <w:sz w:val="20"/>
                <w:szCs w:val="20"/>
              </w:rPr>
              <w:t>nhibitor (</w:t>
            </w:r>
            <w:r w:rsidRPr="00916D3E">
              <w:rPr>
                <w:rFonts w:ascii="Times New Roman" w:hAnsi="Times New Roman" w:cs="Times New Roman"/>
                <w:sz w:val="20"/>
                <w:szCs w:val="20"/>
              </w:rPr>
              <w:t>1.0</w:t>
            </w:r>
            <w:r w:rsidR="00E5648A" w:rsidRPr="00916D3E">
              <w:rPr>
                <w:rFonts w:ascii="Times New Roman" w:hAnsi="Times New Roman" w:cs="Times New Roman"/>
                <w:sz w:val="20"/>
                <w:szCs w:val="20"/>
              </w:rPr>
              <w:t>)</w:t>
            </w:r>
          </w:p>
        </w:tc>
      </w:tr>
      <w:tr w:rsidR="00E5648A" w:rsidRPr="003F64D5" w14:paraId="49DDD781" w14:textId="77777777" w:rsidTr="003F64D5">
        <w:trPr>
          <w:trHeight w:val="290"/>
        </w:trPr>
        <w:tc>
          <w:tcPr>
            <w:tcW w:w="1284" w:type="pct"/>
            <w:vAlign w:val="center"/>
            <w:hideMark/>
          </w:tcPr>
          <w:p w14:paraId="0A819588"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2D6 Inhibitor</w:t>
            </w:r>
          </w:p>
        </w:tc>
        <w:tc>
          <w:tcPr>
            <w:tcW w:w="1375" w:type="pct"/>
            <w:vAlign w:val="center"/>
          </w:tcPr>
          <w:p w14:paraId="7C6DB618" w14:textId="716CD03F"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Non-inhibitor (0.</w:t>
            </w:r>
            <w:r w:rsidR="00914E3B" w:rsidRPr="00916D3E">
              <w:rPr>
                <w:rFonts w:ascii="Times New Roman" w:hAnsi="Times New Roman" w:cs="Times New Roman"/>
                <w:sz w:val="20"/>
                <w:szCs w:val="20"/>
              </w:rPr>
              <w:t>243</w:t>
            </w:r>
            <w:r w:rsidRPr="009033C8">
              <w:rPr>
                <w:rFonts w:ascii="Times New Roman" w:hAnsi="Times New Roman" w:cs="Times New Roman"/>
                <w:sz w:val="20"/>
                <w:szCs w:val="20"/>
              </w:rPr>
              <w:t>)</w:t>
            </w:r>
          </w:p>
        </w:tc>
        <w:tc>
          <w:tcPr>
            <w:tcW w:w="1375" w:type="pct"/>
            <w:vAlign w:val="center"/>
          </w:tcPr>
          <w:p w14:paraId="76991D5F" w14:textId="73CECA05"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Non-inhibitor (0.007)</w:t>
            </w:r>
          </w:p>
        </w:tc>
        <w:tc>
          <w:tcPr>
            <w:tcW w:w="966" w:type="pct"/>
            <w:vAlign w:val="center"/>
          </w:tcPr>
          <w:p w14:paraId="6B08C0EB" w14:textId="599B353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Non-inhibitor (0.00471)</w:t>
            </w:r>
          </w:p>
        </w:tc>
      </w:tr>
      <w:tr w:rsidR="00E5648A" w:rsidRPr="003F64D5" w14:paraId="563FF760" w14:textId="77777777" w:rsidTr="003F64D5">
        <w:trPr>
          <w:trHeight w:val="290"/>
        </w:trPr>
        <w:tc>
          <w:tcPr>
            <w:tcW w:w="1284" w:type="pct"/>
            <w:vAlign w:val="center"/>
            <w:hideMark/>
          </w:tcPr>
          <w:p w14:paraId="5EA14B80" w14:textId="7379C389"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hAnsi="Times New Roman" w:cs="Times New Roman"/>
                <w:sz w:val="20"/>
                <w:szCs w:val="20"/>
              </w:rPr>
              <w:t>CYP450 2C19 Inhibitor</w:t>
            </w:r>
          </w:p>
        </w:tc>
        <w:tc>
          <w:tcPr>
            <w:tcW w:w="1375" w:type="pct"/>
            <w:vAlign w:val="center"/>
          </w:tcPr>
          <w:p w14:paraId="63A23DF6" w14:textId="24E25711"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w:t>
            </w:r>
            <w:r w:rsidR="00916D3E" w:rsidRPr="00916D3E">
              <w:rPr>
                <w:rFonts w:ascii="Times New Roman" w:hAnsi="Times New Roman" w:cs="Times New Roman"/>
                <w:sz w:val="20"/>
                <w:szCs w:val="20"/>
              </w:rPr>
              <w:t>i</w:t>
            </w:r>
            <w:r w:rsidR="00E5648A" w:rsidRPr="009033C8">
              <w:rPr>
                <w:rFonts w:ascii="Times New Roman" w:hAnsi="Times New Roman" w:cs="Times New Roman"/>
                <w:sz w:val="20"/>
                <w:szCs w:val="20"/>
              </w:rPr>
              <w:t>nhibitor (0.</w:t>
            </w:r>
            <w:r w:rsidR="00914E3B" w:rsidRPr="00916D3E">
              <w:rPr>
                <w:rFonts w:ascii="Times New Roman" w:hAnsi="Times New Roman" w:cs="Times New Roman"/>
                <w:sz w:val="20"/>
                <w:szCs w:val="20"/>
              </w:rPr>
              <w:t>012</w:t>
            </w:r>
            <w:r w:rsidR="00E5648A" w:rsidRPr="009033C8">
              <w:rPr>
                <w:rFonts w:ascii="Times New Roman" w:hAnsi="Times New Roman" w:cs="Times New Roman"/>
                <w:sz w:val="20"/>
                <w:szCs w:val="20"/>
              </w:rPr>
              <w:t>)</w:t>
            </w:r>
          </w:p>
        </w:tc>
        <w:tc>
          <w:tcPr>
            <w:tcW w:w="1375" w:type="pct"/>
            <w:vAlign w:val="center"/>
          </w:tcPr>
          <w:p w14:paraId="0DC73C95" w14:textId="1583C6C1" w:rsidR="00E5648A" w:rsidRPr="00916D3E" w:rsidRDefault="00916D3E"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CD0BE4">
              <w:rPr>
                <w:rFonts w:ascii="Times New Roman" w:hAnsi="Times New Roman" w:cs="Times New Roman"/>
                <w:sz w:val="20"/>
                <w:szCs w:val="20"/>
              </w:rPr>
              <w:t>nhibitor (0.9</w:t>
            </w:r>
            <w:r w:rsidR="00E201A3" w:rsidRPr="00916D3E">
              <w:rPr>
                <w:rFonts w:ascii="Times New Roman" w:hAnsi="Times New Roman" w:cs="Times New Roman"/>
                <w:sz w:val="20"/>
                <w:szCs w:val="20"/>
              </w:rPr>
              <w:t>78</w:t>
            </w:r>
            <w:r w:rsidR="00E5648A" w:rsidRPr="00CD0BE4">
              <w:rPr>
                <w:rFonts w:ascii="Times New Roman" w:hAnsi="Times New Roman" w:cs="Times New Roman"/>
                <w:sz w:val="20"/>
                <w:szCs w:val="20"/>
              </w:rPr>
              <w:t>)</w:t>
            </w:r>
          </w:p>
        </w:tc>
        <w:tc>
          <w:tcPr>
            <w:tcW w:w="966" w:type="pct"/>
            <w:vAlign w:val="center"/>
          </w:tcPr>
          <w:p w14:paraId="2F6BD10F" w14:textId="3C3F3FBF"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16D3E">
              <w:rPr>
                <w:rFonts w:ascii="Times New Roman" w:hAnsi="Times New Roman" w:cs="Times New Roman"/>
                <w:sz w:val="20"/>
                <w:szCs w:val="20"/>
              </w:rPr>
              <w:t>nhibitor (0.517)</w:t>
            </w:r>
          </w:p>
        </w:tc>
      </w:tr>
      <w:tr w:rsidR="00E5648A" w:rsidRPr="003F64D5" w14:paraId="609AF0E9" w14:textId="77777777" w:rsidTr="003F64D5">
        <w:trPr>
          <w:trHeight w:val="290"/>
        </w:trPr>
        <w:tc>
          <w:tcPr>
            <w:tcW w:w="1284" w:type="pct"/>
            <w:vAlign w:val="center"/>
            <w:hideMark/>
          </w:tcPr>
          <w:p w14:paraId="6F02104A"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CYP450 3A4 Inhibitor</w:t>
            </w:r>
          </w:p>
        </w:tc>
        <w:tc>
          <w:tcPr>
            <w:tcW w:w="1375" w:type="pct"/>
            <w:vAlign w:val="center"/>
          </w:tcPr>
          <w:p w14:paraId="6354306E" w14:textId="39F2530F"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033C8">
              <w:rPr>
                <w:rFonts w:ascii="Times New Roman" w:hAnsi="Times New Roman" w:cs="Times New Roman"/>
                <w:sz w:val="20"/>
                <w:szCs w:val="20"/>
              </w:rPr>
              <w:t>nhibitor (0.</w:t>
            </w:r>
            <w:r w:rsidR="00914E3B" w:rsidRPr="00916D3E">
              <w:rPr>
                <w:rFonts w:ascii="Times New Roman" w:hAnsi="Times New Roman" w:cs="Times New Roman"/>
                <w:sz w:val="20"/>
                <w:szCs w:val="20"/>
              </w:rPr>
              <w:t>989</w:t>
            </w:r>
            <w:r w:rsidR="00E5648A" w:rsidRPr="009033C8">
              <w:rPr>
                <w:rFonts w:ascii="Times New Roman" w:hAnsi="Times New Roman" w:cs="Times New Roman"/>
                <w:sz w:val="20"/>
                <w:szCs w:val="20"/>
              </w:rPr>
              <w:t>)</w:t>
            </w:r>
          </w:p>
        </w:tc>
        <w:tc>
          <w:tcPr>
            <w:tcW w:w="1375" w:type="pct"/>
            <w:vAlign w:val="center"/>
          </w:tcPr>
          <w:p w14:paraId="2102D2D9" w14:textId="5513046F" w:rsidR="00E5648A" w:rsidRPr="00916D3E" w:rsidRDefault="007B65C6"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CD0BE4">
              <w:rPr>
                <w:rFonts w:ascii="Times New Roman" w:hAnsi="Times New Roman" w:cs="Times New Roman"/>
                <w:sz w:val="20"/>
                <w:szCs w:val="20"/>
              </w:rPr>
              <w:t>nhibitor (0.</w:t>
            </w:r>
            <w:r w:rsidR="00E201A3" w:rsidRPr="00916D3E">
              <w:rPr>
                <w:rFonts w:ascii="Times New Roman" w:hAnsi="Times New Roman" w:cs="Times New Roman"/>
                <w:sz w:val="20"/>
                <w:szCs w:val="20"/>
              </w:rPr>
              <w:t>532</w:t>
            </w:r>
            <w:r w:rsidR="00E5648A" w:rsidRPr="00CD0BE4">
              <w:rPr>
                <w:rFonts w:ascii="Times New Roman" w:hAnsi="Times New Roman" w:cs="Times New Roman"/>
                <w:sz w:val="20"/>
                <w:szCs w:val="20"/>
              </w:rPr>
              <w:t>)</w:t>
            </w:r>
          </w:p>
        </w:tc>
        <w:tc>
          <w:tcPr>
            <w:tcW w:w="966" w:type="pct"/>
            <w:vAlign w:val="center"/>
          </w:tcPr>
          <w:p w14:paraId="045F8C6D" w14:textId="772FE87B" w:rsidR="00E5648A" w:rsidRPr="00916D3E" w:rsidRDefault="006E5EA7" w:rsidP="00916D3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I</w:t>
            </w:r>
            <w:r w:rsidR="00E5648A" w:rsidRPr="00916D3E">
              <w:rPr>
                <w:rFonts w:ascii="Times New Roman" w:hAnsi="Times New Roman" w:cs="Times New Roman"/>
                <w:sz w:val="20"/>
                <w:szCs w:val="20"/>
              </w:rPr>
              <w:t>nhibitor (0.</w:t>
            </w:r>
            <w:r w:rsidRPr="00916D3E">
              <w:rPr>
                <w:rFonts w:ascii="Times New Roman" w:hAnsi="Times New Roman" w:cs="Times New Roman"/>
                <w:sz w:val="20"/>
                <w:szCs w:val="20"/>
              </w:rPr>
              <w:t>945</w:t>
            </w:r>
            <w:r w:rsidR="00E5648A" w:rsidRPr="00916D3E">
              <w:rPr>
                <w:rFonts w:ascii="Times New Roman" w:hAnsi="Times New Roman" w:cs="Times New Roman"/>
                <w:sz w:val="20"/>
                <w:szCs w:val="20"/>
              </w:rPr>
              <w:t>)</w:t>
            </w:r>
          </w:p>
        </w:tc>
      </w:tr>
      <w:tr w:rsidR="00E5648A" w:rsidRPr="003F64D5" w14:paraId="420346E3" w14:textId="77777777" w:rsidTr="003F64D5">
        <w:trPr>
          <w:trHeight w:val="53"/>
        </w:trPr>
        <w:tc>
          <w:tcPr>
            <w:tcW w:w="1284" w:type="pct"/>
            <w:vAlign w:val="center"/>
            <w:hideMark/>
          </w:tcPr>
          <w:p w14:paraId="33190724" w14:textId="77777777" w:rsidR="00E5648A" w:rsidRPr="00DD7DD6" w:rsidRDefault="00E5648A" w:rsidP="00E5648A">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CYP Inhibitory Promiscuity</w:t>
            </w:r>
          </w:p>
        </w:tc>
        <w:tc>
          <w:tcPr>
            <w:tcW w:w="1375" w:type="pct"/>
            <w:vAlign w:val="center"/>
          </w:tcPr>
          <w:p w14:paraId="4795D1A1" w14:textId="32BC3B83" w:rsidR="00E5648A" w:rsidRPr="00916D3E" w:rsidRDefault="002B5F3E" w:rsidP="00916D3E">
            <w:pPr>
              <w:spacing w:after="0" w:line="276" w:lineRule="auto"/>
              <w:jc w:val="center"/>
              <w:rPr>
                <w:rFonts w:ascii="Times New Roman" w:eastAsia="Times New Roman" w:hAnsi="Times New Roman" w:cs="Times New Roman"/>
                <w:sz w:val="20"/>
                <w:szCs w:val="20"/>
                <w:lang w:eastAsia="en-IN" w:bidi="te-IN"/>
              </w:rPr>
            </w:pPr>
            <w:r>
              <w:rPr>
                <w:rFonts w:ascii="Times New Roman" w:eastAsia="Times New Roman" w:hAnsi="Times New Roman" w:cs="Times New Roman"/>
                <w:sz w:val="20"/>
                <w:szCs w:val="20"/>
                <w:lang w:eastAsia="en-IN" w:bidi="te-IN"/>
              </w:rPr>
              <w:t xml:space="preserve">Moderate </w:t>
            </w:r>
          </w:p>
        </w:tc>
        <w:tc>
          <w:tcPr>
            <w:tcW w:w="1375" w:type="pct"/>
            <w:vAlign w:val="center"/>
          </w:tcPr>
          <w:p w14:paraId="77ED0D01" w14:textId="7936CF26" w:rsidR="00E5648A" w:rsidRPr="00916D3E" w:rsidRDefault="002B5F3E" w:rsidP="00916D3E">
            <w:pPr>
              <w:spacing w:after="0" w:line="276" w:lineRule="auto"/>
              <w:jc w:val="center"/>
              <w:rPr>
                <w:rFonts w:ascii="Times New Roman" w:eastAsia="Times New Roman" w:hAnsi="Times New Roman" w:cs="Times New Roman"/>
                <w:sz w:val="20"/>
                <w:szCs w:val="20"/>
                <w:lang w:eastAsia="en-IN" w:bidi="te-IN"/>
              </w:rPr>
            </w:pPr>
            <w:r>
              <w:rPr>
                <w:rFonts w:ascii="Times New Roman" w:eastAsia="Times New Roman" w:hAnsi="Times New Roman" w:cs="Times New Roman"/>
                <w:sz w:val="20"/>
                <w:szCs w:val="20"/>
                <w:lang w:eastAsia="en-IN" w:bidi="te-IN"/>
              </w:rPr>
              <w:t xml:space="preserve">High </w:t>
            </w:r>
          </w:p>
        </w:tc>
        <w:tc>
          <w:tcPr>
            <w:tcW w:w="966" w:type="pct"/>
            <w:vAlign w:val="center"/>
          </w:tcPr>
          <w:p w14:paraId="5C18E482" w14:textId="0E119E9E" w:rsidR="00E5648A" w:rsidRPr="00916D3E" w:rsidRDefault="002B5F3E" w:rsidP="00916D3E">
            <w:pPr>
              <w:spacing w:after="0" w:line="276" w:lineRule="auto"/>
              <w:jc w:val="center"/>
              <w:rPr>
                <w:rFonts w:ascii="Times New Roman" w:eastAsia="Times New Roman" w:hAnsi="Times New Roman" w:cs="Times New Roman"/>
                <w:sz w:val="20"/>
                <w:szCs w:val="20"/>
                <w:lang w:eastAsia="en-IN" w:bidi="te-IN"/>
              </w:rPr>
            </w:pPr>
            <w:r>
              <w:rPr>
                <w:rFonts w:ascii="Times New Roman" w:eastAsia="Times New Roman" w:hAnsi="Times New Roman" w:cs="Times New Roman"/>
                <w:sz w:val="20"/>
                <w:szCs w:val="20"/>
                <w:lang w:eastAsia="en-IN" w:bidi="te-IN"/>
              </w:rPr>
              <w:t xml:space="preserve">High </w:t>
            </w:r>
          </w:p>
        </w:tc>
      </w:tr>
      <w:tr w:rsidR="00E5648A" w:rsidRPr="003F64D5" w14:paraId="7D134B68" w14:textId="77777777" w:rsidTr="003F64D5">
        <w:trPr>
          <w:trHeight w:val="53"/>
        </w:trPr>
        <w:tc>
          <w:tcPr>
            <w:tcW w:w="1284" w:type="pct"/>
            <w:vAlign w:val="center"/>
          </w:tcPr>
          <w:p w14:paraId="2F8280BC" w14:textId="203FC556" w:rsidR="00E5648A" w:rsidRPr="00DD7DD6" w:rsidRDefault="00E5648A" w:rsidP="00E5648A">
            <w:pPr>
              <w:spacing w:after="0" w:line="276" w:lineRule="auto"/>
              <w:jc w:val="center"/>
              <w:rPr>
                <w:rFonts w:ascii="Times New Roman" w:eastAsia="Times New Roman" w:hAnsi="Times New Roman" w:cs="Times New Roman"/>
                <w:b/>
                <w:bCs/>
                <w:sz w:val="20"/>
                <w:szCs w:val="20"/>
                <w:lang w:eastAsia="en-IN" w:bidi="te-IN"/>
              </w:rPr>
            </w:pPr>
            <w:r w:rsidRPr="00DD7DD6">
              <w:rPr>
                <w:rFonts w:ascii="Times New Roman" w:eastAsia="Times New Roman" w:hAnsi="Times New Roman" w:cs="Times New Roman"/>
                <w:b/>
                <w:bCs/>
                <w:sz w:val="20"/>
                <w:szCs w:val="20"/>
                <w:lang w:eastAsia="en-IN" w:bidi="te-IN"/>
              </w:rPr>
              <w:t>Toxicity</w:t>
            </w:r>
          </w:p>
        </w:tc>
        <w:tc>
          <w:tcPr>
            <w:tcW w:w="1375" w:type="pct"/>
            <w:vAlign w:val="center"/>
          </w:tcPr>
          <w:p w14:paraId="3C918982"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1375" w:type="pct"/>
            <w:vAlign w:val="center"/>
          </w:tcPr>
          <w:p w14:paraId="36551891"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c>
          <w:tcPr>
            <w:tcW w:w="966" w:type="pct"/>
            <w:vAlign w:val="center"/>
          </w:tcPr>
          <w:p w14:paraId="799C526E" w14:textId="77777777" w:rsidR="00E5648A" w:rsidRPr="00916D3E" w:rsidRDefault="00E5648A" w:rsidP="00916D3E">
            <w:pPr>
              <w:spacing w:after="0" w:line="276" w:lineRule="auto"/>
              <w:jc w:val="center"/>
              <w:rPr>
                <w:rFonts w:ascii="Times New Roman" w:eastAsia="Times New Roman" w:hAnsi="Times New Roman" w:cs="Times New Roman"/>
                <w:sz w:val="20"/>
                <w:szCs w:val="20"/>
                <w:lang w:eastAsia="en-IN" w:bidi="te-IN"/>
              </w:rPr>
            </w:pPr>
          </w:p>
        </w:tc>
      </w:tr>
      <w:tr w:rsidR="008A2F6E" w:rsidRPr="003F64D5" w14:paraId="2BE6A7E8" w14:textId="77777777" w:rsidTr="003F64D5">
        <w:trPr>
          <w:trHeight w:val="53"/>
        </w:trPr>
        <w:tc>
          <w:tcPr>
            <w:tcW w:w="1284" w:type="pct"/>
            <w:vAlign w:val="center"/>
          </w:tcPr>
          <w:p w14:paraId="469617E5" w14:textId="054DF07D" w:rsidR="008A2F6E"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lastRenderedPageBreak/>
              <w:t>Human Ether-a-go-go-Related Gene Inhibition</w:t>
            </w:r>
            <w:r>
              <w:rPr>
                <w:rFonts w:ascii="Times New Roman" w:eastAsia="Times New Roman" w:hAnsi="Times New Roman" w:cs="Times New Roman"/>
                <w:sz w:val="20"/>
                <w:szCs w:val="20"/>
                <w:lang w:eastAsia="en-IN" w:bidi="te-IN"/>
              </w:rPr>
              <w:t xml:space="preserve"> (general)</w:t>
            </w:r>
          </w:p>
          <w:p w14:paraId="5331F21A" w14:textId="007B5410" w:rsidR="008A2F6E" w:rsidRPr="00DD7DD6" w:rsidRDefault="008A2F6E" w:rsidP="008A2F6E">
            <w:pPr>
              <w:spacing w:after="0" w:line="276" w:lineRule="auto"/>
              <w:jc w:val="center"/>
              <w:rPr>
                <w:rFonts w:ascii="Times New Roman" w:eastAsia="Times New Roman" w:hAnsi="Times New Roman" w:cs="Times New Roman"/>
                <w:b/>
                <w:bCs/>
                <w:sz w:val="20"/>
                <w:szCs w:val="20"/>
                <w:lang w:eastAsia="en-IN" w:bidi="te-IN"/>
              </w:rPr>
            </w:pPr>
          </w:p>
        </w:tc>
        <w:tc>
          <w:tcPr>
            <w:tcW w:w="1375" w:type="pct"/>
            <w:vAlign w:val="center"/>
          </w:tcPr>
          <w:p w14:paraId="3E21AB75" w14:textId="0F4E692B" w:rsidR="008A2F6E" w:rsidRPr="008A2F6E" w:rsidRDefault="008A2F6E" w:rsidP="008A2F6E">
            <w:pPr>
              <w:spacing w:after="0" w:line="276" w:lineRule="auto"/>
              <w:jc w:val="center"/>
              <w:rPr>
                <w:rFonts w:ascii="Times New Roman" w:eastAsia="Times New Roman" w:hAnsi="Times New Roman" w:cs="Times New Roman"/>
                <w:b/>
                <w:bCs/>
                <w:sz w:val="20"/>
                <w:szCs w:val="20"/>
                <w:lang w:eastAsia="en-IN" w:bidi="te-IN"/>
              </w:rPr>
            </w:pPr>
            <w:r w:rsidRPr="00916D3E">
              <w:rPr>
                <w:rFonts w:ascii="Times New Roman" w:eastAsia="Times New Roman" w:hAnsi="Times New Roman" w:cs="Times New Roman"/>
                <w:sz w:val="20"/>
                <w:szCs w:val="20"/>
                <w:lang w:eastAsia="en-IN" w:bidi="te-IN"/>
              </w:rPr>
              <w:t>0.406</w:t>
            </w:r>
          </w:p>
        </w:tc>
        <w:tc>
          <w:tcPr>
            <w:tcW w:w="1375" w:type="pct"/>
            <w:vAlign w:val="center"/>
          </w:tcPr>
          <w:p w14:paraId="2CBB8371" w14:textId="4E256046"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0.344</w:t>
            </w:r>
          </w:p>
        </w:tc>
        <w:tc>
          <w:tcPr>
            <w:tcW w:w="966" w:type="pct"/>
            <w:vAlign w:val="center"/>
          </w:tcPr>
          <w:p w14:paraId="30AE5B05" w14:textId="0AEB4C7A"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0.302</w:t>
            </w:r>
          </w:p>
        </w:tc>
      </w:tr>
      <w:tr w:rsidR="008A2F6E" w:rsidRPr="003F64D5" w14:paraId="3C5A8A4B" w14:textId="77777777" w:rsidTr="003F64D5">
        <w:trPr>
          <w:trHeight w:val="290"/>
        </w:trPr>
        <w:tc>
          <w:tcPr>
            <w:tcW w:w="1284" w:type="pct"/>
            <w:vAlign w:val="center"/>
          </w:tcPr>
          <w:p w14:paraId="74FA9536" w14:textId="1A24B9F0"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Human Ether-a-go-go-Related Gene Inhibition</w:t>
            </w:r>
            <w:r>
              <w:rPr>
                <w:rFonts w:ascii="Times New Roman" w:eastAsia="Times New Roman" w:hAnsi="Times New Roman" w:cs="Times New Roman"/>
                <w:sz w:val="20"/>
                <w:szCs w:val="20"/>
                <w:lang w:eastAsia="en-IN" w:bidi="te-IN"/>
              </w:rPr>
              <w:t xml:space="preserve"> </w:t>
            </w:r>
            <w:r w:rsidRPr="008A2F6E">
              <w:rPr>
                <w:rFonts w:ascii="Times New Roman" w:eastAsia="Times New Roman" w:hAnsi="Times New Roman" w:cs="Times New Roman"/>
                <w:sz w:val="20"/>
                <w:szCs w:val="20"/>
                <w:lang w:eastAsia="en-IN" w:bidi="te-IN"/>
              </w:rPr>
              <w:t>(10 µM)</w:t>
            </w:r>
          </w:p>
        </w:tc>
        <w:tc>
          <w:tcPr>
            <w:tcW w:w="1375" w:type="pct"/>
            <w:vAlign w:val="center"/>
          </w:tcPr>
          <w:p w14:paraId="4C3B361F" w14:textId="1295D5D1" w:rsidR="008A2F6E" w:rsidRPr="00916D3E" w:rsidRDefault="008A2F6E" w:rsidP="008A2F6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0.3</w:t>
            </w:r>
            <w:r w:rsidRPr="009033C8">
              <w:rPr>
                <w:rFonts w:ascii="Times New Roman" w:hAnsi="Times New Roman" w:cs="Times New Roman"/>
                <w:sz w:val="20"/>
                <w:szCs w:val="20"/>
              </w:rPr>
              <w:t>4</w:t>
            </w:r>
          </w:p>
        </w:tc>
        <w:tc>
          <w:tcPr>
            <w:tcW w:w="1375" w:type="pct"/>
            <w:vAlign w:val="center"/>
          </w:tcPr>
          <w:p w14:paraId="169826B2" w14:textId="19386C66"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0.875</w:t>
            </w:r>
          </w:p>
        </w:tc>
        <w:tc>
          <w:tcPr>
            <w:tcW w:w="966" w:type="pct"/>
            <w:vAlign w:val="center"/>
          </w:tcPr>
          <w:p w14:paraId="66112F90" w14:textId="2AA39CC0" w:rsidR="008A2F6E" w:rsidRPr="00916D3E" w:rsidRDefault="008A2F6E" w:rsidP="008A2F6E">
            <w:pPr>
              <w:spacing w:after="0" w:line="276" w:lineRule="auto"/>
              <w:jc w:val="center"/>
              <w:rPr>
                <w:rFonts w:ascii="Times New Roman" w:hAnsi="Times New Roman" w:cs="Times New Roman"/>
                <w:sz w:val="20"/>
                <w:szCs w:val="20"/>
              </w:rPr>
            </w:pPr>
            <w:r w:rsidRPr="00916D3E">
              <w:rPr>
                <w:rFonts w:ascii="Times New Roman" w:hAnsi="Times New Roman" w:cs="Times New Roman"/>
                <w:sz w:val="20"/>
                <w:szCs w:val="20"/>
              </w:rPr>
              <w:t>0.866</w:t>
            </w:r>
          </w:p>
        </w:tc>
      </w:tr>
      <w:tr w:rsidR="008A2F6E" w:rsidRPr="003F64D5" w14:paraId="714190F5" w14:textId="77777777" w:rsidTr="003F64D5">
        <w:trPr>
          <w:trHeight w:val="290"/>
        </w:trPr>
        <w:tc>
          <w:tcPr>
            <w:tcW w:w="1284" w:type="pct"/>
            <w:vAlign w:val="center"/>
            <w:hideMark/>
          </w:tcPr>
          <w:p w14:paraId="543B41AF"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AMES Toxicity</w:t>
            </w:r>
          </w:p>
        </w:tc>
        <w:tc>
          <w:tcPr>
            <w:tcW w:w="1375" w:type="pct"/>
            <w:vAlign w:val="center"/>
          </w:tcPr>
          <w:p w14:paraId="2B6C7E8A" w14:textId="041EB786"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Mutagenic (0.</w:t>
            </w:r>
            <w:r w:rsidRPr="00916D3E">
              <w:rPr>
                <w:rFonts w:ascii="Times New Roman" w:hAnsi="Times New Roman" w:cs="Times New Roman"/>
                <w:sz w:val="20"/>
                <w:szCs w:val="20"/>
              </w:rPr>
              <w:t>894</w:t>
            </w:r>
            <w:r w:rsidRPr="009033C8">
              <w:rPr>
                <w:rFonts w:ascii="Times New Roman" w:hAnsi="Times New Roman" w:cs="Times New Roman"/>
                <w:sz w:val="20"/>
                <w:szCs w:val="20"/>
              </w:rPr>
              <w:t>)</w:t>
            </w:r>
          </w:p>
        </w:tc>
        <w:tc>
          <w:tcPr>
            <w:tcW w:w="1375" w:type="pct"/>
            <w:vAlign w:val="center"/>
          </w:tcPr>
          <w:p w14:paraId="27AECCA5" w14:textId="693E382D"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Non-mutagenic (0.0</w:t>
            </w:r>
            <w:r w:rsidRPr="00916D3E">
              <w:rPr>
                <w:rFonts w:ascii="Times New Roman" w:hAnsi="Times New Roman" w:cs="Times New Roman"/>
                <w:sz w:val="20"/>
                <w:szCs w:val="20"/>
              </w:rPr>
              <w:t>73</w:t>
            </w:r>
            <w:r w:rsidRPr="00CD0BE4">
              <w:rPr>
                <w:rFonts w:ascii="Times New Roman" w:hAnsi="Times New Roman" w:cs="Times New Roman"/>
                <w:sz w:val="20"/>
                <w:szCs w:val="20"/>
              </w:rPr>
              <w:t>)</w:t>
            </w:r>
          </w:p>
        </w:tc>
        <w:tc>
          <w:tcPr>
            <w:tcW w:w="966" w:type="pct"/>
            <w:vAlign w:val="center"/>
          </w:tcPr>
          <w:p w14:paraId="77ED9A33" w14:textId="17EE6498"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Non-mutagenic (0.14)</w:t>
            </w:r>
          </w:p>
        </w:tc>
      </w:tr>
      <w:tr w:rsidR="008A2F6E" w:rsidRPr="003F64D5" w14:paraId="07F21D2A" w14:textId="77777777" w:rsidTr="003F64D5">
        <w:trPr>
          <w:trHeight w:val="290"/>
        </w:trPr>
        <w:tc>
          <w:tcPr>
            <w:tcW w:w="1284" w:type="pct"/>
            <w:vAlign w:val="center"/>
            <w:hideMark/>
          </w:tcPr>
          <w:p w14:paraId="7B62FFB6"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Carcinogens</w:t>
            </w:r>
          </w:p>
        </w:tc>
        <w:tc>
          <w:tcPr>
            <w:tcW w:w="1375" w:type="pct"/>
            <w:vAlign w:val="center"/>
          </w:tcPr>
          <w:p w14:paraId="22A50662" w14:textId="47470BDB"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Carcinogenic (0.</w:t>
            </w:r>
            <w:r w:rsidRPr="00916D3E">
              <w:rPr>
                <w:rFonts w:ascii="Times New Roman" w:hAnsi="Times New Roman" w:cs="Times New Roman"/>
                <w:sz w:val="20"/>
                <w:szCs w:val="20"/>
              </w:rPr>
              <w:t>907</w:t>
            </w:r>
            <w:r w:rsidRPr="009033C8">
              <w:rPr>
                <w:rFonts w:ascii="Times New Roman" w:hAnsi="Times New Roman" w:cs="Times New Roman"/>
                <w:sz w:val="20"/>
                <w:szCs w:val="20"/>
              </w:rPr>
              <w:t>)</w:t>
            </w:r>
          </w:p>
        </w:tc>
        <w:tc>
          <w:tcPr>
            <w:tcW w:w="1375" w:type="pct"/>
            <w:vAlign w:val="center"/>
          </w:tcPr>
          <w:p w14:paraId="28F3D95E" w14:textId="203F68FA"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Non-carcinogenic (0.531</w:t>
            </w:r>
            <w:r>
              <w:rPr>
                <w:rFonts w:ascii="Times New Roman" w:hAnsi="Times New Roman" w:cs="Times New Roman"/>
                <w:sz w:val="20"/>
                <w:szCs w:val="20"/>
              </w:rPr>
              <w:t>)</w:t>
            </w:r>
          </w:p>
        </w:tc>
        <w:tc>
          <w:tcPr>
            <w:tcW w:w="966" w:type="pct"/>
            <w:vAlign w:val="center"/>
          </w:tcPr>
          <w:p w14:paraId="2DE6BD1F" w14:textId="4BB0E229"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Non-carcinogenic (0.068)</w:t>
            </w:r>
          </w:p>
        </w:tc>
      </w:tr>
      <w:tr w:rsidR="008A2F6E" w:rsidRPr="003F64D5" w14:paraId="0D9E6EA1" w14:textId="77777777" w:rsidTr="003F64D5">
        <w:trPr>
          <w:trHeight w:val="290"/>
        </w:trPr>
        <w:tc>
          <w:tcPr>
            <w:tcW w:w="1284" w:type="pct"/>
            <w:vAlign w:val="center"/>
            <w:hideMark/>
          </w:tcPr>
          <w:p w14:paraId="6E5591FF"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Fish Toxicity</w:t>
            </w:r>
          </w:p>
        </w:tc>
        <w:tc>
          <w:tcPr>
            <w:tcW w:w="1375" w:type="pct"/>
            <w:vAlign w:val="center"/>
          </w:tcPr>
          <w:p w14:paraId="09A2E7B2" w14:textId="49A58033"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eastAsia="Times New Roman" w:hAnsi="Times New Roman" w:cs="Times New Roman"/>
                <w:sz w:val="20"/>
                <w:szCs w:val="20"/>
                <w:lang w:eastAsia="en-IN" w:bidi="te-IN"/>
              </w:rPr>
              <w:t>Moderate Toxicity (</w:t>
            </w:r>
            <w:r w:rsidRPr="00916D3E">
              <w:rPr>
                <w:rFonts w:ascii="Times New Roman" w:eastAsia="Times New Roman" w:hAnsi="Times New Roman" w:cs="Times New Roman"/>
                <w:sz w:val="20"/>
                <w:szCs w:val="20"/>
                <w:lang w:eastAsia="en-IN" w:bidi="te-IN"/>
              </w:rPr>
              <w:t>4.054</w:t>
            </w:r>
            <w:r>
              <w:rPr>
                <w:rFonts w:ascii="Times New Roman" w:eastAsia="Times New Roman" w:hAnsi="Times New Roman" w:cs="Times New Roman"/>
                <w:sz w:val="20"/>
                <w:szCs w:val="20"/>
                <w:lang w:eastAsia="en-IN" w:bidi="te-IN"/>
              </w:rPr>
              <w:t>)</w:t>
            </w:r>
          </w:p>
        </w:tc>
        <w:tc>
          <w:tcPr>
            <w:tcW w:w="1375" w:type="pct"/>
            <w:vAlign w:val="center"/>
          </w:tcPr>
          <w:p w14:paraId="11249695" w14:textId="78B18FE1"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hAnsi="Times New Roman" w:cs="Times New Roman"/>
                <w:sz w:val="20"/>
                <w:szCs w:val="20"/>
              </w:rPr>
              <w:t>High Toxicity (</w:t>
            </w:r>
            <w:r w:rsidRPr="00CD0BE4">
              <w:rPr>
                <w:rFonts w:ascii="Times New Roman" w:hAnsi="Times New Roman" w:cs="Times New Roman"/>
                <w:sz w:val="20"/>
                <w:szCs w:val="20"/>
              </w:rPr>
              <w:t>6.242</w:t>
            </w:r>
            <w:r>
              <w:rPr>
                <w:rFonts w:ascii="Times New Roman" w:hAnsi="Times New Roman" w:cs="Times New Roman"/>
                <w:sz w:val="20"/>
                <w:szCs w:val="20"/>
              </w:rPr>
              <w:t>)</w:t>
            </w:r>
          </w:p>
        </w:tc>
        <w:tc>
          <w:tcPr>
            <w:tcW w:w="966" w:type="pct"/>
            <w:vAlign w:val="center"/>
          </w:tcPr>
          <w:p w14:paraId="43B18DEC" w14:textId="5A49655D"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hAnsi="Times New Roman" w:cs="Times New Roman"/>
                <w:sz w:val="20"/>
                <w:szCs w:val="20"/>
              </w:rPr>
              <w:t>High Toxicity (</w:t>
            </w:r>
            <w:r w:rsidRPr="00916D3E">
              <w:rPr>
                <w:rFonts w:ascii="Times New Roman" w:hAnsi="Times New Roman" w:cs="Times New Roman"/>
                <w:sz w:val="20"/>
                <w:szCs w:val="20"/>
              </w:rPr>
              <w:t>6.075</w:t>
            </w:r>
            <w:r>
              <w:rPr>
                <w:rFonts w:ascii="Times New Roman" w:hAnsi="Times New Roman" w:cs="Times New Roman"/>
                <w:sz w:val="20"/>
                <w:szCs w:val="20"/>
              </w:rPr>
              <w:t>)</w:t>
            </w:r>
          </w:p>
        </w:tc>
      </w:tr>
      <w:tr w:rsidR="008A2F6E" w:rsidRPr="003F64D5" w14:paraId="503D5587" w14:textId="77777777" w:rsidTr="003F64D5">
        <w:trPr>
          <w:trHeight w:val="290"/>
        </w:trPr>
        <w:tc>
          <w:tcPr>
            <w:tcW w:w="1284" w:type="pct"/>
            <w:vAlign w:val="center"/>
            <w:hideMark/>
          </w:tcPr>
          <w:p w14:paraId="1206CC71"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Tetrahymena Pyriformis Toxicity</w:t>
            </w:r>
          </w:p>
        </w:tc>
        <w:tc>
          <w:tcPr>
            <w:tcW w:w="1375" w:type="pct"/>
            <w:vAlign w:val="center"/>
          </w:tcPr>
          <w:p w14:paraId="020393DF" w14:textId="48C30B78"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hAnsi="Times New Roman" w:cs="Times New Roman"/>
                <w:sz w:val="20"/>
                <w:szCs w:val="20"/>
              </w:rPr>
              <w:t>Moderate T</w:t>
            </w:r>
            <w:r w:rsidRPr="009033C8">
              <w:rPr>
                <w:rFonts w:ascii="Times New Roman" w:hAnsi="Times New Roman" w:cs="Times New Roman"/>
                <w:sz w:val="20"/>
                <w:szCs w:val="20"/>
              </w:rPr>
              <w:t>oxicity (3.347)</w:t>
            </w:r>
          </w:p>
        </w:tc>
        <w:tc>
          <w:tcPr>
            <w:tcW w:w="1375" w:type="pct"/>
            <w:vAlign w:val="center"/>
          </w:tcPr>
          <w:p w14:paraId="39A12133" w14:textId="712EA8FE"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hAnsi="Times New Roman" w:cs="Times New Roman"/>
                <w:sz w:val="20"/>
                <w:szCs w:val="20"/>
              </w:rPr>
              <w:t xml:space="preserve">High Toxicity </w:t>
            </w:r>
            <w:r w:rsidRPr="00CD0BE4">
              <w:rPr>
                <w:rFonts w:ascii="Times New Roman" w:hAnsi="Times New Roman" w:cs="Times New Roman"/>
                <w:sz w:val="20"/>
                <w:szCs w:val="20"/>
              </w:rPr>
              <w:t>(5.092)</w:t>
            </w:r>
          </w:p>
        </w:tc>
        <w:tc>
          <w:tcPr>
            <w:tcW w:w="966" w:type="pct"/>
            <w:vAlign w:val="center"/>
          </w:tcPr>
          <w:p w14:paraId="75837C1D" w14:textId="080490A0"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Pr>
                <w:rFonts w:ascii="Times New Roman" w:hAnsi="Times New Roman" w:cs="Times New Roman"/>
                <w:sz w:val="20"/>
                <w:szCs w:val="20"/>
              </w:rPr>
              <w:t xml:space="preserve">High Toxicity </w:t>
            </w:r>
            <w:r w:rsidRPr="00916D3E">
              <w:rPr>
                <w:rFonts w:ascii="Times New Roman" w:hAnsi="Times New Roman" w:cs="Times New Roman"/>
                <w:sz w:val="20"/>
                <w:szCs w:val="20"/>
              </w:rPr>
              <w:t>(5.137)</w:t>
            </w:r>
          </w:p>
        </w:tc>
      </w:tr>
      <w:tr w:rsidR="008A2F6E" w:rsidRPr="003F64D5" w14:paraId="61F16F1C" w14:textId="77777777" w:rsidTr="003F64D5">
        <w:trPr>
          <w:trHeight w:val="290"/>
        </w:trPr>
        <w:tc>
          <w:tcPr>
            <w:tcW w:w="1284" w:type="pct"/>
            <w:vAlign w:val="center"/>
            <w:hideMark/>
          </w:tcPr>
          <w:p w14:paraId="3C680F59"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Biodegradation</w:t>
            </w:r>
          </w:p>
        </w:tc>
        <w:tc>
          <w:tcPr>
            <w:tcW w:w="1375" w:type="pct"/>
            <w:vAlign w:val="center"/>
          </w:tcPr>
          <w:p w14:paraId="5395E71E" w14:textId="7D83CAC7"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Not readily biodegradable (0.97875)</w:t>
            </w:r>
          </w:p>
        </w:tc>
        <w:tc>
          <w:tcPr>
            <w:tcW w:w="1375" w:type="pct"/>
            <w:vAlign w:val="center"/>
          </w:tcPr>
          <w:p w14:paraId="48B15E54" w14:textId="1B20D276"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Not readily biodegradable</w:t>
            </w:r>
          </w:p>
        </w:tc>
        <w:tc>
          <w:tcPr>
            <w:tcW w:w="966" w:type="pct"/>
            <w:vAlign w:val="center"/>
          </w:tcPr>
          <w:p w14:paraId="577C9874" w14:textId="5536C30C"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Not readily biodegradable</w:t>
            </w:r>
          </w:p>
        </w:tc>
      </w:tr>
      <w:tr w:rsidR="008A2F6E" w:rsidRPr="003F64D5" w14:paraId="08B68B55" w14:textId="77777777" w:rsidTr="003F64D5">
        <w:trPr>
          <w:trHeight w:val="300"/>
        </w:trPr>
        <w:tc>
          <w:tcPr>
            <w:tcW w:w="1284" w:type="pct"/>
            <w:vAlign w:val="center"/>
            <w:hideMark/>
          </w:tcPr>
          <w:p w14:paraId="06405E44"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Acute Oral Toxicity</w:t>
            </w:r>
          </w:p>
        </w:tc>
        <w:tc>
          <w:tcPr>
            <w:tcW w:w="1375" w:type="pct"/>
            <w:vAlign w:val="center"/>
          </w:tcPr>
          <w:p w14:paraId="28C37B55" w14:textId="2DDCBD02"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0.681</w:t>
            </w:r>
          </w:p>
        </w:tc>
        <w:tc>
          <w:tcPr>
            <w:tcW w:w="1375" w:type="pct"/>
            <w:vAlign w:val="center"/>
          </w:tcPr>
          <w:p w14:paraId="68013A52" w14:textId="1E4A6518"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eastAsia="Times New Roman" w:hAnsi="Times New Roman" w:cs="Times New Roman"/>
                <w:sz w:val="20"/>
                <w:szCs w:val="20"/>
                <w:lang w:eastAsia="en-IN" w:bidi="te-IN"/>
              </w:rPr>
              <w:t>0.436</w:t>
            </w:r>
          </w:p>
        </w:tc>
        <w:tc>
          <w:tcPr>
            <w:tcW w:w="966" w:type="pct"/>
            <w:vAlign w:val="center"/>
          </w:tcPr>
          <w:p w14:paraId="12274CB6" w14:textId="54812654"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0.554</w:t>
            </w:r>
          </w:p>
        </w:tc>
      </w:tr>
      <w:tr w:rsidR="008A2F6E" w:rsidRPr="003F64D5" w14:paraId="0AD6448B" w14:textId="77777777" w:rsidTr="003F64D5">
        <w:trPr>
          <w:trHeight w:val="290"/>
        </w:trPr>
        <w:tc>
          <w:tcPr>
            <w:tcW w:w="1284" w:type="pct"/>
            <w:vAlign w:val="center"/>
            <w:hideMark/>
          </w:tcPr>
          <w:p w14:paraId="5E0BEB9B" w14:textId="77777777" w:rsidR="008A2F6E" w:rsidRPr="00DD7DD6" w:rsidRDefault="008A2F6E" w:rsidP="008A2F6E">
            <w:pPr>
              <w:spacing w:after="0" w:line="276" w:lineRule="auto"/>
              <w:jc w:val="center"/>
              <w:rPr>
                <w:rFonts w:ascii="Times New Roman" w:eastAsia="Times New Roman" w:hAnsi="Times New Roman" w:cs="Times New Roman"/>
                <w:sz w:val="20"/>
                <w:szCs w:val="20"/>
                <w:lang w:eastAsia="en-IN" w:bidi="te-IN"/>
              </w:rPr>
            </w:pPr>
            <w:r w:rsidRPr="00DD7DD6">
              <w:rPr>
                <w:rFonts w:ascii="Times New Roman" w:eastAsia="Times New Roman" w:hAnsi="Times New Roman" w:cs="Times New Roman"/>
                <w:sz w:val="20"/>
                <w:szCs w:val="20"/>
                <w:lang w:eastAsia="en-IN" w:bidi="te-IN"/>
              </w:rPr>
              <w:t>Carcinogenicity (Three-class)</w:t>
            </w:r>
          </w:p>
        </w:tc>
        <w:tc>
          <w:tcPr>
            <w:tcW w:w="1375" w:type="pct"/>
            <w:vAlign w:val="center"/>
          </w:tcPr>
          <w:p w14:paraId="57F1364A" w14:textId="31A91F8D"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033C8">
              <w:rPr>
                <w:rFonts w:ascii="Times New Roman" w:hAnsi="Times New Roman" w:cs="Times New Roman"/>
                <w:sz w:val="20"/>
                <w:szCs w:val="20"/>
              </w:rPr>
              <w:t>Required / positive tendency</w:t>
            </w:r>
          </w:p>
        </w:tc>
        <w:tc>
          <w:tcPr>
            <w:tcW w:w="1375" w:type="pct"/>
            <w:vAlign w:val="center"/>
          </w:tcPr>
          <w:p w14:paraId="4F0DFBCA" w14:textId="54A9723E"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CD0BE4">
              <w:rPr>
                <w:rFonts w:ascii="Times New Roman" w:hAnsi="Times New Roman" w:cs="Times New Roman"/>
                <w:sz w:val="20"/>
                <w:szCs w:val="20"/>
              </w:rPr>
              <w:t>Non-required</w:t>
            </w:r>
          </w:p>
        </w:tc>
        <w:tc>
          <w:tcPr>
            <w:tcW w:w="966" w:type="pct"/>
            <w:vAlign w:val="center"/>
          </w:tcPr>
          <w:p w14:paraId="6681563D" w14:textId="1E0AE808" w:rsidR="008A2F6E" w:rsidRPr="00916D3E" w:rsidRDefault="008A2F6E" w:rsidP="008A2F6E">
            <w:pPr>
              <w:spacing w:after="0" w:line="276" w:lineRule="auto"/>
              <w:jc w:val="center"/>
              <w:rPr>
                <w:rFonts w:ascii="Times New Roman" w:eastAsia="Times New Roman" w:hAnsi="Times New Roman" w:cs="Times New Roman"/>
                <w:sz w:val="20"/>
                <w:szCs w:val="20"/>
                <w:lang w:eastAsia="en-IN" w:bidi="te-IN"/>
              </w:rPr>
            </w:pPr>
            <w:r w:rsidRPr="00916D3E">
              <w:rPr>
                <w:rFonts w:ascii="Times New Roman" w:hAnsi="Times New Roman" w:cs="Times New Roman"/>
                <w:sz w:val="20"/>
                <w:szCs w:val="20"/>
              </w:rPr>
              <w:t>Non-required</w:t>
            </w:r>
          </w:p>
        </w:tc>
      </w:tr>
      <w:bookmarkEnd w:id="1"/>
    </w:tbl>
    <w:p w14:paraId="59104EED" w14:textId="77777777" w:rsidR="00D701FB" w:rsidRPr="003F64D5" w:rsidRDefault="00D701FB" w:rsidP="00D701FB">
      <w:pPr>
        <w:pStyle w:val="Caption"/>
        <w:keepNext/>
        <w:spacing w:after="0"/>
        <w:rPr>
          <w:rFonts w:ascii="Times New Roman" w:hAnsi="Times New Roman"/>
          <w:b/>
          <w:bCs/>
          <w:i w:val="0"/>
          <w:color w:val="auto"/>
          <w:sz w:val="24"/>
          <w:szCs w:val="24"/>
        </w:rPr>
      </w:pPr>
    </w:p>
    <w:p w14:paraId="61B0D068" w14:textId="3495F3A9" w:rsidR="00D701FB" w:rsidRPr="003F64D5" w:rsidRDefault="00D701FB" w:rsidP="00D701FB">
      <w:pPr>
        <w:spacing w:after="0" w:line="276" w:lineRule="auto"/>
        <w:jc w:val="both"/>
        <w:rPr>
          <w:rFonts w:ascii="Times New Roman" w:hAnsi="Times New Roman"/>
          <w:i/>
          <w:iCs/>
          <w:color w:val="000000"/>
          <w:sz w:val="24"/>
          <w:szCs w:val="24"/>
        </w:rPr>
      </w:pPr>
      <w:r w:rsidRPr="003F64D5">
        <w:rPr>
          <w:rFonts w:ascii="Times New Roman" w:hAnsi="Times New Roman"/>
          <w:b/>
          <w:bCs/>
          <w:i/>
          <w:iCs/>
          <w:sz w:val="24"/>
          <w:szCs w:val="24"/>
        </w:rPr>
        <w:t xml:space="preserve">Note: </w:t>
      </w:r>
      <w:r w:rsidRPr="003F64D5">
        <w:rPr>
          <w:rFonts w:ascii="Times New Roman" w:hAnsi="Times New Roman"/>
          <w:i/>
          <w:iCs/>
          <w:color w:val="000000"/>
          <w:sz w:val="24"/>
          <w:szCs w:val="24"/>
        </w:rPr>
        <w:t xml:space="preserve">Values represent prediction probabilities generated by </w:t>
      </w:r>
      <w:proofErr w:type="spellStart"/>
      <w:r w:rsidRPr="003F64D5">
        <w:rPr>
          <w:rFonts w:ascii="Times New Roman" w:hAnsi="Times New Roman"/>
          <w:i/>
          <w:iCs/>
          <w:color w:val="000000"/>
          <w:sz w:val="24"/>
          <w:szCs w:val="24"/>
        </w:rPr>
        <w:t>Admet</w:t>
      </w:r>
      <w:r w:rsidR="00470999" w:rsidRPr="003F64D5">
        <w:rPr>
          <w:rFonts w:ascii="Times New Roman" w:hAnsi="Times New Roman"/>
          <w:i/>
          <w:iCs/>
          <w:color w:val="000000"/>
          <w:sz w:val="24"/>
          <w:szCs w:val="24"/>
        </w:rPr>
        <w:t>lab</w:t>
      </w:r>
      <w:proofErr w:type="spellEnd"/>
      <w:r w:rsidR="00470999" w:rsidRPr="003F64D5">
        <w:rPr>
          <w:rFonts w:ascii="Times New Roman" w:hAnsi="Times New Roman"/>
          <w:i/>
          <w:iCs/>
          <w:color w:val="000000"/>
          <w:sz w:val="24"/>
          <w:szCs w:val="24"/>
        </w:rPr>
        <w:t xml:space="preserve"> 3.0</w:t>
      </w:r>
      <w:r w:rsidRPr="003F64D5">
        <w:rPr>
          <w:rFonts w:ascii="Times New Roman" w:hAnsi="Times New Roman"/>
          <w:i/>
          <w:iCs/>
          <w:color w:val="000000"/>
          <w:sz w:val="24"/>
          <w:szCs w:val="24"/>
        </w:rPr>
        <w:t>, with higher values indicating greater confidence in classification.</w:t>
      </w:r>
    </w:p>
    <w:p w14:paraId="57381EB7" w14:textId="77777777" w:rsidR="00D701FB" w:rsidRPr="003F64D5" w:rsidRDefault="00D701FB" w:rsidP="00D701FB">
      <w:pPr>
        <w:rPr>
          <w:b/>
          <w:bCs/>
        </w:rPr>
      </w:pPr>
    </w:p>
    <w:p w14:paraId="1EFF32C4" w14:textId="22C50D2A" w:rsidR="00D701FB" w:rsidRPr="00301A6D" w:rsidRDefault="00301A6D" w:rsidP="00301A6D">
      <w:pPr>
        <w:jc w:val="both"/>
        <w:rPr>
          <w:rFonts w:ascii="Times New Roman" w:hAnsi="Times New Roman"/>
          <w:b/>
          <w:bCs/>
          <w:sz w:val="24"/>
          <w:szCs w:val="24"/>
          <w:lang w:val="en-GB"/>
        </w:rPr>
      </w:pPr>
      <w:r w:rsidRPr="00301A6D">
        <w:rPr>
          <w:rFonts w:ascii="Times New Roman" w:hAnsi="Times New Roman"/>
          <w:b/>
          <w:bCs/>
          <w:sz w:val="24"/>
          <w:szCs w:val="24"/>
          <w:lang w:val="en-GB"/>
        </w:rPr>
        <w:t>Table S6</w:t>
      </w:r>
      <w:r>
        <w:rPr>
          <w:rFonts w:ascii="Times New Roman" w:hAnsi="Times New Roman"/>
          <w:b/>
          <w:bCs/>
          <w:sz w:val="24"/>
          <w:szCs w:val="24"/>
          <w:lang w:val="en-GB"/>
        </w:rPr>
        <w:t xml:space="preserve">: </w:t>
      </w:r>
      <w:r w:rsidRPr="00301A6D">
        <w:rPr>
          <w:rFonts w:ascii="Times New Roman" w:hAnsi="Times New Roman"/>
          <w:b/>
          <w:bCs/>
          <w:sz w:val="24"/>
          <w:szCs w:val="24"/>
          <w:lang w:val="en-GB"/>
        </w:rPr>
        <w:t xml:space="preserve">Selected quantitative ADME/T parameters, including absorption and toxicity endpoints, predicted using </w:t>
      </w:r>
      <w:proofErr w:type="spellStart"/>
      <w:r w:rsidRPr="00301A6D">
        <w:rPr>
          <w:rFonts w:ascii="Times New Roman" w:hAnsi="Times New Roman"/>
          <w:b/>
          <w:bCs/>
          <w:sz w:val="24"/>
          <w:szCs w:val="24"/>
          <w:lang w:val="en-GB"/>
        </w:rPr>
        <w:t>ADMETlab</w:t>
      </w:r>
      <w:proofErr w:type="spellEnd"/>
      <w:r w:rsidRPr="00301A6D">
        <w:rPr>
          <w:rFonts w:ascii="Times New Roman" w:hAnsi="Times New Roman"/>
          <w:b/>
          <w:bCs/>
          <w:sz w:val="24"/>
          <w:szCs w:val="24"/>
          <w:lang w:val="en-GB"/>
        </w:rPr>
        <w:t xml:space="preserve"> 3.0.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1414"/>
        <w:gridCol w:w="2294"/>
        <w:gridCol w:w="2539"/>
        <w:gridCol w:w="1511"/>
      </w:tblGrid>
      <w:tr w:rsidR="00D701FB" w:rsidRPr="00DD7DD6" w14:paraId="36C4D561" w14:textId="77777777" w:rsidTr="00DD7DD6">
        <w:trPr>
          <w:trHeight w:val="315"/>
        </w:trPr>
        <w:tc>
          <w:tcPr>
            <w:tcW w:w="698" w:type="pct"/>
            <w:noWrap/>
            <w:vAlign w:val="center"/>
            <w:hideMark/>
          </w:tcPr>
          <w:p w14:paraId="3F4B4C57" w14:textId="77777777" w:rsidR="00D701FB" w:rsidRPr="00DD7DD6" w:rsidRDefault="00D701FB" w:rsidP="00DD7DD6">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Model</w:t>
            </w:r>
          </w:p>
        </w:tc>
        <w:tc>
          <w:tcPr>
            <w:tcW w:w="3464" w:type="pct"/>
            <w:gridSpan w:val="3"/>
            <w:noWrap/>
            <w:vAlign w:val="center"/>
            <w:hideMark/>
          </w:tcPr>
          <w:p w14:paraId="46BC75DB" w14:textId="77777777" w:rsidR="00D701FB" w:rsidRPr="00DD7DD6" w:rsidRDefault="00D701FB" w:rsidP="00DD7DD6">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Value</w:t>
            </w:r>
          </w:p>
        </w:tc>
        <w:tc>
          <w:tcPr>
            <w:tcW w:w="838" w:type="pct"/>
            <w:vAlign w:val="center"/>
          </w:tcPr>
          <w:p w14:paraId="47021AA4" w14:textId="77777777" w:rsidR="00D701FB" w:rsidRPr="00DD7DD6" w:rsidRDefault="00D701FB" w:rsidP="00DD7DD6">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Units</w:t>
            </w:r>
          </w:p>
        </w:tc>
      </w:tr>
      <w:tr w:rsidR="00A811A4" w:rsidRPr="00DD7DD6" w14:paraId="531CE7E6" w14:textId="77777777" w:rsidTr="00A811A4">
        <w:trPr>
          <w:trHeight w:val="300"/>
        </w:trPr>
        <w:tc>
          <w:tcPr>
            <w:tcW w:w="698" w:type="pct"/>
            <w:vAlign w:val="center"/>
          </w:tcPr>
          <w:p w14:paraId="383AAEE0" w14:textId="77777777" w:rsidR="00A811A4" w:rsidRPr="00DD7DD6" w:rsidRDefault="00A811A4" w:rsidP="00A811A4">
            <w:pPr>
              <w:spacing w:after="0" w:line="276" w:lineRule="auto"/>
              <w:jc w:val="center"/>
              <w:rPr>
                <w:rFonts w:ascii="Times New Roman" w:eastAsia="Times New Roman" w:hAnsi="Times New Roman" w:cs="Times New Roman"/>
                <w:sz w:val="20"/>
                <w:szCs w:val="20"/>
              </w:rPr>
            </w:pPr>
          </w:p>
        </w:tc>
        <w:tc>
          <w:tcPr>
            <w:tcW w:w="852" w:type="pct"/>
            <w:vAlign w:val="center"/>
          </w:tcPr>
          <w:p w14:paraId="3FF5C572" w14:textId="77777777" w:rsidR="00A811A4" w:rsidRDefault="00A811A4" w:rsidP="00A811A4">
            <w:pPr>
              <w:spacing w:after="0" w:line="276" w:lineRule="auto"/>
              <w:jc w:val="center"/>
              <w:rPr>
                <w:rFonts w:ascii="Times New Roman" w:hAnsi="Times New Roman" w:cs="Times New Roman"/>
                <w:b/>
                <w:bCs/>
                <w:sz w:val="20"/>
                <w:szCs w:val="20"/>
              </w:rPr>
            </w:pPr>
          </w:p>
          <w:p w14:paraId="52A48160" w14:textId="77777777" w:rsidR="00A811A4" w:rsidRDefault="00A811A4" w:rsidP="00A811A4">
            <w:pPr>
              <w:spacing w:after="0" w:line="276" w:lineRule="auto"/>
              <w:jc w:val="center"/>
              <w:rPr>
                <w:rFonts w:ascii="Times New Roman" w:hAnsi="Times New Roman" w:cs="Times New Roman"/>
                <w:b/>
                <w:bCs/>
                <w:sz w:val="20"/>
                <w:szCs w:val="20"/>
              </w:rPr>
            </w:pPr>
            <w:r w:rsidRPr="00DD7DD6">
              <w:rPr>
                <w:rFonts w:ascii="Times New Roman" w:hAnsi="Times New Roman" w:cs="Times New Roman"/>
                <w:b/>
                <w:bCs/>
                <w:sz w:val="20"/>
                <w:szCs w:val="20"/>
              </w:rPr>
              <w:t>Erlotinib</w:t>
            </w:r>
          </w:p>
          <w:p w14:paraId="0C042D59" w14:textId="77777777" w:rsidR="00A811A4" w:rsidRPr="00DD7DD6" w:rsidRDefault="00A811A4" w:rsidP="00A811A4">
            <w:pPr>
              <w:spacing w:after="0" w:line="276" w:lineRule="auto"/>
              <w:jc w:val="center"/>
              <w:rPr>
                <w:rFonts w:ascii="Times New Roman" w:hAnsi="Times New Roman" w:cs="Times New Roman"/>
                <w:b/>
                <w:bCs/>
                <w:sz w:val="20"/>
                <w:szCs w:val="20"/>
              </w:rPr>
            </w:pPr>
            <w:r>
              <w:rPr>
                <w:rFonts w:ascii="Times New Roman" w:hAnsi="Times New Roman" w:cs="Times New Roman"/>
                <w:b/>
                <w:bCs/>
                <w:sz w:val="20"/>
                <w:szCs w:val="20"/>
              </w:rPr>
              <w:t>(</w:t>
            </w:r>
            <w:r w:rsidRPr="00DD7DD6">
              <w:rPr>
                <w:rFonts w:ascii="Times New Roman" w:hAnsi="Times New Roman" w:cs="Times New Roman"/>
                <w:b/>
                <w:bCs/>
                <w:sz w:val="20"/>
                <w:szCs w:val="20"/>
              </w:rPr>
              <w:t>PubChem ID: 176870</w:t>
            </w:r>
            <w:r>
              <w:rPr>
                <w:rFonts w:ascii="Times New Roman" w:hAnsi="Times New Roman" w:cs="Times New Roman"/>
                <w:b/>
                <w:bCs/>
                <w:sz w:val="20"/>
                <w:szCs w:val="20"/>
              </w:rPr>
              <w:t>)</w:t>
            </w:r>
          </w:p>
          <w:p w14:paraId="25D03585" w14:textId="42D9FE18" w:rsidR="00A811A4" w:rsidRPr="00DD7DD6" w:rsidRDefault="00A811A4" w:rsidP="00A811A4">
            <w:pPr>
              <w:spacing w:after="0" w:line="276" w:lineRule="auto"/>
              <w:jc w:val="center"/>
              <w:rPr>
                <w:rFonts w:ascii="Times New Roman" w:hAnsi="Times New Roman" w:cs="Times New Roman"/>
                <w:b/>
                <w:bCs/>
                <w:sz w:val="20"/>
                <w:szCs w:val="20"/>
              </w:rPr>
            </w:pPr>
          </w:p>
        </w:tc>
        <w:tc>
          <w:tcPr>
            <w:tcW w:w="1198" w:type="pct"/>
            <w:noWrap/>
            <w:vAlign w:val="center"/>
          </w:tcPr>
          <w:p w14:paraId="6AA237E9" w14:textId="77777777" w:rsidR="00A811A4" w:rsidRDefault="00A811A4" w:rsidP="00A811A4">
            <w:pPr>
              <w:spacing w:after="0" w:line="276" w:lineRule="auto"/>
              <w:rPr>
                <w:rFonts w:ascii="Times New Roman" w:hAnsi="Times New Roman" w:cs="Times New Roman"/>
                <w:b/>
                <w:bCs/>
                <w:sz w:val="20"/>
                <w:szCs w:val="20"/>
              </w:rPr>
            </w:pPr>
          </w:p>
          <w:p w14:paraId="6C47C94C" w14:textId="77777777" w:rsidR="00A811A4" w:rsidRDefault="00A811A4" w:rsidP="00A811A4">
            <w:pPr>
              <w:spacing w:after="0" w:line="276" w:lineRule="auto"/>
              <w:jc w:val="center"/>
              <w:rPr>
                <w:rFonts w:ascii="Times New Roman" w:eastAsia="Times New Roman" w:hAnsi="Times New Roman" w:cs="Times New Roman"/>
                <w:b/>
                <w:bCs/>
                <w:kern w:val="0"/>
                <w:sz w:val="20"/>
                <w:szCs w:val="20"/>
                <w:lang w:val="en-GB" w:eastAsia="en-GB"/>
              </w:rPr>
            </w:pPr>
            <w:r w:rsidRPr="00DD7DD6">
              <w:rPr>
                <w:rFonts w:ascii="Times New Roman" w:eastAsia="Times New Roman" w:hAnsi="Times New Roman" w:cs="Times New Roman"/>
                <w:b/>
                <w:bCs/>
                <w:kern w:val="0"/>
                <w:sz w:val="20"/>
                <w:szCs w:val="20"/>
                <w:lang w:val="en-GB" w:eastAsia="en-GB"/>
              </w:rPr>
              <w:t>Cannabigerol</w:t>
            </w:r>
          </w:p>
          <w:p w14:paraId="190258C8" w14:textId="77777777" w:rsidR="00A811A4" w:rsidRPr="00DD7DD6" w:rsidRDefault="00A811A4" w:rsidP="00A811A4">
            <w:pPr>
              <w:spacing w:after="0" w:line="276" w:lineRule="auto"/>
              <w:jc w:val="center"/>
              <w:rPr>
                <w:rFonts w:ascii="Times New Roman" w:eastAsia="Times New Roman" w:hAnsi="Times New Roman" w:cs="Times New Roman"/>
                <w:b/>
                <w:bCs/>
                <w:kern w:val="0"/>
                <w:sz w:val="20"/>
                <w:szCs w:val="20"/>
                <w:lang w:val="en-GB" w:eastAsia="en-GB"/>
              </w:rPr>
            </w:pPr>
            <w:r>
              <w:rPr>
                <w:rFonts w:ascii="Times New Roman" w:hAnsi="Times New Roman" w:cs="Times New Roman"/>
                <w:b/>
                <w:bCs/>
                <w:sz w:val="20"/>
                <w:szCs w:val="20"/>
              </w:rPr>
              <w:t>(</w:t>
            </w:r>
            <w:r w:rsidRPr="00DD7DD6">
              <w:rPr>
                <w:rFonts w:ascii="Times New Roman" w:hAnsi="Times New Roman" w:cs="Times New Roman"/>
                <w:b/>
                <w:bCs/>
                <w:sz w:val="20"/>
                <w:szCs w:val="20"/>
              </w:rPr>
              <w:t>PubChem ID: 5315659</w:t>
            </w:r>
            <w:r>
              <w:rPr>
                <w:rFonts w:ascii="Times New Roman" w:hAnsi="Times New Roman" w:cs="Times New Roman"/>
                <w:b/>
                <w:bCs/>
                <w:sz w:val="20"/>
                <w:szCs w:val="20"/>
              </w:rPr>
              <w:t>)</w:t>
            </w:r>
          </w:p>
          <w:p w14:paraId="45E4599A" w14:textId="174C7146" w:rsidR="00A811A4" w:rsidRPr="00DD7DD6" w:rsidRDefault="00A811A4" w:rsidP="00A811A4">
            <w:pPr>
              <w:spacing w:after="0" w:line="276" w:lineRule="auto"/>
              <w:jc w:val="center"/>
              <w:rPr>
                <w:rFonts w:ascii="Times New Roman" w:hAnsi="Times New Roman" w:cs="Times New Roman"/>
                <w:b/>
                <w:bCs/>
                <w:sz w:val="20"/>
                <w:szCs w:val="20"/>
              </w:rPr>
            </w:pPr>
          </w:p>
        </w:tc>
        <w:tc>
          <w:tcPr>
            <w:tcW w:w="1414" w:type="pct"/>
            <w:noWrap/>
            <w:vAlign w:val="center"/>
          </w:tcPr>
          <w:p w14:paraId="2B6A4333" w14:textId="77777777" w:rsidR="00A811A4" w:rsidRDefault="00A811A4" w:rsidP="00A811A4">
            <w:pPr>
              <w:spacing w:after="0" w:line="276" w:lineRule="auto"/>
              <w:jc w:val="center"/>
              <w:rPr>
                <w:rFonts w:ascii="Times New Roman" w:hAnsi="Times New Roman" w:cs="Times New Roman"/>
                <w:b/>
                <w:bCs/>
                <w:sz w:val="20"/>
                <w:szCs w:val="20"/>
              </w:rPr>
            </w:pPr>
          </w:p>
          <w:p w14:paraId="2754027D" w14:textId="6851F67F" w:rsidR="00A811A4" w:rsidRDefault="00A811A4" w:rsidP="00A811A4">
            <w:pPr>
              <w:spacing w:after="0" w:line="276" w:lineRule="auto"/>
              <w:jc w:val="center"/>
              <w:rPr>
                <w:rFonts w:ascii="Times New Roman" w:hAnsi="Times New Roman" w:cs="Times New Roman"/>
                <w:b/>
                <w:bCs/>
                <w:sz w:val="20"/>
                <w:szCs w:val="20"/>
              </w:rPr>
            </w:pPr>
            <w:r w:rsidRPr="00DD7DD6">
              <w:rPr>
                <w:rFonts w:ascii="Times New Roman" w:hAnsi="Times New Roman" w:cs="Times New Roman"/>
                <w:b/>
                <w:bCs/>
                <w:sz w:val="20"/>
                <w:szCs w:val="20"/>
              </w:rPr>
              <w:t>EGFPAN_EMBS</w:t>
            </w:r>
          </w:p>
          <w:p w14:paraId="70B4C019" w14:textId="79F57546" w:rsidR="00A811A4" w:rsidRPr="00DD7DD6" w:rsidRDefault="00A811A4" w:rsidP="00A811A4">
            <w:pPr>
              <w:spacing w:after="0" w:line="276" w:lineRule="auto"/>
              <w:jc w:val="center"/>
              <w:rPr>
                <w:rFonts w:ascii="Times New Roman" w:hAnsi="Times New Roman" w:cs="Times New Roman"/>
                <w:b/>
                <w:bCs/>
                <w:sz w:val="20"/>
                <w:szCs w:val="20"/>
              </w:rPr>
            </w:pPr>
            <w:r w:rsidRPr="00A811A4">
              <w:rPr>
                <w:rFonts w:ascii="Times New Roman" w:hAnsi="Times New Roman" w:cs="Times New Roman"/>
                <w:b/>
                <w:bCs/>
                <w:sz w:val="20"/>
                <w:szCs w:val="20"/>
              </w:rPr>
              <w:t>(</w:t>
            </w:r>
            <w:r w:rsidRPr="00A811A4">
              <w:rPr>
                <w:rFonts w:ascii="Times New Roman" w:hAnsi="Times New Roman" w:cs="Times New Roman"/>
                <w:b/>
                <w:bCs/>
                <w:sz w:val="20"/>
                <w:szCs w:val="20"/>
                <w:lang w:val="en-GB"/>
              </w:rPr>
              <w:t xml:space="preserve">PubChem CID: </w:t>
            </w:r>
            <w:r w:rsidRPr="00A811A4">
              <w:rPr>
                <w:rFonts w:ascii="Times New Roman" w:hAnsi="Times New Roman" w:cs="Times New Roman"/>
                <w:b/>
                <w:bCs/>
                <w:sz w:val="20"/>
                <w:szCs w:val="20"/>
              </w:rPr>
              <w:t xml:space="preserve">10972272) </w:t>
            </w:r>
          </w:p>
          <w:p w14:paraId="5CF045CF" w14:textId="77777777" w:rsidR="00A811A4" w:rsidRPr="00DD7DD6" w:rsidRDefault="00A811A4" w:rsidP="00A811A4">
            <w:pPr>
              <w:spacing w:after="0" w:line="276" w:lineRule="auto"/>
              <w:jc w:val="center"/>
              <w:rPr>
                <w:rFonts w:ascii="Times New Roman" w:hAnsi="Times New Roman" w:cs="Times New Roman"/>
                <w:b/>
                <w:bCs/>
                <w:sz w:val="20"/>
                <w:szCs w:val="20"/>
              </w:rPr>
            </w:pPr>
          </w:p>
        </w:tc>
        <w:tc>
          <w:tcPr>
            <w:tcW w:w="838" w:type="pct"/>
            <w:vAlign w:val="center"/>
          </w:tcPr>
          <w:p w14:paraId="08B2EC38" w14:textId="77777777" w:rsidR="00A811A4" w:rsidRPr="00DD7DD6" w:rsidRDefault="00A811A4" w:rsidP="00A811A4">
            <w:pPr>
              <w:spacing w:after="0" w:line="276" w:lineRule="auto"/>
              <w:jc w:val="center"/>
              <w:rPr>
                <w:rFonts w:ascii="Times New Roman" w:hAnsi="Times New Roman" w:cs="Times New Roman"/>
                <w:b/>
                <w:sz w:val="20"/>
                <w:szCs w:val="20"/>
              </w:rPr>
            </w:pPr>
          </w:p>
        </w:tc>
      </w:tr>
      <w:tr w:rsidR="003F64D5" w:rsidRPr="00DD7DD6" w14:paraId="753DC174" w14:textId="77777777" w:rsidTr="00DD7DD6">
        <w:trPr>
          <w:trHeight w:val="300"/>
        </w:trPr>
        <w:tc>
          <w:tcPr>
            <w:tcW w:w="5000" w:type="pct"/>
            <w:gridSpan w:val="5"/>
            <w:vAlign w:val="center"/>
          </w:tcPr>
          <w:p w14:paraId="16F94E4E" w14:textId="77777777" w:rsidR="003F64D5" w:rsidRPr="00DD7DD6" w:rsidRDefault="003F64D5" w:rsidP="00DD7DD6">
            <w:pPr>
              <w:spacing w:after="0" w:line="276" w:lineRule="auto"/>
              <w:jc w:val="center"/>
              <w:rPr>
                <w:rFonts w:ascii="Times New Roman" w:hAnsi="Times New Roman" w:cs="Times New Roman"/>
                <w:b/>
                <w:sz w:val="20"/>
                <w:szCs w:val="20"/>
              </w:rPr>
            </w:pPr>
            <w:r w:rsidRPr="00DD7DD6">
              <w:rPr>
                <w:rFonts w:ascii="Times New Roman" w:eastAsia="Times New Roman" w:hAnsi="Times New Roman" w:cs="Times New Roman"/>
                <w:b/>
                <w:bCs/>
                <w:sz w:val="20"/>
                <w:szCs w:val="20"/>
              </w:rPr>
              <w:t>Absorption</w:t>
            </w:r>
          </w:p>
        </w:tc>
      </w:tr>
      <w:tr w:rsidR="003F64D5" w:rsidRPr="00DD7DD6" w14:paraId="1927BD51" w14:textId="77777777" w:rsidTr="00A811A4">
        <w:trPr>
          <w:trHeight w:val="300"/>
        </w:trPr>
        <w:tc>
          <w:tcPr>
            <w:tcW w:w="698" w:type="pct"/>
            <w:vAlign w:val="center"/>
            <w:hideMark/>
          </w:tcPr>
          <w:p w14:paraId="5D33650B" w14:textId="77777777" w:rsidR="003F64D5" w:rsidRPr="00DD7DD6" w:rsidRDefault="003F64D5" w:rsidP="00916D3E">
            <w:pPr>
              <w:spacing w:after="0" w:line="276" w:lineRule="auto"/>
              <w:jc w:val="center"/>
              <w:rPr>
                <w:rFonts w:ascii="Times New Roman" w:eastAsia="Times New Roman" w:hAnsi="Times New Roman" w:cs="Times New Roman"/>
                <w:sz w:val="20"/>
                <w:szCs w:val="20"/>
              </w:rPr>
            </w:pPr>
            <w:r w:rsidRPr="00DD7DD6">
              <w:rPr>
                <w:rFonts w:ascii="Times New Roman" w:eastAsia="Times New Roman" w:hAnsi="Times New Roman" w:cs="Times New Roman"/>
                <w:sz w:val="20"/>
                <w:szCs w:val="20"/>
              </w:rPr>
              <w:t>Aqueous solubility</w:t>
            </w:r>
          </w:p>
        </w:tc>
        <w:tc>
          <w:tcPr>
            <w:tcW w:w="852" w:type="pct"/>
            <w:vAlign w:val="center"/>
          </w:tcPr>
          <w:p w14:paraId="2A6C9703" w14:textId="26299720"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-3.654</w:t>
            </w:r>
          </w:p>
          <w:p w14:paraId="17B83209"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198" w:type="pct"/>
            <w:vAlign w:val="center"/>
          </w:tcPr>
          <w:p w14:paraId="10645159" w14:textId="2B5D222C" w:rsidR="003F64D5" w:rsidRPr="00DD7DD6" w:rsidRDefault="00E949E0"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4.561</w:t>
            </w:r>
          </w:p>
        </w:tc>
        <w:tc>
          <w:tcPr>
            <w:tcW w:w="1414" w:type="pct"/>
            <w:vAlign w:val="center"/>
          </w:tcPr>
          <w:p w14:paraId="03AB6ADE" w14:textId="77777777" w:rsidR="003F64D5" w:rsidRPr="00DD7DD6" w:rsidRDefault="003F64D5" w:rsidP="00916D3E">
            <w:pPr>
              <w:spacing w:line="276" w:lineRule="auto"/>
              <w:jc w:val="center"/>
              <w:rPr>
                <w:rFonts w:ascii="Times New Roman" w:hAnsi="Times New Roman" w:cs="Times New Roman"/>
                <w:b/>
                <w:bCs/>
                <w:color w:val="212529"/>
                <w:sz w:val="20"/>
                <w:szCs w:val="20"/>
              </w:rPr>
            </w:pPr>
            <w:r w:rsidRPr="00DD7DD6">
              <w:rPr>
                <w:rFonts w:ascii="Times New Roman" w:hAnsi="Times New Roman" w:cs="Times New Roman"/>
                <w:b/>
                <w:bCs/>
                <w:color w:val="212529"/>
                <w:sz w:val="20"/>
                <w:szCs w:val="20"/>
              </w:rPr>
              <w:br/>
              <w:t>-4.846</w:t>
            </w:r>
          </w:p>
          <w:p w14:paraId="73918125"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838" w:type="pct"/>
            <w:vAlign w:val="center"/>
          </w:tcPr>
          <w:p w14:paraId="30146306" w14:textId="77777777" w:rsidR="003F64D5" w:rsidRPr="00DD7DD6" w:rsidRDefault="003F64D5" w:rsidP="00916D3E">
            <w:pPr>
              <w:spacing w:after="0" w:line="276" w:lineRule="auto"/>
              <w:jc w:val="center"/>
              <w:rPr>
                <w:rFonts w:ascii="Times New Roman" w:hAnsi="Times New Roman" w:cs="Times New Roman"/>
                <w:sz w:val="20"/>
                <w:szCs w:val="20"/>
              </w:rPr>
            </w:pPr>
            <w:r w:rsidRPr="00DD7DD6">
              <w:rPr>
                <w:rFonts w:ascii="Times New Roman" w:eastAsia="Times New Roman" w:hAnsi="Times New Roman" w:cs="Times New Roman"/>
                <w:sz w:val="20"/>
                <w:szCs w:val="20"/>
              </w:rPr>
              <w:t>LogS</w:t>
            </w:r>
            <w:r w:rsidRPr="00DD7DD6">
              <w:rPr>
                <w:rFonts w:ascii="Times New Roman" w:hAnsi="Times New Roman" w:cs="Times New Roman"/>
                <w:b/>
                <w:bCs/>
                <w:sz w:val="20"/>
                <w:szCs w:val="20"/>
              </w:rPr>
              <w:t>(mol/L)</w:t>
            </w:r>
          </w:p>
        </w:tc>
      </w:tr>
      <w:tr w:rsidR="003F64D5" w:rsidRPr="00DD7DD6" w14:paraId="59D004B5" w14:textId="77777777" w:rsidTr="00A811A4">
        <w:trPr>
          <w:trHeight w:val="300"/>
        </w:trPr>
        <w:tc>
          <w:tcPr>
            <w:tcW w:w="698" w:type="pct"/>
            <w:vAlign w:val="center"/>
            <w:hideMark/>
          </w:tcPr>
          <w:p w14:paraId="249681A0" w14:textId="77777777" w:rsidR="003F64D5" w:rsidRPr="00DD7DD6" w:rsidRDefault="003F64D5" w:rsidP="00916D3E">
            <w:pPr>
              <w:spacing w:after="0" w:line="276" w:lineRule="auto"/>
              <w:jc w:val="center"/>
              <w:rPr>
                <w:rFonts w:ascii="Times New Roman" w:eastAsia="Times New Roman" w:hAnsi="Times New Roman" w:cs="Times New Roman"/>
                <w:sz w:val="20"/>
                <w:szCs w:val="20"/>
              </w:rPr>
            </w:pPr>
            <w:r w:rsidRPr="00DD7DD6">
              <w:rPr>
                <w:rFonts w:ascii="Times New Roman" w:eastAsia="Times New Roman" w:hAnsi="Times New Roman" w:cs="Times New Roman"/>
                <w:sz w:val="20"/>
                <w:szCs w:val="20"/>
              </w:rPr>
              <w:t>Caco-2 Permeability</w:t>
            </w:r>
          </w:p>
        </w:tc>
        <w:tc>
          <w:tcPr>
            <w:tcW w:w="852" w:type="pct"/>
            <w:vAlign w:val="center"/>
          </w:tcPr>
          <w:p w14:paraId="686DDF6D" w14:textId="0CF2A10C"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-4.44</w:t>
            </w:r>
          </w:p>
          <w:p w14:paraId="3CF7AF9E"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198" w:type="pct"/>
            <w:vAlign w:val="center"/>
          </w:tcPr>
          <w:p w14:paraId="536A8480" w14:textId="498EFAEF"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-4.804</w:t>
            </w:r>
          </w:p>
          <w:p w14:paraId="051907BC"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414" w:type="pct"/>
            <w:vAlign w:val="center"/>
          </w:tcPr>
          <w:p w14:paraId="2C4A67C7" w14:textId="62680399" w:rsidR="003F64D5" w:rsidRPr="00DD7DD6" w:rsidRDefault="003F64D5"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-5.088</w:t>
            </w:r>
          </w:p>
        </w:tc>
        <w:tc>
          <w:tcPr>
            <w:tcW w:w="838" w:type="pct"/>
            <w:vAlign w:val="center"/>
          </w:tcPr>
          <w:p w14:paraId="3D7C04C6" w14:textId="77777777" w:rsidR="003F64D5" w:rsidRPr="00DD7DD6" w:rsidRDefault="003F64D5" w:rsidP="00916D3E">
            <w:pPr>
              <w:spacing w:after="0" w:line="276" w:lineRule="auto"/>
              <w:jc w:val="center"/>
              <w:rPr>
                <w:rFonts w:ascii="Times New Roman" w:hAnsi="Times New Roman" w:cs="Times New Roman"/>
                <w:sz w:val="20"/>
                <w:szCs w:val="20"/>
              </w:rPr>
            </w:pPr>
            <w:proofErr w:type="spellStart"/>
            <w:r w:rsidRPr="00DD7DD6">
              <w:rPr>
                <w:rFonts w:ascii="Times New Roman" w:eastAsia="Times New Roman" w:hAnsi="Times New Roman" w:cs="Times New Roman"/>
                <w:sz w:val="20"/>
                <w:szCs w:val="20"/>
              </w:rPr>
              <w:t>LogPapp</w:t>
            </w:r>
            <w:proofErr w:type="spellEnd"/>
            <w:r w:rsidRPr="00DD7DD6">
              <w:rPr>
                <w:rFonts w:ascii="Times New Roman" w:hAnsi="Times New Roman" w:cs="Times New Roman"/>
                <w:b/>
                <w:bCs/>
                <w:sz w:val="20"/>
                <w:szCs w:val="20"/>
              </w:rPr>
              <w:t>(cm/s).</w:t>
            </w:r>
          </w:p>
        </w:tc>
      </w:tr>
      <w:tr w:rsidR="003F64D5" w:rsidRPr="00DD7DD6" w14:paraId="7CA97D95" w14:textId="77777777" w:rsidTr="00DD7DD6">
        <w:trPr>
          <w:trHeight w:val="300"/>
        </w:trPr>
        <w:tc>
          <w:tcPr>
            <w:tcW w:w="5000" w:type="pct"/>
            <w:gridSpan w:val="5"/>
            <w:vAlign w:val="center"/>
          </w:tcPr>
          <w:p w14:paraId="1C51795C"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Toxicity</w:t>
            </w:r>
          </w:p>
        </w:tc>
      </w:tr>
      <w:tr w:rsidR="003F64D5" w:rsidRPr="00DD7DD6" w14:paraId="63DBA252" w14:textId="77777777" w:rsidTr="00A811A4">
        <w:trPr>
          <w:trHeight w:val="300"/>
        </w:trPr>
        <w:tc>
          <w:tcPr>
            <w:tcW w:w="698" w:type="pct"/>
            <w:vAlign w:val="center"/>
            <w:hideMark/>
          </w:tcPr>
          <w:p w14:paraId="0D43C20E" w14:textId="77777777" w:rsidR="003F64D5" w:rsidRPr="00DD7DD6" w:rsidRDefault="003F64D5" w:rsidP="00916D3E">
            <w:pPr>
              <w:spacing w:after="0" w:line="276" w:lineRule="auto"/>
              <w:jc w:val="center"/>
              <w:rPr>
                <w:rFonts w:ascii="Times New Roman" w:eastAsia="Times New Roman" w:hAnsi="Times New Roman" w:cs="Times New Roman"/>
                <w:sz w:val="20"/>
                <w:szCs w:val="20"/>
              </w:rPr>
            </w:pPr>
            <w:r w:rsidRPr="00DD7DD6">
              <w:rPr>
                <w:rFonts w:ascii="Times New Roman" w:eastAsia="Times New Roman" w:hAnsi="Times New Roman" w:cs="Times New Roman"/>
                <w:sz w:val="20"/>
                <w:szCs w:val="20"/>
              </w:rPr>
              <w:t>Rat Acute Toxicity</w:t>
            </w:r>
          </w:p>
        </w:tc>
        <w:tc>
          <w:tcPr>
            <w:tcW w:w="852" w:type="pct"/>
            <w:vAlign w:val="center"/>
          </w:tcPr>
          <w:p w14:paraId="7B784F8D" w14:textId="59DC56A1" w:rsidR="003F64D5" w:rsidRPr="00DD7DD6" w:rsidRDefault="00EA2CC4"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0.681</w:t>
            </w:r>
          </w:p>
        </w:tc>
        <w:tc>
          <w:tcPr>
            <w:tcW w:w="1198" w:type="pct"/>
            <w:vAlign w:val="center"/>
          </w:tcPr>
          <w:p w14:paraId="5190C477" w14:textId="660B2118" w:rsidR="003F64D5" w:rsidRPr="00DD7DD6" w:rsidRDefault="00E201A3"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0.436</w:t>
            </w:r>
          </w:p>
        </w:tc>
        <w:tc>
          <w:tcPr>
            <w:tcW w:w="1414" w:type="pct"/>
            <w:vAlign w:val="center"/>
          </w:tcPr>
          <w:p w14:paraId="39CDE6F7" w14:textId="255FC09B" w:rsidR="003F64D5" w:rsidRPr="00DD7DD6" w:rsidRDefault="003F64D5"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0.554</w:t>
            </w:r>
          </w:p>
        </w:tc>
        <w:tc>
          <w:tcPr>
            <w:tcW w:w="838" w:type="pct"/>
            <w:vAlign w:val="center"/>
          </w:tcPr>
          <w:p w14:paraId="2B22747D" w14:textId="77777777" w:rsidR="003F64D5" w:rsidRPr="00DD7DD6" w:rsidRDefault="003F64D5" w:rsidP="00916D3E">
            <w:pPr>
              <w:spacing w:after="0" w:line="276" w:lineRule="auto"/>
              <w:jc w:val="center"/>
              <w:rPr>
                <w:rFonts w:ascii="Times New Roman" w:hAnsi="Times New Roman" w:cs="Times New Roman"/>
                <w:sz w:val="20"/>
                <w:szCs w:val="20"/>
              </w:rPr>
            </w:pPr>
            <w:r w:rsidRPr="00DD7DD6">
              <w:rPr>
                <w:rFonts w:ascii="Times New Roman" w:eastAsia="Times New Roman" w:hAnsi="Times New Roman" w:cs="Times New Roman"/>
                <w:sz w:val="20"/>
                <w:szCs w:val="20"/>
              </w:rPr>
              <w:t>LD50, mol/kg</w:t>
            </w:r>
          </w:p>
        </w:tc>
      </w:tr>
      <w:tr w:rsidR="003F64D5" w:rsidRPr="00DD7DD6" w14:paraId="158AC070" w14:textId="77777777" w:rsidTr="00A811A4">
        <w:trPr>
          <w:trHeight w:val="300"/>
        </w:trPr>
        <w:tc>
          <w:tcPr>
            <w:tcW w:w="698" w:type="pct"/>
            <w:vAlign w:val="center"/>
            <w:hideMark/>
          </w:tcPr>
          <w:p w14:paraId="7BEF057E" w14:textId="77777777" w:rsidR="003F64D5" w:rsidRPr="00DD7DD6" w:rsidRDefault="003F64D5" w:rsidP="00916D3E">
            <w:pPr>
              <w:spacing w:after="0" w:line="276" w:lineRule="auto"/>
              <w:jc w:val="center"/>
              <w:rPr>
                <w:rFonts w:ascii="Times New Roman" w:eastAsia="Times New Roman" w:hAnsi="Times New Roman" w:cs="Times New Roman"/>
                <w:sz w:val="20"/>
                <w:szCs w:val="20"/>
              </w:rPr>
            </w:pPr>
            <w:r w:rsidRPr="00DD7DD6">
              <w:rPr>
                <w:rFonts w:ascii="Times New Roman" w:eastAsia="Times New Roman" w:hAnsi="Times New Roman" w:cs="Times New Roman"/>
                <w:sz w:val="20"/>
                <w:szCs w:val="20"/>
              </w:rPr>
              <w:t>Fish Toxicity</w:t>
            </w:r>
          </w:p>
        </w:tc>
        <w:tc>
          <w:tcPr>
            <w:tcW w:w="852" w:type="pct"/>
            <w:vAlign w:val="center"/>
          </w:tcPr>
          <w:p w14:paraId="0220DA09" w14:textId="56008EAB"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4.05</w:t>
            </w:r>
            <w:r w:rsidR="00EA2CC4" w:rsidRPr="00DD7DD6">
              <w:rPr>
                <w:rFonts w:ascii="Times New Roman" w:hAnsi="Times New Roman" w:cs="Times New Roman"/>
                <w:b/>
                <w:bCs/>
                <w:color w:val="000000"/>
                <w:sz w:val="20"/>
                <w:szCs w:val="20"/>
              </w:rPr>
              <w:t>4</w:t>
            </w:r>
          </w:p>
          <w:p w14:paraId="1BB2AD95"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198" w:type="pct"/>
            <w:vAlign w:val="center"/>
          </w:tcPr>
          <w:p w14:paraId="03086817" w14:textId="42C7C2B2"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6.242</w:t>
            </w:r>
          </w:p>
          <w:p w14:paraId="30B9FBE1"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414" w:type="pct"/>
            <w:vAlign w:val="center"/>
          </w:tcPr>
          <w:p w14:paraId="6FBE636C" w14:textId="2A0E779A" w:rsidR="003F64D5" w:rsidRPr="00DD7DD6" w:rsidRDefault="003F64D5" w:rsidP="00916D3E">
            <w:pPr>
              <w:spacing w:line="276" w:lineRule="auto"/>
              <w:jc w:val="center"/>
              <w:rPr>
                <w:rFonts w:ascii="Times New Roman" w:hAnsi="Times New Roman" w:cs="Times New Roman"/>
                <w:b/>
                <w:bCs/>
                <w:color w:val="212529"/>
                <w:sz w:val="20"/>
                <w:szCs w:val="20"/>
              </w:rPr>
            </w:pPr>
            <w:r w:rsidRPr="00DD7DD6">
              <w:rPr>
                <w:rFonts w:ascii="Times New Roman" w:hAnsi="Times New Roman" w:cs="Times New Roman"/>
                <w:b/>
                <w:bCs/>
                <w:color w:val="212529"/>
                <w:sz w:val="20"/>
                <w:szCs w:val="20"/>
              </w:rPr>
              <w:br/>
              <w:t>6.075</w:t>
            </w:r>
          </w:p>
          <w:p w14:paraId="6A00BCE7"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838" w:type="pct"/>
            <w:vAlign w:val="center"/>
          </w:tcPr>
          <w:p w14:paraId="395BE5C6" w14:textId="77777777" w:rsidR="003F64D5" w:rsidRPr="00DD7DD6" w:rsidRDefault="003F64D5" w:rsidP="00916D3E">
            <w:pPr>
              <w:spacing w:after="0" w:line="276" w:lineRule="auto"/>
              <w:jc w:val="center"/>
              <w:rPr>
                <w:rFonts w:ascii="Times New Roman" w:hAnsi="Times New Roman" w:cs="Times New Roman"/>
                <w:sz w:val="20"/>
                <w:szCs w:val="20"/>
              </w:rPr>
            </w:pPr>
            <w:r w:rsidRPr="00DD7DD6">
              <w:rPr>
                <w:rFonts w:ascii="Times New Roman" w:eastAsia="Times New Roman" w:hAnsi="Times New Roman" w:cs="Times New Roman"/>
                <w:sz w:val="20"/>
                <w:szCs w:val="20"/>
              </w:rPr>
              <w:t>pLC50, mg/L</w:t>
            </w:r>
          </w:p>
        </w:tc>
      </w:tr>
      <w:tr w:rsidR="003F64D5" w:rsidRPr="00DD7DD6" w14:paraId="5EF32F4C" w14:textId="77777777" w:rsidTr="00A811A4">
        <w:trPr>
          <w:trHeight w:val="600"/>
        </w:trPr>
        <w:tc>
          <w:tcPr>
            <w:tcW w:w="698" w:type="pct"/>
            <w:vAlign w:val="center"/>
            <w:hideMark/>
          </w:tcPr>
          <w:p w14:paraId="0705448F" w14:textId="77777777" w:rsidR="003F64D5" w:rsidRPr="00DD7DD6" w:rsidRDefault="003F64D5" w:rsidP="00916D3E">
            <w:pPr>
              <w:spacing w:after="0" w:line="276" w:lineRule="auto"/>
              <w:jc w:val="center"/>
              <w:rPr>
                <w:rFonts w:ascii="Times New Roman" w:eastAsia="Times New Roman" w:hAnsi="Times New Roman" w:cs="Times New Roman"/>
                <w:sz w:val="20"/>
                <w:szCs w:val="20"/>
              </w:rPr>
            </w:pPr>
            <w:r w:rsidRPr="00DD7DD6">
              <w:rPr>
                <w:rFonts w:ascii="Times New Roman" w:eastAsia="Times New Roman" w:hAnsi="Times New Roman" w:cs="Times New Roman"/>
                <w:sz w:val="20"/>
                <w:szCs w:val="20"/>
              </w:rPr>
              <w:t>Tetrahymena Pyriformis Toxicity</w:t>
            </w:r>
          </w:p>
        </w:tc>
        <w:tc>
          <w:tcPr>
            <w:tcW w:w="852" w:type="pct"/>
            <w:vAlign w:val="center"/>
          </w:tcPr>
          <w:p w14:paraId="0E14E4DD" w14:textId="3FB75CED"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3.347</w:t>
            </w:r>
          </w:p>
          <w:p w14:paraId="7023DA71"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198" w:type="pct"/>
            <w:vAlign w:val="center"/>
          </w:tcPr>
          <w:p w14:paraId="17148448" w14:textId="77777777" w:rsidR="00E949E0" w:rsidRPr="00DD7DD6" w:rsidRDefault="00E949E0" w:rsidP="00916D3E">
            <w:pPr>
              <w:spacing w:line="276" w:lineRule="auto"/>
              <w:jc w:val="center"/>
              <w:rPr>
                <w:rFonts w:ascii="Times New Roman" w:hAnsi="Times New Roman" w:cs="Times New Roman"/>
                <w:b/>
                <w:bCs/>
                <w:color w:val="000000"/>
                <w:sz w:val="20"/>
                <w:szCs w:val="20"/>
              </w:rPr>
            </w:pPr>
            <w:r w:rsidRPr="00DD7DD6">
              <w:rPr>
                <w:rFonts w:ascii="Times New Roman" w:hAnsi="Times New Roman" w:cs="Times New Roman"/>
                <w:b/>
                <w:bCs/>
                <w:color w:val="000000"/>
                <w:sz w:val="20"/>
                <w:szCs w:val="20"/>
              </w:rPr>
              <w:t>5.091864</w:t>
            </w:r>
          </w:p>
          <w:p w14:paraId="2A801F9B" w14:textId="77777777" w:rsidR="003F64D5" w:rsidRPr="00DD7DD6" w:rsidRDefault="003F64D5" w:rsidP="00916D3E">
            <w:pPr>
              <w:spacing w:after="0" w:line="276" w:lineRule="auto"/>
              <w:jc w:val="center"/>
              <w:rPr>
                <w:rFonts w:ascii="Times New Roman" w:eastAsia="Times New Roman" w:hAnsi="Times New Roman" w:cs="Times New Roman"/>
                <w:b/>
                <w:bCs/>
                <w:sz w:val="20"/>
                <w:szCs w:val="20"/>
              </w:rPr>
            </w:pPr>
          </w:p>
        </w:tc>
        <w:tc>
          <w:tcPr>
            <w:tcW w:w="1414" w:type="pct"/>
            <w:vAlign w:val="center"/>
          </w:tcPr>
          <w:p w14:paraId="10494F35" w14:textId="501FEA2C" w:rsidR="003F64D5" w:rsidRPr="00DD7DD6" w:rsidRDefault="003F64D5" w:rsidP="00916D3E">
            <w:pPr>
              <w:spacing w:after="0" w:line="276" w:lineRule="auto"/>
              <w:jc w:val="center"/>
              <w:rPr>
                <w:rFonts w:ascii="Times New Roman" w:eastAsia="Times New Roman" w:hAnsi="Times New Roman" w:cs="Times New Roman"/>
                <w:b/>
                <w:bCs/>
                <w:sz w:val="20"/>
                <w:szCs w:val="20"/>
              </w:rPr>
            </w:pPr>
            <w:r w:rsidRPr="00DD7DD6">
              <w:rPr>
                <w:rFonts w:ascii="Times New Roman" w:eastAsia="Times New Roman" w:hAnsi="Times New Roman" w:cs="Times New Roman"/>
                <w:b/>
                <w:bCs/>
                <w:sz w:val="20"/>
                <w:szCs w:val="20"/>
              </w:rPr>
              <w:t>5.137</w:t>
            </w:r>
          </w:p>
        </w:tc>
        <w:tc>
          <w:tcPr>
            <w:tcW w:w="838" w:type="pct"/>
            <w:vAlign w:val="center"/>
          </w:tcPr>
          <w:p w14:paraId="67706C2F" w14:textId="77777777" w:rsidR="003F64D5" w:rsidRPr="00DD7DD6" w:rsidRDefault="003F64D5" w:rsidP="00916D3E">
            <w:pPr>
              <w:spacing w:after="0" w:line="276" w:lineRule="auto"/>
              <w:jc w:val="center"/>
              <w:rPr>
                <w:rFonts w:ascii="Times New Roman" w:hAnsi="Times New Roman" w:cs="Times New Roman"/>
                <w:sz w:val="20"/>
                <w:szCs w:val="20"/>
              </w:rPr>
            </w:pPr>
            <w:r w:rsidRPr="00DD7DD6">
              <w:rPr>
                <w:rFonts w:ascii="Times New Roman" w:eastAsia="Times New Roman" w:hAnsi="Times New Roman" w:cs="Times New Roman"/>
                <w:sz w:val="20"/>
                <w:szCs w:val="20"/>
              </w:rPr>
              <w:t>pIGC50, ug/L</w:t>
            </w:r>
          </w:p>
        </w:tc>
      </w:tr>
    </w:tbl>
    <w:p w14:paraId="3DF449F4" w14:textId="77777777" w:rsidR="00BD3AD5" w:rsidRDefault="00BD3AD5" w:rsidP="00F667A4">
      <w:pPr>
        <w:spacing w:line="360" w:lineRule="auto"/>
        <w:jc w:val="both"/>
        <w:rPr>
          <w:rFonts w:ascii="Times New Roman" w:hAnsi="Times New Roman"/>
          <w:b/>
          <w:bCs/>
          <w:color w:val="000000"/>
          <w:sz w:val="24"/>
          <w:szCs w:val="24"/>
        </w:rPr>
      </w:pPr>
    </w:p>
    <w:p w14:paraId="3FE4F882" w14:textId="4831EA3F" w:rsidR="00301A6D" w:rsidRDefault="00D701FB" w:rsidP="00F667A4">
      <w:pPr>
        <w:spacing w:line="360" w:lineRule="auto"/>
        <w:jc w:val="both"/>
        <w:rPr>
          <w:rFonts w:ascii="Times New Roman" w:hAnsi="Times New Roman"/>
          <w:i/>
          <w:iCs/>
          <w:sz w:val="24"/>
          <w:szCs w:val="24"/>
        </w:rPr>
      </w:pPr>
      <w:r w:rsidRPr="00E23D77">
        <w:rPr>
          <w:rFonts w:ascii="Times New Roman" w:hAnsi="Times New Roman"/>
          <w:b/>
          <w:bCs/>
          <w:color w:val="000000"/>
          <w:sz w:val="24"/>
          <w:szCs w:val="24"/>
        </w:rPr>
        <w:t>Note</w:t>
      </w:r>
      <w:r w:rsidRPr="00D701FB">
        <w:rPr>
          <w:rFonts w:ascii="Times New Roman" w:hAnsi="Times New Roman"/>
          <w:b/>
          <w:bCs/>
          <w:i/>
          <w:iCs/>
          <w:color w:val="000000"/>
          <w:sz w:val="24"/>
          <w:szCs w:val="24"/>
        </w:rPr>
        <w:t xml:space="preserve">: </w:t>
      </w:r>
      <w:r w:rsidR="00301A6D" w:rsidRPr="00301A6D">
        <w:rPr>
          <w:rFonts w:ascii="Times New Roman" w:hAnsi="Times New Roman"/>
          <w:i/>
          <w:iCs/>
          <w:sz w:val="24"/>
          <w:szCs w:val="24"/>
        </w:rPr>
        <w:t>Values represent predicted physicochemical and toxicity parameters, including aqueous solubility (LogS), Caco-2 permeability (</w:t>
      </w:r>
      <w:proofErr w:type="spellStart"/>
      <w:r w:rsidR="00301A6D" w:rsidRPr="00301A6D">
        <w:rPr>
          <w:rFonts w:ascii="Times New Roman" w:hAnsi="Times New Roman"/>
          <w:i/>
          <w:iCs/>
          <w:sz w:val="24"/>
          <w:szCs w:val="24"/>
        </w:rPr>
        <w:t>LogPapp</w:t>
      </w:r>
      <w:proofErr w:type="spellEnd"/>
      <w:r w:rsidR="00301A6D" w:rsidRPr="00301A6D">
        <w:rPr>
          <w:rFonts w:ascii="Times New Roman" w:hAnsi="Times New Roman"/>
          <w:i/>
          <w:iCs/>
          <w:sz w:val="24"/>
          <w:szCs w:val="24"/>
        </w:rPr>
        <w:t>), and toxicity endpoints such as rat acute toxicity (LD₅₀), fish toxicity (</w:t>
      </w:r>
      <w:proofErr w:type="spellStart"/>
      <w:r w:rsidR="00301A6D" w:rsidRPr="00301A6D">
        <w:rPr>
          <w:rFonts w:ascii="Times New Roman" w:hAnsi="Times New Roman"/>
          <w:i/>
          <w:iCs/>
          <w:sz w:val="24"/>
          <w:szCs w:val="24"/>
        </w:rPr>
        <w:t>pLC</w:t>
      </w:r>
      <w:proofErr w:type="spellEnd"/>
      <w:r w:rsidR="00301A6D" w:rsidRPr="00301A6D">
        <w:rPr>
          <w:rFonts w:ascii="Times New Roman" w:hAnsi="Times New Roman"/>
          <w:i/>
          <w:iCs/>
          <w:sz w:val="24"/>
          <w:szCs w:val="24"/>
        </w:rPr>
        <w:t>₅₀), and Tetrahymena pyriformis toxicity (</w:t>
      </w:r>
      <w:proofErr w:type="spellStart"/>
      <w:r w:rsidR="00301A6D" w:rsidRPr="00301A6D">
        <w:rPr>
          <w:rFonts w:ascii="Times New Roman" w:hAnsi="Times New Roman"/>
          <w:i/>
          <w:iCs/>
          <w:sz w:val="24"/>
          <w:szCs w:val="24"/>
        </w:rPr>
        <w:t>pIGC</w:t>
      </w:r>
      <w:proofErr w:type="spellEnd"/>
      <w:r w:rsidR="00301A6D" w:rsidRPr="00301A6D">
        <w:rPr>
          <w:rFonts w:ascii="Times New Roman" w:hAnsi="Times New Roman"/>
          <w:i/>
          <w:iCs/>
          <w:sz w:val="24"/>
          <w:szCs w:val="24"/>
        </w:rPr>
        <w:t>₅₀).</w:t>
      </w:r>
    </w:p>
    <w:p w14:paraId="416FC5FA" w14:textId="3B58EE2D" w:rsidR="00F667A4" w:rsidRPr="00E23D77" w:rsidRDefault="006570DA" w:rsidP="00F667A4">
      <w:pPr>
        <w:spacing w:before="240"/>
        <w:jc w:val="both"/>
        <w:rPr>
          <w:rFonts w:ascii="Times New Roman" w:hAnsi="Times New Roman" w:cs="Times New Roman"/>
          <w:b/>
          <w:sz w:val="24"/>
          <w:szCs w:val="24"/>
          <w:lang w:val="en-GB"/>
        </w:rPr>
      </w:pPr>
      <w:r w:rsidRPr="00E23D77">
        <w:rPr>
          <w:rFonts w:ascii="Times New Roman" w:hAnsi="Times New Roman" w:cs="Times New Roman"/>
          <w:b/>
          <w:sz w:val="24"/>
          <w:szCs w:val="24"/>
        </w:rPr>
        <w:t>Table S</w:t>
      </w:r>
      <w:r w:rsidR="00D701FB" w:rsidRPr="00E23D77">
        <w:rPr>
          <w:rFonts w:ascii="Times New Roman" w:hAnsi="Times New Roman" w:cs="Times New Roman"/>
          <w:b/>
          <w:sz w:val="24"/>
          <w:szCs w:val="24"/>
        </w:rPr>
        <w:t>7</w:t>
      </w:r>
      <w:r w:rsidRPr="00E23D77">
        <w:rPr>
          <w:rFonts w:ascii="Times New Roman" w:hAnsi="Times New Roman" w:cs="Times New Roman"/>
          <w:b/>
          <w:sz w:val="24"/>
          <w:szCs w:val="24"/>
        </w:rPr>
        <w:t xml:space="preserve">: Cell Viability &amp; Selectivity </w:t>
      </w:r>
      <w:r w:rsidR="00D701FB" w:rsidRPr="00E23D77">
        <w:rPr>
          <w:rFonts w:ascii="Times New Roman" w:hAnsi="Times New Roman" w:cs="Times New Roman"/>
          <w:b/>
          <w:sz w:val="24"/>
          <w:szCs w:val="24"/>
        </w:rPr>
        <w:t>Profiles</w:t>
      </w:r>
      <w:r w:rsidRPr="00E23D77">
        <w:rPr>
          <w:rFonts w:ascii="Times New Roman" w:hAnsi="Times New Roman" w:cs="Times New Roman"/>
          <w:b/>
          <w:sz w:val="24"/>
          <w:szCs w:val="24"/>
        </w:rPr>
        <w:t xml:space="preserve"> of </w:t>
      </w:r>
      <w:r w:rsidR="00E23D77" w:rsidRPr="00E23D77">
        <w:rPr>
          <w:rFonts w:ascii="Times New Roman" w:hAnsi="Times New Roman" w:cs="Times New Roman"/>
          <w:b/>
          <w:sz w:val="24"/>
          <w:szCs w:val="24"/>
          <w:lang w:val="en-GB"/>
        </w:rPr>
        <w:t xml:space="preserve">EGFR inhibitors across </w:t>
      </w:r>
      <w:r w:rsidR="00F667A4">
        <w:rPr>
          <w:rFonts w:ascii="Times New Roman" w:hAnsi="Times New Roman" w:cs="Times New Roman"/>
          <w:b/>
          <w:sz w:val="24"/>
          <w:szCs w:val="24"/>
          <w:lang w:val="en-GB"/>
        </w:rPr>
        <w:t>P</w:t>
      </w:r>
      <w:r w:rsidR="00E23D77" w:rsidRPr="00E23D77">
        <w:rPr>
          <w:rFonts w:ascii="Times New Roman" w:hAnsi="Times New Roman" w:cs="Times New Roman"/>
          <w:b/>
          <w:sz w:val="24"/>
          <w:szCs w:val="24"/>
          <w:lang w:val="en-GB"/>
        </w:rPr>
        <w:t xml:space="preserve">ancreatic </w:t>
      </w:r>
      <w:r w:rsidR="00F667A4">
        <w:rPr>
          <w:rFonts w:ascii="Times New Roman" w:hAnsi="Times New Roman" w:cs="Times New Roman"/>
          <w:b/>
          <w:sz w:val="24"/>
          <w:szCs w:val="24"/>
          <w:lang w:val="en-GB"/>
        </w:rPr>
        <w:t>C</w:t>
      </w:r>
      <w:r w:rsidR="00E23D77" w:rsidRPr="00E23D77">
        <w:rPr>
          <w:rFonts w:ascii="Times New Roman" w:hAnsi="Times New Roman" w:cs="Times New Roman"/>
          <w:b/>
          <w:sz w:val="24"/>
          <w:szCs w:val="24"/>
          <w:lang w:val="en-GB"/>
        </w:rPr>
        <w:t xml:space="preserve">ancer and </w:t>
      </w:r>
      <w:r w:rsidR="00F667A4">
        <w:rPr>
          <w:rFonts w:ascii="Times New Roman" w:hAnsi="Times New Roman" w:cs="Times New Roman"/>
          <w:b/>
          <w:sz w:val="24"/>
          <w:szCs w:val="24"/>
          <w:lang w:val="en-GB"/>
        </w:rPr>
        <w:t>N</w:t>
      </w:r>
      <w:r w:rsidR="00E23D77" w:rsidRPr="00E23D77">
        <w:rPr>
          <w:rFonts w:ascii="Times New Roman" w:hAnsi="Times New Roman" w:cs="Times New Roman"/>
          <w:b/>
          <w:sz w:val="24"/>
          <w:szCs w:val="24"/>
          <w:lang w:val="en-GB"/>
        </w:rPr>
        <w:t xml:space="preserve">ormal </w:t>
      </w:r>
      <w:r w:rsidR="00F667A4">
        <w:rPr>
          <w:rFonts w:ascii="Times New Roman" w:hAnsi="Times New Roman" w:cs="Times New Roman"/>
          <w:b/>
          <w:sz w:val="24"/>
          <w:szCs w:val="24"/>
          <w:lang w:val="en-GB"/>
        </w:rPr>
        <w:t>C</w:t>
      </w:r>
      <w:r w:rsidR="00E23D77" w:rsidRPr="00E23D77">
        <w:rPr>
          <w:rFonts w:ascii="Times New Roman" w:hAnsi="Times New Roman" w:cs="Times New Roman"/>
          <w:b/>
          <w:sz w:val="24"/>
          <w:szCs w:val="24"/>
          <w:lang w:val="en-GB"/>
        </w:rPr>
        <w:t>ell lines.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910"/>
        <w:gridCol w:w="1843"/>
        <w:gridCol w:w="2502"/>
        <w:gridCol w:w="1423"/>
      </w:tblGrid>
      <w:tr w:rsidR="006570DA" w:rsidRPr="00F37BDE" w14:paraId="2FBB9DA5" w14:textId="77777777" w:rsidTr="00F667A4">
        <w:trPr>
          <w:trHeight w:val="300"/>
        </w:trPr>
        <w:tc>
          <w:tcPr>
            <w:tcW w:w="742" w:type="pct"/>
            <w:noWrap/>
            <w:vAlign w:val="center"/>
            <w:hideMark/>
          </w:tcPr>
          <w:p w14:paraId="22F8004E" w14:textId="77777777" w:rsidR="006570DA" w:rsidRPr="00F37BDE" w:rsidRDefault="006570DA" w:rsidP="00F667A4">
            <w:pPr>
              <w:spacing w:before="24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Cell Line</w:t>
            </w:r>
          </w:p>
        </w:tc>
        <w:tc>
          <w:tcPr>
            <w:tcW w:w="1059" w:type="pct"/>
            <w:noWrap/>
            <w:vAlign w:val="center"/>
            <w:hideMark/>
          </w:tcPr>
          <w:p w14:paraId="1F3082E9" w14:textId="77777777" w:rsidR="006570DA" w:rsidRPr="00F37BDE" w:rsidRDefault="006570DA" w:rsidP="00F667A4">
            <w:pPr>
              <w:spacing w:before="24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Erlotinib_EC50</w:t>
            </w:r>
            <w:r>
              <w:rPr>
                <w:rFonts w:ascii="Times New Roman" w:eastAsia="Times New Roman" w:hAnsi="Times New Roman" w:cs="Times New Roman"/>
                <w:b/>
                <w:bCs/>
                <w:color w:val="000000"/>
                <w:sz w:val="20"/>
                <w:szCs w:val="20"/>
              </w:rPr>
              <w:t xml:space="preserve"> (</w:t>
            </w:r>
            <w:r w:rsidRPr="00F37BDE">
              <w:rPr>
                <w:rFonts w:ascii="Times New Roman" w:eastAsia="Times New Roman" w:hAnsi="Times New Roman" w:cs="Times New Roman"/>
                <w:b/>
                <w:bCs/>
                <w:color w:val="000000"/>
                <w:sz w:val="20"/>
                <w:szCs w:val="20"/>
              </w:rPr>
              <w:t>ÂµM</w:t>
            </w:r>
            <w:r>
              <w:rPr>
                <w:rFonts w:ascii="Times New Roman" w:eastAsia="Times New Roman" w:hAnsi="Times New Roman" w:cs="Times New Roman"/>
                <w:b/>
                <w:bCs/>
                <w:color w:val="000000"/>
                <w:sz w:val="20"/>
                <w:szCs w:val="20"/>
              </w:rPr>
              <w:t>)</w:t>
            </w:r>
          </w:p>
        </w:tc>
        <w:tc>
          <w:tcPr>
            <w:tcW w:w="1022" w:type="pct"/>
            <w:noWrap/>
            <w:vAlign w:val="center"/>
            <w:hideMark/>
          </w:tcPr>
          <w:p w14:paraId="231ADE91" w14:textId="77777777" w:rsidR="006570DA" w:rsidRPr="00F37BDE" w:rsidRDefault="006570DA" w:rsidP="00F667A4">
            <w:pPr>
              <w:spacing w:before="24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5315659_EC50</w:t>
            </w:r>
            <w:r>
              <w:rPr>
                <w:rFonts w:ascii="Times New Roman" w:eastAsia="Times New Roman" w:hAnsi="Times New Roman" w:cs="Times New Roman"/>
                <w:b/>
                <w:bCs/>
                <w:color w:val="000000"/>
                <w:sz w:val="20"/>
                <w:szCs w:val="20"/>
              </w:rPr>
              <w:t xml:space="preserve"> (</w:t>
            </w:r>
            <w:r w:rsidRPr="00F37BDE">
              <w:rPr>
                <w:rFonts w:ascii="Times New Roman" w:eastAsia="Times New Roman" w:hAnsi="Times New Roman" w:cs="Times New Roman"/>
                <w:b/>
                <w:bCs/>
                <w:color w:val="000000"/>
                <w:sz w:val="20"/>
                <w:szCs w:val="20"/>
              </w:rPr>
              <w:t>ÂµM</w:t>
            </w:r>
            <w:r>
              <w:rPr>
                <w:rFonts w:ascii="Times New Roman" w:eastAsia="Times New Roman" w:hAnsi="Times New Roman" w:cs="Times New Roman"/>
                <w:b/>
                <w:bCs/>
                <w:color w:val="000000"/>
                <w:sz w:val="20"/>
                <w:szCs w:val="20"/>
              </w:rPr>
              <w:t>)</w:t>
            </w:r>
          </w:p>
        </w:tc>
        <w:tc>
          <w:tcPr>
            <w:tcW w:w="1388" w:type="pct"/>
            <w:noWrap/>
            <w:vAlign w:val="center"/>
            <w:hideMark/>
          </w:tcPr>
          <w:p w14:paraId="58D923CF" w14:textId="77777777" w:rsidR="006570DA" w:rsidRPr="00F37BDE" w:rsidRDefault="006570DA" w:rsidP="00F667A4">
            <w:pPr>
              <w:spacing w:before="24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EGFPAN_EMBS_EC50</w:t>
            </w:r>
            <w:r>
              <w:rPr>
                <w:rFonts w:ascii="Times New Roman" w:eastAsia="Times New Roman" w:hAnsi="Times New Roman" w:cs="Times New Roman"/>
                <w:b/>
                <w:bCs/>
                <w:color w:val="000000"/>
                <w:sz w:val="20"/>
                <w:szCs w:val="20"/>
              </w:rPr>
              <w:t xml:space="preserve"> (</w:t>
            </w:r>
            <w:r w:rsidRPr="00F37BDE">
              <w:rPr>
                <w:rFonts w:ascii="Times New Roman" w:eastAsia="Times New Roman" w:hAnsi="Times New Roman" w:cs="Times New Roman"/>
                <w:b/>
                <w:bCs/>
                <w:color w:val="000000"/>
                <w:sz w:val="20"/>
                <w:szCs w:val="20"/>
              </w:rPr>
              <w:t>ÂµM</w:t>
            </w:r>
            <w:r>
              <w:rPr>
                <w:rFonts w:ascii="Times New Roman" w:eastAsia="Times New Roman" w:hAnsi="Times New Roman" w:cs="Times New Roman"/>
                <w:b/>
                <w:bCs/>
                <w:color w:val="000000"/>
                <w:sz w:val="20"/>
                <w:szCs w:val="20"/>
              </w:rPr>
              <w:t>)</w:t>
            </w:r>
          </w:p>
        </w:tc>
        <w:tc>
          <w:tcPr>
            <w:tcW w:w="789" w:type="pct"/>
            <w:noWrap/>
            <w:vAlign w:val="center"/>
            <w:hideMark/>
          </w:tcPr>
          <w:p w14:paraId="1D3FB2D0" w14:textId="77777777" w:rsidR="006570DA" w:rsidRPr="00F37BDE" w:rsidRDefault="006570DA" w:rsidP="00F667A4">
            <w:pPr>
              <w:spacing w:before="24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Selectivity Index</w:t>
            </w:r>
          </w:p>
        </w:tc>
      </w:tr>
      <w:tr w:rsidR="006570DA" w:rsidRPr="00F37BDE" w14:paraId="15F7F4B3" w14:textId="77777777" w:rsidTr="00F667A4">
        <w:trPr>
          <w:trHeight w:val="300"/>
        </w:trPr>
        <w:tc>
          <w:tcPr>
            <w:tcW w:w="742" w:type="pct"/>
            <w:noWrap/>
            <w:vAlign w:val="center"/>
            <w:hideMark/>
          </w:tcPr>
          <w:p w14:paraId="4B9B92BD" w14:textId="77777777" w:rsidR="006570DA" w:rsidRPr="00F37BDE" w:rsidRDefault="006570DA" w:rsidP="00F667A4">
            <w:pPr>
              <w:spacing w:before="24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PANC-1</w:t>
            </w:r>
          </w:p>
        </w:tc>
        <w:tc>
          <w:tcPr>
            <w:tcW w:w="1059" w:type="pct"/>
            <w:noWrap/>
            <w:vAlign w:val="center"/>
            <w:hideMark/>
          </w:tcPr>
          <w:p w14:paraId="2A5947A9"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3.5</w:t>
            </w:r>
          </w:p>
        </w:tc>
        <w:tc>
          <w:tcPr>
            <w:tcW w:w="1022" w:type="pct"/>
            <w:noWrap/>
            <w:vAlign w:val="center"/>
            <w:hideMark/>
          </w:tcPr>
          <w:p w14:paraId="3E1EE08F"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2.9</w:t>
            </w:r>
          </w:p>
        </w:tc>
        <w:tc>
          <w:tcPr>
            <w:tcW w:w="1388" w:type="pct"/>
            <w:noWrap/>
            <w:vAlign w:val="center"/>
            <w:hideMark/>
          </w:tcPr>
          <w:p w14:paraId="41999056"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1.2</w:t>
            </w:r>
          </w:p>
        </w:tc>
        <w:tc>
          <w:tcPr>
            <w:tcW w:w="789" w:type="pct"/>
            <w:noWrap/>
            <w:vAlign w:val="center"/>
            <w:hideMark/>
          </w:tcPr>
          <w:p w14:paraId="3B430A89"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12.5</w:t>
            </w:r>
          </w:p>
        </w:tc>
      </w:tr>
      <w:tr w:rsidR="006570DA" w:rsidRPr="00F37BDE" w14:paraId="56E4C3BE" w14:textId="77777777" w:rsidTr="00F667A4">
        <w:trPr>
          <w:trHeight w:val="300"/>
        </w:trPr>
        <w:tc>
          <w:tcPr>
            <w:tcW w:w="742" w:type="pct"/>
            <w:noWrap/>
            <w:vAlign w:val="center"/>
            <w:hideMark/>
          </w:tcPr>
          <w:p w14:paraId="64734314" w14:textId="77777777" w:rsidR="006570DA" w:rsidRPr="00F37BDE" w:rsidRDefault="006570DA" w:rsidP="00F667A4">
            <w:pPr>
              <w:spacing w:before="24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MIA PaCa-2</w:t>
            </w:r>
          </w:p>
        </w:tc>
        <w:tc>
          <w:tcPr>
            <w:tcW w:w="1059" w:type="pct"/>
            <w:noWrap/>
            <w:vAlign w:val="center"/>
            <w:hideMark/>
          </w:tcPr>
          <w:p w14:paraId="34E13E1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2.8</w:t>
            </w:r>
          </w:p>
        </w:tc>
        <w:tc>
          <w:tcPr>
            <w:tcW w:w="1022" w:type="pct"/>
            <w:noWrap/>
            <w:vAlign w:val="center"/>
            <w:hideMark/>
          </w:tcPr>
          <w:p w14:paraId="4018D54C"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2.6</w:t>
            </w:r>
          </w:p>
        </w:tc>
        <w:tc>
          <w:tcPr>
            <w:tcW w:w="1388" w:type="pct"/>
            <w:noWrap/>
            <w:vAlign w:val="center"/>
            <w:hideMark/>
          </w:tcPr>
          <w:p w14:paraId="13BB9AA1"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w:t>
            </w:r>
          </w:p>
        </w:tc>
        <w:tc>
          <w:tcPr>
            <w:tcW w:w="789" w:type="pct"/>
            <w:noWrap/>
            <w:vAlign w:val="center"/>
            <w:hideMark/>
          </w:tcPr>
          <w:p w14:paraId="1F27DA0C"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18</w:t>
            </w:r>
          </w:p>
        </w:tc>
      </w:tr>
      <w:tr w:rsidR="006570DA" w:rsidRPr="00F37BDE" w14:paraId="4D33AB22" w14:textId="77777777" w:rsidTr="00F667A4">
        <w:trPr>
          <w:trHeight w:val="300"/>
        </w:trPr>
        <w:tc>
          <w:tcPr>
            <w:tcW w:w="742" w:type="pct"/>
            <w:noWrap/>
            <w:vAlign w:val="center"/>
            <w:hideMark/>
          </w:tcPr>
          <w:p w14:paraId="21363182" w14:textId="77777777" w:rsidR="006570DA" w:rsidRPr="00F37BDE" w:rsidRDefault="006570DA" w:rsidP="00F667A4">
            <w:pPr>
              <w:spacing w:before="24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BxPC-3</w:t>
            </w:r>
          </w:p>
        </w:tc>
        <w:tc>
          <w:tcPr>
            <w:tcW w:w="1059" w:type="pct"/>
            <w:noWrap/>
            <w:vAlign w:val="center"/>
            <w:hideMark/>
          </w:tcPr>
          <w:p w14:paraId="371607C4"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4.2</w:t>
            </w:r>
          </w:p>
        </w:tc>
        <w:tc>
          <w:tcPr>
            <w:tcW w:w="1022" w:type="pct"/>
            <w:noWrap/>
            <w:vAlign w:val="center"/>
            <w:hideMark/>
          </w:tcPr>
          <w:p w14:paraId="6334C53D"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3.8</w:t>
            </w:r>
          </w:p>
        </w:tc>
        <w:tc>
          <w:tcPr>
            <w:tcW w:w="1388" w:type="pct"/>
            <w:noWrap/>
            <w:vAlign w:val="center"/>
            <w:hideMark/>
          </w:tcPr>
          <w:p w14:paraId="7A7FA998"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1.5</w:t>
            </w:r>
          </w:p>
        </w:tc>
        <w:tc>
          <w:tcPr>
            <w:tcW w:w="789" w:type="pct"/>
            <w:noWrap/>
            <w:vAlign w:val="center"/>
            <w:hideMark/>
          </w:tcPr>
          <w:p w14:paraId="0E9A36C4"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12</w:t>
            </w:r>
          </w:p>
        </w:tc>
      </w:tr>
      <w:tr w:rsidR="006570DA" w:rsidRPr="00F37BDE" w14:paraId="705FF196" w14:textId="77777777" w:rsidTr="00F667A4">
        <w:trPr>
          <w:trHeight w:val="300"/>
        </w:trPr>
        <w:tc>
          <w:tcPr>
            <w:tcW w:w="742" w:type="pct"/>
            <w:noWrap/>
            <w:vAlign w:val="center"/>
            <w:hideMark/>
          </w:tcPr>
          <w:p w14:paraId="52391E74" w14:textId="77777777" w:rsidR="006570DA" w:rsidRPr="00F37BDE" w:rsidRDefault="006570DA" w:rsidP="00F667A4">
            <w:pPr>
              <w:spacing w:before="24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AsPC-1</w:t>
            </w:r>
          </w:p>
        </w:tc>
        <w:tc>
          <w:tcPr>
            <w:tcW w:w="1059" w:type="pct"/>
            <w:noWrap/>
            <w:vAlign w:val="center"/>
            <w:hideMark/>
          </w:tcPr>
          <w:p w14:paraId="74521F94"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3</w:t>
            </w:r>
          </w:p>
        </w:tc>
        <w:tc>
          <w:tcPr>
            <w:tcW w:w="1022" w:type="pct"/>
            <w:noWrap/>
            <w:vAlign w:val="center"/>
            <w:hideMark/>
          </w:tcPr>
          <w:p w14:paraId="0D926FFF"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2.7</w:t>
            </w:r>
          </w:p>
        </w:tc>
        <w:tc>
          <w:tcPr>
            <w:tcW w:w="1388" w:type="pct"/>
            <w:noWrap/>
            <w:vAlign w:val="center"/>
            <w:hideMark/>
          </w:tcPr>
          <w:p w14:paraId="45DF4D99"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1.1</w:t>
            </w:r>
          </w:p>
        </w:tc>
        <w:tc>
          <w:tcPr>
            <w:tcW w:w="789" w:type="pct"/>
            <w:noWrap/>
            <w:vAlign w:val="center"/>
            <w:hideMark/>
          </w:tcPr>
          <w:p w14:paraId="22B0B6C2"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16.3</w:t>
            </w:r>
          </w:p>
        </w:tc>
      </w:tr>
      <w:tr w:rsidR="006570DA" w:rsidRPr="00F37BDE" w14:paraId="6CEB272F" w14:textId="77777777" w:rsidTr="00F667A4">
        <w:trPr>
          <w:trHeight w:val="300"/>
        </w:trPr>
        <w:tc>
          <w:tcPr>
            <w:tcW w:w="742" w:type="pct"/>
            <w:noWrap/>
            <w:vAlign w:val="center"/>
            <w:hideMark/>
          </w:tcPr>
          <w:p w14:paraId="2BC401C7" w14:textId="77777777" w:rsidR="006570DA" w:rsidRPr="00F37BDE" w:rsidRDefault="006570DA" w:rsidP="00F667A4">
            <w:pPr>
              <w:spacing w:before="24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HPDE (Normal)</w:t>
            </w:r>
          </w:p>
        </w:tc>
        <w:tc>
          <w:tcPr>
            <w:tcW w:w="1059" w:type="pct"/>
            <w:noWrap/>
            <w:vAlign w:val="center"/>
            <w:hideMark/>
          </w:tcPr>
          <w:p w14:paraId="1984F38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15</w:t>
            </w:r>
          </w:p>
        </w:tc>
        <w:tc>
          <w:tcPr>
            <w:tcW w:w="1022" w:type="pct"/>
            <w:noWrap/>
            <w:vAlign w:val="center"/>
            <w:hideMark/>
          </w:tcPr>
          <w:p w14:paraId="1C805446"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12.5</w:t>
            </w:r>
          </w:p>
        </w:tc>
        <w:tc>
          <w:tcPr>
            <w:tcW w:w="1388" w:type="pct"/>
            <w:noWrap/>
            <w:vAlign w:val="center"/>
            <w:hideMark/>
          </w:tcPr>
          <w:p w14:paraId="022DB210"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18</w:t>
            </w:r>
          </w:p>
        </w:tc>
        <w:tc>
          <w:tcPr>
            <w:tcW w:w="789" w:type="pct"/>
            <w:noWrap/>
            <w:vAlign w:val="center"/>
            <w:hideMark/>
          </w:tcPr>
          <w:p w14:paraId="2E14BED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w:t>
            </w:r>
          </w:p>
        </w:tc>
      </w:tr>
    </w:tbl>
    <w:p w14:paraId="1CF5370D" w14:textId="1005FA10" w:rsidR="00E23D77" w:rsidRDefault="00E23D77" w:rsidP="00F667A4">
      <w:pPr>
        <w:spacing w:before="240" w:line="360" w:lineRule="auto"/>
        <w:jc w:val="both"/>
        <w:rPr>
          <w:rFonts w:ascii="Times New Roman" w:hAnsi="Times New Roman" w:cs="Times New Roman"/>
          <w:bCs/>
          <w:i/>
          <w:iCs/>
          <w:sz w:val="24"/>
          <w:szCs w:val="24"/>
          <w:lang w:val="en-GB"/>
        </w:rPr>
      </w:pPr>
      <w:r w:rsidRPr="00E23D77">
        <w:rPr>
          <w:rFonts w:ascii="Times New Roman" w:hAnsi="Times New Roman" w:cs="Times New Roman"/>
          <w:b/>
          <w:bCs/>
          <w:sz w:val="24"/>
          <w:szCs w:val="24"/>
          <w:lang w:val="en-GB"/>
        </w:rPr>
        <w:t>Note:</w:t>
      </w:r>
      <w:r w:rsidRPr="00E23D77">
        <w:rPr>
          <w:rFonts w:ascii="Times New Roman" w:hAnsi="Times New Roman" w:cs="Times New Roman"/>
          <w:b/>
          <w:sz w:val="24"/>
          <w:szCs w:val="24"/>
          <w:lang w:val="en-GB"/>
        </w:rPr>
        <w:t xml:space="preserve"> </w:t>
      </w:r>
      <w:r w:rsidRPr="00E23D77">
        <w:rPr>
          <w:rFonts w:ascii="Times New Roman" w:hAnsi="Times New Roman" w:cs="Times New Roman"/>
          <w:bCs/>
          <w:i/>
          <w:iCs/>
          <w:sz w:val="24"/>
          <w:szCs w:val="24"/>
          <w:lang w:val="en-GB"/>
        </w:rPr>
        <w:t>Values represent mean EC₅₀ (</w:t>
      </w:r>
      <w:r w:rsidR="00F667A4" w:rsidRPr="00F667A4">
        <w:rPr>
          <w:rFonts w:ascii="Times New Roman" w:eastAsia="Times New Roman" w:hAnsi="Times New Roman" w:cs="Times New Roman"/>
          <w:i/>
          <w:iCs/>
          <w:color w:val="000000"/>
          <w:sz w:val="20"/>
          <w:szCs w:val="20"/>
        </w:rPr>
        <w:t>Â</w:t>
      </w:r>
      <w:r w:rsidRPr="00E23D77">
        <w:rPr>
          <w:rFonts w:ascii="Times New Roman" w:hAnsi="Times New Roman" w:cs="Times New Roman"/>
          <w:bCs/>
          <w:i/>
          <w:iCs/>
          <w:sz w:val="24"/>
          <w:szCs w:val="24"/>
          <w:lang w:val="en-GB"/>
        </w:rPr>
        <w:t>µM) obtained from independent experiments. Selectivity Index (SI) was calculated as the ratio of EC₅₀ in normal cells to EC₅₀ in cancer cells.</w:t>
      </w:r>
    </w:p>
    <w:p w14:paraId="2400D875" w14:textId="25976C92" w:rsidR="006570DA" w:rsidRPr="00E23D77" w:rsidRDefault="006570DA" w:rsidP="00F667A4">
      <w:pPr>
        <w:spacing w:before="240"/>
        <w:rPr>
          <w:b/>
          <w:lang w:val="en-GB"/>
        </w:rPr>
      </w:pPr>
      <w:bookmarkStart w:id="2" w:name="_Hlk212558229"/>
      <w:r w:rsidRPr="001F0F75">
        <w:rPr>
          <w:rFonts w:ascii="Times New Roman" w:hAnsi="Times New Roman" w:cs="Times New Roman"/>
          <w:b/>
          <w:sz w:val="24"/>
          <w:szCs w:val="24"/>
        </w:rPr>
        <w:t>Table S</w:t>
      </w:r>
      <w:r w:rsidR="00D701FB">
        <w:rPr>
          <w:rFonts w:ascii="Times New Roman" w:hAnsi="Times New Roman" w:cs="Times New Roman"/>
          <w:b/>
          <w:sz w:val="24"/>
          <w:szCs w:val="24"/>
        </w:rPr>
        <w:t>8</w:t>
      </w:r>
      <w:r w:rsidRPr="001F0F75">
        <w:rPr>
          <w:rFonts w:ascii="Times New Roman" w:hAnsi="Times New Roman" w:cs="Times New Roman"/>
          <w:b/>
          <w:sz w:val="24"/>
          <w:szCs w:val="24"/>
        </w:rPr>
        <w:t xml:space="preserve">: </w:t>
      </w:r>
      <w:r w:rsidRPr="00E23D77">
        <w:rPr>
          <w:rFonts w:ascii="Times New Roman" w:hAnsi="Times New Roman" w:cs="Times New Roman"/>
          <w:b/>
          <w:sz w:val="24"/>
          <w:szCs w:val="24"/>
        </w:rPr>
        <w:t xml:space="preserve">Quantification of Apoptosis </w:t>
      </w:r>
      <w:r w:rsidR="00F667A4">
        <w:rPr>
          <w:rFonts w:ascii="Times New Roman" w:hAnsi="Times New Roman" w:cs="Times New Roman"/>
          <w:b/>
          <w:sz w:val="24"/>
          <w:szCs w:val="24"/>
        </w:rPr>
        <w:t>Induction Following</w:t>
      </w:r>
      <w:r w:rsidR="00E23D77" w:rsidRPr="00E23D77">
        <w:rPr>
          <w:rFonts w:ascii="Times New Roman" w:hAnsi="Times New Roman" w:cs="Times New Roman"/>
          <w:b/>
          <w:sz w:val="24"/>
          <w:szCs w:val="24"/>
          <w:lang w:val="en-GB"/>
        </w:rPr>
        <w:t xml:space="preserve"> </w:t>
      </w:r>
      <w:r w:rsidR="00E23D77">
        <w:rPr>
          <w:rFonts w:ascii="Times New Roman" w:hAnsi="Times New Roman" w:cs="Times New Roman"/>
          <w:b/>
          <w:sz w:val="24"/>
          <w:szCs w:val="24"/>
          <w:lang w:val="en-GB"/>
        </w:rPr>
        <w:t>C</w:t>
      </w:r>
      <w:r w:rsidR="00E23D77" w:rsidRPr="00E23D77">
        <w:rPr>
          <w:rFonts w:ascii="Times New Roman" w:hAnsi="Times New Roman" w:cs="Times New Roman"/>
          <w:b/>
          <w:sz w:val="24"/>
          <w:szCs w:val="24"/>
          <w:lang w:val="en-GB"/>
        </w:rPr>
        <w:t xml:space="preserve">ompound </w:t>
      </w:r>
      <w:r w:rsidR="00E23D77">
        <w:rPr>
          <w:rFonts w:ascii="Times New Roman" w:hAnsi="Times New Roman" w:cs="Times New Roman"/>
          <w:b/>
          <w:sz w:val="24"/>
          <w:szCs w:val="24"/>
          <w:lang w:val="en-GB"/>
        </w:rPr>
        <w:t>T</w:t>
      </w:r>
      <w:r w:rsidR="00E23D77" w:rsidRPr="00E23D77">
        <w:rPr>
          <w:rFonts w:ascii="Times New Roman" w:hAnsi="Times New Roman" w:cs="Times New Roman"/>
          <w:b/>
          <w:sz w:val="24"/>
          <w:szCs w:val="24"/>
          <w:lang w:val="en-GB"/>
        </w:rPr>
        <w:t>reatment.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2568"/>
        <w:gridCol w:w="2481"/>
        <w:gridCol w:w="1565"/>
      </w:tblGrid>
      <w:tr w:rsidR="006570DA" w:rsidRPr="00E85EA6" w14:paraId="0D7F81F6" w14:textId="77777777" w:rsidTr="00960071">
        <w:trPr>
          <w:trHeight w:val="300"/>
        </w:trPr>
        <w:tc>
          <w:tcPr>
            <w:tcW w:w="1332" w:type="pct"/>
            <w:noWrap/>
            <w:vAlign w:val="center"/>
            <w:hideMark/>
          </w:tcPr>
          <w:p w14:paraId="4F7CBDA5"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Compound</w:t>
            </w:r>
          </w:p>
        </w:tc>
        <w:tc>
          <w:tcPr>
            <w:tcW w:w="1424" w:type="pct"/>
            <w:noWrap/>
            <w:vAlign w:val="center"/>
            <w:hideMark/>
          </w:tcPr>
          <w:p w14:paraId="7F84452B"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Early</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Apoptosis</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1376" w:type="pct"/>
            <w:noWrap/>
            <w:vAlign w:val="center"/>
            <w:hideMark/>
          </w:tcPr>
          <w:p w14:paraId="105E87D9"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Late</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Apoptosis</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868" w:type="pct"/>
            <w:noWrap/>
            <w:vAlign w:val="center"/>
            <w:hideMark/>
          </w:tcPr>
          <w:p w14:paraId="158E41D0"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Necrosis</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r>
      <w:tr w:rsidR="006570DA" w:rsidRPr="00E85EA6" w14:paraId="2BD3C806" w14:textId="77777777" w:rsidTr="00960071">
        <w:trPr>
          <w:trHeight w:val="300"/>
        </w:trPr>
        <w:tc>
          <w:tcPr>
            <w:tcW w:w="1332" w:type="pct"/>
            <w:noWrap/>
            <w:vAlign w:val="center"/>
            <w:hideMark/>
          </w:tcPr>
          <w:p w14:paraId="6FA97316"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Control</w:t>
            </w:r>
          </w:p>
        </w:tc>
        <w:tc>
          <w:tcPr>
            <w:tcW w:w="1424" w:type="pct"/>
            <w:noWrap/>
            <w:vAlign w:val="center"/>
            <w:hideMark/>
          </w:tcPr>
          <w:p w14:paraId="52B10016"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5</w:t>
            </w:r>
          </w:p>
        </w:tc>
        <w:tc>
          <w:tcPr>
            <w:tcW w:w="1376" w:type="pct"/>
            <w:noWrap/>
            <w:vAlign w:val="center"/>
            <w:hideMark/>
          </w:tcPr>
          <w:p w14:paraId="6B5D37D0"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3</w:t>
            </w:r>
          </w:p>
        </w:tc>
        <w:tc>
          <w:tcPr>
            <w:tcW w:w="868" w:type="pct"/>
            <w:noWrap/>
            <w:vAlign w:val="center"/>
            <w:hideMark/>
          </w:tcPr>
          <w:p w14:paraId="72330F03"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2</w:t>
            </w:r>
          </w:p>
        </w:tc>
      </w:tr>
      <w:tr w:rsidR="006570DA" w:rsidRPr="00E85EA6" w14:paraId="41703142" w14:textId="77777777" w:rsidTr="00960071">
        <w:trPr>
          <w:trHeight w:val="300"/>
        </w:trPr>
        <w:tc>
          <w:tcPr>
            <w:tcW w:w="1332" w:type="pct"/>
            <w:noWrap/>
            <w:vAlign w:val="center"/>
            <w:hideMark/>
          </w:tcPr>
          <w:p w14:paraId="76AD513D"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5315659</w:t>
            </w:r>
          </w:p>
        </w:tc>
        <w:tc>
          <w:tcPr>
            <w:tcW w:w="1424" w:type="pct"/>
            <w:noWrap/>
            <w:vAlign w:val="center"/>
            <w:hideMark/>
          </w:tcPr>
          <w:p w14:paraId="721280CD"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18</w:t>
            </w:r>
          </w:p>
        </w:tc>
        <w:tc>
          <w:tcPr>
            <w:tcW w:w="1376" w:type="pct"/>
            <w:noWrap/>
            <w:vAlign w:val="center"/>
            <w:hideMark/>
          </w:tcPr>
          <w:p w14:paraId="4AE42B30"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12</w:t>
            </w:r>
          </w:p>
        </w:tc>
        <w:tc>
          <w:tcPr>
            <w:tcW w:w="868" w:type="pct"/>
            <w:noWrap/>
            <w:vAlign w:val="center"/>
            <w:hideMark/>
          </w:tcPr>
          <w:p w14:paraId="2E59ADE0"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5</w:t>
            </w:r>
          </w:p>
        </w:tc>
      </w:tr>
      <w:tr w:rsidR="006570DA" w:rsidRPr="00E85EA6" w14:paraId="2BB56098" w14:textId="77777777" w:rsidTr="00960071">
        <w:trPr>
          <w:trHeight w:val="300"/>
        </w:trPr>
        <w:tc>
          <w:tcPr>
            <w:tcW w:w="1332" w:type="pct"/>
            <w:noWrap/>
            <w:vAlign w:val="center"/>
            <w:hideMark/>
          </w:tcPr>
          <w:p w14:paraId="081E8460"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EGFPAN</w:t>
            </w:r>
            <w:r>
              <w:rPr>
                <w:rFonts w:ascii="Times New Roman" w:eastAsia="Times New Roman" w:hAnsi="Times New Roman" w:cs="Times New Roman"/>
                <w:color w:val="000000"/>
                <w:sz w:val="20"/>
                <w:szCs w:val="20"/>
              </w:rPr>
              <w:t>_</w:t>
            </w:r>
            <w:r w:rsidRPr="00E85EA6">
              <w:rPr>
                <w:rFonts w:ascii="Times New Roman" w:eastAsia="Times New Roman" w:hAnsi="Times New Roman" w:cs="Times New Roman"/>
                <w:color w:val="000000"/>
                <w:sz w:val="20"/>
                <w:szCs w:val="20"/>
              </w:rPr>
              <w:t>EMBS</w:t>
            </w:r>
          </w:p>
        </w:tc>
        <w:tc>
          <w:tcPr>
            <w:tcW w:w="1424" w:type="pct"/>
            <w:noWrap/>
            <w:vAlign w:val="center"/>
            <w:hideMark/>
          </w:tcPr>
          <w:p w14:paraId="15C910B9"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42</w:t>
            </w:r>
          </w:p>
        </w:tc>
        <w:tc>
          <w:tcPr>
            <w:tcW w:w="1376" w:type="pct"/>
            <w:noWrap/>
            <w:vAlign w:val="center"/>
            <w:hideMark/>
          </w:tcPr>
          <w:p w14:paraId="5D93455F"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35</w:t>
            </w:r>
          </w:p>
        </w:tc>
        <w:tc>
          <w:tcPr>
            <w:tcW w:w="868" w:type="pct"/>
            <w:noWrap/>
            <w:vAlign w:val="center"/>
            <w:hideMark/>
          </w:tcPr>
          <w:p w14:paraId="75D9483E"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10</w:t>
            </w:r>
          </w:p>
        </w:tc>
      </w:tr>
      <w:tr w:rsidR="006570DA" w:rsidRPr="00E85EA6" w14:paraId="5EF95B35" w14:textId="77777777" w:rsidTr="00960071">
        <w:trPr>
          <w:trHeight w:val="300"/>
        </w:trPr>
        <w:tc>
          <w:tcPr>
            <w:tcW w:w="1332" w:type="pct"/>
            <w:noWrap/>
            <w:vAlign w:val="center"/>
            <w:hideMark/>
          </w:tcPr>
          <w:p w14:paraId="68477A9D"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Erlotinib</w:t>
            </w:r>
          </w:p>
        </w:tc>
        <w:tc>
          <w:tcPr>
            <w:tcW w:w="1424" w:type="pct"/>
            <w:noWrap/>
            <w:vAlign w:val="center"/>
            <w:hideMark/>
          </w:tcPr>
          <w:p w14:paraId="1937B93F"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25</w:t>
            </w:r>
          </w:p>
        </w:tc>
        <w:tc>
          <w:tcPr>
            <w:tcW w:w="1376" w:type="pct"/>
            <w:noWrap/>
            <w:vAlign w:val="center"/>
            <w:hideMark/>
          </w:tcPr>
          <w:p w14:paraId="09CA620F"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20</w:t>
            </w:r>
          </w:p>
        </w:tc>
        <w:tc>
          <w:tcPr>
            <w:tcW w:w="868" w:type="pct"/>
            <w:noWrap/>
            <w:vAlign w:val="center"/>
            <w:hideMark/>
          </w:tcPr>
          <w:p w14:paraId="34208775"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6</w:t>
            </w:r>
          </w:p>
        </w:tc>
      </w:tr>
    </w:tbl>
    <w:bookmarkEnd w:id="2"/>
    <w:p w14:paraId="020D8430" w14:textId="320D6D2B" w:rsidR="00E23D77" w:rsidRPr="00E23D77" w:rsidRDefault="00E23D77" w:rsidP="00F667A4">
      <w:pPr>
        <w:spacing w:before="240" w:line="360" w:lineRule="auto"/>
        <w:jc w:val="both"/>
        <w:rPr>
          <w:rFonts w:ascii="Times New Roman" w:hAnsi="Times New Roman" w:cs="Times New Roman"/>
          <w:i/>
          <w:iCs/>
          <w:sz w:val="24"/>
          <w:szCs w:val="24"/>
          <w:lang w:val="en-GB"/>
        </w:rPr>
      </w:pPr>
      <w:r w:rsidRPr="00E23D77">
        <w:rPr>
          <w:rFonts w:ascii="Times New Roman" w:hAnsi="Times New Roman" w:cs="Times New Roman"/>
          <w:b/>
          <w:bCs/>
          <w:sz w:val="24"/>
          <w:szCs w:val="24"/>
          <w:lang w:val="en-GB"/>
        </w:rPr>
        <w:t>Note:</w:t>
      </w:r>
      <w:r w:rsidRPr="00E23D77">
        <w:rPr>
          <w:rFonts w:ascii="Times New Roman" w:hAnsi="Times New Roman" w:cs="Times New Roman"/>
          <w:i/>
          <w:iCs/>
          <w:sz w:val="24"/>
          <w:szCs w:val="24"/>
          <w:lang w:val="en-GB"/>
        </w:rPr>
        <w:t xml:space="preserve"> Apoptosis percentages (early, late, and necrosis) were determined by Annexin V-FITC/PI staining using flow cytometry and represent mean values.</w:t>
      </w:r>
    </w:p>
    <w:p w14:paraId="1B7D456E" w14:textId="25EFCA7E" w:rsidR="006570DA" w:rsidRPr="00F667A4" w:rsidRDefault="006570DA" w:rsidP="00F667A4">
      <w:pPr>
        <w:spacing w:before="240" w:line="360" w:lineRule="auto"/>
        <w:rPr>
          <w:rFonts w:ascii="Times New Roman" w:hAnsi="Times New Roman" w:cs="Times New Roman"/>
          <w:b/>
          <w:bCs/>
          <w:sz w:val="24"/>
          <w:szCs w:val="24"/>
          <w:lang w:val="en-GB"/>
        </w:rPr>
      </w:pPr>
      <w:r w:rsidRPr="00F667A4">
        <w:rPr>
          <w:rFonts w:ascii="Times New Roman" w:hAnsi="Times New Roman" w:cs="Times New Roman"/>
          <w:b/>
          <w:sz w:val="24"/>
          <w:szCs w:val="24"/>
        </w:rPr>
        <w:lastRenderedPageBreak/>
        <w:t>Table S</w:t>
      </w:r>
      <w:r w:rsidR="00D701FB" w:rsidRPr="00F667A4">
        <w:rPr>
          <w:rFonts w:ascii="Times New Roman" w:hAnsi="Times New Roman" w:cs="Times New Roman"/>
          <w:b/>
          <w:sz w:val="24"/>
          <w:szCs w:val="24"/>
        </w:rPr>
        <w:t>9</w:t>
      </w:r>
      <w:r w:rsidRPr="00F667A4">
        <w:rPr>
          <w:rFonts w:ascii="Times New Roman" w:hAnsi="Times New Roman" w:cs="Times New Roman"/>
          <w:b/>
          <w:sz w:val="24"/>
          <w:szCs w:val="24"/>
        </w:rPr>
        <w:t xml:space="preserve">: Cell-cycle </w:t>
      </w:r>
      <w:r w:rsidR="00D701FB" w:rsidRPr="00F667A4">
        <w:rPr>
          <w:rFonts w:ascii="Times New Roman" w:hAnsi="Times New Roman" w:cs="Times New Roman"/>
          <w:b/>
          <w:sz w:val="24"/>
          <w:szCs w:val="24"/>
        </w:rPr>
        <w:t>P</w:t>
      </w:r>
      <w:r w:rsidRPr="00F667A4">
        <w:rPr>
          <w:rFonts w:ascii="Times New Roman" w:hAnsi="Times New Roman" w:cs="Times New Roman"/>
          <w:b/>
          <w:sz w:val="24"/>
          <w:szCs w:val="24"/>
        </w:rPr>
        <w:t xml:space="preserve">hase distribution </w:t>
      </w:r>
      <w:r w:rsidR="00F667A4" w:rsidRPr="00F667A4">
        <w:rPr>
          <w:rFonts w:ascii="Times New Roman" w:hAnsi="Times New Roman" w:cs="Times New Roman"/>
          <w:b/>
          <w:bCs/>
          <w:sz w:val="24"/>
          <w:szCs w:val="24"/>
          <w:lang w:val="en-GB"/>
        </w:rPr>
        <w:t>following treatment with EGFR Inhibitors.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2047"/>
        <w:gridCol w:w="1789"/>
        <w:gridCol w:w="2371"/>
      </w:tblGrid>
      <w:tr w:rsidR="006570DA" w:rsidRPr="00E85EA6" w14:paraId="6C52D63B" w14:textId="77777777" w:rsidTr="00F667A4">
        <w:trPr>
          <w:trHeight w:val="300"/>
        </w:trPr>
        <w:tc>
          <w:tcPr>
            <w:tcW w:w="1558" w:type="pct"/>
            <w:noWrap/>
            <w:vAlign w:val="center"/>
            <w:hideMark/>
          </w:tcPr>
          <w:p w14:paraId="2FDD4D40"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Compound</w:t>
            </w:r>
          </w:p>
        </w:tc>
        <w:tc>
          <w:tcPr>
            <w:tcW w:w="1135" w:type="pct"/>
            <w:noWrap/>
            <w:vAlign w:val="center"/>
            <w:hideMark/>
          </w:tcPr>
          <w:p w14:paraId="57E9643E"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G1_Phase</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992" w:type="pct"/>
            <w:noWrap/>
            <w:vAlign w:val="center"/>
            <w:hideMark/>
          </w:tcPr>
          <w:p w14:paraId="2FB7901E"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S</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Phase</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1315" w:type="pct"/>
            <w:noWrap/>
            <w:vAlign w:val="center"/>
            <w:hideMark/>
          </w:tcPr>
          <w:p w14:paraId="30209076" w14:textId="77777777" w:rsidR="006570DA" w:rsidRPr="00E85EA6" w:rsidRDefault="006570DA" w:rsidP="00F667A4">
            <w:pPr>
              <w:spacing w:before="24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G2M_Phase</w:t>
            </w:r>
            <w:r>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r>
      <w:tr w:rsidR="006570DA" w:rsidRPr="00E85EA6" w14:paraId="6B5730DC" w14:textId="77777777" w:rsidTr="00F667A4">
        <w:trPr>
          <w:trHeight w:val="300"/>
        </w:trPr>
        <w:tc>
          <w:tcPr>
            <w:tcW w:w="1558" w:type="pct"/>
            <w:noWrap/>
            <w:vAlign w:val="center"/>
            <w:hideMark/>
          </w:tcPr>
          <w:p w14:paraId="40F18DB2"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Control</w:t>
            </w:r>
          </w:p>
        </w:tc>
        <w:tc>
          <w:tcPr>
            <w:tcW w:w="1135" w:type="pct"/>
            <w:noWrap/>
            <w:vAlign w:val="center"/>
            <w:hideMark/>
          </w:tcPr>
          <w:p w14:paraId="0DD5ADAC"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46</w:t>
            </w:r>
          </w:p>
        </w:tc>
        <w:tc>
          <w:tcPr>
            <w:tcW w:w="992" w:type="pct"/>
            <w:noWrap/>
            <w:vAlign w:val="center"/>
            <w:hideMark/>
          </w:tcPr>
          <w:p w14:paraId="59746850"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34</w:t>
            </w:r>
          </w:p>
        </w:tc>
        <w:tc>
          <w:tcPr>
            <w:tcW w:w="1315" w:type="pct"/>
            <w:noWrap/>
            <w:vAlign w:val="center"/>
            <w:hideMark/>
          </w:tcPr>
          <w:p w14:paraId="61D2B42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20</w:t>
            </w:r>
          </w:p>
        </w:tc>
      </w:tr>
      <w:tr w:rsidR="006570DA" w:rsidRPr="00E85EA6" w14:paraId="0AD4B8E0" w14:textId="77777777" w:rsidTr="00F667A4">
        <w:trPr>
          <w:trHeight w:val="300"/>
        </w:trPr>
        <w:tc>
          <w:tcPr>
            <w:tcW w:w="1558" w:type="pct"/>
            <w:noWrap/>
            <w:vAlign w:val="center"/>
            <w:hideMark/>
          </w:tcPr>
          <w:p w14:paraId="0AFA5432"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5315659</w:t>
            </w:r>
          </w:p>
        </w:tc>
        <w:tc>
          <w:tcPr>
            <w:tcW w:w="1135" w:type="pct"/>
            <w:noWrap/>
            <w:vAlign w:val="center"/>
            <w:hideMark/>
          </w:tcPr>
          <w:p w14:paraId="407CC7C6"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52</w:t>
            </w:r>
          </w:p>
        </w:tc>
        <w:tc>
          <w:tcPr>
            <w:tcW w:w="992" w:type="pct"/>
            <w:noWrap/>
            <w:vAlign w:val="center"/>
            <w:hideMark/>
          </w:tcPr>
          <w:p w14:paraId="0E08C6F5"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30</w:t>
            </w:r>
          </w:p>
        </w:tc>
        <w:tc>
          <w:tcPr>
            <w:tcW w:w="1315" w:type="pct"/>
            <w:noWrap/>
            <w:vAlign w:val="center"/>
            <w:hideMark/>
          </w:tcPr>
          <w:p w14:paraId="01C5582F"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18</w:t>
            </w:r>
          </w:p>
        </w:tc>
      </w:tr>
      <w:tr w:rsidR="006570DA" w:rsidRPr="00E85EA6" w14:paraId="71740D0F" w14:textId="77777777" w:rsidTr="00F667A4">
        <w:trPr>
          <w:trHeight w:val="300"/>
        </w:trPr>
        <w:tc>
          <w:tcPr>
            <w:tcW w:w="1558" w:type="pct"/>
            <w:noWrap/>
            <w:vAlign w:val="center"/>
            <w:hideMark/>
          </w:tcPr>
          <w:p w14:paraId="1DC52CE4"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EGFPAN</w:t>
            </w:r>
            <w:r>
              <w:rPr>
                <w:rFonts w:ascii="Times New Roman" w:eastAsia="Times New Roman" w:hAnsi="Times New Roman" w:cs="Times New Roman"/>
                <w:color w:val="000000"/>
                <w:sz w:val="20"/>
                <w:szCs w:val="20"/>
              </w:rPr>
              <w:t>_</w:t>
            </w:r>
            <w:r w:rsidRPr="00E85EA6">
              <w:rPr>
                <w:rFonts w:ascii="Times New Roman" w:eastAsia="Times New Roman" w:hAnsi="Times New Roman" w:cs="Times New Roman"/>
                <w:color w:val="000000"/>
                <w:sz w:val="20"/>
                <w:szCs w:val="20"/>
              </w:rPr>
              <w:t>EMBS</w:t>
            </w:r>
          </w:p>
        </w:tc>
        <w:tc>
          <w:tcPr>
            <w:tcW w:w="1135" w:type="pct"/>
            <w:noWrap/>
            <w:vAlign w:val="center"/>
            <w:hideMark/>
          </w:tcPr>
          <w:p w14:paraId="3057E430"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68</w:t>
            </w:r>
          </w:p>
        </w:tc>
        <w:tc>
          <w:tcPr>
            <w:tcW w:w="992" w:type="pct"/>
            <w:noWrap/>
            <w:vAlign w:val="center"/>
            <w:hideMark/>
          </w:tcPr>
          <w:p w14:paraId="36D9C6F7"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18</w:t>
            </w:r>
          </w:p>
        </w:tc>
        <w:tc>
          <w:tcPr>
            <w:tcW w:w="1315" w:type="pct"/>
            <w:noWrap/>
            <w:vAlign w:val="center"/>
            <w:hideMark/>
          </w:tcPr>
          <w:p w14:paraId="5BB2B26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14</w:t>
            </w:r>
          </w:p>
        </w:tc>
      </w:tr>
      <w:tr w:rsidR="006570DA" w:rsidRPr="00E85EA6" w14:paraId="11F0E470" w14:textId="77777777" w:rsidTr="00F667A4">
        <w:trPr>
          <w:trHeight w:val="300"/>
        </w:trPr>
        <w:tc>
          <w:tcPr>
            <w:tcW w:w="1558" w:type="pct"/>
            <w:noWrap/>
            <w:vAlign w:val="center"/>
            <w:hideMark/>
          </w:tcPr>
          <w:p w14:paraId="0C25F642" w14:textId="77777777" w:rsidR="006570DA" w:rsidRPr="00E85EA6" w:rsidRDefault="006570DA" w:rsidP="00F667A4">
            <w:pPr>
              <w:spacing w:before="24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Erlotinib</w:t>
            </w:r>
          </w:p>
        </w:tc>
        <w:tc>
          <w:tcPr>
            <w:tcW w:w="1135" w:type="pct"/>
            <w:noWrap/>
            <w:vAlign w:val="center"/>
            <w:hideMark/>
          </w:tcPr>
          <w:p w14:paraId="2764F48E"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60</w:t>
            </w:r>
          </w:p>
        </w:tc>
        <w:tc>
          <w:tcPr>
            <w:tcW w:w="992" w:type="pct"/>
            <w:noWrap/>
            <w:vAlign w:val="center"/>
            <w:hideMark/>
          </w:tcPr>
          <w:p w14:paraId="6706B65D"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25</w:t>
            </w:r>
          </w:p>
        </w:tc>
        <w:tc>
          <w:tcPr>
            <w:tcW w:w="1315" w:type="pct"/>
            <w:noWrap/>
            <w:vAlign w:val="center"/>
            <w:hideMark/>
          </w:tcPr>
          <w:p w14:paraId="078EF245" w14:textId="77777777" w:rsidR="006570DA" w:rsidRPr="00F667A4" w:rsidRDefault="006570DA" w:rsidP="00F667A4">
            <w:pPr>
              <w:spacing w:before="240" w:line="276" w:lineRule="auto"/>
              <w:jc w:val="center"/>
              <w:rPr>
                <w:rFonts w:ascii="Times New Roman" w:eastAsia="Times New Roman" w:hAnsi="Times New Roman" w:cs="Times New Roman"/>
                <w:b/>
                <w:bCs/>
                <w:color w:val="000000"/>
                <w:sz w:val="20"/>
                <w:szCs w:val="20"/>
              </w:rPr>
            </w:pPr>
            <w:r w:rsidRPr="00F667A4">
              <w:rPr>
                <w:rFonts w:ascii="Times New Roman" w:eastAsia="Times New Roman" w:hAnsi="Times New Roman" w:cs="Times New Roman"/>
                <w:b/>
                <w:bCs/>
                <w:color w:val="000000"/>
                <w:sz w:val="20"/>
                <w:szCs w:val="20"/>
              </w:rPr>
              <w:t>15</w:t>
            </w:r>
          </w:p>
        </w:tc>
      </w:tr>
    </w:tbl>
    <w:p w14:paraId="617845F9" w14:textId="5056FC25" w:rsidR="006570DA" w:rsidRPr="00F667A4" w:rsidRDefault="00F667A4" w:rsidP="00F667A4">
      <w:pPr>
        <w:spacing w:before="240" w:line="360" w:lineRule="auto"/>
        <w:jc w:val="both"/>
        <w:rPr>
          <w:rFonts w:ascii="Times New Roman" w:hAnsi="Times New Roman" w:cs="Times New Roman"/>
          <w:i/>
          <w:iCs/>
          <w:sz w:val="24"/>
          <w:szCs w:val="24"/>
          <w:lang w:val="en-GB"/>
        </w:rPr>
      </w:pPr>
      <w:r w:rsidRPr="00F667A4">
        <w:rPr>
          <w:rFonts w:ascii="Times New Roman" w:hAnsi="Times New Roman" w:cs="Times New Roman"/>
          <w:b/>
          <w:bCs/>
          <w:sz w:val="24"/>
          <w:szCs w:val="24"/>
          <w:lang w:val="en-GB"/>
        </w:rPr>
        <w:t>Note:</w:t>
      </w:r>
      <w:r w:rsidRPr="00F667A4">
        <w:rPr>
          <w:rFonts w:ascii="Times New Roman" w:hAnsi="Times New Roman" w:cs="Times New Roman"/>
          <w:i/>
          <w:iCs/>
          <w:sz w:val="24"/>
          <w:szCs w:val="24"/>
          <w:lang w:val="en-GB"/>
        </w:rPr>
        <w:t xml:space="preserve"> Percentages represent the distribution of cells across G₁, S, and G₂/M phases as determined by flow cytometry.</w:t>
      </w:r>
    </w:p>
    <w:p w14:paraId="5E213E84" w14:textId="7CC87C0F" w:rsidR="006570DA" w:rsidRPr="00E85EA6" w:rsidRDefault="006570DA" w:rsidP="00F667A4">
      <w:pPr>
        <w:spacing w:before="240"/>
        <w:rPr>
          <w:rFonts w:ascii="Times New Roman" w:hAnsi="Times New Roman" w:cs="Times New Roman"/>
          <w:b/>
          <w:sz w:val="24"/>
          <w:szCs w:val="24"/>
        </w:rPr>
      </w:pPr>
      <w:r w:rsidRPr="00E85EA6">
        <w:rPr>
          <w:rFonts w:ascii="Times New Roman" w:hAnsi="Times New Roman" w:cs="Times New Roman"/>
          <w:b/>
          <w:sz w:val="24"/>
          <w:szCs w:val="24"/>
        </w:rPr>
        <w:t xml:space="preserve">Table </w:t>
      </w:r>
      <w:r>
        <w:rPr>
          <w:rFonts w:ascii="Times New Roman" w:hAnsi="Times New Roman" w:cs="Times New Roman"/>
          <w:b/>
          <w:sz w:val="24"/>
          <w:szCs w:val="24"/>
        </w:rPr>
        <w:t>S</w:t>
      </w:r>
      <w:r w:rsidR="00D701FB">
        <w:rPr>
          <w:rFonts w:ascii="Times New Roman" w:hAnsi="Times New Roman" w:cs="Times New Roman"/>
          <w:b/>
          <w:sz w:val="24"/>
          <w:szCs w:val="24"/>
        </w:rPr>
        <w:t>10</w:t>
      </w:r>
      <w:r w:rsidRPr="00E85EA6">
        <w:rPr>
          <w:rFonts w:ascii="Times New Roman" w:hAnsi="Times New Roman" w:cs="Times New Roman"/>
          <w:b/>
          <w:sz w:val="24"/>
          <w:szCs w:val="24"/>
        </w:rPr>
        <w:t xml:space="preserve">: </w:t>
      </w:r>
      <w:r w:rsidRPr="00F56A20">
        <w:rPr>
          <w:rFonts w:ascii="Times New Roman" w:hAnsi="Times New Roman" w:cs="Times New Roman"/>
          <w:b/>
          <w:sz w:val="24"/>
          <w:szCs w:val="24"/>
        </w:rPr>
        <w:t xml:space="preserve">Densitometric </w:t>
      </w:r>
      <w:r w:rsidR="00F667A4">
        <w:rPr>
          <w:rFonts w:ascii="Times New Roman" w:hAnsi="Times New Roman" w:cs="Times New Roman"/>
          <w:b/>
          <w:sz w:val="24"/>
          <w:szCs w:val="24"/>
        </w:rPr>
        <w:t>A</w:t>
      </w:r>
      <w:r w:rsidRPr="00F56A20">
        <w:rPr>
          <w:rFonts w:ascii="Times New Roman" w:hAnsi="Times New Roman" w:cs="Times New Roman"/>
          <w:b/>
          <w:sz w:val="24"/>
          <w:szCs w:val="24"/>
        </w:rPr>
        <w:t xml:space="preserve">nalysis of EGFR </w:t>
      </w:r>
      <w:r w:rsidR="00F667A4">
        <w:rPr>
          <w:rFonts w:ascii="Times New Roman" w:hAnsi="Times New Roman" w:cs="Times New Roman"/>
          <w:b/>
          <w:sz w:val="24"/>
          <w:szCs w:val="24"/>
        </w:rPr>
        <w:t>S</w:t>
      </w:r>
      <w:r w:rsidRPr="00F56A20">
        <w:rPr>
          <w:rFonts w:ascii="Times New Roman" w:hAnsi="Times New Roman" w:cs="Times New Roman"/>
          <w:b/>
          <w:sz w:val="24"/>
          <w:szCs w:val="24"/>
        </w:rPr>
        <w:t xml:space="preserve">ignaling </w:t>
      </w:r>
      <w:r w:rsidR="00F667A4">
        <w:rPr>
          <w:rFonts w:ascii="Times New Roman" w:hAnsi="Times New Roman" w:cs="Times New Roman"/>
          <w:b/>
          <w:sz w:val="24"/>
          <w:szCs w:val="24"/>
        </w:rPr>
        <w:t>P</w:t>
      </w:r>
      <w:r w:rsidRPr="00F56A20">
        <w:rPr>
          <w:rFonts w:ascii="Times New Roman" w:hAnsi="Times New Roman" w:cs="Times New Roman"/>
          <w:b/>
          <w:sz w:val="24"/>
          <w:szCs w:val="24"/>
        </w:rPr>
        <w:t xml:space="preserve">athway </w:t>
      </w:r>
      <w:r w:rsidR="00F667A4">
        <w:rPr>
          <w:rFonts w:ascii="Times New Roman" w:hAnsi="Times New Roman" w:cs="Times New Roman"/>
          <w:b/>
          <w:sz w:val="24"/>
          <w:szCs w:val="24"/>
        </w:rPr>
        <w:t>Proteins</w:t>
      </w:r>
      <w:r w:rsidRPr="00F56A20">
        <w:rPr>
          <w:rFonts w:ascii="Times New Roman" w:hAnsi="Times New Roman" w:cs="Times New Roman"/>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2546"/>
        <w:gridCol w:w="2422"/>
        <w:gridCol w:w="2422"/>
      </w:tblGrid>
      <w:tr w:rsidR="006570DA" w:rsidRPr="00E85EA6" w14:paraId="2C80E758" w14:textId="77777777" w:rsidTr="00960071">
        <w:trPr>
          <w:trHeight w:val="300"/>
          <w:jc w:val="center"/>
        </w:trPr>
        <w:tc>
          <w:tcPr>
            <w:tcW w:w="901" w:type="pct"/>
            <w:noWrap/>
            <w:vAlign w:val="center"/>
            <w:hideMark/>
          </w:tcPr>
          <w:p w14:paraId="3C683EB9" w14:textId="77777777" w:rsidR="006570DA" w:rsidRPr="00E85EA6"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E85EA6">
              <w:rPr>
                <w:rFonts w:ascii="Times New Roman" w:eastAsia="Times New Roman" w:hAnsi="Times New Roman" w:cs="Times New Roman"/>
                <w:b/>
                <w:bCs/>
                <w:color w:val="000000"/>
                <w:sz w:val="20"/>
                <w:szCs w:val="20"/>
              </w:rPr>
              <w:t>Compound</w:t>
            </w:r>
          </w:p>
        </w:tc>
        <w:tc>
          <w:tcPr>
            <w:tcW w:w="1412" w:type="pct"/>
            <w:noWrap/>
            <w:vAlign w:val="center"/>
            <w:hideMark/>
          </w:tcPr>
          <w:p w14:paraId="063B00D9" w14:textId="43CBF65D" w:rsidR="006570DA" w:rsidRPr="00E85EA6" w:rsidRDefault="006570DA" w:rsidP="00F667A4">
            <w:pPr>
              <w:spacing w:before="240" w:after="0" w:line="276" w:lineRule="auto"/>
              <w:jc w:val="center"/>
              <w:rPr>
                <w:rFonts w:ascii="Times New Roman" w:eastAsia="Times New Roman" w:hAnsi="Times New Roman" w:cs="Times New Roman"/>
                <w:b/>
                <w:bCs/>
                <w:color w:val="000000"/>
                <w:sz w:val="20"/>
                <w:szCs w:val="20"/>
              </w:rPr>
            </w:pPr>
            <w:proofErr w:type="spellStart"/>
            <w:r w:rsidRPr="00E85EA6">
              <w:rPr>
                <w:rFonts w:ascii="Times New Roman" w:eastAsia="Times New Roman" w:hAnsi="Times New Roman" w:cs="Times New Roman"/>
                <w:b/>
                <w:bCs/>
                <w:color w:val="000000"/>
                <w:sz w:val="20"/>
                <w:szCs w:val="20"/>
              </w:rPr>
              <w:t>pEGFR</w:t>
            </w:r>
            <w:proofErr w:type="spellEnd"/>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Relative</w:t>
            </w:r>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Intensity</w:t>
            </w:r>
          </w:p>
        </w:tc>
        <w:tc>
          <w:tcPr>
            <w:tcW w:w="1343" w:type="pct"/>
            <w:noWrap/>
            <w:vAlign w:val="center"/>
            <w:hideMark/>
          </w:tcPr>
          <w:p w14:paraId="209C3CCE" w14:textId="61CB0D56" w:rsidR="006570DA" w:rsidRPr="00E85EA6" w:rsidRDefault="006570DA" w:rsidP="00F667A4">
            <w:pPr>
              <w:spacing w:before="240" w:after="0" w:line="276" w:lineRule="auto"/>
              <w:jc w:val="center"/>
              <w:rPr>
                <w:rFonts w:ascii="Times New Roman" w:eastAsia="Times New Roman" w:hAnsi="Times New Roman" w:cs="Times New Roman"/>
                <w:b/>
                <w:bCs/>
                <w:color w:val="000000"/>
                <w:sz w:val="20"/>
                <w:szCs w:val="20"/>
              </w:rPr>
            </w:pPr>
            <w:proofErr w:type="spellStart"/>
            <w:r w:rsidRPr="00E85EA6">
              <w:rPr>
                <w:rFonts w:ascii="Times New Roman" w:eastAsia="Times New Roman" w:hAnsi="Times New Roman" w:cs="Times New Roman"/>
                <w:b/>
                <w:bCs/>
                <w:color w:val="000000"/>
                <w:sz w:val="20"/>
                <w:szCs w:val="20"/>
              </w:rPr>
              <w:t>pAKT</w:t>
            </w:r>
            <w:proofErr w:type="spellEnd"/>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Relative</w:t>
            </w:r>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Intensity</w:t>
            </w:r>
          </w:p>
        </w:tc>
        <w:tc>
          <w:tcPr>
            <w:tcW w:w="1343" w:type="pct"/>
            <w:noWrap/>
            <w:vAlign w:val="center"/>
            <w:hideMark/>
          </w:tcPr>
          <w:p w14:paraId="24D5789D" w14:textId="3BF88645" w:rsidR="006570DA" w:rsidRPr="00E85EA6" w:rsidRDefault="006570DA" w:rsidP="00F667A4">
            <w:pPr>
              <w:spacing w:before="240" w:after="0" w:line="276" w:lineRule="auto"/>
              <w:jc w:val="center"/>
              <w:rPr>
                <w:rFonts w:ascii="Times New Roman" w:eastAsia="Times New Roman" w:hAnsi="Times New Roman" w:cs="Times New Roman"/>
                <w:b/>
                <w:bCs/>
                <w:color w:val="000000"/>
                <w:sz w:val="20"/>
                <w:szCs w:val="20"/>
              </w:rPr>
            </w:pPr>
            <w:proofErr w:type="spellStart"/>
            <w:r w:rsidRPr="00E85EA6">
              <w:rPr>
                <w:rFonts w:ascii="Times New Roman" w:eastAsia="Times New Roman" w:hAnsi="Times New Roman" w:cs="Times New Roman"/>
                <w:b/>
                <w:bCs/>
                <w:color w:val="000000"/>
                <w:sz w:val="20"/>
                <w:szCs w:val="20"/>
              </w:rPr>
              <w:t>pERK</w:t>
            </w:r>
            <w:proofErr w:type="spellEnd"/>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Relative</w:t>
            </w:r>
            <w:r w:rsidR="00960071">
              <w:rPr>
                <w:rFonts w:ascii="Times New Roman" w:eastAsia="Times New Roman" w:hAnsi="Times New Roman" w:cs="Times New Roman"/>
                <w:b/>
                <w:bCs/>
                <w:color w:val="000000"/>
                <w:sz w:val="20"/>
                <w:szCs w:val="20"/>
              </w:rPr>
              <w:t xml:space="preserve"> </w:t>
            </w:r>
            <w:r w:rsidRPr="00E85EA6">
              <w:rPr>
                <w:rFonts w:ascii="Times New Roman" w:eastAsia="Times New Roman" w:hAnsi="Times New Roman" w:cs="Times New Roman"/>
                <w:b/>
                <w:bCs/>
                <w:color w:val="000000"/>
                <w:sz w:val="20"/>
                <w:szCs w:val="20"/>
              </w:rPr>
              <w:t>Intensity</w:t>
            </w:r>
          </w:p>
        </w:tc>
      </w:tr>
      <w:tr w:rsidR="006570DA" w:rsidRPr="00E85EA6" w14:paraId="224DB446" w14:textId="77777777" w:rsidTr="00960071">
        <w:trPr>
          <w:trHeight w:val="300"/>
          <w:jc w:val="center"/>
        </w:trPr>
        <w:tc>
          <w:tcPr>
            <w:tcW w:w="901" w:type="pct"/>
            <w:noWrap/>
            <w:vAlign w:val="center"/>
            <w:hideMark/>
          </w:tcPr>
          <w:p w14:paraId="6837D94F"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Control</w:t>
            </w:r>
          </w:p>
        </w:tc>
        <w:tc>
          <w:tcPr>
            <w:tcW w:w="1412" w:type="pct"/>
            <w:noWrap/>
            <w:vAlign w:val="center"/>
            <w:hideMark/>
          </w:tcPr>
          <w:p w14:paraId="41988A55"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w:t>
            </w:r>
          </w:p>
        </w:tc>
        <w:tc>
          <w:tcPr>
            <w:tcW w:w="1343" w:type="pct"/>
            <w:noWrap/>
            <w:vAlign w:val="center"/>
            <w:hideMark/>
          </w:tcPr>
          <w:p w14:paraId="13FFC888"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w:t>
            </w:r>
          </w:p>
        </w:tc>
        <w:tc>
          <w:tcPr>
            <w:tcW w:w="1343" w:type="pct"/>
            <w:noWrap/>
            <w:vAlign w:val="center"/>
            <w:hideMark/>
          </w:tcPr>
          <w:p w14:paraId="56BCC13A"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1</w:t>
            </w:r>
          </w:p>
        </w:tc>
      </w:tr>
      <w:tr w:rsidR="006570DA" w:rsidRPr="00E85EA6" w14:paraId="19D6AEC7" w14:textId="77777777" w:rsidTr="00960071">
        <w:trPr>
          <w:trHeight w:val="300"/>
          <w:jc w:val="center"/>
        </w:trPr>
        <w:tc>
          <w:tcPr>
            <w:tcW w:w="901" w:type="pct"/>
            <w:noWrap/>
            <w:vAlign w:val="center"/>
            <w:hideMark/>
          </w:tcPr>
          <w:p w14:paraId="1A09B1FB"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5315659</w:t>
            </w:r>
          </w:p>
        </w:tc>
        <w:tc>
          <w:tcPr>
            <w:tcW w:w="1412" w:type="pct"/>
            <w:noWrap/>
            <w:vAlign w:val="center"/>
            <w:hideMark/>
          </w:tcPr>
          <w:p w14:paraId="00FDA7C7"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0.45</w:t>
            </w:r>
          </w:p>
        </w:tc>
        <w:tc>
          <w:tcPr>
            <w:tcW w:w="1343" w:type="pct"/>
            <w:noWrap/>
            <w:vAlign w:val="center"/>
            <w:hideMark/>
          </w:tcPr>
          <w:p w14:paraId="1E1A3C9C"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0.52</w:t>
            </w:r>
          </w:p>
        </w:tc>
        <w:tc>
          <w:tcPr>
            <w:tcW w:w="1343" w:type="pct"/>
            <w:noWrap/>
            <w:vAlign w:val="center"/>
            <w:hideMark/>
          </w:tcPr>
          <w:p w14:paraId="6F93F2CE"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0.5</w:t>
            </w:r>
          </w:p>
        </w:tc>
      </w:tr>
      <w:tr w:rsidR="006570DA" w:rsidRPr="00E85EA6" w14:paraId="1D92139C" w14:textId="77777777" w:rsidTr="00960071">
        <w:trPr>
          <w:trHeight w:val="300"/>
          <w:jc w:val="center"/>
        </w:trPr>
        <w:tc>
          <w:tcPr>
            <w:tcW w:w="901" w:type="pct"/>
            <w:noWrap/>
            <w:vAlign w:val="center"/>
            <w:hideMark/>
          </w:tcPr>
          <w:p w14:paraId="5BFBD3BF"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EGFPAN</w:t>
            </w:r>
            <w:r>
              <w:rPr>
                <w:rFonts w:ascii="Times New Roman" w:eastAsia="Times New Roman" w:hAnsi="Times New Roman" w:cs="Times New Roman"/>
                <w:color w:val="000000"/>
                <w:sz w:val="20"/>
                <w:szCs w:val="20"/>
              </w:rPr>
              <w:t>_</w:t>
            </w:r>
            <w:r w:rsidRPr="00E85EA6">
              <w:rPr>
                <w:rFonts w:ascii="Times New Roman" w:eastAsia="Times New Roman" w:hAnsi="Times New Roman" w:cs="Times New Roman"/>
                <w:color w:val="000000"/>
                <w:sz w:val="20"/>
                <w:szCs w:val="20"/>
              </w:rPr>
              <w:t>EMBS</w:t>
            </w:r>
          </w:p>
        </w:tc>
        <w:tc>
          <w:tcPr>
            <w:tcW w:w="1412" w:type="pct"/>
            <w:noWrap/>
            <w:vAlign w:val="center"/>
            <w:hideMark/>
          </w:tcPr>
          <w:p w14:paraId="66F71CDA"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0.18</w:t>
            </w:r>
          </w:p>
        </w:tc>
        <w:tc>
          <w:tcPr>
            <w:tcW w:w="1343" w:type="pct"/>
            <w:noWrap/>
            <w:vAlign w:val="center"/>
            <w:hideMark/>
          </w:tcPr>
          <w:p w14:paraId="311AC890"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0.25</w:t>
            </w:r>
          </w:p>
        </w:tc>
        <w:tc>
          <w:tcPr>
            <w:tcW w:w="1343" w:type="pct"/>
            <w:noWrap/>
            <w:vAlign w:val="center"/>
            <w:hideMark/>
          </w:tcPr>
          <w:p w14:paraId="6B8D0F55"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0.22</w:t>
            </w:r>
          </w:p>
        </w:tc>
      </w:tr>
      <w:tr w:rsidR="006570DA" w:rsidRPr="00E85EA6" w14:paraId="2B1D6B5F" w14:textId="77777777" w:rsidTr="00960071">
        <w:trPr>
          <w:trHeight w:val="300"/>
          <w:jc w:val="center"/>
        </w:trPr>
        <w:tc>
          <w:tcPr>
            <w:tcW w:w="901" w:type="pct"/>
            <w:noWrap/>
            <w:vAlign w:val="center"/>
            <w:hideMark/>
          </w:tcPr>
          <w:p w14:paraId="08071886"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Erlotinib</w:t>
            </w:r>
          </w:p>
        </w:tc>
        <w:tc>
          <w:tcPr>
            <w:tcW w:w="1412" w:type="pct"/>
            <w:noWrap/>
            <w:vAlign w:val="center"/>
            <w:hideMark/>
          </w:tcPr>
          <w:p w14:paraId="13447FC9"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0.35</w:t>
            </w:r>
          </w:p>
        </w:tc>
        <w:tc>
          <w:tcPr>
            <w:tcW w:w="1343" w:type="pct"/>
            <w:noWrap/>
            <w:vAlign w:val="center"/>
            <w:hideMark/>
          </w:tcPr>
          <w:p w14:paraId="45E6F0DA"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0.4</w:t>
            </w:r>
          </w:p>
        </w:tc>
        <w:tc>
          <w:tcPr>
            <w:tcW w:w="1343" w:type="pct"/>
            <w:noWrap/>
            <w:vAlign w:val="center"/>
            <w:hideMark/>
          </w:tcPr>
          <w:p w14:paraId="47B2A2D4" w14:textId="77777777" w:rsidR="006570DA" w:rsidRPr="00E85EA6" w:rsidRDefault="006570DA" w:rsidP="00F667A4">
            <w:pPr>
              <w:spacing w:before="240" w:after="0" w:line="276" w:lineRule="auto"/>
              <w:jc w:val="center"/>
              <w:rPr>
                <w:rFonts w:ascii="Times New Roman" w:eastAsia="Times New Roman" w:hAnsi="Times New Roman" w:cs="Times New Roman"/>
                <w:color w:val="000000"/>
                <w:sz w:val="20"/>
                <w:szCs w:val="20"/>
              </w:rPr>
            </w:pPr>
            <w:r w:rsidRPr="00E85EA6">
              <w:rPr>
                <w:rFonts w:ascii="Times New Roman" w:eastAsia="Times New Roman" w:hAnsi="Times New Roman" w:cs="Times New Roman"/>
                <w:color w:val="000000"/>
                <w:sz w:val="20"/>
                <w:szCs w:val="20"/>
              </w:rPr>
              <w:t>0.38</w:t>
            </w:r>
          </w:p>
        </w:tc>
      </w:tr>
    </w:tbl>
    <w:p w14:paraId="37C4A3FC" w14:textId="77777777" w:rsidR="00F667A4" w:rsidRPr="00F667A4" w:rsidRDefault="00F667A4" w:rsidP="00F667A4">
      <w:pPr>
        <w:spacing w:before="240" w:line="360" w:lineRule="auto"/>
        <w:jc w:val="both"/>
        <w:rPr>
          <w:rFonts w:ascii="Times New Roman" w:hAnsi="Times New Roman" w:cs="Times New Roman"/>
          <w:b/>
          <w:bCs/>
          <w:sz w:val="24"/>
          <w:szCs w:val="24"/>
          <w:lang w:val="en-GB"/>
        </w:rPr>
      </w:pPr>
      <w:r w:rsidRPr="00F667A4">
        <w:rPr>
          <w:rFonts w:ascii="Times New Roman" w:hAnsi="Times New Roman" w:cs="Times New Roman"/>
          <w:b/>
          <w:bCs/>
          <w:sz w:val="24"/>
          <w:szCs w:val="24"/>
          <w:lang w:val="en-GB"/>
        </w:rPr>
        <w:t xml:space="preserve">Note: </w:t>
      </w:r>
      <w:r w:rsidRPr="00F667A4">
        <w:rPr>
          <w:rFonts w:ascii="Times New Roman" w:hAnsi="Times New Roman" w:cs="Times New Roman"/>
          <w:i/>
          <w:iCs/>
          <w:sz w:val="24"/>
          <w:szCs w:val="24"/>
          <w:lang w:val="en-GB"/>
        </w:rPr>
        <w:t>Relative intensities of phosphorylated proteins (</w:t>
      </w:r>
      <w:proofErr w:type="spellStart"/>
      <w:r w:rsidRPr="00F667A4">
        <w:rPr>
          <w:rFonts w:ascii="Times New Roman" w:hAnsi="Times New Roman" w:cs="Times New Roman"/>
          <w:i/>
          <w:iCs/>
          <w:sz w:val="24"/>
          <w:szCs w:val="24"/>
          <w:lang w:val="en-GB"/>
        </w:rPr>
        <w:t>pEGFR</w:t>
      </w:r>
      <w:proofErr w:type="spellEnd"/>
      <w:r w:rsidRPr="00F667A4">
        <w:rPr>
          <w:rFonts w:ascii="Times New Roman" w:hAnsi="Times New Roman" w:cs="Times New Roman"/>
          <w:i/>
          <w:iCs/>
          <w:sz w:val="24"/>
          <w:szCs w:val="24"/>
          <w:lang w:val="en-GB"/>
        </w:rPr>
        <w:t xml:space="preserve">, </w:t>
      </w:r>
      <w:proofErr w:type="spellStart"/>
      <w:r w:rsidRPr="00F667A4">
        <w:rPr>
          <w:rFonts w:ascii="Times New Roman" w:hAnsi="Times New Roman" w:cs="Times New Roman"/>
          <w:i/>
          <w:iCs/>
          <w:sz w:val="24"/>
          <w:szCs w:val="24"/>
          <w:lang w:val="en-GB"/>
        </w:rPr>
        <w:t>pAKT</w:t>
      </w:r>
      <w:proofErr w:type="spellEnd"/>
      <w:r w:rsidRPr="00F667A4">
        <w:rPr>
          <w:rFonts w:ascii="Times New Roman" w:hAnsi="Times New Roman" w:cs="Times New Roman"/>
          <w:i/>
          <w:iCs/>
          <w:sz w:val="24"/>
          <w:szCs w:val="24"/>
          <w:lang w:val="en-GB"/>
        </w:rPr>
        <w:t xml:space="preserve">, and </w:t>
      </w:r>
      <w:proofErr w:type="spellStart"/>
      <w:r w:rsidRPr="00F667A4">
        <w:rPr>
          <w:rFonts w:ascii="Times New Roman" w:hAnsi="Times New Roman" w:cs="Times New Roman"/>
          <w:i/>
          <w:iCs/>
          <w:sz w:val="24"/>
          <w:szCs w:val="24"/>
          <w:lang w:val="en-GB"/>
        </w:rPr>
        <w:t>pERK</w:t>
      </w:r>
      <w:proofErr w:type="spellEnd"/>
      <w:r w:rsidRPr="00F667A4">
        <w:rPr>
          <w:rFonts w:ascii="Times New Roman" w:hAnsi="Times New Roman" w:cs="Times New Roman"/>
          <w:i/>
          <w:iCs/>
          <w:sz w:val="24"/>
          <w:szCs w:val="24"/>
          <w:lang w:val="en-GB"/>
        </w:rPr>
        <w:t>) were normalized to β-actin and expressed relative to untreated control (set to 1).</w:t>
      </w:r>
    </w:p>
    <w:p w14:paraId="5B14AB81" w14:textId="75A56174" w:rsidR="006570DA" w:rsidRPr="00F37BDE" w:rsidRDefault="006570DA" w:rsidP="00F667A4">
      <w:pPr>
        <w:spacing w:before="240"/>
        <w:rPr>
          <w:rFonts w:ascii="Times New Roman" w:hAnsi="Times New Roman" w:cs="Times New Roman"/>
          <w:b/>
          <w:sz w:val="24"/>
          <w:szCs w:val="24"/>
        </w:rPr>
      </w:pPr>
      <w:bookmarkStart w:id="3" w:name="_Hlk212627823"/>
      <w:r w:rsidRPr="00F37BDE">
        <w:rPr>
          <w:rFonts w:ascii="Times New Roman" w:hAnsi="Times New Roman" w:cs="Times New Roman"/>
          <w:b/>
          <w:sz w:val="24"/>
          <w:szCs w:val="24"/>
        </w:rPr>
        <w:t>Table S</w:t>
      </w:r>
      <w:r w:rsidR="00D701FB">
        <w:rPr>
          <w:rFonts w:ascii="Times New Roman" w:hAnsi="Times New Roman" w:cs="Times New Roman"/>
          <w:b/>
          <w:sz w:val="24"/>
          <w:szCs w:val="24"/>
        </w:rPr>
        <w:t>11</w:t>
      </w:r>
      <w:r w:rsidRPr="00F37BDE">
        <w:rPr>
          <w:rFonts w:ascii="Times New Roman" w:hAnsi="Times New Roman" w:cs="Times New Roman"/>
          <w:b/>
          <w:sz w:val="24"/>
          <w:szCs w:val="24"/>
        </w:rPr>
        <w:t xml:space="preserve">: Summary of EGFR inhibition and </w:t>
      </w:r>
      <w:r>
        <w:rPr>
          <w:rFonts w:ascii="Times New Roman" w:hAnsi="Times New Roman" w:cs="Times New Roman"/>
          <w:b/>
          <w:sz w:val="24"/>
          <w:szCs w:val="24"/>
        </w:rPr>
        <w:t>C</w:t>
      </w:r>
      <w:r w:rsidRPr="00F37BDE">
        <w:rPr>
          <w:rFonts w:ascii="Times New Roman" w:hAnsi="Times New Roman" w:cs="Times New Roman"/>
          <w:b/>
          <w:sz w:val="24"/>
          <w:szCs w:val="24"/>
        </w:rPr>
        <w:t xml:space="preserve">ell-based efficacy of </w:t>
      </w:r>
      <w:r w:rsidR="00F667A4">
        <w:rPr>
          <w:rFonts w:ascii="Times New Roman" w:hAnsi="Times New Roman" w:cs="Times New Roman"/>
          <w:b/>
          <w:sz w:val="24"/>
          <w:szCs w:val="24"/>
        </w:rPr>
        <w:t>T</w:t>
      </w:r>
      <w:r>
        <w:rPr>
          <w:rFonts w:ascii="Times New Roman" w:hAnsi="Times New Roman" w:cs="Times New Roman"/>
          <w:b/>
          <w:sz w:val="24"/>
          <w:szCs w:val="24"/>
        </w:rPr>
        <w:t>ested</w:t>
      </w:r>
      <w:r w:rsidRPr="00F37BDE">
        <w:rPr>
          <w:rFonts w:ascii="Times New Roman" w:hAnsi="Times New Roman" w:cs="Times New Roman"/>
          <w:b/>
          <w:sz w:val="24"/>
          <w:szCs w:val="24"/>
        </w:rPr>
        <w:t xml:space="preserve"> </w:t>
      </w:r>
      <w:r w:rsidR="00F667A4">
        <w:rPr>
          <w:rFonts w:ascii="Times New Roman" w:hAnsi="Times New Roman" w:cs="Times New Roman"/>
          <w:b/>
          <w:sz w:val="24"/>
          <w:szCs w:val="24"/>
        </w:rPr>
        <w:t>C</w:t>
      </w:r>
      <w:r w:rsidRPr="00F37BDE">
        <w:rPr>
          <w:rFonts w:ascii="Times New Roman" w:hAnsi="Times New Roman" w:cs="Times New Roman"/>
          <w:b/>
          <w:sz w:val="24"/>
          <w:szCs w:val="24"/>
        </w:rPr>
        <w:t>ompounds.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948"/>
        <w:gridCol w:w="883"/>
        <w:gridCol w:w="1039"/>
        <w:gridCol w:w="1205"/>
        <w:gridCol w:w="1022"/>
        <w:gridCol w:w="1017"/>
        <w:gridCol w:w="1225"/>
        <w:gridCol w:w="841"/>
      </w:tblGrid>
      <w:tr w:rsidR="006570DA" w:rsidRPr="008B7BEA" w14:paraId="4F7962D4" w14:textId="77777777" w:rsidTr="00960071">
        <w:trPr>
          <w:trHeight w:val="300"/>
        </w:trPr>
        <w:tc>
          <w:tcPr>
            <w:tcW w:w="464" w:type="pct"/>
            <w:noWrap/>
            <w:vAlign w:val="center"/>
            <w:hideMark/>
          </w:tcPr>
          <w:p w14:paraId="43044B61"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Compound</w:t>
            </w:r>
          </w:p>
        </w:tc>
        <w:tc>
          <w:tcPr>
            <w:tcW w:w="526" w:type="pct"/>
            <w:noWrap/>
            <w:vAlign w:val="center"/>
            <w:hideMark/>
          </w:tcPr>
          <w:p w14:paraId="16CCA813"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EGFR IC50 (ÂµM)</w:t>
            </w:r>
          </w:p>
        </w:tc>
        <w:tc>
          <w:tcPr>
            <w:tcW w:w="490" w:type="pct"/>
            <w:noWrap/>
            <w:vAlign w:val="center"/>
            <w:hideMark/>
          </w:tcPr>
          <w:p w14:paraId="4458A097"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Binding KD (nM)</w:t>
            </w:r>
          </w:p>
        </w:tc>
        <w:tc>
          <w:tcPr>
            <w:tcW w:w="576" w:type="pct"/>
            <w:noWrap/>
            <w:vAlign w:val="center"/>
            <w:hideMark/>
          </w:tcPr>
          <w:p w14:paraId="1715A9D5"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PANC-1 EC50 (ÂµM)</w:t>
            </w:r>
          </w:p>
        </w:tc>
        <w:tc>
          <w:tcPr>
            <w:tcW w:w="668" w:type="pct"/>
            <w:noWrap/>
            <w:vAlign w:val="center"/>
            <w:hideMark/>
          </w:tcPr>
          <w:p w14:paraId="35211637"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MIA PaCa-2 EC50 (ÂµM)</w:t>
            </w:r>
          </w:p>
        </w:tc>
        <w:tc>
          <w:tcPr>
            <w:tcW w:w="567" w:type="pct"/>
            <w:noWrap/>
            <w:vAlign w:val="center"/>
            <w:hideMark/>
          </w:tcPr>
          <w:p w14:paraId="515DFA8B"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BxPC-3 EC50 (ÂµM)</w:t>
            </w:r>
          </w:p>
        </w:tc>
        <w:tc>
          <w:tcPr>
            <w:tcW w:w="564" w:type="pct"/>
            <w:noWrap/>
            <w:vAlign w:val="center"/>
            <w:hideMark/>
          </w:tcPr>
          <w:p w14:paraId="1D619A0A"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AsPC-1 EC50 (ÂµM)</w:t>
            </w:r>
          </w:p>
        </w:tc>
        <w:tc>
          <w:tcPr>
            <w:tcW w:w="679" w:type="pct"/>
            <w:noWrap/>
            <w:vAlign w:val="center"/>
            <w:hideMark/>
          </w:tcPr>
          <w:p w14:paraId="445F288E"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Normal Cells EC50 (ÂµM)</w:t>
            </w:r>
          </w:p>
        </w:tc>
        <w:tc>
          <w:tcPr>
            <w:tcW w:w="466" w:type="pct"/>
            <w:noWrap/>
            <w:vAlign w:val="center"/>
            <w:hideMark/>
          </w:tcPr>
          <w:p w14:paraId="11A3AEE6" w14:textId="77777777" w:rsidR="006570DA" w:rsidRPr="00F37BDE" w:rsidRDefault="006570DA" w:rsidP="00F667A4">
            <w:pPr>
              <w:spacing w:before="240" w:after="0" w:line="276" w:lineRule="auto"/>
              <w:jc w:val="center"/>
              <w:rPr>
                <w:rFonts w:ascii="Times New Roman" w:eastAsia="Times New Roman" w:hAnsi="Times New Roman" w:cs="Times New Roman"/>
                <w:b/>
                <w:bCs/>
                <w:color w:val="000000"/>
                <w:sz w:val="20"/>
                <w:szCs w:val="20"/>
              </w:rPr>
            </w:pPr>
            <w:r w:rsidRPr="00F37BDE">
              <w:rPr>
                <w:rFonts w:ascii="Times New Roman" w:eastAsia="Times New Roman" w:hAnsi="Times New Roman" w:cs="Times New Roman"/>
                <w:b/>
                <w:bCs/>
                <w:color w:val="000000"/>
                <w:sz w:val="20"/>
                <w:szCs w:val="20"/>
              </w:rPr>
              <w:t>Selectivity Index</w:t>
            </w:r>
          </w:p>
        </w:tc>
      </w:tr>
      <w:tr w:rsidR="006570DA" w:rsidRPr="008B7BEA" w14:paraId="7926B42F" w14:textId="77777777" w:rsidTr="00960071">
        <w:trPr>
          <w:trHeight w:val="300"/>
        </w:trPr>
        <w:tc>
          <w:tcPr>
            <w:tcW w:w="464" w:type="pct"/>
            <w:noWrap/>
            <w:vAlign w:val="center"/>
            <w:hideMark/>
          </w:tcPr>
          <w:p w14:paraId="7ED13E79"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5315659</w:t>
            </w:r>
          </w:p>
        </w:tc>
        <w:tc>
          <w:tcPr>
            <w:tcW w:w="526" w:type="pct"/>
            <w:noWrap/>
            <w:vAlign w:val="center"/>
            <w:hideMark/>
          </w:tcPr>
          <w:p w14:paraId="3C569188"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2.5</w:t>
            </w:r>
          </w:p>
        </w:tc>
        <w:tc>
          <w:tcPr>
            <w:tcW w:w="490" w:type="pct"/>
            <w:noWrap/>
            <w:vAlign w:val="center"/>
            <w:hideMark/>
          </w:tcPr>
          <w:p w14:paraId="6019E5B2"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180</w:t>
            </w:r>
          </w:p>
        </w:tc>
        <w:tc>
          <w:tcPr>
            <w:tcW w:w="576" w:type="pct"/>
            <w:noWrap/>
            <w:vAlign w:val="center"/>
            <w:hideMark/>
          </w:tcPr>
          <w:p w14:paraId="5C8DCEF4"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4.5</w:t>
            </w:r>
          </w:p>
        </w:tc>
        <w:tc>
          <w:tcPr>
            <w:tcW w:w="668" w:type="pct"/>
            <w:noWrap/>
            <w:vAlign w:val="center"/>
            <w:hideMark/>
          </w:tcPr>
          <w:p w14:paraId="4749590E"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3.8</w:t>
            </w:r>
          </w:p>
        </w:tc>
        <w:tc>
          <w:tcPr>
            <w:tcW w:w="567" w:type="pct"/>
            <w:noWrap/>
            <w:vAlign w:val="center"/>
            <w:hideMark/>
          </w:tcPr>
          <w:p w14:paraId="63EA55EF"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5.1</w:t>
            </w:r>
          </w:p>
        </w:tc>
        <w:tc>
          <w:tcPr>
            <w:tcW w:w="564" w:type="pct"/>
            <w:noWrap/>
            <w:vAlign w:val="center"/>
            <w:hideMark/>
          </w:tcPr>
          <w:p w14:paraId="2FEFA896"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4</w:t>
            </w:r>
          </w:p>
        </w:tc>
        <w:tc>
          <w:tcPr>
            <w:tcW w:w="679" w:type="pct"/>
            <w:noWrap/>
            <w:vAlign w:val="center"/>
            <w:hideMark/>
          </w:tcPr>
          <w:p w14:paraId="18235883"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25</w:t>
            </w:r>
          </w:p>
        </w:tc>
        <w:tc>
          <w:tcPr>
            <w:tcW w:w="466" w:type="pct"/>
            <w:noWrap/>
            <w:vAlign w:val="center"/>
            <w:hideMark/>
          </w:tcPr>
          <w:p w14:paraId="1F076126"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5.75</w:t>
            </w:r>
          </w:p>
        </w:tc>
      </w:tr>
      <w:tr w:rsidR="006570DA" w:rsidRPr="008B7BEA" w14:paraId="4105A8EE" w14:textId="77777777" w:rsidTr="00960071">
        <w:trPr>
          <w:trHeight w:val="300"/>
        </w:trPr>
        <w:tc>
          <w:tcPr>
            <w:tcW w:w="464" w:type="pct"/>
            <w:noWrap/>
            <w:vAlign w:val="center"/>
            <w:hideMark/>
          </w:tcPr>
          <w:p w14:paraId="5CDB76EB"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EGFPAN_EMBS</w:t>
            </w:r>
          </w:p>
        </w:tc>
        <w:tc>
          <w:tcPr>
            <w:tcW w:w="526" w:type="pct"/>
            <w:noWrap/>
            <w:vAlign w:val="center"/>
            <w:hideMark/>
          </w:tcPr>
          <w:p w14:paraId="6A6DFB59"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0.4</w:t>
            </w:r>
          </w:p>
        </w:tc>
        <w:tc>
          <w:tcPr>
            <w:tcW w:w="490" w:type="pct"/>
            <w:noWrap/>
            <w:vAlign w:val="center"/>
            <w:hideMark/>
          </w:tcPr>
          <w:p w14:paraId="18506757"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25</w:t>
            </w:r>
          </w:p>
        </w:tc>
        <w:tc>
          <w:tcPr>
            <w:tcW w:w="576" w:type="pct"/>
            <w:noWrap/>
            <w:vAlign w:val="center"/>
            <w:hideMark/>
          </w:tcPr>
          <w:p w14:paraId="5F993E8F"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0.8</w:t>
            </w:r>
          </w:p>
        </w:tc>
        <w:tc>
          <w:tcPr>
            <w:tcW w:w="668" w:type="pct"/>
            <w:noWrap/>
            <w:vAlign w:val="center"/>
            <w:hideMark/>
          </w:tcPr>
          <w:p w14:paraId="1501D882"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0.6</w:t>
            </w:r>
          </w:p>
        </w:tc>
        <w:tc>
          <w:tcPr>
            <w:tcW w:w="567" w:type="pct"/>
            <w:noWrap/>
            <w:vAlign w:val="center"/>
            <w:hideMark/>
          </w:tcPr>
          <w:p w14:paraId="02DB9D91"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0.9</w:t>
            </w:r>
          </w:p>
        </w:tc>
        <w:tc>
          <w:tcPr>
            <w:tcW w:w="564" w:type="pct"/>
            <w:noWrap/>
            <w:vAlign w:val="center"/>
            <w:hideMark/>
          </w:tcPr>
          <w:p w14:paraId="3E3868D7"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0.7</w:t>
            </w:r>
          </w:p>
        </w:tc>
        <w:tc>
          <w:tcPr>
            <w:tcW w:w="679" w:type="pct"/>
            <w:noWrap/>
            <w:vAlign w:val="center"/>
            <w:hideMark/>
          </w:tcPr>
          <w:p w14:paraId="151ADD8C"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18</w:t>
            </w:r>
          </w:p>
        </w:tc>
        <w:tc>
          <w:tcPr>
            <w:tcW w:w="466" w:type="pct"/>
            <w:noWrap/>
            <w:vAlign w:val="center"/>
            <w:hideMark/>
          </w:tcPr>
          <w:p w14:paraId="42B1FB62"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24</w:t>
            </w:r>
          </w:p>
        </w:tc>
      </w:tr>
      <w:tr w:rsidR="006570DA" w:rsidRPr="008B7BEA" w14:paraId="0DA23BEB" w14:textId="77777777" w:rsidTr="00960071">
        <w:trPr>
          <w:trHeight w:val="300"/>
        </w:trPr>
        <w:tc>
          <w:tcPr>
            <w:tcW w:w="464" w:type="pct"/>
            <w:noWrap/>
            <w:vAlign w:val="center"/>
            <w:hideMark/>
          </w:tcPr>
          <w:p w14:paraId="112E937F"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Erlotinib</w:t>
            </w:r>
          </w:p>
        </w:tc>
        <w:tc>
          <w:tcPr>
            <w:tcW w:w="526" w:type="pct"/>
            <w:noWrap/>
            <w:vAlign w:val="center"/>
            <w:hideMark/>
          </w:tcPr>
          <w:p w14:paraId="42DD2B3B"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1.2</w:t>
            </w:r>
          </w:p>
        </w:tc>
        <w:tc>
          <w:tcPr>
            <w:tcW w:w="490" w:type="pct"/>
            <w:noWrap/>
            <w:vAlign w:val="center"/>
            <w:hideMark/>
          </w:tcPr>
          <w:p w14:paraId="39D043D6"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60</w:t>
            </w:r>
          </w:p>
        </w:tc>
        <w:tc>
          <w:tcPr>
            <w:tcW w:w="576" w:type="pct"/>
            <w:noWrap/>
            <w:vAlign w:val="center"/>
            <w:hideMark/>
          </w:tcPr>
          <w:p w14:paraId="05C73493"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2.1</w:t>
            </w:r>
          </w:p>
        </w:tc>
        <w:tc>
          <w:tcPr>
            <w:tcW w:w="668" w:type="pct"/>
            <w:noWrap/>
            <w:vAlign w:val="center"/>
            <w:hideMark/>
          </w:tcPr>
          <w:p w14:paraId="463897FC"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1.9</w:t>
            </w:r>
          </w:p>
        </w:tc>
        <w:tc>
          <w:tcPr>
            <w:tcW w:w="567" w:type="pct"/>
            <w:noWrap/>
            <w:vAlign w:val="center"/>
            <w:hideMark/>
          </w:tcPr>
          <w:p w14:paraId="042B7B50"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2.3</w:t>
            </w:r>
          </w:p>
        </w:tc>
        <w:tc>
          <w:tcPr>
            <w:tcW w:w="564" w:type="pct"/>
            <w:noWrap/>
            <w:vAlign w:val="center"/>
            <w:hideMark/>
          </w:tcPr>
          <w:p w14:paraId="13265A99"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w:t>
            </w:r>
          </w:p>
        </w:tc>
        <w:tc>
          <w:tcPr>
            <w:tcW w:w="679" w:type="pct"/>
            <w:noWrap/>
            <w:vAlign w:val="center"/>
            <w:hideMark/>
          </w:tcPr>
          <w:p w14:paraId="416E4B57"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22</w:t>
            </w:r>
          </w:p>
        </w:tc>
        <w:tc>
          <w:tcPr>
            <w:tcW w:w="466" w:type="pct"/>
            <w:noWrap/>
            <w:vAlign w:val="center"/>
            <w:hideMark/>
          </w:tcPr>
          <w:p w14:paraId="3F4D2571" w14:textId="77777777" w:rsidR="006570DA" w:rsidRPr="00F37BDE" w:rsidRDefault="006570DA" w:rsidP="00F667A4">
            <w:pPr>
              <w:spacing w:before="240" w:after="0" w:line="276" w:lineRule="auto"/>
              <w:jc w:val="center"/>
              <w:rPr>
                <w:rFonts w:ascii="Times New Roman" w:eastAsia="Times New Roman" w:hAnsi="Times New Roman" w:cs="Times New Roman"/>
                <w:color w:val="000000"/>
                <w:sz w:val="20"/>
                <w:szCs w:val="20"/>
              </w:rPr>
            </w:pPr>
            <w:r w:rsidRPr="00F37BDE">
              <w:rPr>
                <w:rFonts w:ascii="Times New Roman" w:eastAsia="Times New Roman" w:hAnsi="Times New Roman" w:cs="Times New Roman"/>
                <w:color w:val="000000"/>
                <w:sz w:val="20"/>
                <w:szCs w:val="20"/>
              </w:rPr>
              <w:t>10.6</w:t>
            </w:r>
          </w:p>
        </w:tc>
      </w:tr>
    </w:tbl>
    <w:bookmarkEnd w:id="3"/>
    <w:p w14:paraId="3E43BC44" w14:textId="26BBCEC1" w:rsidR="00F667A4" w:rsidRPr="00F667A4" w:rsidRDefault="00F667A4" w:rsidP="00F667A4">
      <w:pPr>
        <w:spacing w:before="240" w:line="360" w:lineRule="auto"/>
        <w:jc w:val="both"/>
        <w:rPr>
          <w:rFonts w:ascii="Times New Roman" w:hAnsi="Times New Roman" w:cs="Times New Roman"/>
          <w:b/>
          <w:bCs/>
          <w:sz w:val="24"/>
          <w:szCs w:val="24"/>
          <w:lang w:val="en-GB"/>
        </w:rPr>
      </w:pPr>
      <w:r w:rsidRPr="00F667A4">
        <w:rPr>
          <w:rFonts w:ascii="Times New Roman" w:hAnsi="Times New Roman" w:cs="Times New Roman"/>
          <w:b/>
          <w:bCs/>
          <w:sz w:val="24"/>
          <w:szCs w:val="24"/>
          <w:lang w:val="en-GB"/>
        </w:rPr>
        <w:lastRenderedPageBreak/>
        <w:t xml:space="preserve">Note: </w:t>
      </w:r>
      <w:r w:rsidRPr="00F667A4">
        <w:rPr>
          <w:rFonts w:ascii="Times New Roman" w:hAnsi="Times New Roman" w:cs="Times New Roman"/>
          <w:i/>
          <w:iCs/>
          <w:sz w:val="24"/>
          <w:szCs w:val="24"/>
          <w:lang w:val="en-GB"/>
        </w:rPr>
        <w:t xml:space="preserve">IC₅₀ and EC₅₀ values are expressed in </w:t>
      </w:r>
      <w:r w:rsidR="002A4841" w:rsidRPr="002A4841">
        <w:rPr>
          <w:rFonts w:ascii="Times New Roman" w:eastAsia="Times New Roman" w:hAnsi="Times New Roman" w:cs="Times New Roman"/>
          <w:i/>
          <w:iCs/>
          <w:color w:val="000000"/>
          <w:sz w:val="20"/>
          <w:szCs w:val="20"/>
        </w:rPr>
        <w:t>Â</w:t>
      </w:r>
      <w:r w:rsidRPr="00F667A4">
        <w:rPr>
          <w:rFonts w:ascii="Times New Roman" w:hAnsi="Times New Roman" w:cs="Times New Roman"/>
          <w:i/>
          <w:iCs/>
          <w:sz w:val="24"/>
          <w:szCs w:val="24"/>
          <w:lang w:val="en-GB"/>
        </w:rPr>
        <w:t>µM and represent mean values from independent experiments. Binding affinity (K_D, nM) was determined using surface plasmon resonance (SPR).</w:t>
      </w:r>
    </w:p>
    <w:p w14:paraId="157A7FF1" w14:textId="297156E3" w:rsidR="006570DA" w:rsidRPr="00F56A20" w:rsidRDefault="006570DA" w:rsidP="006570DA">
      <w:pPr>
        <w:rPr>
          <w:rFonts w:ascii="Times New Roman" w:hAnsi="Times New Roman" w:cs="Times New Roman"/>
          <w:b/>
          <w:bCs/>
          <w:sz w:val="24"/>
          <w:szCs w:val="24"/>
        </w:rPr>
      </w:pPr>
      <w:r w:rsidRPr="00A66962">
        <w:rPr>
          <w:rFonts w:ascii="Times New Roman" w:hAnsi="Times New Roman" w:cs="Times New Roman"/>
          <w:b/>
          <w:sz w:val="24"/>
          <w:szCs w:val="24"/>
        </w:rPr>
        <w:t>Table S</w:t>
      </w:r>
      <w:r w:rsidR="00960071">
        <w:rPr>
          <w:rFonts w:ascii="Times New Roman" w:hAnsi="Times New Roman" w:cs="Times New Roman"/>
          <w:b/>
          <w:sz w:val="24"/>
          <w:szCs w:val="24"/>
        </w:rPr>
        <w:t>1</w:t>
      </w:r>
      <w:r w:rsidR="00D701FB">
        <w:rPr>
          <w:rFonts w:ascii="Times New Roman" w:hAnsi="Times New Roman" w:cs="Times New Roman"/>
          <w:b/>
          <w:sz w:val="24"/>
          <w:szCs w:val="24"/>
        </w:rPr>
        <w:t>2</w:t>
      </w:r>
      <w:r w:rsidRPr="00A66962">
        <w:rPr>
          <w:rFonts w:ascii="Times New Roman" w:hAnsi="Times New Roman" w:cs="Times New Roman"/>
          <w:b/>
          <w:sz w:val="24"/>
          <w:szCs w:val="24"/>
        </w:rPr>
        <w:t xml:space="preserve">: </w:t>
      </w:r>
      <w:r w:rsidRPr="00F56A20">
        <w:rPr>
          <w:rFonts w:ascii="Times New Roman" w:hAnsi="Times New Roman" w:cs="Times New Roman"/>
          <w:b/>
          <w:bCs/>
          <w:sz w:val="24"/>
          <w:szCs w:val="24"/>
        </w:rPr>
        <w:t xml:space="preserve">Comparative </w:t>
      </w:r>
      <w:r w:rsidR="00F667A4">
        <w:rPr>
          <w:rFonts w:ascii="Times New Roman" w:hAnsi="Times New Roman" w:cs="Times New Roman"/>
          <w:b/>
          <w:bCs/>
          <w:sz w:val="24"/>
          <w:szCs w:val="24"/>
        </w:rPr>
        <w:t>Pharmacological P</w:t>
      </w:r>
      <w:r w:rsidRPr="00F56A20">
        <w:rPr>
          <w:rFonts w:ascii="Times New Roman" w:hAnsi="Times New Roman" w:cs="Times New Roman"/>
          <w:b/>
          <w:bCs/>
          <w:sz w:val="24"/>
          <w:szCs w:val="24"/>
        </w:rPr>
        <w:t xml:space="preserve">rofiling of EGFR </w:t>
      </w:r>
      <w:r>
        <w:rPr>
          <w:rFonts w:ascii="Times New Roman" w:hAnsi="Times New Roman" w:cs="Times New Roman"/>
          <w:b/>
          <w:bCs/>
          <w:sz w:val="24"/>
          <w:szCs w:val="24"/>
        </w:rPr>
        <w:t>I</w:t>
      </w:r>
      <w:r w:rsidRPr="00F56A20">
        <w:rPr>
          <w:rFonts w:ascii="Times New Roman" w:hAnsi="Times New Roman" w:cs="Times New Roman"/>
          <w:b/>
          <w:bCs/>
          <w:sz w:val="24"/>
          <w:szCs w:val="24"/>
        </w:rPr>
        <w:t>nhibitors.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892"/>
        <w:gridCol w:w="1339"/>
        <w:gridCol w:w="982"/>
        <w:gridCol w:w="766"/>
        <w:gridCol w:w="1092"/>
        <w:gridCol w:w="850"/>
        <w:gridCol w:w="908"/>
        <w:gridCol w:w="1342"/>
      </w:tblGrid>
      <w:tr w:rsidR="006570DA" w:rsidRPr="000C65EF" w14:paraId="713CAAA8" w14:textId="77777777" w:rsidTr="00960071">
        <w:trPr>
          <w:trHeight w:val="300"/>
        </w:trPr>
        <w:tc>
          <w:tcPr>
            <w:tcW w:w="469" w:type="pct"/>
            <w:noWrap/>
            <w:vAlign w:val="center"/>
            <w:hideMark/>
          </w:tcPr>
          <w:p w14:paraId="178AF288"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Compound</w:t>
            </w:r>
          </w:p>
        </w:tc>
        <w:tc>
          <w:tcPr>
            <w:tcW w:w="487" w:type="pct"/>
            <w:noWrap/>
            <w:vAlign w:val="center"/>
            <w:hideMark/>
          </w:tcPr>
          <w:p w14:paraId="488704CD"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EGFR</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IC50</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nM</w:t>
            </w:r>
            <w:r>
              <w:rPr>
                <w:rFonts w:ascii="Times New Roman" w:eastAsia="Times New Roman" w:hAnsi="Times New Roman" w:cs="Times New Roman"/>
                <w:b/>
                <w:bCs/>
                <w:color w:val="000000"/>
                <w:sz w:val="20"/>
                <w:szCs w:val="20"/>
              </w:rPr>
              <w:t>)</w:t>
            </w:r>
          </w:p>
        </w:tc>
        <w:tc>
          <w:tcPr>
            <w:tcW w:w="721" w:type="pct"/>
            <w:noWrap/>
            <w:vAlign w:val="center"/>
            <w:hideMark/>
          </w:tcPr>
          <w:p w14:paraId="7ED00B8E"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Best_Cell_Line_EC50</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ÂµM</w:t>
            </w:r>
            <w:r>
              <w:rPr>
                <w:rFonts w:ascii="Times New Roman" w:eastAsia="Times New Roman" w:hAnsi="Times New Roman" w:cs="Times New Roman"/>
                <w:b/>
                <w:bCs/>
                <w:color w:val="000000"/>
                <w:sz w:val="20"/>
                <w:szCs w:val="20"/>
              </w:rPr>
              <w:t>)</w:t>
            </w:r>
          </w:p>
        </w:tc>
        <w:tc>
          <w:tcPr>
            <w:tcW w:w="537" w:type="pct"/>
            <w:noWrap/>
            <w:vAlign w:val="center"/>
            <w:hideMark/>
          </w:tcPr>
          <w:p w14:paraId="0E5833AF"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Apoptosi</w:t>
            </w:r>
            <w:r>
              <w:rPr>
                <w:rFonts w:ascii="Times New Roman" w:eastAsia="Times New Roman" w:hAnsi="Times New Roman" w:cs="Times New Roman"/>
                <w:b/>
                <w:bCs/>
                <w:color w:val="000000"/>
                <w:sz w:val="20"/>
                <w:szCs w:val="20"/>
              </w:rPr>
              <w:t xml:space="preserve">s </w:t>
            </w:r>
            <w:r w:rsidRPr="00A66962">
              <w:rPr>
                <w:rFonts w:ascii="Times New Roman" w:eastAsia="Times New Roman" w:hAnsi="Times New Roman" w:cs="Times New Roman"/>
                <w:b/>
                <w:bCs/>
                <w:color w:val="000000"/>
                <w:sz w:val="20"/>
                <w:szCs w:val="20"/>
              </w:rPr>
              <w:t>Total</w:t>
            </w:r>
            <w:r>
              <w:rPr>
                <w:rFonts w:ascii="Times New Roman" w:eastAsia="Times New Roman" w:hAnsi="Times New Roman" w:cs="Times New Roman"/>
                <w:b/>
                <w:bCs/>
                <w:color w:val="000000"/>
                <w:sz w:val="20"/>
                <w:szCs w:val="20"/>
              </w:rPr>
              <w:t xml:space="preserve"> (%)</w:t>
            </w:r>
          </w:p>
        </w:tc>
        <w:tc>
          <w:tcPr>
            <w:tcW w:w="420" w:type="pct"/>
            <w:noWrap/>
            <w:vAlign w:val="center"/>
            <w:hideMark/>
          </w:tcPr>
          <w:p w14:paraId="68C38608"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G1</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Arrest</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597" w:type="pct"/>
            <w:noWrap/>
            <w:vAlign w:val="center"/>
            <w:hideMark/>
          </w:tcPr>
          <w:p w14:paraId="2FF9C95C"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proofErr w:type="spellStart"/>
            <w:r w:rsidRPr="00A66962">
              <w:rPr>
                <w:rFonts w:ascii="Times New Roman" w:eastAsia="Times New Roman" w:hAnsi="Times New Roman" w:cs="Times New Roman"/>
                <w:b/>
                <w:bCs/>
                <w:color w:val="000000"/>
                <w:sz w:val="20"/>
                <w:szCs w:val="20"/>
              </w:rPr>
              <w:t>pEGFR</w:t>
            </w:r>
            <w:proofErr w:type="spellEnd"/>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Inhibition</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w:t>
            </w:r>
          </w:p>
        </w:tc>
        <w:tc>
          <w:tcPr>
            <w:tcW w:w="484" w:type="pct"/>
            <w:noWrap/>
            <w:vAlign w:val="center"/>
            <w:hideMark/>
          </w:tcPr>
          <w:p w14:paraId="1CAE89D8"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Selectivity</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Index</w:t>
            </w:r>
          </w:p>
        </w:tc>
        <w:tc>
          <w:tcPr>
            <w:tcW w:w="517" w:type="pct"/>
            <w:noWrap/>
            <w:vAlign w:val="center"/>
            <w:hideMark/>
          </w:tcPr>
          <w:p w14:paraId="6EEAD884"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Predicted</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Toxicity</w:t>
            </w:r>
          </w:p>
        </w:tc>
        <w:tc>
          <w:tcPr>
            <w:tcW w:w="768" w:type="pct"/>
            <w:noWrap/>
            <w:vAlign w:val="center"/>
            <w:hideMark/>
          </w:tcPr>
          <w:p w14:paraId="428130DF" w14:textId="77777777" w:rsidR="006570DA" w:rsidRPr="00A66962" w:rsidRDefault="006570DA" w:rsidP="00960071">
            <w:pPr>
              <w:spacing w:after="0" w:line="276" w:lineRule="auto"/>
              <w:jc w:val="center"/>
              <w:rPr>
                <w:rFonts w:ascii="Times New Roman" w:eastAsia="Times New Roman" w:hAnsi="Times New Roman" w:cs="Times New Roman"/>
                <w:b/>
                <w:bCs/>
                <w:color w:val="000000"/>
                <w:sz w:val="20"/>
                <w:szCs w:val="20"/>
              </w:rPr>
            </w:pPr>
            <w:r w:rsidRPr="00A66962">
              <w:rPr>
                <w:rFonts w:ascii="Times New Roman" w:eastAsia="Times New Roman" w:hAnsi="Times New Roman" w:cs="Times New Roman"/>
                <w:b/>
                <w:bCs/>
                <w:color w:val="000000"/>
                <w:sz w:val="20"/>
                <w:szCs w:val="20"/>
              </w:rPr>
              <w:t>Overall</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Efficacy</w:t>
            </w:r>
            <w:r>
              <w:rPr>
                <w:rFonts w:ascii="Times New Roman" w:eastAsia="Times New Roman" w:hAnsi="Times New Roman" w:cs="Times New Roman"/>
                <w:b/>
                <w:bCs/>
                <w:color w:val="000000"/>
                <w:sz w:val="20"/>
                <w:szCs w:val="20"/>
              </w:rPr>
              <w:t xml:space="preserve"> </w:t>
            </w:r>
            <w:r w:rsidRPr="00A66962">
              <w:rPr>
                <w:rFonts w:ascii="Times New Roman" w:eastAsia="Times New Roman" w:hAnsi="Times New Roman" w:cs="Times New Roman"/>
                <w:b/>
                <w:bCs/>
                <w:color w:val="000000"/>
                <w:sz w:val="20"/>
                <w:szCs w:val="20"/>
              </w:rPr>
              <w:t>Score</w:t>
            </w:r>
            <w:proofErr w:type="gramStart"/>
            <w:r w:rsidRPr="00A66962">
              <w:rPr>
                <w:rFonts w:ascii="Times New Roman" w:eastAsia="Times New Roman" w:hAnsi="Times New Roman" w:cs="Times New Roman"/>
                <w:b/>
                <w:bCs/>
                <w:color w:val="000000"/>
                <w:sz w:val="20"/>
                <w:szCs w:val="20"/>
              </w:rPr>
              <w:t>_(</w:t>
            </w:r>
            <w:proofErr w:type="gramEnd"/>
            <w:r w:rsidRPr="00A66962">
              <w:rPr>
                <w:rFonts w:ascii="Times New Roman" w:eastAsia="Times New Roman" w:hAnsi="Times New Roman" w:cs="Times New Roman"/>
                <w:b/>
                <w:bCs/>
                <w:color w:val="000000"/>
                <w:sz w:val="20"/>
                <w:szCs w:val="20"/>
              </w:rPr>
              <w:t>1-10)</w:t>
            </w:r>
          </w:p>
        </w:tc>
      </w:tr>
      <w:tr w:rsidR="006570DA" w:rsidRPr="000C65EF" w14:paraId="7937A077" w14:textId="77777777" w:rsidTr="00960071">
        <w:trPr>
          <w:trHeight w:val="300"/>
        </w:trPr>
        <w:tc>
          <w:tcPr>
            <w:tcW w:w="469" w:type="pct"/>
            <w:noWrap/>
            <w:vAlign w:val="center"/>
            <w:hideMark/>
          </w:tcPr>
          <w:p w14:paraId="3F6BF275"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Erlotinib</w:t>
            </w:r>
          </w:p>
        </w:tc>
        <w:tc>
          <w:tcPr>
            <w:tcW w:w="487" w:type="pct"/>
            <w:noWrap/>
            <w:vAlign w:val="center"/>
            <w:hideMark/>
          </w:tcPr>
          <w:p w14:paraId="2B413D0F"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28</w:t>
            </w:r>
          </w:p>
        </w:tc>
        <w:tc>
          <w:tcPr>
            <w:tcW w:w="721" w:type="pct"/>
            <w:noWrap/>
            <w:vAlign w:val="center"/>
            <w:hideMark/>
          </w:tcPr>
          <w:p w14:paraId="00D03807"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2.8</w:t>
            </w:r>
          </w:p>
        </w:tc>
        <w:tc>
          <w:tcPr>
            <w:tcW w:w="537" w:type="pct"/>
            <w:noWrap/>
            <w:vAlign w:val="center"/>
            <w:hideMark/>
          </w:tcPr>
          <w:p w14:paraId="4F021446"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45</w:t>
            </w:r>
          </w:p>
        </w:tc>
        <w:tc>
          <w:tcPr>
            <w:tcW w:w="420" w:type="pct"/>
            <w:noWrap/>
            <w:vAlign w:val="center"/>
            <w:hideMark/>
          </w:tcPr>
          <w:p w14:paraId="1DD08FF5"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60</w:t>
            </w:r>
          </w:p>
        </w:tc>
        <w:tc>
          <w:tcPr>
            <w:tcW w:w="597" w:type="pct"/>
            <w:noWrap/>
            <w:vAlign w:val="center"/>
            <w:hideMark/>
          </w:tcPr>
          <w:p w14:paraId="652F76BB"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65</w:t>
            </w:r>
          </w:p>
        </w:tc>
        <w:tc>
          <w:tcPr>
            <w:tcW w:w="484" w:type="pct"/>
            <w:noWrap/>
            <w:vAlign w:val="center"/>
            <w:hideMark/>
          </w:tcPr>
          <w:p w14:paraId="68EABDC5"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12.5</w:t>
            </w:r>
          </w:p>
        </w:tc>
        <w:tc>
          <w:tcPr>
            <w:tcW w:w="517" w:type="pct"/>
            <w:noWrap/>
            <w:vAlign w:val="center"/>
            <w:hideMark/>
          </w:tcPr>
          <w:p w14:paraId="107F269B"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Low</w:t>
            </w:r>
          </w:p>
        </w:tc>
        <w:tc>
          <w:tcPr>
            <w:tcW w:w="768" w:type="pct"/>
            <w:noWrap/>
            <w:vAlign w:val="center"/>
            <w:hideMark/>
          </w:tcPr>
          <w:p w14:paraId="78F8BB55"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7.5</w:t>
            </w:r>
          </w:p>
        </w:tc>
      </w:tr>
      <w:tr w:rsidR="006570DA" w:rsidRPr="000C65EF" w14:paraId="7BDB207F" w14:textId="77777777" w:rsidTr="00960071">
        <w:trPr>
          <w:trHeight w:val="300"/>
        </w:trPr>
        <w:tc>
          <w:tcPr>
            <w:tcW w:w="469" w:type="pct"/>
            <w:noWrap/>
            <w:vAlign w:val="center"/>
            <w:hideMark/>
          </w:tcPr>
          <w:p w14:paraId="6613E758"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5315659</w:t>
            </w:r>
          </w:p>
        </w:tc>
        <w:tc>
          <w:tcPr>
            <w:tcW w:w="487" w:type="pct"/>
            <w:noWrap/>
            <w:vAlign w:val="center"/>
            <w:hideMark/>
          </w:tcPr>
          <w:p w14:paraId="249F0D63"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45</w:t>
            </w:r>
          </w:p>
        </w:tc>
        <w:tc>
          <w:tcPr>
            <w:tcW w:w="721" w:type="pct"/>
            <w:noWrap/>
            <w:vAlign w:val="center"/>
            <w:hideMark/>
          </w:tcPr>
          <w:p w14:paraId="04D15075"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2.6</w:t>
            </w:r>
          </w:p>
        </w:tc>
        <w:tc>
          <w:tcPr>
            <w:tcW w:w="537" w:type="pct"/>
            <w:noWrap/>
            <w:vAlign w:val="center"/>
            <w:hideMark/>
          </w:tcPr>
          <w:p w14:paraId="6D084289"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35</w:t>
            </w:r>
          </w:p>
        </w:tc>
        <w:tc>
          <w:tcPr>
            <w:tcW w:w="420" w:type="pct"/>
            <w:noWrap/>
            <w:vAlign w:val="center"/>
            <w:hideMark/>
          </w:tcPr>
          <w:p w14:paraId="70ED7E26"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52</w:t>
            </w:r>
          </w:p>
        </w:tc>
        <w:tc>
          <w:tcPr>
            <w:tcW w:w="597" w:type="pct"/>
            <w:noWrap/>
            <w:vAlign w:val="center"/>
            <w:hideMark/>
          </w:tcPr>
          <w:p w14:paraId="620D65B9"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55</w:t>
            </w:r>
          </w:p>
        </w:tc>
        <w:tc>
          <w:tcPr>
            <w:tcW w:w="484" w:type="pct"/>
            <w:noWrap/>
            <w:vAlign w:val="center"/>
            <w:hideMark/>
          </w:tcPr>
          <w:p w14:paraId="37045608"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14</w:t>
            </w:r>
          </w:p>
        </w:tc>
        <w:tc>
          <w:tcPr>
            <w:tcW w:w="517" w:type="pct"/>
            <w:noWrap/>
            <w:vAlign w:val="center"/>
            <w:hideMark/>
          </w:tcPr>
          <w:p w14:paraId="3C6532FE"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Low</w:t>
            </w:r>
          </w:p>
        </w:tc>
        <w:tc>
          <w:tcPr>
            <w:tcW w:w="768" w:type="pct"/>
            <w:noWrap/>
            <w:vAlign w:val="center"/>
            <w:hideMark/>
          </w:tcPr>
          <w:p w14:paraId="11621C0F"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8</w:t>
            </w:r>
          </w:p>
        </w:tc>
      </w:tr>
      <w:tr w:rsidR="006570DA" w:rsidRPr="000C65EF" w14:paraId="3F2C03D7" w14:textId="77777777" w:rsidTr="00960071">
        <w:trPr>
          <w:trHeight w:val="300"/>
        </w:trPr>
        <w:tc>
          <w:tcPr>
            <w:tcW w:w="469" w:type="pct"/>
            <w:noWrap/>
            <w:vAlign w:val="center"/>
            <w:hideMark/>
          </w:tcPr>
          <w:p w14:paraId="207A990E"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EGFPAN_EMBS</w:t>
            </w:r>
          </w:p>
        </w:tc>
        <w:tc>
          <w:tcPr>
            <w:tcW w:w="487" w:type="pct"/>
            <w:noWrap/>
            <w:vAlign w:val="center"/>
            <w:hideMark/>
          </w:tcPr>
          <w:p w14:paraId="1A4E7DBD"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12</w:t>
            </w:r>
          </w:p>
        </w:tc>
        <w:tc>
          <w:tcPr>
            <w:tcW w:w="721" w:type="pct"/>
            <w:noWrap/>
            <w:vAlign w:val="center"/>
            <w:hideMark/>
          </w:tcPr>
          <w:p w14:paraId="503A725B"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1</w:t>
            </w:r>
          </w:p>
        </w:tc>
        <w:tc>
          <w:tcPr>
            <w:tcW w:w="537" w:type="pct"/>
            <w:noWrap/>
            <w:vAlign w:val="center"/>
            <w:hideMark/>
          </w:tcPr>
          <w:p w14:paraId="6D41FDD3"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77</w:t>
            </w:r>
          </w:p>
        </w:tc>
        <w:tc>
          <w:tcPr>
            <w:tcW w:w="420" w:type="pct"/>
            <w:noWrap/>
            <w:vAlign w:val="center"/>
            <w:hideMark/>
          </w:tcPr>
          <w:p w14:paraId="17B36FA8"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68</w:t>
            </w:r>
          </w:p>
        </w:tc>
        <w:tc>
          <w:tcPr>
            <w:tcW w:w="597" w:type="pct"/>
            <w:noWrap/>
            <w:vAlign w:val="center"/>
            <w:hideMark/>
          </w:tcPr>
          <w:p w14:paraId="59CF3800"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82</w:t>
            </w:r>
          </w:p>
        </w:tc>
        <w:tc>
          <w:tcPr>
            <w:tcW w:w="484" w:type="pct"/>
            <w:noWrap/>
            <w:vAlign w:val="center"/>
            <w:hideMark/>
          </w:tcPr>
          <w:p w14:paraId="7DA44C23"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18</w:t>
            </w:r>
          </w:p>
        </w:tc>
        <w:tc>
          <w:tcPr>
            <w:tcW w:w="517" w:type="pct"/>
            <w:noWrap/>
            <w:vAlign w:val="center"/>
            <w:hideMark/>
          </w:tcPr>
          <w:p w14:paraId="2309C963"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Very Low</w:t>
            </w:r>
          </w:p>
        </w:tc>
        <w:tc>
          <w:tcPr>
            <w:tcW w:w="768" w:type="pct"/>
            <w:noWrap/>
            <w:vAlign w:val="center"/>
            <w:hideMark/>
          </w:tcPr>
          <w:p w14:paraId="497F9961" w14:textId="77777777" w:rsidR="006570DA" w:rsidRPr="00A66962" w:rsidRDefault="006570DA" w:rsidP="00960071">
            <w:pPr>
              <w:spacing w:after="0" w:line="276" w:lineRule="auto"/>
              <w:jc w:val="center"/>
              <w:rPr>
                <w:rFonts w:ascii="Times New Roman" w:eastAsia="Times New Roman" w:hAnsi="Times New Roman" w:cs="Times New Roman"/>
                <w:color w:val="000000"/>
                <w:sz w:val="20"/>
                <w:szCs w:val="20"/>
              </w:rPr>
            </w:pPr>
            <w:r w:rsidRPr="00A66962">
              <w:rPr>
                <w:rFonts w:ascii="Times New Roman" w:eastAsia="Times New Roman" w:hAnsi="Times New Roman" w:cs="Times New Roman"/>
                <w:color w:val="000000"/>
                <w:sz w:val="20"/>
                <w:szCs w:val="20"/>
              </w:rPr>
              <w:t>9.6</w:t>
            </w:r>
          </w:p>
        </w:tc>
      </w:tr>
    </w:tbl>
    <w:p w14:paraId="2174B17F" w14:textId="77777777" w:rsidR="002A4841" w:rsidRDefault="002A4841" w:rsidP="002A4841">
      <w:pPr>
        <w:spacing w:line="360" w:lineRule="auto"/>
        <w:rPr>
          <w:rFonts w:ascii="Times New Roman" w:hAnsi="Times New Roman" w:cs="Times New Roman"/>
          <w:b/>
          <w:bCs/>
          <w:sz w:val="24"/>
          <w:szCs w:val="24"/>
          <w:lang w:val="en-GB"/>
        </w:rPr>
      </w:pPr>
    </w:p>
    <w:p w14:paraId="4AD1453E" w14:textId="0F894DA7" w:rsidR="00F667A4" w:rsidRPr="00F667A4" w:rsidRDefault="00F667A4" w:rsidP="002A4841">
      <w:pPr>
        <w:spacing w:line="360" w:lineRule="auto"/>
        <w:jc w:val="both"/>
        <w:rPr>
          <w:rFonts w:ascii="Times New Roman" w:hAnsi="Times New Roman" w:cs="Times New Roman"/>
          <w:b/>
          <w:bCs/>
          <w:sz w:val="20"/>
          <w:szCs w:val="20"/>
          <w:lang w:val="en-GB"/>
        </w:rPr>
      </w:pPr>
      <w:r w:rsidRPr="00F667A4">
        <w:rPr>
          <w:rFonts w:ascii="Times New Roman" w:hAnsi="Times New Roman" w:cs="Times New Roman"/>
          <w:b/>
          <w:bCs/>
          <w:sz w:val="24"/>
          <w:szCs w:val="24"/>
          <w:lang w:val="en-GB"/>
        </w:rPr>
        <w:t xml:space="preserve">Note: </w:t>
      </w:r>
      <w:r w:rsidRPr="00F667A4">
        <w:rPr>
          <w:rFonts w:ascii="Times New Roman" w:hAnsi="Times New Roman" w:cs="Times New Roman"/>
          <w:i/>
          <w:iCs/>
          <w:sz w:val="24"/>
          <w:szCs w:val="24"/>
          <w:lang w:val="en-GB"/>
        </w:rPr>
        <w:t>Overall efficacy score (1–10) represents a composite metric integrating EGFR inhibition, cellular potency, apoptosis induction, cell-cycle arrest, selectivity, and predicted safety parameters.</w:t>
      </w:r>
    </w:p>
    <w:p w14:paraId="56946B03" w14:textId="77777777" w:rsidR="007B64EC" w:rsidRDefault="007B64EC" w:rsidP="00AD76DF">
      <w:pPr>
        <w:spacing w:line="360" w:lineRule="auto"/>
        <w:rPr>
          <w:rFonts w:ascii="Times New Roman" w:hAnsi="Times New Roman" w:cs="Times New Roman"/>
          <w:b/>
          <w:bCs/>
          <w:sz w:val="20"/>
          <w:szCs w:val="20"/>
          <w:lang w:val="en-US"/>
        </w:rPr>
      </w:pPr>
    </w:p>
    <w:sectPr w:rsidR="007B6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6C45"/>
    <w:multiLevelType w:val="hybridMultilevel"/>
    <w:tmpl w:val="41224B8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7715C0"/>
    <w:multiLevelType w:val="multilevel"/>
    <w:tmpl w:val="254E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E288F"/>
    <w:multiLevelType w:val="hybridMultilevel"/>
    <w:tmpl w:val="779C0D92"/>
    <w:lvl w:ilvl="0" w:tplc="FDFA0DDE">
      <w:start w:val="1"/>
      <w:numFmt w:val="low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56709E"/>
    <w:multiLevelType w:val="hybridMultilevel"/>
    <w:tmpl w:val="6D82A38A"/>
    <w:lvl w:ilvl="0" w:tplc="5E901D1E">
      <w:start w:val="1"/>
      <w:numFmt w:val="low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D75531"/>
    <w:multiLevelType w:val="hybridMultilevel"/>
    <w:tmpl w:val="1EB8C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66310C"/>
    <w:multiLevelType w:val="hybridMultilevel"/>
    <w:tmpl w:val="5D76D2A2"/>
    <w:lvl w:ilvl="0" w:tplc="36C46CF4">
      <w:start w:val="1"/>
      <w:numFmt w:val="low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E11293"/>
    <w:multiLevelType w:val="multilevel"/>
    <w:tmpl w:val="7C08D650"/>
    <w:lvl w:ilvl="0">
      <w:start w:val="3"/>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B8228DD"/>
    <w:multiLevelType w:val="hybridMultilevel"/>
    <w:tmpl w:val="E2D0D28E"/>
    <w:lvl w:ilvl="0" w:tplc="40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A30193"/>
    <w:multiLevelType w:val="hybridMultilevel"/>
    <w:tmpl w:val="6156BC94"/>
    <w:lvl w:ilvl="0" w:tplc="FB487F2A">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963A02"/>
    <w:multiLevelType w:val="hybridMultilevel"/>
    <w:tmpl w:val="2FD684BE"/>
    <w:lvl w:ilvl="0" w:tplc="40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A533569"/>
    <w:multiLevelType w:val="hybridMultilevel"/>
    <w:tmpl w:val="2C8EAE40"/>
    <w:lvl w:ilvl="0" w:tplc="4D78438E">
      <w:start w:val="1"/>
      <w:numFmt w:val="upp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68370884">
    <w:abstractNumId w:val="6"/>
  </w:num>
  <w:num w:numId="2" w16cid:durableId="1707213712">
    <w:abstractNumId w:val="8"/>
  </w:num>
  <w:num w:numId="3" w16cid:durableId="687098007">
    <w:abstractNumId w:val="10"/>
  </w:num>
  <w:num w:numId="4" w16cid:durableId="1466656041">
    <w:abstractNumId w:val="3"/>
  </w:num>
  <w:num w:numId="5" w16cid:durableId="134104299">
    <w:abstractNumId w:val="5"/>
  </w:num>
  <w:num w:numId="6" w16cid:durableId="1334138619">
    <w:abstractNumId w:val="0"/>
  </w:num>
  <w:num w:numId="7" w16cid:durableId="1213807661">
    <w:abstractNumId w:val="7"/>
  </w:num>
  <w:num w:numId="8" w16cid:durableId="848105712">
    <w:abstractNumId w:val="2"/>
  </w:num>
  <w:num w:numId="9" w16cid:durableId="615063014">
    <w:abstractNumId w:val="1"/>
  </w:num>
  <w:num w:numId="10" w16cid:durableId="1506282043">
    <w:abstractNumId w:val="4"/>
  </w:num>
  <w:num w:numId="11" w16cid:durableId="18417010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8D"/>
    <w:rsid w:val="00030F66"/>
    <w:rsid w:val="000629DF"/>
    <w:rsid w:val="00062F1A"/>
    <w:rsid w:val="000960C3"/>
    <w:rsid w:val="000A40B9"/>
    <w:rsid w:val="0011541D"/>
    <w:rsid w:val="00130B90"/>
    <w:rsid w:val="001444CC"/>
    <w:rsid w:val="00162B1E"/>
    <w:rsid w:val="00180E9F"/>
    <w:rsid w:val="0018274F"/>
    <w:rsid w:val="001A43A6"/>
    <w:rsid w:val="001B4F65"/>
    <w:rsid w:val="001C1FE8"/>
    <w:rsid w:val="001C30B8"/>
    <w:rsid w:val="001C4FE8"/>
    <w:rsid w:val="001E1F65"/>
    <w:rsid w:val="001E21FC"/>
    <w:rsid w:val="001F0F75"/>
    <w:rsid w:val="00205218"/>
    <w:rsid w:val="00211C57"/>
    <w:rsid w:val="0024073F"/>
    <w:rsid w:val="002471F6"/>
    <w:rsid w:val="002552E5"/>
    <w:rsid w:val="0026246A"/>
    <w:rsid w:val="0029268E"/>
    <w:rsid w:val="002A0223"/>
    <w:rsid w:val="002A398B"/>
    <w:rsid w:val="002A4841"/>
    <w:rsid w:val="002B42FF"/>
    <w:rsid w:val="002B5F3E"/>
    <w:rsid w:val="002D7CD9"/>
    <w:rsid w:val="002E78FE"/>
    <w:rsid w:val="00301A6D"/>
    <w:rsid w:val="003030F9"/>
    <w:rsid w:val="00310E49"/>
    <w:rsid w:val="003157DC"/>
    <w:rsid w:val="00341779"/>
    <w:rsid w:val="003935FC"/>
    <w:rsid w:val="003A66CF"/>
    <w:rsid w:val="003B0072"/>
    <w:rsid w:val="003B50AB"/>
    <w:rsid w:val="003C15B5"/>
    <w:rsid w:val="003C7B9E"/>
    <w:rsid w:val="003D4477"/>
    <w:rsid w:val="003D57E6"/>
    <w:rsid w:val="003F64D5"/>
    <w:rsid w:val="003F7C54"/>
    <w:rsid w:val="00414C6C"/>
    <w:rsid w:val="0042308E"/>
    <w:rsid w:val="004430FE"/>
    <w:rsid w:val="00445130"/>
    <w:rsid w:val="00465F7A"/>
    <w:rsid w:val="00470999"/>
    <w:rsid w:val="004814EE"/>
    <w:rsid w:val="0048659E"/>
    <w:rsid w:val="004C4C71"/>
    <w:rsid w:val="004C5A77"/>
    <w:rsid w:val="004D4747"/>
    <w:rsid w:val="004E113B"/>
    <w:rsid w:val="004E6352"/>
    <w:rsid w:val="004F45F1"/>
    <w:rsid w:val="004F7C21"/>
    <w:rsid w:val="00501472"/>
    <w:rsid w:val="00522F78"/>
    <w:rsid w:val="00544C3E"/>
    <w:rsid w:val="00571784"/>
    <w:rsid w:val="005747EE"/>
    <w:rsid w:val="005A0D70"/>
    <w:rsid w:val="005C257F"/>
    <w:rsid w:val="005D4B10"/>
    <w:rsid w:val="005F234A"/>
    <w:rsid w:val="00605246"/>
    <w:rsid w:val="00631B51"/>
    <w:rsid w:val="00632560"/>
    <w:rsid w:val="0065438D"/>
    <w:rsid w:val="00655D87"/>
    <w:rsid w:val="006570DA"/>
    <w:rsid w:val="00661F54"/>
    <w:rsid w:val="00687A0D"/>
    <w:rsid w:val="006B39D6"/>
    <w:rsid w:val="006E3CC2"/>
    <w:rsid w:val="006E5EA7"/>
    <w:rsid w:val="006F26F8"/>
    <w:rsid w:val="007354F5"/>
    <w:rsid w:val="00735E4A"/>
    <w:rsid w:val="00774C62"/>
    <w:rsid w:val="00775B1C"/>
    <w:rsid w:val="00787092"/>
    <w:rsid w:val="007B64EC"/>
    <w:rsid w:val="007B65C6"/>
    <w:rsid w:val="007D4412"/>
    <w:rsid w:val="007D53D3"/>
    <w:rsid w:val="007E22AB"/>
    <w:rsid w:val="007E3938"/>
    <w:rsid w:val="007E6703"/>
    <w:rsid w:val="007F3D7F"/>
    <w:rsid w:val="00821445"/>
    <w:rsid w:val="0085005D"/>
    <w:rsid w:val="00860115"/>
    <w:rsid w:val="008775F2"/>
    <w:rsid w:val="008A2F6E"/>
    <w:rsid w:val="008B19C8"/>
    <w:rsid w:val="008B5D90"/>
    <w:rsid w:val="008C4F41"/>
    <w:rsid w:val="008C5DF5"/>
    <w:rsid w:val="008D75BB"/>
    <w:rsid w:val="008E5070"/>
    <w:rsid w:val="008F23D4"/>
    <w:rsid w:val="00906F50"/>
    <w:rsid w:val="00907A74"/>
    <w:rsid w:val="00914E3B"/>
    <w:rsid w:val="00916D3E"/>
    <w:rsid w:val="00960071"/>
    <w:rsid w:val="00963179"/>
    <w:rsid w:val="009778EB"/>
    <w:rsid w:val="00992C08"/>
    <w:rsid w:val="009C2EA8"/>
    <w:rsid w:val="009C54BA"/>
    <w:rsid w:val="009D503A"/>
    <w:rsid w:val="009D5A94"/>
    <w:rsid w:val="009E1A59"/>
    <w:rsid w:val="00A16375"/>
    <w:rsid w:val="00A4654E"/>
    <w:rsid w:val="00A5402F"/>
    <w:rsid w:val="00A646D1"/>
    <w:rsid w:val="00A66962"/>
    <w:rsid w:val="00A811A4"/>
    <w:rsid w:val="00A940D9"/>
    <w:rsid w:val="00A941FB"/>
    <w:rsid w:val="00AC0772"/>
    <w:rsid w:val="00AD76DF"/>
    <w:rsid w:val="00B35BAF"/>
    <w:rsid w:val="00B41A27"/>
    <w:rsid w:val="00B5389F"/>
    <w:rsid w:val="00B56B43"/>
    <w:rsid w:val="00B93E16"/>
    <w:rsid w:val="00BA6006"/>
    <w:rsid w:val="00BB6CF0"/>
    <w:rsid w:val="00BC1479"/>
    <w:rsid w:val="00BC3796"/>
    <w:rsid w:val="00BD3AD5"/>
    <w:rsid w:val="00BF1D7F"/>
    <w:rsid w:val="00BF547C"/>
    <w:rsid w:val="00C07028"/>
    <w:rsid w:val="00C7449A"/>
    <w:rsid w:val="00C977D7"/>
    <w:rsid w:val="00CB7594"/>
    <w:rsid w:val="00CC718E"/>
    <w:rsid w:val="00CF4CB0"/>
    <w:rsid w:val="00CF7B75"/>
    <w:rsid w:val="00D36E47"/>
    <w:rsid w:val="00D4631C"/>
    <w:rsid w:val="00D50FA6"/>
    <w:rsid w:val="00D538A7"/>
    <w:rsid w:val="00D61B98"/>
    <w:rsid w:val="00D66CB9"/>
    <w:rsid w:val="00D701FB"/>
    <w:rsid w:val="00D726BB"/>
    <w:rsid w:val="00D76243"/>
    <w:rsid w:val="00D7646D"/>
    <w:rsid w:val="00D932EE"/>
    <w:rsid w:val="00DC683F"/>
    <w:rsid w:val="00DD7DD6"/>
    <w:rsid w:val="00DE4C6A"/>
    <w:rsid w:val="00DF5E17"/>
    <w:rsid w:val="00E07C4A"/>
    <w:rsid w:val="00E201A3"/>
    <w:rsid w:val="00E2166F"/>
    <w:rsid w:val="00E23D77"/>
    <w:rsid w:val="00E25738"/>
    <w:rsid w:val="00E33C0F"/>
    <w:rsid w:val="00E41D24"/>
    <w:rsid w:val="00E47CB4"/>
    <w:rsid w:val="00E5648A"/>
    <w:rsid w:val="00E634C0"/>
    <w:rsid w:val="00E72C3E"/>
    <w:rsid w:val="00E85EA6"/>
    <w:rsid w:val="00E943B1"/>
    <w:rsid w:val="00E949E0"/>
    <w:rsid w:val="00EA2CC4"/>
    <w:rsid w:val="00EB00D1"/>
    <w:rsid w:val="00EB1534"/>
    <w:rsid w:val="00EB3C19"/>
    <w:rsid w:val="00EE1754"/>
    <w:rsid w:val="00EE42EA"/>
    <w:rsid w:val="00F1639C"/>
    <w:rsid w:val="00F37BDE"/>
    <w:rsid w:val="00F5218E"/>
    <w:rsid w:val="00F56A20"/>
    <w:rsid w:val="00F667A4"/>
    <w:rsid w:val="00F74D9E"/>
    <w:rsid w:val="00F96679"/>
    <w:rsid w:val="00FA11F4"/>
    <w:rsid w:val="00FC21AA"/>
    <w:rsid w:val="00FD0B2A"/>
    <w:rsid w:val="00FD7D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FBA85"/>
  <w15:chartTrackingRefBased/>
  <w15:docId w15:val="{E7864D14-3817-4100-A212-8F5033C6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CB4"/>
    <w:rPr>
      <w14:ligatures w14:val="none"/>
    </w:rPr>
  </w:style>
  <w:style w:type="paragraph" w:styleId="Heading1">
    <w:name w:val="heading 1"/>
    <w:basedOn w:val="Normal"/>
    <w:next w:val="Normal"/>
    <w:link w:val="Heading1Char"/>
    <w:uiPriority w:val="9"/>
    <w:qFormat/>
    <w:rsid w:val="0065438D"/>
    <w:pPr>
      <w:keepNext/>
      <w:keepLines/>
      <w:spacing w:before="360" w:after="80"/>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65438D"/>
    <w:pPr>
      <w:keepNext/>
      <w:keepLines/>
      <w:spacing w:before="160" w:after="80"/>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65438D"/>
    <w:pPr>
      <w:keepNext/>
      <w:keepLines/>
      <w:spacing w:before="160" w:after="80"/>
      <w:outlineLvl w:val="2"/>
    </w:pPr>
    <w:rPr>
      <w:rFonts w:eastAsiaTheme="majorEastAsia"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65438D"/>
    <w:pPr>
      <w:keepNext/>
      <w:keepLines/>
      <w:spacing w:before="80" w:after="40"/>
      <w:outlineLvl w:val="3"/>
    </w:pPr>
    <w:rPr>
      <w:rFonts w:eastAsiaTheme="majorEastAsia" w:cstheme="majorBidi"/>
      <w:i/>
      <w:iCs/>
      <w:color w:val="2F5496" w:themeColor="accent1" w:themeShade="BF"/>
      <w14:ligatures w14:val="standardContextual"/>
    </w:rPr>
  </w:style>
  <w:style w:type="paragraph" w:styleId="Heading5">
    <w:name w:val="heading 5"/>
    <w:basedOn w:val="Normal"/>
    <w:next w:val="Normal"/>
    <w:link w:val="Heading5Char"/>
    <w:uiPriority w:val="9"/>
    <w:semiHidden/>
    <w:unhideWhenUsed/>
    <w:qFormat/>
    <w:rsid w:val="0065438D"/>
    <w:pPr>
      <w:keepNext/>
      <w:keepLines/>
      <w:spacing w:before="80" w:after="40"/>
      <w:outlineLvl w:val="4"/>
    </w:pPr>
    <w:rPr>
      <w:rFonts w:eastAsiaTheme="majorEastAsia" w:cstheme="majorBidi"/>
      <w:color w:val="2F5496" w:themeColor="accent1" w:themeShade="BF"/>
      <w14:ligatures w14:val="standardContextual"/>
    </w:rPr>
  </w:style>
  <w:style w:type="paragraph" w:styleId="Heading6">
    <w:name w:val="heading 6"/>
    <w:basedOn w:val="Normal"/>
    <w:next w:val="Normal"/>
    <w:link w:val="Heading6Char"/>
    <w:uiPriority w:val="9"/>
    <w:semiHidden/>
    <w:unhideWhenUsed/>
    <w:qFormat/>
    <w:rsid w:val="0065438D"/>
    <w:pPr>
      <w:keepNext/>
      <w:keepLines/>
      <w:spacing w:before="40" w:after="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65438D"/>
    <w:pPr>
      <w:keepNext/>
      <w:keepLines/>
      <w:spacing w:before="40" w:after="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65438D"/>
    <w:pPr>
      <w:keepNext/>
      <w:keepLines/>
      <w:spacing w:after="0"/>
      <w:outlineLvl w:val="7"/>
    </w:pPr>
    <w:rPr>
      <w:rFonts w:eastAsiaTheme="majorEastAsia"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65438D"/>
    <w:pPr>
      <w:keepNext/>
      <w:keepLines/>
      <w:spacing w:after="0"/>
      <w:outlineLvl w:val="8"/>
    </w:pPr>
    <w:rPr>
      <w:rFonts w:eastAsiaTheme="majorEastAsia" w:cstheme="majorBidi"/>
      <w:color w:val="272727" w:themeColor="text1" w:themeTint="D8"/>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3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43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43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43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43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4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38D"/>
    <w:rPr>
      <w:rFonts w:eastAsiaTheme="majorEastAsia" w:cstheme="majorBidi"/>
      <w:color w:val="272727" w:themeColor="text1" w:themeTint="D8"/>
    </w:rPr>
  </w:style>
  <w:style w:type="paragraph" w:styleId="Title">
    <w:name w:val="Title"/>
    <w:basedOn w:val="Normal"/>
    <w:next w:val="Normal"/>
    <w:link w:val="TitleChar"/>
    <w:uiPriority w:val="10"/>
    <w:qFormat/>
    <w:rsid w:val="0065438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54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38D"/>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654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38D"/>
    <w:pPr>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65438D"/>
    <w:rPr>
      <w:i/>
      <w:iCs/>
      <w:color w:val="404040" w:themeColor="text1" w:themeTint="BF"/>
    </w:rPr>
  </w:style>
  <w:style w:type="paragraph" w:styleId="ListParagraph">
    <w:name w:val="List Paragraph"/>
    <w:basedOn w:val="Normal"/>
    <w:uiPriority w:val="34"/>
    <w:qFormat/>
    <w:rsid w:val="0065438D"/>
    <w:pPr>
      <w:ind w:left="720"/>
      <w:contextualSpacing/>
    </w:pPr>
    <w:rPr>
      <w14:ligatures w14:val="standardContextual"/>
    </w:rPr>
  </w:style>
  <w:style w:type="character" w:styleId="IntenseEmphasis">
    <w:name w:val="Intense Emphasis"/>
    <w:basedOn w:val="DefaultParagraphFont"/>
    <w:uiPriority w:val="21"/>
    <w:qFormat/>
    <w:rsid w:val="0065438D"/>
    <w:rPr>
      <w:i/>
      <w:iCs/>
      <w:color w:val="2F5496" w:themeColor="accent1" w:themeShade="BF"/>
    </w:rPr>
  </w:style>
  <w:style w:type="paragraph" w:styleId="IntenseQuote">
    <w:name w:val="Intense Quote"/>
    <w:basedOn w:val="Normal"/>
    <w:next w:val="Normal"/>
    <w:link w:val="IntenseQuoteChar"/>
    <w:uiPriority w:val="30"/>
    <w:qFormat/>
    <w:rsid w:val="006543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14:ligatures w14:val="standardContextual"/>
    </w:rPr>
  </w:style>
  <w:style w:type="character" w:customStyle="1" w:styleId="IntenseQuoteChar">
    <w:name w:val="Intense Quote Char"/>
    <w:basedOn w:val="DefaultParagraphFont"/>
    <w:link w:val="IntenseQuote"/>
    <w:uiPriority w:val="30"/>
    <w:rsid w:val="0065438D"/>
    <w:rPr>
      <w:i/>
      <w:iCs/>
      <w:color w:val="2F5496" w:themeColor="accent1" w:themeShade="BF"/>
    </w:rPr>
  </w:style>
  <w:style w:type="character" w:styleId="IntenseReference">
    <w:name w:val="Intense Reference"/>
    <w:basedOn w:val="DefaultParagraphFont"/>
    <w:uiPriority w:val="32"/>
    <w:qFormat/>
    <w:rsid w:val="0065438D"/>
    <w:rPr>
      <w:b/>
      <w:bCs/>
      <w:smallCaps/>
      <w:color w:val="2F5496" w:themeColor="accent1" w:themeShade="BF"/>
      <w:spacing w:val="5"/>
    </w:rPr>
  </w:style>
  <w:style w:type="paragraph" w:styleId="Caption">
    <w:name w:val="caption"/>
    <w:basedOn w:val="Normal"/>
    <w:next w:val="Normal"/>
    <w:uiPriority w:val="35"/>
    <w:unhideWhenUsed/>
    <w:qFormat/>
    <w:rsid w:val="004F7C21"/>
    <w:pPr>
      <w:spacing w:after="200" w:line="240" w:lineRule="auto"/>
    </w:pPr>
    <w:rPr>
      <w:i/>
      <w:iCs/>
      <w:color w:val="44546A" w:themeColor="text2"/>
      <w:kern w:val="0"/>
      <w:sz w:val="18"/>
      <w:szCs w:val="18"/>
      <w:lang w:val="en-US"/>
    </w:rPr>
  </w:style>
  <w:style w:type="character" w:styleId="Strong">
    <w:name w:val="Strong"/>
    <w:basedOn w:val="DefaultParagraphFont"/>
    <w:uiPriority w:val="22"/>
    <w:qFormat/>
    <w:rsid w:val="00D36E47"/>
    <w:rPr>
      <w:b/>
      <w:bCs/>
    </w:rPr>
  </w:style>
  <w:style w:type="table" w:styleId="TableGrid">
    <w:name w:val="Table Grid"/>
    <w:basedOn w:val="TableNormal"/>
    <w:uiPriority w:val="39"/>
    <w:rsid w:val="00F37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4F6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standardContextual"/>
    </w:rPr>
  </w:style>
  <w:style w:type="character" w:styleId="Hyperlink">
    <w:name w:val="Hyperlink"/>
    <w:uiPriority w:val="99"/>
    <w:unhideWhenUsed/>
    <w:rsid w:val="005A0D70"/>
    <w:rPr>
      <w:color w:val="0000FF"/>
      <w:u w:val="single"/>
    </w:rPr>
  </w:style>
  <w:style w:type="character" w:styleId="CommentReference">
    <w:name w:val="annotation reference"/>
    <w:basedOn w:val="DefaultParagraphFont"/>
    <w:uiPriority w:val="99"/>
    <w:semiHidden/>
    <w:unhideWhenUsed/>
    <w:rsid w:val="0011541D"/>
    <w:rPr>
      <w:sz w:val="16"/>
      <w:szCs w:val="16"/>
    </w:rPr>
  </w:style>
  <w:style w:type="paragraph" w:styleId="CommentText">
    <w:name w:val="annotation text"/>
    <w:basedOn w:val="Normal"/>
    <w:link w:val="CommentTextChar"/>
    <w:uiPriority w:val="99"/>
    <w:semiHidden/>
    <w:unhideWhenUsed/>
    <w:rsid w:val="0011541D"/>
    <w:pPr>
      <w:spacing w:line="240" w:lineRule="auto"/>
    </w:pPr>
    <w:rPr>
      <w:sz w:val="20"/>
      <w:szCs w:val="20"/>
    </w:rPr>
  </w:style>
  <w:style w:type="character" w:customStyle="1" w:styleId="CommentTextChar">
    <w:name w:val="Comment Text Char"/>
    <w:basedOn w:val="DefaultParagraphFont"/>
    <w:link w:val="CommentText"/>
    <w:uiPriority w:val="99"/>
    <w:semiHidden/>
    <w:rsid w:val="0011541D"/>
    <w:rPr>
      <w:sz w:val="20"/>
      <w:szCs w:val="20"/>
      <w14:ligatures w14:val="none"/>
    </w:rPr>
  </w:style>
  <w:style w:type="paragraph" w:styleId="CommentSubject">
    <w:name w:val="annotation subject"/>
    <w:basedOn w:val="CommentText"/>
    <w:next w:val="CommentText"/>
    <w:link w:val="CommentSubjectChar"/>
    <w:uiPriority w:val="99"/>
    <w:semiHidden/>
    <w:unhideWhenUsed/>
    <w:rsid w:val="0011541D"/>
    <w:rPr>
      <w:b/>
      <w:bCs/>
    </w:rPr>
  </w:style>
  <w:style w:type="character" w:customStyle="1" w:styleId="CommentSubjectChar">
    <w:name w:val="Comment Subject Char"/>
    <w:basedOn w:val="CommentTextChar"/>
    <w:link w:val="CommentSubject"/>
    <w:uiPriority w:val="99"/>
    <w:semiHidden/>
    <w:rsid w:val="0011541D"/>
    <w:rPr>
      <w:b/>
      <w:bCs/>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792</TotalTime>
  <Pages>1</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Khushboo Sharma</dc:creator>
  <cp:keywords/>
  <dc:description/>
  <cp:lastModifiedBy>Khushboo Sharma</cp:lastModifiedBy>
  <cp:revision>111</cp:revision>
  <dcterms:created xsi:type="dcterms:W3CDTF">2025-10-27T06:21:00Z</dcterms:created>
  <dcterms:modified xsi:type="dcterms:W3CDTF">2026-05-22T04:31:00Z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77317fc2-49a8-4cf5-ba59-8a08269fcfaf</vt:lpwstr>
  </property>
</Properties>
</file>