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63D47" w:rsidRPr="00EC73A0" w:rsidRDefault="00163D47" w:rsidP="00163D47">
      <w:pPr>
        <w:pStyle w:val="Literaturverzeichnis"/>
        <w:ind w:left="0" w:firstLine="0"/>
        <w:jc w:val="center"/>
      </w:pPr>
      <w:r w:rsidRPr="00982101">
        <w:rPr>
          <w:b/>
          <w:bCs/>
        </w:rPr>
        <w:t>Appendix - Survey Instruments</w:t>
      </w:r>
    </w:p>
    <w:p w:rsidR="00163D47" w:rsidRPr="00982101" w:rsidRDefault="00163D47" w:rsidP="00163D47">
      <w:pPr>
        <w:pStyle w:val="Tabletitle"/>
      </w:pPr>
      <w:r>
        <w:t>A</w:t>
      </w:r>
      <w:r w:rsidRPr="00982101">
        <w:t>1. Item Regarding the Federal States in which the Participants are Employed for the Categorization into Western &amp; Eastern Germany and for the E</w:t>
      </w:r>
      <w:r w:rsidRPr="00A975BD">
        <w:t>xplorat</w:t>
      </w:r>
      <w:r>
        <w:t>ory</w:t>
      </w:r>
      <w:r w:rsidRPr="00982101">
        <w:t xml:space="preserve"> Analysis Northern and Southern Germany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967"/>
        <w:gridCol w:w="2960"/>
      </w:tblGrid>
      <w:tr w:rsidR="00163D47" w:rsidRPr="00982101" w:rsidTr="003A33BE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982101" w:rsidRDefault="00163D47" w:rsidP="003A33BE">
            <w:pPr>
              <w:pStyle w:val="Paragraph"/>
              <w:spacing w:line="360" w:lineRule="auto"/>
              <w:rPr>
                <w:sz w:val="22"/>
                <w:szCs w:val="22"/>
              </w:rPr>
            </w:pPr>
            <w:r w:rsidRPr="00982101">
              <w:rPr>
                <w:sz w:val="22"/>
                <w:szCs w:val="22"/>
              </w:rPr>
              <w:t>Nr.</w:t>
            </w:r>
          </w:p>
        </w:tc>
        <w:tc>
          <w:tcPr>
            <w:tcW w:w="4967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982101" w:rsidRDefault="00163D47" w:rsidP="003A33BE">
            <w:pPr>
              <w:pStyle w:val="Paragraph"/>
              <w:spacing w:line="360" w:lineRule="auto"/>
              <w:rPr>
                <w:sz w:val="22"/>
                <w:szCs w:val="22"/>
              </w:rPr>
            </w:pPr>
            <w:r w:rsidRPr="00982101">
              <w:rPr>
                <w:sz w:val="22"/>
                <w:szCs w:val="22"/>
              </w:rPr>
              <w:t>Item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982101" w:rsidRDefault="00163D47" w:rsidP="003A33BE">
            <w:pPr>
              <w:pStyle w:val="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answers</w:t>
            </w:r>
          </w:p>
        </w:tc>
      </w:tr>
      <w:tr w:rsidR="00163D47" w:rsidRPr="00982101" w:rsidTr="003A33BE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982101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982101">
              <w:rPr>
                <w:sz w:val="22"/>
                <w:szCs w:val="22"/>
              </w:rPr>
              <w:t>1.</w:t>
            </w:r>
          </w:p>
        </w:tc>
        <w:tc>
          <w:tcPr>
            <w:tcW w:w="4967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A975BD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 xml:space="preserve">In which federal state </w:t>
            </w:r>
            <w:r>
              <w:rPr>
                <w:sz w:val="22"/>
                <w:szCs w:val="22"/>
              </w:rPr>
              <w:t>are you employed</w:t>
            </w:r>
            <w:r w:rsidRPr="00A975BD">
              <w:rPr>
                <w:sz w:val="22"/>
                <w:szCs w:val="22"/>
              </w:rPr>
              <w:t>?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1. Baden-Württemberg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2. Ba</w:t>
            </w:r>
            <w:r>
              <w:rPr>
                <w:sz w:val="22"/>
                <w:szCs w:val="22"/>
                <w:lang w:val="de-DE"/>
              </w:rPr>
              <w:t>varia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3. Berlin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4. Brandenburg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5. Bremen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6. Hamburg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7. Hesse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8. Mecklenburg</w:t>
            </w:r>
            <w:r>
              <w:rPr>
                <w:sz w:val="22"/>
                <w:szCs w:val="22"/>
                <w:lang w:val="de-DE"/>
              </w:rPr>
              <w:t xml:space="preserve">-Western </w:t>
            </w:r>
            <w:proofErr w:type="spellStart"/>
            <w:r>
              <w:rPr>
                <w:sz w:val="22"/>
                <w:szCs w:val="22"/>
                <w:lang w:val="de-DE"/>
              </w:rPr>
              <w:t>Pomerania</w:t>
            </w:r>
            <w:proofErr w:type="spellEnd"/>
            <w:r w:rsidRPr="00982101">
              <w:rPr>
                <w:sz w:val="22"/>
                <w:szCs w:val="22"/>
                <w:lang w:val="de-DE"/>
              </w:rPr>
              <w:t xml:space="preserve"> </w:t>
            </w:r>
          </w:p>
          <w:p w:rsidR="00163D47" w:rsidRPr="00925C16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25C16">
              <w:rPr>
                <w:sz w:val="22"/>
                <w:szCs w:val="22"/>
                <w:lang w:val="de-DE"/>
              </w:rPr>
              <w:t xml:space="preserve">9. Lower </w:t>
            </w:r>
            <w:proofErr w:type="spellStart"/>
            <w:r w:rsidRPr="00925C16">
              <w:rPr>
                <w:sz w:val="22"/>
                <w:szCs w:val="22"/>
                <w:lang w:val="de-DE"/>
              </w:rPr>
              <w:t>Saxony</w:t>
            </w:r>
            <w:proofErr w:type="spellEnd"/>
          </w:p>
          <w:p w:rsidR="00163D47" w:rsidRPr="00925C16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25C16">
              <w:rPr>
                <w:sz w:val="22"/>
                <w:szCs w:val="22"/>
                <w:lang w:val="de-DE"/>
              </w:rPr>
              <w:t>10. North Rhine-</w:t>
            </w:r>
            <w:proofErr w:type="spellStart"/>
            <w:r w:rsidRPr="00925C16">
              <w:rPr>
                <w:sz w:val="22"/>
                <w:szCs w:val="22"/>
                <w:lang w:val="de-DE"/>
              </w:rPr>
              <w:t>Westphalia</w:t>
            </w:r>
            <w:proofErr w:type="spellEnd"/>
          </w:p>
          <w:p w:rsidR="00163D47" w:rsidRPr="00925C16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25C16">
              <w:rPr>
                <w:sz w:val="22"/>
                <w:szCs w:val="22"/>
                <w:lang w:val="de-DE"/>
              </w:rPr>
              <w:t xml:space="preserve">11. </w:t>
            </w:r>
            <w:proofErr w:type="spellStart"/>
            <w:r w:rsidRPr="00925C16">
              <w:rPr>
                <w:sz w:val="22"/>
                <w:szCs w:val="22"/>
                <w:lang w:val="de-DE"/>
              </w:rPr>
              <w:t>Rhineland</w:t>
            </w:r>
            <w:proofErr w:type="spellEnd"/>
            <w:r w:rsidRPr="00925C16">
              <w:rPr>
                <w:sz w:val="22"/>
                <w:szCs w:val="22"/>
                <w:lang w:val="de-DE"/>
              </w:rPr>
              <w:t>-Palatinate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>12. Saarland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82101">
              <w:rPr>
                <w:sz w:val="22"/>
                <w:szCs w:val="22"/>
                <w:lang w:val="de-DE"/>
              </w:rPr>
              <w:t xml:space="preserve">13. </w:t>
            </w:r>
            <w:proofErr w:type="spellStart"/>
            <w:r w:rsidRPr="00982101">
              <w:rPr>
                <w:sz w:val="22"/>
                <w:szCs w:val="22"/>
                <w:lang w:val="de-DE"/>
              </w:rPr>
              <w:t>Sa</w:t>
            </w:r>
            <w:r>
              <w:rPr>
                <w:sz w:val="22"/>
                <w:szCs w:val="22"/>
                <w:lang w:val="de-DE"/>
              </w:rPr>
              <w:t>xony</w:t>
            </w:r>
            <w:proofErr w:type="spellEnd"/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A975BD">
              <w:rPr>
                <w:sz w:val="22"/>
                <w:szCs w:val="22"/>
                <w:lang w:val="de-DE"/>
              </w:rPr>
              <w:t xml:space="preserve">14. </w:t>
            </w:r>
            <w:proofErr w:type="spellStart"/>
            <w:r w:rsidRPr="00A975BD">
              <w:rPr>
                <w:sz w:val="22"/>
                <w:szCs w:val="22"/>
                <w:lang w:val="de-DE"/>
              </w:rPr>
              <w:t>Saxony</w:t>
            </w:r>
            <w:proofErr w:type="spellEnd"/>
            <w:r w:rsidRPr="00A975BD">
              <w:rPr>
                <w:sz w:val="22"/>
                <w:szCs w:val="22"/>
                <w:lang w:val="de-DE"/>
              </w:rPr>
              <w:t>-Anhalt</w:t>
            </w:r>
          </w:p>
          <w:p w:rsidR="00163D47" w:rsidRPr="00925C16" w:rsidRDefault="00163D47" w:rsidP="003A33B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25C16">
              <w:rPr>
                <w:sz w:val="22"/>
                <w:szCs w:val="22"/>
                <w:lang w:val="de-DE"/>
              </w:rPr>
              <w:t>15. Schleswig-Holstein</w:t>
            </w:r>
          </w:p>
          <w:p w:rsidR="00163D47" w:rsidRPr="00982101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982101">
              <w:rPr>
                <w:sz w:val="22"/>
                <w:szCs w:val="22"/>
              </w:rPr>
              <w:t>16. Th</w:t>
            </w:r>
            <w:r>
              <w:rPr>
                <w:sz w:val="22"/>
                <w:szCs w:val="22"/>
              </w:rPr>
              <w:t>uringia</w:t>
            </w:r>
          </w:p>
        </w:tc>
      </w:tr>
    </w:tbl>
    <w:p w:rsidR="00163D47" w:rsidRPr="00D76C56" w:rsidRDefault="00163D47" w:rsidP="00163D47">
      <w:pPr>
        <w:pStyle w:val="Tabletitle"/>
        <w:rPr>
          <w:bCs/>
          <w:i/>
        </w:rPr>
      </w:pPr>
      <w:r>
        <w:t>A</w:t>
      </w:r>
      <w:r w:rsidRPr="00982101">
        <w:t>2. Item Regarding the Size of the Regions in which t</w:t>
      </w:r>
      <w:r w:rsidRPr="00D76C56">
        <w:t>he Participants are Employed for the Categorization into Urban and Rural Regions</w:t>
      </w:r>
    </w:p>
    <w:tbl>
      <w:tblPr>
        <w:tblStyle w:val="Tabellenraster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3440"/>
        <w:gridCol w:w="4536"/>
      </w:tblGrid>
      <w:tr w:rsidR="00163D47" w:rsidRPr="00D76C56" w:rsidTr="003A33BE">
        <w:tc>
          <w:tcPr>
            <w:tcW w:w="529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360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Nr.</w:t>
            </w:r>
          </w:p>
        </w:tc>
        <w:tc>
          <w:tcPr>
            <w:tcW w:w="3440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360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Item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answers</w:t>
            </w:r>
          </w:p>
        </w:tc>
      </w:tr>
      <w:tr w:rsidR="00163D47" w:rsidRPr="00A975BD" w:rsidTr="003A33BE">
        <w:trPr>
          <w:trHeight w:val="1171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1.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A975BD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 xml:space="preserve">How large </w:t>
            </w:r>
            <w:r w:rsidRPr="00B55163">
              <w:rPr>
                <w:sz w:val="22"/>
                <w:szCs w:val="22"/>
              </w:rPr>
              <w:t xml:space="preserve">is the town </w:t>
            </w:r>
            <w:r>
              <w:rPr>
                <w:sz w:val="22"/>
                <w:szCs w:val="22"/>
              </w:rPr>
              <w:t>where you work?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1. Rural community (5,000 inhabitants)</w:t>
            </w:r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2. Small town (5,000–19,999 inhabitants)</w:t>
            </w:r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3. Medium-sized town (20,000–99,999 inhabitants)</w:t>
            </w:r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4. Large city (100,000 inhabitants)</w:t>
            </w:r>
          </w:p>
        </w:tc>
      </w:tr>
    </w:tbl>
    <w:p w:rsidR="00163D47" w:rsidRPr="00D76C56" w:rsidRDefault="00163D47" w:rsidP="00163D47">
      <w:pPr>
        <w:pStyle w:val="Tabletitle"/>
        <w:rPr>
          <w:bCs/>
          <w:i/>
        </w:rPr>
      </w:pPr>
      <w:r>
        <w:t>A</w:t>
      </w:r>
      <w:r w:rsidRPr="00D76C56">
        <w:t>3. Item Regarding the Subjective Assessment of Care Structures</w:t>
      </w:r>
    </w:p>
    <w:tbl>
      <w:tblPr>
        <w:tblStyle w:val="Tabellenraster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283"/>
        <w:gridCol w:w="2693"/>
      </w:tblGrid>
      <w:tr w:rsidR="00163D47" w:rsidRPr="00D76C56" w:rsidTr="003A33BE">
        <w:tc>
          <w:tcPr>
            <w:tcW w:w="529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Nr.</w:t>
            </w:r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Item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answers</w:t>
            </w:r>
          </w:p>
        </w:tc>
      </w:tr>
      <w:tr w:rsidR="00163D47" w:rsidRPr="00D76C56" w:rsidTr="003A33BE"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1.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A975BD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 xml:space="preserve">How do you </w:t>
            </w:r>
            <w:r>
              <w:rPr>
                <w:sz w:val="22"/>
                <w:szCs w:val="22"/>
              </w:rPr>
              <w:t>assess</w:t>
            </w:r>
            <w:r w:rsidRPr="00A975BD">
              <w:rPr>
                <w:sz w:val="22"/>
                <w:szCs w:val="22"/>
              </w:rPr>
              <w:t xml:space="preserve"> the care structures for children and </w:t>
            </w:r>
            <w:r w:rsidRPr="002576DC">
              <w:rPr>
                <w:sz w:val="22"/>
                <w:szCs w:val="22"/>
              </w:rPr>
              <w:t>adolescents</w:t>
            </w:r>
            <w:r w:rsidRPr="00A975BD">
              <w:rPr>
                <w:sz w:val="22"/>
                <w:szCs w:val="22"/>
              </w:rPr>
              <w:t xml:space="preserve"> with GI/GD and their families in your area?</w:t>
            </w:r>
            <w:r w:rsidRPr="00A975BD">
              <w:rPr>
                <w:sz w:val="22"/>
                <w:szCs w:val="22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1. Not available at all</w:t>
            </w:r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2.</w:t>
            </w:r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3. Partially</w:t>
            </w:r>
            <w:r>
              <w:rPr>
                <w:sz w:val="22"/>
                <w:szCs w:val="22"/>
              </w:rPr>
              <w:t xml:space="preserve"> developed</w:t>
            </w:r>
          </w:p>
          <w:p w:rsidR="00163D47" w:rsidRPr="00A975BD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A975BD">
              <w:rPr>
                <w:sz w:val="22"/>
                <w:szCs w:val="22"/>
              </w:rPr>
              <w:t>4.</w:t>
            </w:r>
          </w:p>
          <w:p w:rsidR="00163D47" w:rsidRPr="00D76C56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Fully available</w:t>
            </w:r>
          </w:p>
        </w:tc>
      </w:tr>
    </w:tbl>
    <w:p w:rsidR="00163D47" w:rsidRDefault="00163D47" w:rsidP="00163D47">
      <w:pPr>
        <w:pStyle w:val="Tabletitle"/>
      </w:pPr>
      <w:r>
        <w:br w:type="page"/>
      </w:r>
    </w:p>
    <w:p w:rsidR="00163D47" w:rsidRPr="00D76C56" w:rsidRDefault="00163D47" w:rsidP="00163D47">
      <w:pPr>
        <w:pStyle w:val="Tabletitle"/>
        <w:rPr>
          <w:bCs/>
          <w:i/>
        </w:rPr>
      </w:pPr>
      <w:r>
        <w:lastRenderedPageBreak/>
        <w:t>A</w:t>
      </w:r>
      <w:r w:rsidRPr="00D76C56">
        <w:t>4. Item Regarding the Subjective Assessment of Opportunity of Referral</w:t>
      </w:r>
    </w:p>
    <w:tbl>
      <w:tblPr>
        <w:tblStyle w:val="Tabellenraster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850"/>
        <w:gridCol w:w="2126"/>
      </w:tblGrid>
      <w:tr w:rsidR="00163D47" w:rsidRPr="00D76C56" w:rsidTr="003A33BE">
        <w:trPr>
          <w:trHeight w:val="515"/>
        </w:trPr>
        <w:tc>
          <w:tcPr>
            <w:tcW w:w="529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Nr.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Item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answers</w:t>
            </w:r>
          </w:p>
        </w:tc>
      </w:tr>
      <w:tr w:rsidR="00163D47" w:rsidRPr="00D76C56" w:rsidTr="003A33BE"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1.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>Do you know wh</w:t>
            </w:r>
            <w:r>
              <w:rPr>
                <w:sz w:val="22"/>
                <w:szCs w:val="22"/>
              </w:rPr>
              <w:t>ere</w:t>
            </w:r>
            <w:r w:rsidRPr="00E914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your area to</w:t>
            </w:r>
            <w:r w:rsidRPr="00E914D2">
              <w:rPr>
                <w:sz w:val="22"/>
                <w:szCs w:val="22"/>
              </w:rPr>
              <w:t xml:space="preserve"> refer children and </w:t>
            </w:r>
            <w:r w:rsidRPr="00F75AD6">
              <w:rPr>
                <w:sz w:val="22"/>
                <w:szCs w:val="22"/>
              </w:rPr>
              <w:t>adolescents</w:t>
            </w:r>
            <w:r>
              <w:rPr>
                <w:sz w:val="22"/>
                <w:szCs w:val="22"/>
              </w:rPr>
              <w:t xml:space="preserve"> </w:t>
            </w:r>
            <w:r w:rsidRPr="00E914D2">
              <w:rPr>
                <w:sz w:val="22"/>
                <w:szCs w:val="22"/>
              </w:rPr>
              <w:t>with GI/GD and their families if necessary?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Yes</w:t>
            </w:r>
          </w:p>
          <w:p w:rsidR="00163D47" w:rsidRPr="00D76C56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No</w:t>
            </w:r>
          </w:p>
        </w:tc>
      </w:tr>
    </w:tbl>
    <w:p w:rsidR="00163D47" w:rsidRPr="00D76C56" w:rsidRDefault="00163D47" w:rsidP="00163D47">
      <w:pPr>
        <w:pStyle w:val="Tabletitle"/>
        <w:rPr>
          <w:bCs/>
          <w:i/>
        </w:rPr>
      </w:pPr>
      <w:r>
        <w:t>A</w:t>
      </w:r>
      <w:r w:rsidRPr="00D76C56">
        <w:t xml:space="preserve">5. Items Regarding the Subjective Assessment of the Participants Clinical Confidence </w:t>
      </w:r>
    </w:p>
    <w:tbl>
      <w:tblPr>
        <w:tblStyle w:val="Tabellenraster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5807"/>
        <w:gridCol w:w="2194"/>
      </w:tblGrid>
      <w:tr w:rsidR="00163D47" w:rsidRPr="00D76C56" w:rsidTr="003A33BE">
        <w:trPr>
          <w:trHeight w:val="5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Nr.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Item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answers</w:t>
            </w:r>
          </w:p>
        </w:tc>
      </w:tr>
      <w:tr w:rsidR="00163D47" w:rsidRPr="00D76C56" w:rsidTr="003A33BE"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1.</w:t>
            </w:r>
          </w:p>
        </w:tc>
        <w:tc>
          <w:tcPr>
            <w:tcW w:w="5871" w:type="dxa"/>
            <w:tcBorders>
              <w:top w:val="single" w:sz="4" w:space="0" w:color="auto"/>
              <w:bottom w:val="nil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 xml:space="preserve">Compared with other areas of your clinical practice, how confident do you feel about taking a medical history from an adolescent with a focus on </w:t>
            </w:r>
            <w:r>
              <w:rPr>
                <w:sz w:val="22"/>
                <w:szCs w:val="22"/>
              </w:rPr>
              <w:t>GI</w:t>
            </w:r>
            <w:r w:rsidRPr="00E914D2">
              <w:rPr>
                <w:sz w:val="22"/>
                <w:szCs w:val="22"/>
              </w:rPr>
              <w:t>?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</w:tcBorders>
          </w:tcPr>
          <w:p w:rsidR="00163D47" w:rsidRPr="00D43599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43599">
              <w:rPr>
                <w:sz w:val="22"/>
                <w:szCs w:val="22"/>
              </w:rPr>
              <w:t>1. Not at all confident</w:t>
            </w:r>
          </w:p>
          <w:p w:rsidR="00163D47" w:rsidRPr="00D43599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43599">
              <w:rPr>
                <w:sz w:val="22"/>
                <w:szCs w:val="22"/>
              </w:rPr>
              <w:t>2.</w:t>
            </w:r>
          </w:p>
          <w:p w:rsidR="00163D47" w:rsidRPr="00D43599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43599">
              <w:rPr>
                <w:sz w:val="22"/>
                <w:szCs w:val="22"/>
              </w:rPr>
              <w:t>3.</w:t>
            </w:r>
          </w:p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>4. Somewhat confident, s</w:t>
            </w:r>
            <w:r>
              <w:rPr>
                <w:sz w:val="22"/>
                <w:szCs w:val="22"/>
              </w:rPr>
              <w:t>omewhat not</w:t>
            </w:r>
          </w:p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>5.</w:t>
            </w:r>
          </w:p>
          <w:p w:rsidR="00163D47" w:rsidRPr="00D76C56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6.</w:t>
            </w:r>
          </w:p>
          <w:p w:rsidR="00163D47" w:rsidRPr="00D76C56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7. Abs</w:t>
            </w:r>
            <w:r>
              <w:rPr>
                <w:sz w:val="22"/>
                <w:szCs w:val="22"/>
              </w:rPr>
              <w:t>olutely confident</w:t>
            </w:r>
          </w:p>
        </w:tc>
      </w:tr>
      <w:tr w:rsidR="00163D47" w:rsidRPr="00E914D2" w:rsidTr="003A33BE">
        <w:tc>
          <w:tcPr>
            <w:tcW w:w="426" w:type="dxa"/>
            <w:tcBorders>
              <w:top w:val="nil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2.</w:t>
            </w:r>
          </w:p>
        </w:tc>
        <w:tc>
          <w:tcPr>
            <w:tcW w:w="5871" w:type="dxa"/>
            <w:tcBorders>
              <w:top w:val="nil"/>
              <w:bottom w:val="nil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 xml:space="preserve">Compared to other areas of your clinical practice, how confident do you feel about making a diagnosis in the field of </w:t>
            </w:r>
            <w:r>
              <w:rPr>
                <w:sz w:val="22"/>
                <w:szCs w:val="22"/>
              </w:rPr>
              <w:t>GI</w:t>
            </w:r>
            <w:r w:rsidRPr="00E914D2">
              <w:rPr>
                <w:sz w:val="22"/>
                <w:szCs w:val="22"/>
              </w:rPr>
              <w:t xml:space="preserve">?   </w:t>
            </w:r>
          </w:p>
        </w:tc>
        <w:tc>
          <w:tcPr>
            <w:tcW w:w="2208" w:type="dxa"/>
            <w:vMerge/>
          </w:tcPr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63D47" w:rsidRPr="00E914D2" w:rsidTr="003A33BE">
        <w:tc>
          <w:tcPr>
            <w:tcW w:w="426" w:type="dxa"/>
            <w:tcBorders>
              <w:top w:val="nil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3.</w:t>
            </w:r>
          </w:p>
        </w:tc>
        <w:tc>
          <w:tcPr>
            <w:tcW w:w="5871" w:type="dxa"/>
            <w:tcBorders>
              <w:top w:val="nil"/>
              <w:bottom w:val="nil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 xml:space="preserve">Compared to other areas of your clinical practice, how confident do you feel about </w:t>
            </w:r>
            <w:r>
              <w:rPr>
                <w:sz w:val="22"/>
                <w:szCs w:val="22"/>
              </w:rPr>
              <w:t>making</w:t>
            </w:r>
            <w:r w:rsidRPr="00E914D2">
              <w:rPr>
                <w:sz w:val="22"/>
                <w:szCs w:val="22"/>
              </w:rPr>
              <w:t xml:space="preserve"> a differential diagnosis in the field of </w:t>
            </w:r>
            <w:r>
              <w:rPr>
                <w:sz w:val="22"/>
                <w:szCs w:val="22"/>
              </w:rPr>
              <w:t>GI</w:t>
            </w:r>
            <w:r w:rsidRPr="00E914D2">
              <w:rPr>
                <w:sz w:val="22"/>
                <w:szCs w:val="22"/>
              </w:rPr>
              <w:t>?</w:t>
            </w:r>
          </w:p>
        </w:tc>
        <w:tc>
          <w:tcPr>
            <w:tcW w:w="2208" w:type="dxa"/>
            <w:vMerge/>
          </w:tcPr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63D47" w:rsidRPr="00D76C56" w:rsidTr="003A33BE">
        <w:tc>
          <w:tcPr>
            <w:tcW w:w="426" w:type="dxa"/>
            <w:tcBorders>
              <w:top w:val="nil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4.</w:t>
            </w:r>
          </w:p>
        </w:tc>
        <w:tc>
          <w:tcPr>
            <w:tcW w:w="5871" w:type="dxa"/>
            <w:tcBorders>
              <w:top w:val="nil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 xml:space="preserve">Compared to other areas of your clinical practice, supporting a social transition (counselling and </w:t>
            </w:r>
            <w:r>
              <w:rPr>
                <w:sz w:val="22"/>
                <w:szCs w:val="22"/>
              </w:rPr>
              <w:t>education</w:t>
            </w:r>
            <w:r w:rsidRPr="00E914D2">
              <w:rPr>
                <w:sz w:val="22"/>
                <w:szCs w:val="22"/>
              </w:rPr>
              <w:t xml:space="preserve"> regarding coming out)?</w:t>
            </w:r>
          </w:p>
        </w:tc>
        <w:tc>
          <w:tcPr>
            <w:tcW w:w="2208" w:type="dxa"/>
            <w:vMerge/>
          </w:tcPr>
          <w:p w:rsidR="00163D47" w:rsidRPr="00D76C56" w:rsidRDefault="00163D47" w:rsidP="003A33B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63D47" w:rsidRPr="00E914D2" w:rsidTr="003A33BE">
        <w:tc>
          <w:tcPr>
            <w:tcW w:w="426" w:type="dxa"/>
            <w:tcBorders>
              <w:top w:val="nil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5.</w:t>
            </w:r>
          </w:p>
        </w:tc>
        <w:tc>
          <w:tcPr>
            <w:tcW w:w="5871" w:type="dxa"/>
            <w:tcBorders>
              <w:top w:val="nil"/>
              <w:bottom w:val="nil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 xml:space="preserve">Compared with other areas of your clinical practice, determining </w:t>
            </w:r>
            <w:r>
              <w:rPr>
                <w:sz w:val="22"/>
                <w:szCs w:val="22"/>
              </w:rPr>
              <w:t xml:space="preserve">the </w:t>
            </w:r>
            <w:r w:rsidRPr="00E914D2">
              <w:rPr>
                <w:sz w:val="22"/>
                <w:szCs w:val="22"/>
              </w:rPr>
              <w:t>indication for</w:t>
            </w:r>
            <w:r>
              <w:rPr>
                <w:sz w:val="22"/>
                <w:szCs w:val="22"/>
              </w:rPr>
              <w:t xml:space="preserve"> a</w:t>
            </w:r>
            <w:r w:rsidRPr="00E914D2">
              <w:rPr>
                <w:sz w:val="22"/>
                <w:szCs w:val="22"/>
              </w:rPr>
              <w:t xml:space="preserve"> hormonal intervention (puberty blockers, gender-affirming hormone therapy)?</w:t>
            </w:r>
          </w:p>
        </w:tc>
        <w:tc>
          <w:tcPr>
            <w:tcW w:w="2208" w:type="dxa"/>
            <w:vMerge/>
          </w:tcPr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63D47" w:rsidRPr="00E914D2" w:rsidTr="003A33BE">
        <w:tc>
          <w:tcPr>
            <w:tcW w:w="426" w:type="dxa"/>
            <w:tcBorders>
              <w:top w:val="nil"/>
              <w:bottom w:val="nil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6.</w:t>
            </w:r>
          </w:p>
        </w:tc>
        <w:tc>
          <w:tcPr>
            <w:tcW w:w="5871" w:type="dxa"/>
            <w:tcBorders>
              <w:top w:val="nil"/>
              <w:bottom w:val="nil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 xml:space="preserve">Compared with other areas of your clinical practice, determining the indication for </w:t>
            </w:r>
            <w:r>
              <w:rPr>
                <w:sz w:val="22"/>
                <w:szCs w:val="22"/>
              </w:rPr>
              <w:t xml:space="preserve">a </w:t>
            </w:r>
            <w:r w:rsidRPr="00E914D2">
              <w:rPr>
                <w:sz w:val="22"/>
                <w:szCs w:val="22"/>
              </w:rPr>
              <w:t>gender-affirming surgery?</w:t>
            </w:r>
          </w:p>
        </w:tc>
        <w:tc>
          <w:tcPr>
            <w:tcW w:w="2208" w:type="dxa"/>
            <w:vMerge/>
          </w:tcPr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63D47" w:rsidRPr="00E914D2" w:rsidTr="003A33BE"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7.</w:t>
            </w:r>
          </w:p>
        </w:tc>
        <w:tc>
          <w:tcPr>
            <w:tcW w:w="5871" w:type="dxa"/>
            <w:tcBorders>
              <w:top w:val="nil"/>
              <w:bottom w:val="single" w:sz="4" w:space="0" w:color="auto"/>
            </w:tcBorders>
          </w:tcPr>
          <w:p w:rsidR="00163D47" w:rsidRPr="00E914D2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>Compared to other areas of your clinical practice, supporting a medical transition (gender-affirming hormone therapy or surgery)?</w:t>
            </w:r>
          </w:p>
        </w:tc>
        <w:tc>
          <w:tcPr>
            <w:tcW w:w="2208" w:type="dxa"/>
            <w:vMerge/>
            <w:tcBorders>
              <w:bottom w:val="single" w:sz="4" w:space="0" w:color="auto"/>
            </w:tcBorders>
          </w:tcPr>
          <w:p w:rsidR="00163D47" w:rsidRPr="00E914D2" w:rsidRDefault="00163D47" w:rsidP="003A33B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163D47" w:rsidRPr="00D76C56" w:rsidRDefault="00163D47" w:rsidP="00163D47">
      <w:pPr>
        <w:pStyle w:val="Tabletitle"/>
        <w:rPr>
          <w:bCs/>
          <w:i/>
        </w:rPr>
      </w:pPr>
      <w:r>
        <w:t>A</w:t>
      </w:r>
      <w:r w:rsidRPr="00D76C56">
        <w:t>6. Item Regarding Whether Participants are Working Mainly Therapeutic</w:t>
      </w:r>
    </w:p>
    <w:tbl>
      <w:tblPr>
        <w:tblStyle w:val="Tabellenraster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850"/>
        <w:gridCol w:w="2126"/>
      </w:tblGrid>
      <w:tr w:rsidR="00163D47" w:rsidRPr="00D76C56" w:rsidTr="003A33BE">
        <w:trPr>
          <w:trHeight w:val="515"/>
        </w:trPr>
        <w:tc>
          <w:tcPr>
            <w:tcW w:w="529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Nr.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Item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answers</w:t>
            </w:r>
          </w:p>
        </w:tc>
      </w:tr>
      <w:tr w:rsidR="00163D47" w:rsidRPr="00D76C56" w:rsidTr="003A33BE"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D76C56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D76C56">
              <w:rPr>
                <w:sz w:val="22"/>
                <w:szCs w:val="22"/>
              </w:rPr>
              <w:t>1.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8E7DEF" w:rsidRDefault="00163D47" w:rsidP="003A33BE">
            <w:pPr>
              <w:pStyle w:val="Paragraph"/>
              <w:spacing w:line="276" w:lineRule="auto"/>
              <w:rPr>
                <w:sz w:val="22"/>
                <w:szCs w:val="22"/>
              </w:rPr>
            </w:pPr>
            <w:r w:rsidRPr="00E914D2">
              <w:rPr>
                <w:sz w:val="22"/>
                <w:szCs w:val="22"/>
              </w:rPr>
              <w:t>Do</w:t>
            </w:r>
            <w:r>
              <w:rPr>
                <w:sz w:val="22"/>
                <w:szCs w:val="22"/>
              </w:rPr>
              <w:t>es your work</w:t>
            </w:r>
            <w:r w:rsidRPr="00E914D2">
              <w:rPr>
                <w:sz w:val="22"/>
                <w:szCs w:val="22"/>
              </w:rPr>
              <w:t xml:space="preserve"> focus primarily on psychotherapy?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3D47" w:rsidRPr="008E7DEF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8E7DEF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Yes</w:t>
            </w:r>
          </w:p>
          <w:p w:rsidR="00163D47" w:rsidRPr="008E7DEF" w:rsidRDefault="00163D47" w:rsidP="003A33BE">
            <w:pPr>
              <w:spacing w:line="276" w:lineRule="auto"/>
              <w:rPr>
                <w:sz w:val="22"/>
                <w:szCs w:val="22"/>
              </w:rPr>
            </w:pPr>
            <w:r w:rsidRPr="008E7DEF">
              <w:rPr>
                <w:sz w:val="22"/>
                <w:szCs w:val="22"/>
              </w:rPr>
              <w:t>2. N</w:t>
            </w:r>
            <w:r>
              <w:rPr>
                <w:sz w:val="22"/>
                <w:szCs w:val="22"/>
              </w:rPr>
              <w:t>o</w:t>
            </w:r>
          </w:p>
        </w:tc>
      </w:tr>
    </w:tbl>
    <w:p w:rsidR="004079AD" w:rsidRDefault="004079AD"/>
    <w:sectPr w:rsidR="004079AD" w:rsidSect="00163D47">
      <w:pgSz w:w="11901" w:h="16840" w:code="9"/>
      <w:pgMar w:top="1418" w:right="1701" w:bottom="1418" w:left="1701" w:header="709" w:footer="709" w:gutter="0"/>
      <w:lnNumType w:countBy="1" w:restart="continuous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A4027"/>
    <w:multiLevelType w:val="multilevel"/>
    <w:tmpl w:val="F5E612B2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Restart w:val="1"/>
      <w:isLgl/>
      <w:lvlText w:val="%2.%1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84C3311"/>
    <w:multiLevelType w:val="multilevel"/>
    <w:tmpl w:val="BC88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3906909">
    <w:abstractNumId w:val="0"/>
  </w:num>
  <w:num w:numId="2" w16cid:durableId="73819165">
    <w:abstractNumId w:val="0"/>
  </w:num>
  <w:num w:numId="3" w16cid:durableId="688411799">
    <w:abstractNumId w:val="0"/>
  </w:num>
  <w:num w:numId="4" w16cid:durableId="1967615039">
    <w:abstractNumId w:val="0"/>
  </w:num>
  <w:num w:numId="5" w16cid:durableId="1087507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47"/>
    <w:rsid w:val="00033F8A"/>
    <w:rsid w:val="00081620"/>
    <w:rsid w:val="0015605B"/>
    <w:rsid w:val="00163D47"/>
    <w:rsid w:val="00166421"/>
    <w:rsid w:val="00311D57"/>
    <w:rsid w:val="00360FEC"/>
    <w:rsid w:val="0039476B"/>
    <w:rsid w:val="004079AD"/>
    <w:rsid w:val="00443875"/>
    <w:rsid w:val="005F28FB"/>
    <w:rsid w:val="0073671F"/>
    <w:rsid w:val="00742A36"/>
    <w:rsid w:val="00864609"/>
    <w:rsid w:val="00C30619"/>
    <w:rsid w:val="00C926CE"/>
    <w:rsid w:val="00CC4935"/>
    <w:rsid w:val="00D84840"/>
    <w:rsid w:val="00EA6E23"/>
    <w:rsid w:val="00EF5995"/>
    <w:rsid w:val="00F7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D7AA6"/>
  <w14:defaultImageDpi w14:val="32767"/>
  <w15:chartTrackingRefBased/>
  <w15:docId w15:val="{0DD3FEA1-BEA2-F54C-BA01-6E804995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63D47"/>
    <w:pPr>
      <w:spacing w:line="48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berschrift1">
    <w:name w:val="heading 1"/>
    <w:aliases w:val="LL Ü1"/>
    <w:basedOn w:val="Standard"/>
    <w:next w:val="Standard"/>
    <w:link w:val="berschrift1Zchn"/>
    <w:autoRedefine/>
    <w:uiPriority w:val="9"/>
    <w:qFormat/>
    <w:rsid w:val="00EF5995"/>
    <w:pPr>
      <w:keepNext/>
      <w:keepLines/>
      <w:numPr>
        <w:numId w:val="4"/>
      </w:numPr>
      <w:spacing w:line="360" w:lineRule="auto"/>
      <w:jc w:val="both"/>
      <w:outlineLvl w:val="0"/>
    </w:pPr>
    <w:rPr>
      <w:rFonts w:asciiTheme="minorHAnsi" w:eastAsiaTheme="majorEastAsia" w:hAnsiTheme="minorHAnsi" w:cstheme="majorBidi"/>
      <w:b/>
      <w:kern w:val="2"/>
      <w:sz w:val="22"/>
      <w:szCs w:val="32"/>
      <w:lang w:val="de-DE" w:eastAsia="en-US"/>
      <w14:ligatures w14:val="standardContextual"/>
    </w:rPr>
  </w:style>
  <w:style w:type="paragraph" w:styleId="berschrift2">
    <w:name w:val="heading 2"/>
    <w:aliases w:val="LL Ü2"/>
    <w:basedOn w:val="Standard"/>
    <w:next w:val="Standard"/>
    <w:link w:val="berschrift2Zchn"/>
    <w:uiPriority w:val="9"/>
    <w:unhideWhenUsed/>
    <w:qFormat/>
    <w:rsid w:val="00EF5995"/>
    <w:pPr>
      <w:numPr>
        <w:ilvl w:val="1"/>
        <w:numId w:val="4"/>
      </w:numPr>
      <w:spacing w:line="360" w:lineRule="auto"/>
      <w:jc w:val="both"/>
      <w:outlineLvl w:val="1"/>
    </w:pPr>
    <w:rPr>
      <w:rFonts w:asciiTheme="minorHAnsi" w:eastAsiaTheme="majorEastAsia" w:hAnsiTheme="minorHAnsi" w:cstheme="majorBidi"/>
      <w:b/>
      <w:kern w:val="2"/>
      <w:sz w:val="22"/>
      <w:szCs w:val="26"/>
      <w:lang w:val="de-DE" w:eastAsia="en-US"/>
      <w14:ligatures w14:val="standardContextual"/>
    </w:rPr>
  </w:style>
  <w:style w:type="paragraph" w:styleId="berschrift3">
    <w:name w:val="heading 3"/>
    <w:aliases w:val="LL Ü3"/>
    <w:basedOn w:val="Standard"/>
    <w:next w:val="Standard"/>
    <w:link w:val="berschrift3Zchn"/>
    <w:autoRedefine/>
    <w:uiPriority w:val="9"/>
    <w:unhideWhenUsed/>
    <w:qFormat/>
    <w:rsid w:val="00EF5995"/>
    <w:pPr>
      <w:keepNext/>
      <w:keepLines/>
      <w:numPr>
        <w:ilvl w:val="2"/>
        <w:numId w:val="5"/>
      </w:numPr>
      <w:spacing w:before="160" w:after="80" w:line="360" w:lineRule="auto"/>
      <w:ind w:left="1080"/>
      <w:jc w:val="both"/>
      <w:outlineLvl w:val="2"/>
    </w:pPr>
    <w:rPr>
      <w:rFonts w:asciiTheme="minorHAnsi" w:eastAsiaTheme="majorEastAsia" w:hAnsiTheme="minorHAnsi" w:cs="Arial"/>
      <w:b/>
      <w:bCs/>
      <w:i/>
      <w:iCs/>
      <w:kern w:val="2"/>
      <w:sz w:val="22"/>
      <w:lang w:val="de-DE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LL Ü2 Zchn"/>
    <w:basedOn w:val="Absatz-Standardschriftart"/>
    <w:link w:val="berschrift2"/>
    <w:uiPriority w:val="9"/>
    <w:rsid w:val="00C926CE"/>
    <w:rPr>
      <w:rFonts w:eastAsiaTheme="majorEastAsia" w:cstheme="majorBidi"/>
      <w:b/>
      <w:szCs w:val="26"/>
    </w:rPr>
  </w:style>
  <w:style w:type="character" w:customStyle="1" w:styleId="berschrift1Zchn">
    <w:name w:val="Überschrift 1 Zchn"/>
    <w:aliases w:val="LL Ü1 Zchn"/>
    <w:basedOn w:val="Absatz-Standardschriftart"/>
    <w:link w:val="berschrift1"/>
    <w:uiPriority w:val="9"/>
    <w:rsid w:val="00360FEC"/>
    <w:rPr>
      <w:rFonts w:eastAsiaTheme="majorEastAsia" w:cstheme="majorBidi"/>
      <w:b/>
      <w:szCs w:val="32"/>
    </w:rPr>
  </w:style>
  <w:style w:type="character" w:customStyle="1" w:styleId="berschrift3Zchn">
    <w:name w:val="Überschrift 3 Zchn"/>
    <w:aliases w:val="LL Ü3 Zchn"/>
    <w:basedOn w:val="Absatz-Standardschriftart"/>
    <w:link w:val="berschrift3"/>
    <w:uiPriority w:val="9"/>
    <w:rsid w:val="00EF5995"/>
    <w:rPr>
      <w:rFonts w:eastAsiaTheme="majorEastAsia" w:cs="Arial"/>
      <w:b/>
      <w:bCs/>
      <w:i/>
      <w:iCs/>
    </w:rPr>
  </w:style>
  <w:style w:type="paragraph" w:customStyle="1" w:styleId="Tabletitle">
    <w:name w:val="Table title"/>
    <w:basedOn w:val="Standard"/>
    <w:next w:val="Standard"/>
    <w:qFormat/>
    <w:rsid w:val="00163D47"/>
    <w:pPr>
      <w:spacing w:before="240" w:line="360" w:lineRule="auto"/>
    </w:pPr>
  </w:style>
  <w:style w:type="paragraph" w:customStyle="1" w:styleId="Paragraph">
    <w:name w:val="Paragraph"/>
    <w:basedOn w:val="Standard"/>
    <w:next w:val="Standard"/>
    <w:qFormat/>
    <w:rsid w:val="00163D47"/>
    <w:pPr>
      <w:widowControl w:val="0"/>
      <w:spacing w:before="240"/>
    </w:pPr>
  </w:style>
  <w:style w:type="paragraph" w:styleId="Literaturverzeichnis">
    <w:name w:val="Bibliography"/>
    <w:basedOn w:val="Standard"/>
    <w:next w:val="Standard"/>
    <w:unhideWhenUsed/>
    <w:rsid w:val="00163D47"/>
    <w:pPr>
      <w:tabs>
        <w:tab w:val="left" w:pos="380"/>
      </w:tabs>
      <w:spacing w:after="240" w:line="240" w:lineRule="auto"/>
      <w:ind w:left="384" w:hanging="384"/>
    </w:pPr>
  </w:style>
  <w:style w:type="table" w:styleId="Tabellenraster">
    <w:name w:val="Table Grid"/>
    <w:basedOn w:val="NormaleTabelle"/>
    <w:uiPriority w:val="39"/>
    <w:rsid w:val="00163D47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16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Bethje Meier</dc:creator>
  <cp:keywords/>
  <dc:description/>
  <cp:lastModifiedBy>Bethje Meier</cp:lastModifiedBy>
  <cp:revision>1</cp:revision>
  <dcterms:created xsi:type="dcterms:W3CDTF">2026-07-26T16:56:00Z</dcterms:created>
  <dcterms:modified xsi:type="dcterms:W3CDTF">2026-07-26T16:57:00Z</dcterms:modified>
</cp:coreProperties>
</file>