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2C78C" w14:textId="77777777" w:rsidR="00CC51C8" w:rsidRDefault="00CC51C8" w:rsidP="00CC51C8">
      <w:pPr>
        <w:spacing w:line="480" w:lineRule="auto"/>
        <w:jc w:val="both"/>
      </w:pPr>
      <w:r>
        <w:rPr>
          <w:rFonts w:ascii="Times New Roman" w:hAnsi="Times New Roman" w:cs="Times New Roman"/>
        </w:rPr>
        <w:t>Table 1: Summary of in vivo parameters measured at baseline, day 3, and day 6. Data are presented as mean and ± standard deviation (SD). P-values for comparisons with the control group are shown in brackets. Statistical significance is indicated as follows: * p &lt; 0.05; ** p &lt; 0.01; *** p &lt; 0.001; **** p &lt; 0.0001.</w:t>
      </w:r>
      <w:r>
        <w:t xml:space="preserve"> </w:t>
      </w:r>
    </w:p>
    <w:tbl>
      <w:tblPr>
        <w:tblW w:w="9191" w:type="dxa"/>
        <w:tblLayout w:type="fixed"/>
        <w:tblLook w:val="0000" w:firstRow="0" w:lastRow="0" w:firstColumn="0" w:lastColumn="0" w:noHBand="0" w:noVBand="0"/>
      </w:tblPr>
      <w:tblGrid>
        <w:gridCol w:w="1224"/>
        <w:gridCol w:w="1511"/>
        <w:gridCol w:w="2146"/>
        <w:gridCol w:w="2147"/>
        <w:gridCol w:w="2163"/>
      </w:tblGrid>
      <w:tr w:rsidR="00CC51C8" w14:paraId="787C5911" w14:textId="77777777" w:rsidTr="001909A9">
        <w:trPr>
          <w:trHeight w:val="48"/>
        </w:trPr>
        <w:tc>
          <w:tcPr>
            <w:tcW w:w="1224" w:type="dxa"/>
            <w:tcBorders>
              <w:bottom w:val="single" w:sz="4" w:space="0" w:color="000000"/>
            </w:tcBorders>
          </w:tcPr>
          <w:p w14:paraId="70D038FB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14:paraId="7F26F1DC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Control</w:t>
            </w:r>
          </w:p>
        </w:tc>
        <w:tc>
          <w:tcPr>
            <w:tcW w:w="2146" w:type="dxa"/>
            <w:tcBorders>
              <w:bottom w:val="single" w:sz="4" w:space="0" w:color="000000"/>
            </w:tcBorders>
          </w:tcPr>
          <w:p w14:paraId="14198EB8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LND</w:t>
            </w:r>
          </w:p>
        </w:tc>
        <w:tc>
          <w:tcPr>
            <w:tcW w:w="2147" w:type="dxa"/>
            <w:tcBorders>
              <w:bottom w:val="single" w:sz="4" w:space="0" w:color="000000"/>
            </w:tcBorders>
          </w:tcPr>
          <w:p w14:paraId="3384DDD2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TMZ</w:t>
            </w:r>
          </w:p>
        </w:tc>
        <w:tc>
          <w:tcPr>
            <w:tcW w:w="2163" w:type="dxa"/>
            <w:tcBorders>
              <w:bottom w:val="single" w:sz="4" w:space="0" w:color="000000"/>
            </w:tcBorders>
          </w:tcPr>
          <w:p w14:paraId="0B3E84E1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LND+TMZ</w:t>
            </w:r>
          </w:p>
        </w:tc>
      </w:tr>
      <w:tr w:rsidR="00CC51C8" w14:paraId="0C41FF07" w14:textId="77777777" w:rsidTr="001909A9">
        <w:trPr>
          <w:trHeight w:val="48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571DD42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Tumour volume (mm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)</w:t>
            </w:r>
          </w:p>
        </w:tc>
      </w:tr>
      <w:tr w:rsidR="00CC51C8" w14:paraId="19F67298" w14:textId="77777777" w:rsidTr="001909A9">
        <w:trPr>
          <w:trHeight w:val="48"/>
        </w:trPr>
        <w:tc>
          <w:tcPr>
            <w:tcW w:w="1224" w:type="dxa"/>
            <w:tcBorders>
              <w:top w:val="single" w:sz="4" w:space="0" w:color="000000"/>
            </w:tcBorders>
          </w:tcPr>
          <w:p w14:paraId="5AE15F0C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0</w:t>
            </w:r>
          </w:p>
        </w:tc>
        <w:tc>
          <w:tcPr>
            <w:tcW w:w="1511" w:type="dxa"/>
            <w:tcBorders>
              <w:top w:val="single" w:sz="4" w:space="0" w:color="000000"/>
            </w:tcBorders>
          </w:tcPr>
          <w:p w14:paraId="13082F58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3.36±3.15</w:t>
            </w:r>
          </w:p>
        </w:tc>
        <w:tc>
          <w:tcPr>
            <w:tcW w:w="2146" w:type="dxa"/>
            <w:tcBorders>
              <w:top w:val="single" w:sz="4" w:space="0" w:color="000000"/>
            </w:tcBorders>
          </w:tcPr>
          <w:p w14:paraId="3C0D1098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3.18±2.10</w:t>
            </w:r>
          </w:p>
        </w:tc>
        <w:tc>
          <w:tcPr>
            <w:tcW w:w="2147" w:type="dxa"/>
            <w:tcBorders>
              <w:top w:val="single" w:sz="4" w:space="0" w:color="000000"/>
            </w:tcBorders>
          </w:tcPr>
          <w:p w14:paraId="5C4277F3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2.75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±2.42</w:t>
            </w:r>
          </w:p>
        </w:tc>
        <w:tc>
          <w:tcPr>
            <w:tcW w:w="2163" w:type="dxa"/>
            <w:tcBorders>
              <w:top w:val="single" w:sz="4" w:space="0" w:color="000000"/>
            </w:tcBorders>
          </w:tcPr>
          <w:p w14:paraId="7D009238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3.26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±2.64</w:t>
            </w:r>
          </w:p>
        </w:tc>
      </w:tr>
      <w:tr w:rsidR="00CC51C8" w14:paraId="2C385F2B" w14:textId="77777777" w:rsidTr="001909A9">
        <w:trPr>
          <w:trHeight w:val="48"/>
        </w:trPr>
        <w:tc>
          <w:tcPr>
            <w:tcW w:w="1224" w:type="dxa"/>
          </w:tcPr>
          <w:p w14:paraId="1E96FBA0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3</w:t>
            </w:r>
          </w:p>
        </w:tc>
        <w:tc>
          <w:tcPr>
            <w:tcW w:w="1511" w:type="dxa"/>
          </w:tcPr>
          <w:p w14:paraId="213FEAC4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9.78±8.69</w:t>
            </w:r>
          </w:p>
        </w:tc>
        <w:tc>
          <w:tcPr>
            <w:tcW w:w="2146" w:type="dxa"/>
          </w:tcPr>
          <w:p w14:paraId="2C1E192D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9.77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±6.24</w:t>
            </w:r>
          </w:p>
        </w:tc>
        <w:tc>
          <w:tcPr>
            <w:tcW w:w="2147" w:type="dxa"/>
          </w:tcPr>
          <w:p w14:paraId="19B8A120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8.54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±6.23</w:t>
            </w:r>
          </w:p>
        </w:tc>
        <w:tc>
          <w:tcPr>
            <w:tcW w:w="2163" w:type="dxa"/>
          </w:tcPr>
          <w:p w14:paraId="5B0A10EE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8.96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±6.83</w:t>
            </w:r>
          </w:p>
        </w:tc>
      </w:tr>
      <w:tr w:rsidR="00CC51C8" w14:paraId="224CE650" w14:textId="77777777" w:rsidTr="001909A9">
        <w:trPr>
          <w:trHeight w:val="48"/>
        </w:trPr>
        <w:tc>
          <w:tcPr>
            <w:tcW w:w="1224" w:type="dxa"/>
            <w:tcBorders>
              <w:bottom w:val="single" w:sz="4" w:space="0" w:color="000000"/>
            </w:tcBorders>
          </w:tcPr>
          <w:p w14:paraId="09A7ACE5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6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14:paraId="00A0907B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21.1±17.1</w:t>
            </w:r>
          </w:p>
        </w:tc>
        <w:tc>
          <w:tcPr>
            <w:tcW w:w="2146" w:type="dxa"/>
            <w:tcBorders>
              <w:bottom w:val="single" w:sz="4" w:space="0" w:color="000000"/>
            </w:tcBorders>
          </w:tcPr>
          <w:p w14:paraId="2AD37682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21.9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10.1</w:t>
            </w:r>
          </w:p>
        </w:tc>
        <w:tc>
          <w:tcPr>
            <w:tcW w:w="2147" w:type="dxa"/>
            <w:tcBorders>
              <w:bottom w:val="single" w:sz="4" w:space="0" w:color="000000"/>
            </w:tcBorders>
          </w:tcPr>
          <w:p w14:paraId="0D761912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20.5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±17.3</w:t>
            </w:r>
          </w:p>
        </w:tc>
        <w:tc>
          <w:tcPr>
            <w:tcW w:w="2163" w:type="dxa"/>
            <w:tcBorders>
              <w:bottom w:val="single" w:sz="4" w:space="0" w:color="000000"/>
            </w:tcBorders>
          </w:tcPr>
          <w:p w14:paraId="06AC7D3B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18.5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±9.72</w:t>
            </w:r>
          </w:p>
        </w:tc>
      </w:tr>
      <w:tr w:rsidR="00CC51C8" w14:paraId="6D3E00A8" w14:textId="77777777" w:rsidTr="001909A9">
        <w:trPr>
          <w:trHeight w:val="48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B2C4AC9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tCho</w:t>
            </w:r>
            <w:proofErr w:type="spellEnd"/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/NAA</w:t>
            </w:r>
          </w:p>
        </w:tc>
      </w:tr>
      <w:tr w:rsidR="00CC51C8" w14:paraId="59811EAD" w14:textId="77777777" w:rsidTr="001909A9">
        <w:trPr>
          <w:trHeight w:val="48"/>
        </w:trPr>
        <w:tc>
          <w:tcPr>
            <w:tcW w:w="1224" w:type="dxa"/>
            <w:tcBorders>
              <w:top w:val="single" w:sz="4" w:space="0" w:color="000000"/>
            </w:tcBorders>
          </w:tcPr>
          <w:p w14:paraId="7EAC2A62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0</w:t>
            </w:r>
          </w:p>
        </w:tc>
        <w:tc>
          <w:tcPr>
            <w:tcW w:w="1511" w:type="dxa"/>
            <w:tcBorders>
              <w:top w:val="single" w:sz="4" w:space="0" w:color="000000"/>
            </w:tcBorders>
          </w:tcPr>
          <w:p w14:paraId="2DE2ED76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1.37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0.28</w:t>
            </w:r>
          </w:p>
        </w:tc>
        <w:tc>
          <w:tcPr>
            <w:tcW w:w="2146" w:type="dxa"/>
            <w:tcBorders>
              <w:top w:val="single" w:sz="4" w:space="0" w:color="000000"/>
            </w:tcBorders>
          </w:tcPr>
          <w:p w14:paraId="75BC8515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1.40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0.35</w:t>
            </w:r>
          </w:p>
        </w:tc>
        <w:tc>
          <w:tcPr>
            <w:tcW w:w="2147" w:type="dxa"/>
            <w:tcBorders>
              <w:top w:val="single" w:sz="4" w:space="0" w:color="000000"/>
            </w:tcBorders>
          </w:tcPr>
          <w:p w14:paraId="5C4A5FD4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1.36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0.18</w:t>
            </w:r>
          </w:p>
        </w:tc>
        <w:tc>
          <w:tcPr>
            <w:tcW w:w="2163" w:type="dxa"/>
            <w:tcBorders>
              <w:top w:val="single" w:sz="4" w:space="0" w:color="000000"/>
            </w:tcBorders>
          </w:tcPr>
          <w:p w14:paraId="2C4B22C1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1.42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0.22</w:t>
            </w:r>
          </w:p>
        </w:tc>
      </w:tr>
      <w:tr w:rsidR="00CC51C8" w14:paraId="30C8A473" w14:textId="77777777" w:rsidTr="001909A9">
        <w:trPr>
          <w:trHeight w:val="48"/>
        </w:trPr>
        <w:tc>
          <w:tcPr>
            <w:tcW w:w="1224" w:type="dxa"/>
          </w:tcPr>
          <w:p w14:paraId="4982C783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3</w:t>
            </w:r>
          </w:p>
        </w:tc>
        <w:tc>
          <w:tcPr>
            <w:tcW w:w="1511" w:type="dxa"/>
          </w:tcPr>
          <w:p w14:paraId="392CBF50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1.63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0.52</w:t>
            </w:r>
          </w:p>
        </w:tc>
        <w:tc>
          <w:tcPr>
            <w:tcW w:w="2146" w:type="dxa"/>
          </w:tcPr>
          <w:p w14:paraId="04B427EC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1.58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0.38</w:t>
            </w:r>
          </w:p>
        </w:tc>
        <w:tc>
          <w:tcPr>
            <w:tcW w:w="2147" w:type="dxa"/>
          </w:tcPr>
          <w:p w14:paraId="0E6C43A2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1.35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0.31</w:t>
            </w:r>
          </w:p>
        </w:tc>
        <w:tc>
          <w:tcPr>
            <w:tcW w:w="2163" w:type="dxa"/>
          </w:tcPr>
          <w:p w14:paraId="6A6B487C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1.36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0.17</w:t>
            </w:r>
          </w:p>
        </w:tc>
      </w:tr>
      <w:tr w:rsidR="00CC51C8" w14:paraId="379D1072" w14:textId="77777777" w:rsidTr="001909A9">
        <w:trPr>
          <w:trHeight w:val="48"/>
        </w:trPr>
        <w:tc>
          <w:tcPr>
            <w:tcW w:w="1224" w:type="dxa"/>
            <w:tcBorders>
              <w:bottom w:val="single" w:sz="4" w:space="0" w:color="000000"/>
            </w:tcBorders>
          </w:tcPr>
          <w:p w14:paraId="1C599CBB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6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14:paraId="34DE7A51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1.92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0.44</w:t>
            </w:r>
          </w:p>
        </w:tc>
        <w:tc>
          <w:tcPr>
            <w:tcW w:w="2146" w:type="dxa"/>
            <w:tcBorders>
              <w:bottom w:val="single" w:sz="4" w:space="0" w:color="000000"/>
            </w:tcBorders>
          </w:tcPr>
          <w:p w14:paraId="56073ABC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1.59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0.42</w:t>
            </w:r>
          </w:p>
        </w:tc>
        <w:tc>
          <w:tcPr>
            <w:tcW w:w="2147" w:type="dxa"/>
            <w:tcBorders>
              <w:bottom w:val="single" w:sz="4" w:space="0" w:color="000000"/>
            </w:tcBorders>
          </w:tcPr>
          <w:p w14:paraId="6E6518CF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1.46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0.15 (</w:t>
            </w:r>
            <w:r>
              <w:rPr>
                <w:rFonts w:ascii="Calibri" w:eastAsia="Calibri" w:hAnsi="Calibri" w:cs="Times New Roman"/>
                <w:kern w:val="0"/>
                <w:sz w:val="20"/>
                <w:szCs w:val="22"/>
              </w:rPr>
              <w:t>*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)</w:t>
            </w:r>
          </w:p>
        </w:tc>
        <w:tc>
          <w:tcPr>
            <w:tcW w:w="2163" w:type="dxa"/>
            <w:tcBorders>
              <w:bottom w:val="single" w:sz="4" w:space="0" w:color="000000"/>
            </w:tcBorders>
          </w:tcPr>
          <w:p w14:paraId="3775A739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1.41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0.34 (</w:t>
            </w:r>
            <w:r>
              <w:rPr>
                <w:rFonts w:ascii="Calibri" w:eastAsia="Calibri" w:hAnsi="Calibri" w:cs="Times New Roman"/>
                <w:kern w:val="0"/>
                <w:sz w:val="20"/>
                <w:szCs w:val="22"/>
              </w:rPr>
              <w:t>*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)</w:t>
            </w:r>
          </w:p>
        </w:tc>
      </w:tr>
      <w:tr w:rsidR="00CC51C8" w14:paraId="7561147B" w14:textId="77777777" w:rsidTr="001909A9">
        <w:trPr>
          <w:trHeight w:val="48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F8CBDFB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Lac/Water</w:t>
            </w:r>
          </w:p>
        </w:tc>
      </w:tr>
      <w:tr w:rsidR="00CC51C8" w14:paraId="6CF6710B" w14:textId="77777777" w:rsidTr="001909A9">
        <w:trPr>
          <w:trHeight w:val="48"/>
        </w:trPr>
        <w:tc>
          <w:tcPr>
            <w:tcW w:w="1224" w:type="dxa"/>
            <w:tcBorders>
              <w:top w:val="single" w:sz="4" w:space="0" w:color="000000"/>
            </w:tcBorders>
          </w:tcPr>
          <w:p w14:paraId="285BABC5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0</w:t>
            </w:r>
          </w:p>
        </w:tc>
        <w:tc>
          <w:tcPr>
            <w:tcW w:w="1511" w:type="dxa"/>
            <w:tcBorders>
              <w:top w:val="single" w:sz="4" w:space="0" w:color="000000"/>
            </w:tcBorders>
          </w:tcPr>
          <w:p w14:paraId="5FD96C6C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0.06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0.02</w:t>
            </w:r>
          </w:p>
        </w:tc>
        <w:tc>
          <w:tcPr>
            <w:tcW w:w="2146" w:type="dxa"/>
            <w:tcBorders>
              <w:top w:val="single" w:sz="4" w:space="0" w:color="000000"/>
            </w:tcBorders>
          </w:tcPr>
          <w:p w14:paraId="33214C7E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0.05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0.02</w:t>
            </w:r>
          </w:p>
        </w:tc>
        <w:tc>
          <w:tcPr>
            <w:tcW w:w="2147" w:type="dxa"/>
            <w:tcBorders>
              <w:top w:val="single" w:sz="4" w:space="0" w:color="000000"/>
            </w:tcBorders>
          </w:tcPr>
          <w:p w14:paraId="1F804EC6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0.04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0.01</w:t>
            </w:r>
          </w:p>
        </w:tc>
        <w:tc>
          <w:tcPr>
            <w:tcW w:w="2163" w:type="dxa"/>
            <w:tcBorders>
              <w:top w:val="single" w:sz="4" w:space="0" w:color="000000"/>
            </w:tcBorders>
          </w:tcPr>
          <w:p w14:paraId="185AC2F8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0.04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0.01</w:t>
            </w:r>
          </w:p>
        </w:tc>
      </w:tr>
      <w:tr w:rsidR="00CC51C8" w14:paraId="52B318C2" w14:textId="77777777" w:rsidTr="001909A9">
        <w:trPr>
          <w:trHeight w:val="48"/>
        </w:trPr>
        <w:tc>
          <w:tcPr>
            <w:tcW w:w="1224" w:type="dxa"/>
          </w:tcPr>
          <w:p w14:paraId="455BA1BD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3</w:t>
            </w:r>
          </w:p>
        </w:tc>
        <w:tc>
          <w:tcPr>
            <w:tcW w:w="1511" w:type="dxa"/>
          </w:tcPr>
          <w:p w14:paraId="6758BB7B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0.07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0.01</w:t>
            </w:r>
          </w:p>
        </w:tc>
        <w:tc>
          <w:tcPr>
            <w:tcW w:w="2146" w:type="dxa"/>
          </w:tcPr>
          <w:p w14:paraId="521D4622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0.00 (</w:t>
            </w:r>
            <w:r>
              <w:rPr>
                <w:rFonts w:ascii="Calibri" w:eastAsia="Calibri" w:hAnsi="Calibri" w:cs="Times New Roman"/>
                <w:kern w:val="0"/>
                <w:sz w:val="20"/>
                <w:szCs w:val="22"/>
              </w:rPr>
              <w:t>****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)</w:t>
            </w:r>
          </w:p>
        </w:tc>
        <w:tc>
          <w:tcPr>
            <w:tcW w:w="2147" w:type="dxa"/>
          </w:tcPr>
          <w:p w14:paraId="48186822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0.02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0.01</w:t>
            </w:r>
          </w:p>
        </w:tc>
        <w:tc>
          <w:tcPr>
            <w:tcW w:w="2163" w:type="dxa"/>
          </w:tcPr>
          <w:p w14:paraId="6B5FBBC3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0.00 (</w:t>
            </w:r>
            <w:r>
              <w:rPr>
                <w:rFonts w:ascii="Calibri" w:eastAsia="Calibri" w:hAnsi="Calibri" w:cs="Times New Roman"/>
                <w:kern w:val="0"/>
                <w:sz w:val="20"/>
                <w:szCs w:val="22"/>
              </w:rPr>
              <w:t>****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)</w:t>
            </w:r>
          </w:p>
        </w:tc>
      </w:tr>
      <w:tr w:rsidR="00CC51C8" w14:paraId="156F04B8" w14:textId="77777777" w:rsidTr="001909A9">
        <w:trPr>
          <w:trHeight w:val="48"/>
        </w:trPr>
        <w:tc>
          <w:tcPr>
            <w:tcW w:w="1224" w:type="dxa"/>
            <w:tcBorders>
              <w:bottom w:val="single" w:sz="4" w:space="0" w:color="000000"/>
            </w:tcBorders>
          </w:tcPr>
          <w:p w14:paraId="3BC99A20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6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14:paraId="402A9AB0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0.06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0.03</w:t>
            </w:r>
          </w:p>
        </w:tc>
        <w:tc>
          <w:tcPr>
            <w:tcW w:w="2146" w:type="dxa"/>
            <w:tcBorders>
              <w:bottom w:val="single" w:sz="4" w:space="0" w:color="000000"/>
            </w:tcBorders>
          </w:tcPr>
          <w:p w14:paraId="3D7D1C57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0.00 (</w:t>
            </w:r>
            <w:r>
              <w:rPr>
                <w:rFonts w:ascii="Calibri" w:eastAsia="Calibri" w:hAnsi="Calibri" w:cs="Times New Roman"/>
                <w:kern w:val="0"/>
                <w:sz w:val="20"/>
                <w:szCs w:val="22"/>
              </w:rPr>
              <w:t>****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)</w:t>
            </w:r>
          </w:p>
        </w:tc>
        <w:tc>
          <w:tcPr>
            <w:tcW w:w="2147" w:type="dxa"/>
            <w:tcBorders>
              <w:bottom w:val="single" w:sz="4" w:space="0" w:color="000000"/>
            </w:tcBorders>
          </w:tcPr>
          <w:p w14:paraId="03B51D9C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0.03</w:t>
            </w:r>
            <w:r>
              <w:rPr>
                <w:rFonts w:ascii="Arial" w:eastAsia="Calibri" w:hAnsi="Arial" w:cs="Arial"/>
                <w:color w:val="212121"/>
                <w:kern w:val="0"/>
                <w:sz w:val="22"/>
                <w:szCs w:val="22"/>
                <w:shd w:val="clear" w:color="auto" w:fill="FFFFFF"/>
              </w:rPr>
              <w:t>±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0.02</w:t>
            </w:r>
          </w:p>
        </w:tc>
        <w:tc>
          <w:tcPr>
            <w:tcW w:w="2163" w:type="dxa"/>
            <w:tcBorders>
              <w:bottom w:val="single" w:sz="4" w:space="0" w:color="000000"/>
            </w:tcBorders>
          </w:tcPr>
          <w:p w14:paraId="563DA1A4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0.00 (</w:t>
            </w:r>
            <w:r>
              <w:rPr>
                <w:rFonts w:ascii="Calibri" w:eastAsia="Calibri" w:hAnsi="Calibri" w:cs="Times New Roman"/>
                <w:kern w:val="0"/>
                <w:sz w:val="20"/>
                <w:szCs w:val="22"/>
              </w:rPr>
              <w:t>****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)</w:t>
            </w:r>
          </w:p>
        </w:tc>
      </w:tr>
      <w:tr w:rsidR="00CC51C8" w14:paraId="3C5BC982" w14:textId="77777777" w:rsidTr="001909A9">
        <w:trPr>
          <w:trHeight w:val="48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F14CF26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 (10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vertAlign w:val="superscript"/>
              </w:rPr>
              <w:t>−3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 xml:space="preserve"> mm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/s)</w:t>
            </w:r>
          </w:p>
        </w:tc>
      </w:tr>
      <w:tr w:rsidR="00CC51C8" w14:paraId="5A288CC1" w14:textId="77777777" w:rsidTr="001909A9">
        <w:trPr>
          <w:trHeight w:val="48"/>
        </w:trPr>
        <w:tc>
          <w:tcPr>
            <w:tcW w:w="1224" w:type="dxa"/>
            <w:tcBorders>
              <w:top w:val="single" w:sz="4" w:space="0" w:color="000000"/>
            </w:tcBorders>
          </w:tcPr>
          <w:p w14:paraId="284E5EDD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0</w:t>
            </w:r>
          </w:p>
        </w:tc>
        <w:tc>
          <w:tcPr>
            <w:tcW w:w="1511" w:type="dxa"/>
            <w:tcBorders>
              <w:top w:val="single" w:sz="4" w:space="0" w:color="000000"/>
            </w:tcBorders>
          </w:tcPr>
          <w:p w14:paraId="619A0792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1.32±0.40</w:t>
            </w:r>
          </w:p>
        </w:tc>
        <w:tc>
          <w:tcPr>
            <w:tcW w:w="2146" w:type="dxa"/>
            <w:tcBorders>
              <w:top w:val="single" w:sz="4" w:space="0" w:color="000000"/>
            </w:tcBorders>
          </w:tcPr>
          <w:p w14:paraId="6D214A39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1.28±0.15</w:t>
            </w:r>
          </w:p>
        </w:tc>
        <w:tc>
          <w:tcPr>
            <w:tcW w:w="2147" w:type="dxa"/>
            <w:tcBorders>
              <w:top w:val="single" w:sz="4" w:space="0" w:color="000000"/>
            </w:tcBorders>
          </w:tcPr>
          <w:p w14:paraId="312952E9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1.41±0.50</w:t>
            </w:r>
          </w:p>
        </w:tc>
        <w:tc>
          <w:tcPr>
            <w:tcW w:w="2163" w:type="dxa"/>
            <w:tcBorders>
              <w:top w:val="single" w:sz="4" w:space="0" w:color="000000"/>
            </w:tcBorders>
          </w:tcPr>
          <w:p w14:paraId="195E8532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1.25±0.23</w:t>
            </w:r>
          </w:p>
        </w:tc>
      </w:tr>
      <w:tr w:rsidR="00CC51C8" w14:paraId="5B125F1D" w14:textId="77777777" w:rsidTr="001909A9">
        <w:trPr>
          <w:trHeight w:val="48"/>
        </w:trPr>
        <w:tc>
          <w:tcPr>
            <w:tcW w:w="1224" w:type="dxa"/>
          </w:tcPr>
          <w:p w14:paraId="60ACADCA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3</w:t>
            </w:r>
          </w:p>
        </w:tc>
        <w:tc>
          <w:tcPr>
            <w:tcW w:w="1511" w:type="dxa"/>
          </w:tcPr>
          <w:p w14:paraId="5B940AE1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1.28±0.18</w:t>
            </w:r>
          </w:p>
        </w:tc>
        <w:tc>
          <w:tcPr>
            <w:tcW w:w="2146" w:type="dxa"/>
          </w:tcPr>
          <w:p w14:paraId="5972342D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1.31±0.24</w:t>
            </w:r>
          </w:p>
        </w:tc>
        <w:tc>
          <w:tcPr>
            <w:tcW w:w="2147" w:type="dxa"/>
          </w:tcPr>
          <w:p w14:paraId="0D488568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1.40±0.25</w:t>
            </w:r>
          </w:p>
        </w:tc>
        <w:tc>
          <w:tcPr>
            <w:tcW w:w="2163" w:type="dxa"/>
          </w:tcPr>
          <w:p w14:paraId="32329F34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1.26±0.17</w:t>
            </w:r>
          </w:p>
        </w:tc>
      </w:tr>
      <w:tr w:rsidR="00CC51C8" w14:paraId="179AD20B" w14:textId="77777777" w:rsidTr="001909A9">
        <w:trPr>
          <w:trHeight w:val="48"/>
        </w:trPr>
        <w:tc>
          <w:tcPr>
            <w:tcW w:w="1224" w:type="dxa"/>
            <w:tcBorders>
              <w:bottom w:val="single" w:sz="4" w:space="0" w:color="000000"/>
            </w:tcBorders>
          </w:tcPr>
          <w:p w14:paraId="6AD7B17A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6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14:paraId="6FC07C45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1.18±0.17</w:t>
            </w:r>
          </w:p>
        </w:tc>
        <w:tc>
          <w:tcPr>
            <w:tcW w:w="2146" w:type="dxa"/>
            <w:tcBorders>
              <w:bottom w:val="single" w:sz="4" w:space="0" w:color="000000"/>
            </w:tcBorders>
          </w:tcPr>
          <w:p w14:paraId="466C5316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1.21±0.30</w:t>
            </w:r>
          </w:p>
        </w:tc>
        <w:tc>
          <w:tcPr>
            <w:tcW w:w="2147" w:type="dxa"/>
            <w:tcBorders>
              <w:bottom w:val="single" w:sz="4" w:space="0" w:color="000000"/>
            </w:tcBorders>
          </w:tcPr>
          <w:p w14:paraId="44BC3BBF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1.39±0.24</w:t>
            </w:r>
          </w:p>
        </w:tc>
        <w:tc>
          <w:tcPr>
            <w:tcW w:w="2163" w:type="dxa"/>
            <w:tcBorders>
              <w:bottom w:val="single" w:sz="4" w:space="0" w:color="000000"/>
            </w:tcBorders>
          </w:tcPr>
          <w:p w14:paraId="044CF68A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1.37±0.52</w:t>
            </w:r>
          </w:p>
        </w:tc>
      </w:tr>
      <w:tr w:rsidR="00CC51C8" w14:paraId="16D8EB77" w14:textId="77777777" w:rsidTr="001909A9">
        <w:trPr>
          <w:trHeight w:val="48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978B588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D* (10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vertAlign w:val="superscript"/>
              </w:rPr>
              <w:t>−3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 xml:space="preserve"> mm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/s)</w:t>
            </w:r>
          </w:p>
        </w:tc>
      </w:tr>
      <w:tr w:rsidR="00CC51C8" w14:paraId="579B247A" w14:textId="77777777" w:rsidTr="001909A9">
        <w:trPr>
          <w:trHeight w:val="148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ACDEB88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 xml:space="preserve">Day 0          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41.3±38.7        62.5±54.4                  15.3±8.33                     52.5±48.5</w:t>
            </w:r>
          </w:p>
          <w:p w14:paraId="68D175D4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 xml:space="preserve">Day 3          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45.5±28.6        35.6±18.1                  35.7±31.1                     36.8±27.2</w:t>
            </w:r>
          </w:p>
          <w:p w14:paraId="46A23369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Day 6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</w:rPr>
              <w:t xml:space="preserve">          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39.1±33.2</w:t>
            </w:r>
            <w:r>
              <w:rPr>
                <w:rFonts w:ascii="Arial" w:eastAsia="Calibri" w:hAnsi="Arial" w:cs="Arial"/>
                <w:bCs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71.1±39.8                  42.1±20.5                     50.7±46.8</w:t>
            </w:r>
          </w:p>
        </w:tc>
      </w:tr>
      <w:tr w:rsidR="00CC51C8" w14:paraId="4289B7CD" w14:textId="77777777" w:rsidTr="001909A9">
        <w:trPr>
          <w:trHeight w:val="48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5D33448" w14:textId="77777777" w:rsidR="00CC51C8" w:rsidRDefault="00CC51C8" w:rsidP="001909A9">
            <w:r w:rsidRPr="0002233E">
              <w:rPr>
                <w:rFonts w:ascii="Arial" w:eastAsia="Calibri" w:hAnsi="Arial" w:cs="Arial"/>
                <w:b/>
                <w:bCs/>
                <w:i/>
                <w:iCs/>
                <w:kern w:val="0"/>
                <w:sz w:val="22"/>
                <w:szCs w:val="22"/>
              </w:rPr>
              <w:t>f</w:t>
            </w:r>
          </w:p>
        </w:tc>
      </w:tr>
      <w:tr w:rsidR="00CC51C8" w14:paraId="5730213F" w14:textId="77777777" w:rsidTr="001909A9">
        <w:trPr>
          <w:trHeight w:val="810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80" w:rightFromText="180" w:vertAnchor="page" w:horzAnchor="margin" w:tblpY="1"/>
              <w:tblOverlap w:val="never"/>
              <w:tblW w:w="11205" w:type="dxa"/>
              <w:tblLayout w:type="fixed"/>
              <w:tblLook w:val="0000" w:firstRow="0" w:lastRow="0" w:firstColumn="0" w:lastColumn="0" w:noHBand="0" w:noVBand="0"/>
            </w:tblPr>
            <w:tblGrid>
              <w:gridCol w:w="1205"/>
              <w:gridCol w:w="1494"/>
              <w:gridCol w:w="2119"/>
              <w:gridCol w:w="2121"/>
              <w:gridCol w:w="2132"/>
              <w:gridCol w:w="2134"/>
            </w:tblGrid>
            <w:tr w:rsidR="00CC51C8" w14:paraId="7AA7D97F" w14:textId="77777777" w:rsidTr="001909A9">
              <w:trPr>
                <w:trHeight w:val="699"/>
              </w:trPr>
              <w:tc>
                <w:tcPr>
                  <w:tcW w:w="1205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85D00E0" w14:textId="77777777" w:rsidR="00CC51C8" w:rsidRDefault="00CC51C8" w:rsidP="001909A9">
                  <w:pPr>
                    <w:spacing w:after="0" w:line="480" w:lineRule="auto"/>
                    <w:rPr>
                      <w:rFonts w:ascii="Arial" w:eastAsia="Calibri" w:hAnsi="Arial" w:cs="Arial"/>
                      <w:b/>
                      <w:bCs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kern w:val="0"/>
                      <w:sz w:val="22"/>
                      <w:szCs w:val="22"/>
                    </w:rPr>
                    <w:lastRenderedPageBreak/>
                    <w:t>Day 0</w:t>
                  </w:r>
                </w:p>
                <w:p w14:paraId="62F75D33" w14:textId="77777777" w:rsidR="00CC51C8" w:rsidRDefault="00CC51C8" w:rsidP="001909A9">
                  <w:pPr>
                    <w:spacing w:after="0" w:line="480" w:lineRule="auto"/>
                    <w:rPr>
                      <w:rFonts w:ascii="Arial" w:eastAsia="Calibri" w:hAnsi="Arial" w:cs="Arial"/>
                      <w:b/>
                      <w:bCs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kern w:val="0"/>
                      <w:sz w:val="22"/>
                      <w:szCs w:val="22"/>
                    </w:rPr>
                    <w:t>Day 3</w:t>
                  </w:r>
                </w:p>
                <w:p w14:paraId="46BF66D6" w14:textId="77777777" w:rsidR="00CC51C8" w:rsidRDefault="00CC51C8" w:rsidP="001909A9">
                  <w:pPr>
                    <w:spacing w:after="0" w:line="480" w:lineRule="auto"/>
                    <w:rPr>
                      <w:rFonts w:ascii="Arial" w:eastAsia="Calibri" w:hAnsi="Arial" w:cs="Arial"/>
                      <w:b/>
                      <w:bCs/>
                    </w:rPr>
                  </w:pPr>
                  <w:r>
                    <w:rPr>
                      <w:rFonts w:ascii="Arial" w:eastAsia="Calibri" w:hAnsi="Arial" w:cs="Arial"/>
                      <w:b/>
                      <w:bCs/>
                      <w:kern w:val="0"/>
                      <w:sz w:val="22"/>
                      <w:szCs w:val="22"/>
                    </w:rPr>
                    <w:t>Day 6</w:t>
                  </w:r>
                </w:p>
              </w:tc>
              <w:tc>
                <w:tcPr>
                  <w:tcW w:w="1494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7D8FC81" w14:textId="77777777" w:rsidR="00CC51C8" w:rsidRDefault="00CC51C8" w:rsidP="001909A9">
                  <w:pPr>
                    <w:spacing w:after="0" w:line="480" w:lineRule="auto"/>
                    <w:rPr>
                      <w:rFonts w:ascii="Arial" w:eastAsia="Calibri" w:hAnsi="Arial" w:cs="Arial"/>
                    </w:rPr>
                  </w:pPr>
                  <w:r>
                    <w:rPr>
                      <w:rFonts w:ascii="Arial" w:eastAsia="Calibri" w:hAnsi="Arial" w:cs="Arial"/>
                      <w:kern w:val="0"/>
                      <w:sz w:val="22"/>
                      <w:szCs w:val="22"/>
                    </w:rPr>
                    <w:t>0.14±0.09</w:t>
                  </w:r>
                </w:p>
                <w:p w14:paraId="1A5BB5C2" w14:textId="77777777" w:rsidR="00CC51C8" w:rsidRDefault="00CC51C8" w:rsidP="001909A9">
                  <w:pPr>
                    <w:spacing w:after="0" w:line="480" w:lineRule="auto"/>
                    <w:rPr>
                      <w:rFonts w:ascii="Arial" w:eastAsia="Calibri" w:hAnsi="Arial" w:cs="Arial"/>
                    </w:rPr>
                  </w:pPr>
                  <w:r>
                    <w:rPr>
                      <w:rFonts w:ascii="Arial" w:eastAsia="Calibri" w:hAnsi="Arial" w:cs="Arial"/>
                      <w:kern w:val="0"/>
                      <w:sz w:val="22"/>
                      <w:szCs w:val="22"/>
                    </w:rPr>
                    <w:t>0.13±0.08</w:t>
                  </w:r>
                </w:p>
                <w:p w14:paraId="4B58A599" w14:textId="77777777" w:rsidR="00CC51C8" w:rsidRDefault="00CC51C8" w:rsidP="001909A9">
                  <w:pPr>
                    <w:spacing w:after="0" w:line="480" w:lineRule="auto"/>
                    <w:rPr>
                      <w:rFonts w:ascii="Arial" w:eastAsia="Calibri" w:hAnsi="Arial" w:cs="Arial"/>
                    </w:rPr>
                  </w:pPr>
                  <w:r>
                    <w:rPr>
                      <w:rFonts w:ascii="Arial" w:eastAsia="Calibri" w:hAnsi="Arial" w:cs="Arial"/>
                      <w:kern w:val="0"/>
                      <w:sz w:val="22"/>
                      <w:szCs w:val="22"/>
                    </w:rPr>
                    <w:t>0.14</w:t>
                  </w:r>
                  <w:r>
                    <w:rPr>
                      <w:rFonts w:ascii="Arial" w:eastAsia="Calibri" w:hAnsi="Arial" w:cs="Arial"/>
                      <w:bCs/>
                      <w:kern w:val="0"/>
                      <w:sz w:val="22"/>
                      <w:szCs w:val="22"/>
                    </w:rPr>
                    <w:t>±0.09</w:t>
                  </w:r>
                </w:p>
              </w:tc>
              <w:tc>
                <w:tcPr>
                  <w:tcW w:w="2119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2D5BB6C" w14:textId="77777777" w:rsidR="00CC51C8" w:rsidRDefault="00CC51C8" w:rsidP="001909A9">
                  <w:pPr>
                    <w:spacing w:after="0" w:line="480" w:lineRule="auto"/>
                    <w:rPr>
                      <w:rFonts w:ascii="Arial" w:eastAsia="Calibri" w:hAnsi="Arial" w:cs="Arial"/>
                    </w:rPr>
                  </w:pPr>
                  <w:r>
                    <w:rPr>
                      <w:rFonts w:ascii="Arial" w:eastAsia="Calibri" w:hAnsi="Arial" w:cs="Arial"/>
                      <w:kern w:val="0"/>
                      <w:sz w:val="22"/>
                      <w:szCs w:val="22"/>
                    </w:rPr>
                    <w:t>0.10</w:t>
                  </w:r>
                  <w:r>
                    <w:rPr>
                      <w:rFonts w:ascii="Arial" w:eastAsia="Calibri" w:hAnsi="Arial" w:cs="Arial"/>
                      <w:bCs/>
                      <w:kern w:val="0"/>
                      <w:sz w:val="22"/>
                      <w:szCs w:val="22"/>
                    </w:rPr>
                    <w:t xml:space="preserve">±0.05 </w:t>
                  </w:r>
                  <w:r>
                    <w:rPr>
                      <w:rFonts w:ascii="Arial" w:eastAsia="Calibri" w:hAnsi="Arial" w:cs="Arial"/>
                      <w:kern w:val="0"/>
                      <w:sz w:val="22"/>
                      <w:szCs w:val="22"/>
                    </w:rPr>
                    <w:t>0.10±0.03 0.12±0.06</w:t>
                  </w:r>
                </w:p>
              </w:tc>
              <w:tc>
                <w:tcPr>
                  <w:tcW w:w="2121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C83D3BB" w14:textId="77777777" w:rsidR="00CC51C8" w:rsidRDefault="00CC51C8" w:rsidP="001909A9">
                  <w:pPr>
                    <w:spacing w:after="0" w:line="480" w:lineRule="auto"/>
                    <w:rPr>
                      <w:rFonts w:ascii="Arial" w:eastAsia="Calibri" w:hAnsi="Arial" w:cs="Arial"/>
                    </w:rPr>
                  </w:pPr>
                  <w:r>
                    <w:rPr>
                      <w:rFonts w:ascii="Arial" w:eastAsia="Calibri" w:hAnsi="Arial" w:cs="Arial"/>
                      <w:kern w:val="0"/>
                      <w:sz w:val="22"/>
                      <w:szCs w:val="22"/>
                    </w:rPr>
                    <w:t>0.10</w:t>
                  </w:r>
                  <w:r>
                    <w:rPr>
                      <w:rFonts w:ascii="Arial" w:eastAsia="Calibri" w:hAnsi="Arial" w:cs="Arial"/>
                      <w:bCs/>
                      <w:kern w:val="0"/>
                      <w:sz w:val="22"/>
                      <w:szCs w:val="22"/>
                    </w:rPr>
                    <w:t xml:space="preserve">±0.04 </w:t>
                  </w:r>
                  <w:r>
                    <w:rPr>
                      <w:rFonts w:ascii="Arial" w:eastAsia="Calibri" w:hAnsi="Arial" w:cs="Arial"/>
                      <w:kern w:val="0"/>
                      <w:sz w:val="22"/>
                      <w:szCs w:val="22"/>
                    </w:rPr>
                    <w:t>0.13±0.06 0.14±0.07</w:t>
                  </w:r>
                </w:p>
              </w:tc>
              <w:tc>
                <w:tcPr>
                  <w:tcW w:w="2132" w:type="dxa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85EA14C" w14:textId="77777777" w:rsidR="00CC51C8" w:rsidRDefault="00CC51C8" w:rsidP="001909A9">
                  <w:pPr>
                    <w:spacing w:after="0" w:line="480" w:lineRule="auto"/>
                    <w:rPr>
                      <w:rFonts w:ascii="Arial" w:eastAsia="Calibri" w:hAnsi="Arial" w:cs="Arial"/>
                    </w:rPr>
                  </w:pPr>
                  <w:r>
                    <w:rPr>
                      <w:rFonts w:ascii="Arial" w:eastAsia="Calibri" w:hAnsi="Arial" w:cs="Arial"/>
                      <w:kern w:val="0"/>
                      <w:sz w:val="22"/>
                      <w:szCs w:val="22"/>
                    </w:rPr>
                    <w:t>0.13</w:t>
                  </w:r>
                  <w:r>
                    <w:rPr>
                      <w:rFonts w:ascii="Arial" w:eastAsia="Calibri" w:hAnsi="Arial" w:cs="Arial"/>
                      <w:bCs/>
                      <w:kern w:val="0"/>
                      <w:sz w:val="22"/>
                      <w:szCs w:val="22"/>
                    </w:rPr>
                    <w:t xml:space="preserve">±0.05 </w:t>
                  </w:r>
                  <w:r>
                    <w:rPr>
                      <w:rFonts w:ascii="Arial" w:eastAsia="Calibri" w:hAnsi="Arial" w:cs="Arial"/>
                      <w:kern w:val="0"/>
                      <w:sz w:val="22"/>
                      <w:szCs w:val="22"/>
                    </w:rPr>
                    <w:t xml:space="preserve">  0.12±0.06 0.13±0.07</w:t>
                  </w:r>
                </w:p>
              </w:tc>
              <w:tc>
                <w:tcPr>
                  <w:tcW w:w="2134" w:type="dxa"/>
                </w:tcPr>
                <w:p w14:paraId="115EBDE6" w14:textId="77777777" w:rsidR="00CC51C8" w:rsidRDefault="00CC51C8" w:rsidP="001909A9">
                  <w:pPr>
                    <w:spacing w:after="0" w:line="480" w:lineRule="auto"/>
                    <w:rPr>
                      <w:rFonts w:ascii="Arial" w:eastAsia="Calibri" w:hAnsi="Arial" w:cs="Arial"/>
                    </w:rPr>
                  </w:pPr>
                </w:p>
              </w:tc>
            </w:tr>
          </w:tbl>
          <w:p w14:paraId="144FDF24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‍‍</w:t>
            </w:r>
          </w:p>
        </w:tc>
      </w:tr>
    </w:tbl>
    <w:p w14:paraId="4A9F7F06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4C24750E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24E46446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10A182CA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4C079433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3518838F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124446E3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647C9622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16874D07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2: Summary of in vitro parameters measured at acute (~30 min) and chronic (24 h and 72 h) time points. Data are presented as </w:t>
      </w:r>
      <w:proofErr w:type="spellStart"/>
      <w:r>
        <w:rPr>
          <w:rFonts w:ascii="Times New Roman" w:hAnsi="Times New Roman" w:cs="Times New Roman"/>
        </w:rPr>
        <w:t>mean±standard</w:t>
      </w:r>
      <w:proofErr w:type="spellEnd"/>
      <w:r>
        <w:rPr>
          <w:rFonts w:ascii="Times New Roman" w:hAnsi="Times New Roman" w:cs="Times New Roman"/>
        </w:rPr>
        <w:t xml:space="preserve"> deviation (SD). P-values for pairwise comparisons with the control group are in brackets. Statistical significance is indicated as follows: * p &lt; 0.05; ** p &lt; 0.01; *** p &lt; 0.001; **** p &lt; 0.0001.</w:t>
      </w:r>
      <w:r>
        <w:t xml:space="preserve"> </w:t>
      </w:r>
      <w:r>
        <w:rPr>
          <w:rFonts w:ascii="Times New Roman" w:hAnsi="Times New Roman" w:cs="Times New Roman"/>
        </w:rPr>
        <w:t xml:space="preserve">For acute treatment (~30 min), high concentrations of LND, TMZ, or their combination (350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, 150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, and 350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 + 150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, respectively) were injected into wells immediately prior to Seahorse analysis. For chronic treatment condition, cells were pre-treated with LND and/or TMZ for 24 h or 72 h using low-dose (LND: 175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; TMZ: 75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; LND + TMZ: 175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 + 75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) or high-dose regimens (LND: 350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; TMZ: 150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; LND + TMZ: 350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 xml:space="preserve"> + 150 </w:t>
      </w:r>
      <w:proofErr w:type="spellStart"/>
      <w:r>
        <w:rPr>
          <w:rFonts w:ascii="Times New Roman" w:hAnsi="Times New Roman" w:cs="Times New Roman"/>
        </w:rPr>
        <w:t>μM</w:t>
      </w:r>
      <w:proofErr w:type="spellEnd"/>
      <w:r>
        <w:rPr>
          <w:rFonts w:ascii="Times New Roman" w:hAnsi="Times New Roman" w:cs="Times New Roman"/>
        </w:rPr>
        <w:t>).</w:t>
      </w:r>
    </w:p>
    <w:p w14:paraId="6895B11F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3C3273D2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5DCF592D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7FB1002C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5D4B45CD" w14:textId="77777777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p w14:paraId="6121528C" w14:textId="6AA455A8" w:rsidR="00CC51C8" w:rsidRDefault="00CC51C8" w:rsidP="00CC51C8">
      <w:pPr>
        <w:spacing w:line="48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Spec="center"/>
        <w:tblW w:w="9191" w:type="dxa"/>
        <w:tblLayout w:type="fixed"/>
        <w:tblLook w:val="0000" w:firstRow="0" w:lastRow="0" w:firstColumn="0" w:lastColumn="0" w:noHBand="0" w:noVBand="0"/>
      </w:tblPr>
      <w:tblGrid>
        <w:gridCol w:w="1224"/>
        <w:gridCol w:w="1511"/>
        <w:gridCol w:w="2146"/>
        <w:gridCol w:w="2147"/>
        <w:gridCol w:w="2163"/>
      </w:tblGrid>
      <w:tr w:rsidR="00CC51C8" w14:paraId="4D5807B5" w14:textId="77777777" w:rsidTr="001909A9">
        <w:trPr>
          <w:trHeight w:val="48"/>
        </w:trPr>
        <w:tc>
          <w:tcPr>
            <w:tcW w:w="1224" w:type="dxa"/>
            <w:tcBorders>
              <w:bottom w:val="single" w:sz="4" w:space="0" w:color="000000"/>
            </w:tcBorders>
          </w:tcPr>
          <w:p w14:paraId="2B5DD6AD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14:paraId="4A01710E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Control</w:t>
            </w:r>
          </w:p>
        </w:tc>
        <w:tc>
          <w:tcPr>
            <w:tcW w:w="2146" w:type="dxa"/>
            <w:tcBorders>
              <w:bottom w:val="single" w:sz="4" w:space="0" w:color="000000"/>
            </w:tcBorders>
          </w:tcPr>
          <w:p w14:paraId="345B077E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LND</w:t>
            </w:r>
          </w:p>
        </w:tc>
        <w:tc>
          <w:tcPr>
            <w:tcW w:w="2147" w:type="dxa"/>
            <w:tcBorders>
              <w:bottom w:val="single" w:sz="4" w:space="0" w:color="000000"/>
            </w:tcBorders>
          </w:tcPr>
          <w:p w14:paraId="233B4BB6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TMZ</w:t>
            </w:r>
          </w:p>
        </w:tc>
        <w:tc>
          <w:tcPr>
            <w:tcW w:w="2163" w:type="dxa"/>
            <w:tcBorders>
              <w:bottom w:val="single" w:sz="4" w:space="0" w:color="000000"/>
            </w:tcBorders>
          </w:tcPr>
          <w:p w14:paraId="34D43DEA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LND+TMZ</w:t>
            </w:r>
          </w:p>
        </w:tc>
      </w:tr>
      <w:tr w:rsidR="00CC51C8" w14:paraId="59FB54F7" w14:textId="77777777" w:rsidTr="001909A9">
        <w:trPr>
          <w:trHeight w:val="107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452C9274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 xml:space="preserve">Basal respiration (pretreatment,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pmol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 O</w:t>
            </w:r>
            <w:r w:rsidRPr="002E056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bscript"/>
                <w:lang w:eastAsia="en-GB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 /min /µg protein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>)</w:t>
            </w:r>
          </w:p>
        </w:tc>
      </w:tr>
      <w:tr w:rsidR="00CC51C8" w14:paraId="43108815" w14:textId="77777777" w:rsidTr="001909A9">
        <w:trPr>
          <w:trHeight w:val="107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9F765FE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~</w:t>
            </w:r>
            <w:r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30 min</w:t>
            </w:r>
            <w:r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9.13±2.53        8.20±3.33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9.38±2.33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 xml:space="preserve">                  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7.28±2.35</w:t>
            </w:r>
          </w:p>
        </w:tc>
      </w:tr>
      <w:tr w:rsidR="00CC51C8" w14:paraId="2228AF6B" w14:textId="77777777" w:rsidTr="001909A9">
        <w:trPr>
          <w:trHeight w:val="107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6C415A0E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J</w:t>
            </w:r>
            <w:r w:rsidRPr="002E056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bscript"/>
                <w:lang w:eastAsia="en-GB"/>
              </w:rPr>
              <w:t>ATPox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pmol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 ATP /min /µg protein)</w:t>
            </w:r>
          </w:p>
        </w:tc>
      </w:tr>
      <w:tr w:rsidR="00CC51C8" w14:paraId="2AAC0BEC" w14:textId="77777777" w:rsidTr="001909A9">
        <w:trPr>
          <w:trHeight w:val="107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DDE57BE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~</w:t>
            </w:r>
            <w:r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30 min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     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43.7±12.5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 xml:space="preserve">      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12.7±14.73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(</w:t>
            </w:r>
            <w:r>
              <w:rPr>
                <w:rFonts w:ascii="Calibri" w:eastAsia="Calibri" w:hAnsi="Calibri" w:cs="Times New Roman"/>
                <w:kern w:val="0"/>
                <w:sz w:val="20"/>
                <w:szCs w:val="22"/>
              </w:rPr>
              <w:t>****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)        44.7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</w:rPr>
              <w:t>±11.6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10.4 ±7.71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(</w:t>
            </w:r>
            <w:r>
              <w:rPr>
                <w:rFonts w:ascii="Calibri" w:eastAsia="Calibri" w:hAnsi="Calibri" w:cs="Times New Roman"/>
                <w:kern w:val="0"/>
                <w:sz w:val="20"/>
                <w:szCs w:val="22"/>
              </w:rPr>
              <w:t>****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)</w:t>
            </w:r>
          </w:p>
          <w:p w14:paraId="25D8CC85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24hr 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low)   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81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 xml:space="preserve">.9±8.04        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</w:rPr>
              <w:t>79.9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±12.7                  50.3±0.08                   81.7±0.64</w:t>
            </w:r>
          </w:p>
          <w:p w14:paraId="092AE283" w14:textId="77777777" w:rsidR="00CC51C8" w:rsidRDefault="00CC51C8" w:rsidP="001909A9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72hr 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low)   </w:t>
            </w:r>
            <w:proofErr w:type="gramEnd"/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68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.3±20.4        63.3±8.34                  62.3±20.1                   56.5±12.1</w:t>
            </w:r>
          </w:p>
          <w:p w14:paraId="4D40670C" w14:textId="77777777" w:rsidR="00CC51C8" w:rsidRDefault="00CC51C8" w:rsidP="001909A9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24hr 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high) 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68</w:t>
            </w:r>
            <w:proofErr w:type="gramEnd"/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.2±22.7        36.1±19.8                 43.9±29.8                   31.2±20.6</w:t>
            </w:r>
          </w:p>
          <w:p w14:paraId="3ABE1EB0" w14:textId="77777777" w:rsidR="00CC51C8" w:rsidRDefault="00CC51C8" w:rsidP="001909A9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72hr 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high) 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47</w:t>
            </w:r>
            <w:proofErr w:type="gramEnd"/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.2±12.6        37.5±17.8                 45.2±31.4                   31.1±8.68</w:t>
            </w:r>
          </w:p>
        </w:tc>
      </w:tr>
      <w:tr w:rsidR="00CC51C8" w14:paraId="5C04CE18" w14:textId="77777777" w:rsidTr="001909A9">
        <w:trPr>
          <w:trHeight w:val="107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552293D" w14:textId="77777777" w:rsidR="00CC51C8" w:rsidRDefault="00CC51C8" w:rsidP="001909A9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J</w:t>
            </w:r>
            <w:r w:rsidRPr="002E056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bscript"/>
                <w:lang w:eastAsia="en-GB"/>
              </w:rPr>
              <w:t>ATPglyc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pmol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 ATP /min /µg protein)</w:t>
            </w:r>
          </w:p>
        </w:tc>
      </w:tr>
      <w:tr w:rsidR="00CC51C8" w14:paraId="6C1FC826" w14:textId="77777777" w:rsidTr="001909A9">
        <w:trPr>
          <w:trHeight w:val="107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3F634CC1" w14:textId="77777777" w:rsidR="00CC51C8" w:rsidRDefault="00CC51C8" w:rsidP="001909A9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</w:rPr>
              <w:t>~</w:t>
            </w:r>
            <w:r>
              <w:rPr>
                <w:rFonts w:ascii="Arial" w:hAnsi="Arial" w:cs="Arial"/>
                <w:b/>
                <w:bCs/>
                <w:kern w:val="0"/>
                <w:sz w:val="22"/>
                <w:szCs w:val="22"/>
              </w:rPr>
              <w:t>30 min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      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2.85±3.60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 xml:space="preserve">        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 xml:space="preserve">6.75±2.42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 xml:space="preserve">                 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1.15±0.86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 xml:space="preserve">                   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</w:rPr>
              <w:t>6.33±2.36</w:t>
            </w:r>
          </w:p>
          <w:p w14:paraId="5F846061" w14:textId="77777777" w:rsidR="00CC51C8" w:rsidRDefault="00CC51C8" w:rsidP="001909A9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24hr 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low)   </w:t>
            </w:r>
            <w:proofErr w:type="gramEnd"/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0.52±0.43        1.21±0.71                  4.91±1.28                   1.35±0.41</w:t>
            </w:r>
          </w:p>
          <w:p w14:paraId="74724207" w14:textId="77777777" w:rsidR="00CC51C8" w:rsidRDefault="00CC51C8" w:rsidP="001909A9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72hr 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low)   </w:t>
            </w:r>
            <w:proofErr w:type="gramEnd"/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5.63±6.12        4.63±3.14                   3.94±3.25                  7.71±5.16</w:t>
            </w:r>
          </w:p>
          <w:p w14:paraId="5E5BE9BF" w14:textId="77777777" w:rsidR="00CC51C8" w:rsidRDefault="00CC51C8" w:rsidP="001909A9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24hr 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high) 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1</w:t>
            </w:r>
            <w:proofErr w:type="gramEnd"/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.26±1.17        6.12±6.24                  2.63±1.12                   7.33±3.38</w:t>
            </w:r>
          </w:p>
          <w:p w14:paraId="0723311D" w14:textId="77777777" w:rsidR="00CC51C8" w:rsidRDefault="00CC51C8" w:rsidP="001909A9">
            <w:pPr>
              <w:spacing w:after="0" w:line="48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>72hr (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GB"/>
              </w:rPr>
              <w:t xml:space="preserve">high) 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4</w:t>
            </w:r>
            <w:proofErr w:type="gramEnd"/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.23±2.42        5.33±3.28                  1.13±1.54                   7.13±4.26</w:t>
            </w:r>
          </w:p>
        </w:tc>
      </w:tr>
      <w:tr w:rsidR="00CC51C8" w14:paraId="4A6715E8" w14:textId="77777777" w:rsidTr="001909A9">
        <w:trPr>
          <w:trHeight w:val="107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A4E56DD" w14:textId="77777777" w:rsidR="00CC51C8" w:rsidRDefault="00CC51C8" w:rsidP="001909A9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szCs w:val="22"/>
              </w:rPr>
              <w:t>Mitotic index (Day 6)</w:t>
            </w:r>
          </w:p>
        </w:tc>
      </w:tr>
      <w:tr w:rsidR="00CC51C8" w14:paraId="3B6DCF04" w14:textId="77777777" w:rsidTr="001909A9">
        <w:trPr>
          <w:trHeight w:val="107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6FC032E8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szCs w:val="22"/>
              </w:rPr>
              <w:t xml:space="preserve">                    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9.46±0.75        8.26±1.22                   3.23±1.82                  5.24±1.15</w:t>
            </w:r>
          </w:p>
        </w:tc>
      </w:tr>
      <w:tr w:rsidR="00CC51C8" w14:paraId="46EA98E7" w14:textId="77777777" w:rsidTr="001909A9">
        <w:trPr>
          <w:trHeight w:val="107"/>
        </w:trPr>
        <w:tc>
          <w:tcPr>
            <w:tcW w:w="9191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EAB931B" w14:textId="77777777" w:rsidR="00CC51C8" w:rsidRDefault="00CC51C8" w:rsidP="001909A9">
            <w:pPr>
              <w:spacing w:after="0" w:line="480" w:lineRule="auto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szCs w:val="22"/>
              </w:rPr>
              <w:t>MCT4(H-score)</w:t>
            </w:r>
          </w:p>
          <w:p w14:paraId="17377E07" w14:textId="77777777" w:rsidR="00CC51C8" w:rsidRDefault="00CC51C8" w:rsidP="001909A9">
            <w:p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eastAsia="Calibri" w:hAnsi="Arial" w:cs="Arial"/>
                <w:b/>
                <w:kern w:val="0"/>
                <w:sz w:val="22"/>
                <w:szCs w:val="22"/>
              </w:rPr>
              <w:t xml:space="preserve">(Day 6)        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67.2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±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15.7         25.1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±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19.1                  52.1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±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45.7                  7.33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±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</w:rPr>
              <w:t>1.24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(</w:t>
            </w:r>
            <w:r>
              <w:rPr>
                <w:rFonts w:ascii="Calibri" w:eastAsia="Calibri" w:hAnsi="Calibri" w:cs="Times New Roman"/>
                <w:kern w:val="0"/>
                <w:sz w:val="20"/>
                <w:szCs w:val="22"/>
              </w:rPr>
              <w:t>*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</w:rPr>
              <w:t>)</w:t>
            </w:r>
          </w:p>
        </w:tc>
      </w:tr>
    </w:tbl>
    <w:p w14:paraId="7D762C26" w14:textId="77777777" w:rsidR="00CC51C8" w:rsidRDefault="00CC51C8" w:rsidP="00CC51C8"/>
    <w:sectPr w:rsidR="00CC51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1C8"/>
    <w:rsid w:val="000905F0"/>
    <w:rsid w:val="00112C91"/>
    <w:rsid w:val="00242B4F"/>
    <w:rsid w:val="00302F9E"/>
    <w:rsid w:val="004733E3"/>
    <w:rsid w:val="004E23CF"/>
    <w:rsid w:val="006D5216"/>
    <w:rsid w:val="00A80498"/>
    <w:rsid w:val="00C52040"/>
    <w:rsid w:val="00C62D14"/>
    <w:rsid w:val="00C6465A"/>
    <w:rsid w:val="00CC51C8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F9E75"/>
  <w15:chartTrackingRefBased/>
  <w15:docId w15:val="{E64B5BC9-A4E4-4A50-884E-E867CE7C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C8"/>
    <w:pPr>
      <w:suppressAutoHyphens/>
    </w:pPr>
    <w:rPr>
      <w:rFonts w:ascii="Aptos" w:eastAsia="Aptos" w:hAnsi="Aptos" w:cs="DejaVu Sans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51C8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1C8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1C8"/>
    <w:pPr>
      <w:keepNext/>
      <w:keepLines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1C8"/>
    <w:pPr>
      <w:keepNext/>
      <w:keepLines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1C8"/>
    <w:pPr>
      <w:keepNext/>
      <w:keepLines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1C8"/>
    <w:pPr>
      <w:keepNext/>
      <w:keepLines/>
      <w:suppressAutoHyphens w:val="0"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1C8"/>
    <w:pPr>
      <w:keepNext/>
      <w:keepLines/>
      <w:suppressAutoHyphens w:val="0"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1C8"/>
    <w:pPr>
      <w:keepNext/>
      <w:keepLines/>
      <w:suppressAutoHyphens w:val="0"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1C8"/>
    <w:pPr>
      <w:keepNext/>
      <w:keepLines/>
      <w:suppressAutoHyphens w:val="0"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1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1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1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1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1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1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1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1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1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1C8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5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1C8"/>
    <w:pPr>
      <w:numPr>
        <w:ilvl w:val="1"/>
      </w:numPr>
      <w:suppressAutoHyphens w:val="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5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1C8"/>
    <w:pPr>
      <w:suppressAutoHyphens w:val="0"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51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1C8"/>
    <w:pPr>
      <w:suppressAutoHyphens w:val="0"/>
      <w:ind w:left="720"/>
      <w:contextualSpacing/>
    </w:pPr>
    <w:rPr>
      <w:rFonts w:asciiTheme="minorHAnsi" w:eastAsiaTheme="minorHAnsi" w:hAnsiTheme="minorHAnsi" w:cstheme="minorBidi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51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1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1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1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584</Words>
  <Characters>3113</Characters>
  <Application>Microsoft Office Word</Application>
  <DocSecurity>0</DocSecurity>
  <Lines>100</Lines>
  <Paragraphs>60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2026-08-06T11:02:00Z</dcterms:created>
  <dcterms:modified xsi:type="dcterms:W3CDTF">2026-08-06T11:06:00Z</dcterms:modified>
</cp:coreProperties>
</file>