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FE0" w:rsidRPr="00017FE0" w:rsidRDefault="00017FE0" w:rsidP="00017FE0">
      <w:pPr>
        <w:spacing w:after="0" w:line="36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0B"/>
          <w:lang w:val="en-US" w:eastAsia="de-DE"/>
        </w:rPr>
      </w:pPr>
      <w:bookmarkStart w:id="0" w:name="_GoBack"/>
      <w:bookmarkEnd w:id="0"/>
    </w:p>
    <w:p w:rsidR="00017FE0" w:rsidRPr="00017FE0" w:rsidRDefault="00017FE0" w:rsidP="00017FE0">
      <w:pPr>
        <w:spacing w:after="0" w:line="36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0B"/>
          <w:lang w:val="en-US" w:eastAsia="de-DE"/>
        </w:rPr>
      </w:pPr>
    </w:p>
    <w:tbl>
      <w:tblPr>
        <w:tblStyle w:val="EinfacheTabelle41"/>
        <w:tblW w:w="0" w:type="auto"/>
        <w:tblLook w:val="04A0" w:firstRow="1" w:lastRow="0" w:firstColumn="1" w:lastColumn="0" w:noHBand="0" w:noVBand="1"/>
      </w:tblPr>
      <w:tblGrid>
        <w:gridCol w:w="2410"/>
        <w:gridCol w:w="2120"/>
        <w:gridCol w:w="2266"/>
        <w:gridCol w:w="2266"/>
      </w:tblGrid>
      <w:tr w:rsidR="00017FE0" w:rsidRPr="00017FE0" w:rsidTr="00AE58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</w:tcPr>
          <w:p w:rsidR="00017FE0" w:rsidRPr="00017FE0" w:rsidRDefault="00017FE0" w:rsidP="00017FE0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Visualized Antigen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017FE0" w:rsidRPr="00017FE0" w:rsidRDefault="00017FE0" w:rsidP="00017FE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Antibody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:rsidR="00017FE0" w:rsidRPr="00017FE0" w:rsidRDefault="00017FE0" w:rsidP="00017FE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Order number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:rsidR="00017FE0" w:rsidRPr="00017FE0" w:rsidRDefault="00017FE0" w:rsidP="00017FE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Manufacturer</w:t>
            </w:r>
          </w:p>
        </w:tc>
      </w:tr>
      <w:tr w:rsidR="00017FE0" w:rsidRPr="00017FE0" w:rsidTr="00017F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</w:tcBorders>
          </w:tcPr>
          <w:p w:rsidR="00017FE0" w:rsidRPr="00017FE0" w:rsidRDefault="00017FE0" w:rsidP="00017FE0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CD3</w:t>
            </w:r>
          </w:p>
        </w:tc>
        <w:tc>
          <w:tcPr>
            <w:tcW w:w="2120" w:type="dxa"/>
            <w:tcBorders>
              <w:top w:val="single" w:sz="4" w:space="0" w:color="auto"/>
            </w:tcBorders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LN10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NCL-L-CD3-565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Novocastra</w:t>
            </w:r>
            <w:r w:rsidRPr="00017FE0">
              <w:rPr>
                <w:rFonts w:eastAsia="Calibri"/>
                <w:sz w:val="20"/>
                <w:szCs w:val="20"/>
                <w:vertAlign w:val="superscript"/>
                <w:lang w:val="en-US"/>
              </w:rPr>
              <w:t>®</w:t>
            </w:r>
          </w:p>
        </w:tc>
      </w:tr>
      <w:tr w:rsidR="00017FE0" w:rsidRPr="00017FE0" w:rsidTr="00AE58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:rsidR="00017FE0" w:rsidRPr="00017FE0" w:rsidRDefault="00017FE0" w:rsidP="00017FE0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CD4</w:t>
            </w:r>
          </w:p>
        </w:tc>
        <w:tc>
          <w:tcPr>
            <w:tcW w:w="2120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4B12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CD4-368-L-C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Novocastra</w:t>
            </w:r>
            <w:r w:rsidRPr="00017FE0">
              <w:rPr>
                <w:rFonts w:eastAsia="Calibri"/>
                <w:sz w:val="20"/>
                <w:szCs w:val="20"/>
                <w:vertAlign w:val="superscript"/>
                <w:lang w:val="en-US"/>
              </w:rPr>
              <w:t>®</w:t>
            </w:r>
          </w:p>
        </w:tc>
      </w:tr>
      <w:tr w:rsidR="00017FE0" w:rsidRPr="00017FE0" w:rsidTr="00017F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:rsidR="00017FE0" w:rsidRPr="00017FE0" w:rsidRDefault="00017FE0" w:rsidP="00017FE0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CD8</w:t>
            </w:r>
          </w:p>
        </w:tc>
        <w:tc>
          <w:tcPr>
            <w:tcW w:w="2120" w:type="dxa"/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C8/144B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M7103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DAKO</w:t>
            </w:r>
            <w:r w:rsidRPr="00017FE0">
              <w:rPr>
                <w:rFonts w:eastAsia="Calibri"/>
                <w:sz w:val="20"/>
                <w:szCs w:val="20"/>
                <w:vertAlign w:val="superscript"/>
                <w:lang w:val="en-US"/>
              </w:rPr>
              <w:t>®</w:t>
            </w:r>
          </w:p>
        </w:tc>
      </w:tr>
      <w:tr w:rsidR="00017FE0" w:rsidRPr="00017FE0" w:rsidTr="00AE58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:rsidR="00017FE0" w:rsidRPr="00017FE0" w:rsidRDefault="00017FE0" w:rsidP="00017FE0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PD-L1</w:t>
            </w:r>
          </w:p>
        </w:tc>
        <w:tc>
          <w:tcPr>
            <w:tcW w:w="2120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E1L3N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</w:rPr>
            </w:pPr>
            <w:r w:rsidRPr="00017FE0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Cell Signaling technologies</w:t>
            </w:r>
            <w:r w:rsidRPr="00017FE0">
              <w:rPr>
                <w:rFonts w:eastAsia="Calibri"/>
                <w:sz w:val="20"/>
                <w:szCs w:val="20"/>
                <w:vertAlign w:val="superscript"/>
                <w:lang w:val="en-US"/>
              </w:rPr>
              <w:t>®</w:t>
            </w:r>
          </w:p>
        </w:tc>
      </w:tr>
      <w:tr w:rsidR="00017FE0" w:rsidRPr="00017FE0" w:rsidTr="00017F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:rsidR="00017FE0" w:rsidRPr="00017FE0" w:rsidRDefault="00017FE0" w:rsidP="00017FE0">
            <w:pPr>
              <w:spacing w:line="360" w:lineRule="auto"/>
              <w:rPr>
                <w:rFonts w:eastAsia="Calibri"/>
                <w:sz w:val="20"/>
                <w:szCs w:val="20"/>
                <w:lang w:val="en-US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PD-1</w:t>
            </w:r>
          </w:p>
        </w:tc>
        <w:tc>
          <w:tcPr>
            <w:tcW w:w="2120" w:type="dxa"/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EP239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Epitomics</w:t>
            </w:r>
            <w:r w:rsidRPr="00017FE0">
              <w:rPr>
                <w:rFonts w:eastAsia="Calibri"/>
                <w:sz w:val="20"/>
                <w:szCs w:val="20"/>
                <w:vertAlign w:val="superscript"/>
                <w:lang w:val="en-US"/>
              </w:rPr>
              <w:t>®</w:t>
            </w:r>
          </w:p>
        </w:tc>
      </w:tr>
      <w:tr w:rsidR="00017FE0" w:rsidRPr="00017FE0" w:rsidTr="00AE58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:rsidR="00017FE0" w:rsidRPr="00017FE0" w:rsidRDefault="00017FE0" w:rsidP="00017FE0">
            <w:pPr>
              <w:spacing w:line="360" w:lineRule="auto"/>
              <w:rPr>
                <w:rFonts w:eastAsia="Calibri"/>
                <w:sz w:val="20"/>
                <w:szCs w:val="20"/>
                <w:lang w:val="en-US"/>
              </w:rPr>
            </w:pPr>
            <w:r w:rsidRPr="00017FE0">
              <w:rPr>
                <w:rFonts w:eastAsia="Calibri"/>
                <w:sz w:val="20"/>
                <w:szCs w:val="20"/>
                <w:lang w:val="en-US"/>
              </w:rPr>
              <w:t>Activin</w:t>
            </w:r>
          </w:p>
        </w:tc>
        <w:tc>
          <w:tcPr>
            <w:tcW w:w="2120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17FE0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en-US" w:eastAsia="de-DE"/>
              </w:rPr>
              <w:t>AB-305-AI006</w:t>
            </w: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2266" w:type="dxa"/>
          </w:tcPr>
          <w:p w:rsidR="00017FE0" w:rsidRPr="00017FE0" w:rsidRDefault="00017FE0" w:rsidP="00017FE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szCs w:val="20"/>
                <w:lang w:val="en-US"/>
              </w:rPr>
            </w:pPr>
            <w:r w:rsidRPr="00017FE0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en-US" w:eastAsia="de-DE"/>
              </w:rPr>
              <w:t>ANSH labs</w:t>
            </w:r>
            <w:r w:rsidRPr="00017FE0">
              <w:rPr>
                <w:rFonts w:eastAsia="Calibri"/>
                <w:sz w:val="20"/>
                <w:szCs w:val="20"/>
                <w:vertAlign w:val="superscript"/>
                <w:lang w:val="en-US"/>
              </w:rPr>
              <w:t>®</w:t>
            </w:r>
          </w:p>
        </w:tc>
      </w:tr>
    </w:tbl>
    <w:p w:rsidR="00017FE0" w:rsidRPr="00017FE0" w:rsidRDefault="00017FE0" w:rsidP="00017FE0">
      <w:pPr>
        <w:spacing w:after="0" w:line="360" w:lineRule="auto"/>
        <w:rPr>
          <w:rFonts w:ascii="Arial" w:eastAsia="Times New Roman" w:hAnsi="Arial" w:cs="Arial"/>
          <w:sz w:val="20"/>
          <w:szCs w:val="20"/>
          <w:lang w:val="en-US" w:eastAsia="de-DE"/>
        </w:rPr>
      </w:pPr>
    </w:p>
    <w:p w:rsidR="00017FE0" w:rsidRPr="00017FE0" w:rsidRDefault="00017FE0" w:rsidP="00017FE0">
      <w:pPr>
        <w:spacing w:after="0" w:line="360" w:lineRule="auto"/>
        <w:rPr>
          <w:rFonts w:ascii="Arial" w:eastAsia="Times New Roman" w:hAnsi="Arial" w:cs="Arial"/>
          <w:i/>
          <w:sz w:val="20"/>
          <w:szCs w:val="20"/>
          <w:lang w:val="en-US" w:eastAsia="de-DE"/>
        </w:rPr>
      </w:pPr>
      <w:r w:rsidRPr="00017FE0">
        <w:rPr>
          <w:rFonts w:ascii="Arial" w:eastAsia="Times New Roman" w:hAnsi="Arial" w:cs="Arial"/>
          <w:i/>
          <w:sz w:val="20"/>
          <w:szCs w:val="20"/>
          <w:lang w:val="en-US" w:eastAsia="de-DE"/>
        </w:rPr>
        <w:t>Supplemental table S1: Overview of visualized antigens and visualizing agent</w:t>
      </w:r>
      <w:r>
        <w:rPr>
          <w:rFonts w:ascii="Arial" w:eastAsia="Times New Roman" w:hAnsi="Arial" w:cs="Arial"/>
          <w:i/>
          <w:sz w:val="20"/>
          <w:szCs w:val="20"/>
          <w:lang w:val="en-US" w:eastAsia="de-DE"/>
        </w:rPr>
        <w:t>.</w:t>
      </w:r>
    </w:p>
    <w:p w:rsidR="002359FB" w:rsidRPr="00017FE0" w:rsidRDefault="00F430D9">
      <w:pPr>
        <w:rPr>
          <w:lang w:val="en-US"/>
        </w:rPr>
      </w:pPr>
    </w:p>
    <w:sectPr w:rsidR="002359FB" w:rsidRPr="00017FE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B3221"/>
    <w:multiLevelType w:val="multilevel"/>
    <w:tmpl w:val="D02CD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924577"/>
    <w:multiLevelType w:val="hybridMultilevel"/>
    <w:tmpl w:val="DDA22B00"/>
    <w:lvl w:ilvl="0" w:tplc="0407000F">
      <w:start w:val="4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C2E1CCF"/>
    <w:multiLevelType w:val="multilevel"/>
    <w:tmpl w:val="DB0CE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F165A5"/>
    <w:multiLevelType w:val="hybridMultilevel"/>
    <w:tmpl w:val="E91C831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62318"/>
    <w:multiLevelType w:val="multilevel"/>
    <w:tmpl w:val="EB3288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057671D"/>
    <w:multiLevelType w:val="hybridMultilevel"/>
    <w:tmpl w:val="140092E8"/>
    <w:lvl w:ilvl="0" w:tplc="0407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2A1AA5"/>
    <w:multiLevelType w:val="multilevel"/>
    <w:tmpl w:val="A57AE6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A491292"/>
    <w:multiLevelType w:val="hybridMultilevel"/>
    <w:tmpl w:val="52B2C76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4C54A5"/>
    <w:multiLevelType w:val="multilevel"/>
    <w:tmpl w:val="2488FC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  <w:lvlOverride w:ilvl="0">
      <w:lvl w:ilvl="0">
        <w:numFmt w:val="decimal"/>
        <w:lvlText w:val="%1."/>
        <w:lvlJc w:val="left"/>
      </w:lvl>
    </w:lvlOverride>
  </w:num>
  <w:num w:numId="3">
    <w:abstractNumId w:val="4"/>
    <w:lvlOverride w:ilvl="0">
      <w:lvl w:ilvl="0">
        <w:numFmt w:val="decimal"/>
        <w:lvlText w:val="%1."/>
        <w:lvlJc w:val="left"/>
      </w:lvl>
    </w:lvlOverride>
  </w:num>
  <w:num w:numId="4">
    <w:abstractNumId w:val="8"/>
    <w:lvlOverride w:ilvl="0">
      <w:lvl w:ilvl="0">
        <w:numFmt w:val="decimal"/>
        <w:lvlText w:val="%1."/>
        <w:lvlJc w:val="left"/>
      </w:lvl>
    </w:lvlOverride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FE0"/>
    <w:rsid w:val="000004A7"/>
    <w:rsid w:val="00017FE0"/>
    <w:rsid w:val="00101426"/>
    <w:rsid w:val="00BE6B38"/>
    <w:rsid w:val="00F4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7D1549-059B-490E-B145-B071D868D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tab-span">
    <w:name w:val="apple-tab-span"/>
    <w:basedOn w:val="DefaultParagraphFont"/>
    <w:rsid w:val="00017FE0"/>
  </w:style>
  <w:style w:type="paragraph" w:styleId="Revision">
    <w:name w:val="Revision"/>
    <w:hidden/>
    <w:uiPriority w:val="99"/>
    <w:semiHidden/>
    <w:rsid w:val="00017FE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17F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7F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7F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7F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7FE0"/>
    <w:rPr>
      <w:b/>
      <w:bCs/>
      <w:sz w:val="20"/>
      <w:szCs w:val="20"/>
    </w:rPr>
  </w:style>
  <w:style w:type="table" w:customStyle="1" w:styleId="EinfacheTabelle41">
    <w:name w:val="Einfache Tabelle 41"/>
    <w:basedOn w:val="TableNormal"/>
    <w:uiPriority w:val="44"/>
    <w:rsid w:val="00017FE0"/>
    <w:pPr>
      <w:spacing w:after="0" w:line="240" w:lineRule="auto"/>
    </w:pPr>
    <w:rPr>
      <w:rFonts w:ascii="Arial" w:hAnsi="Arial" w:cs="Aria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EinfacheTabelle42">
    <w:name w:val="Einfache Tabelle 42"/>
    <w:basedOn w:val="TableNormal"/>
    <w:next w:val="TableNormal"/>
    <w:uiPriority w:val="44"/>
    <w:rsid w:val="00017FE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Beschriftung1">
    <w:name w:val="Beschriftung1"/>
    <w:basedOn w:val="Normal"/>
    <w:next w:val="Normal"/>
    <w:uiPriority w:val="35"/>
    <w:unhideWhenUsed/>
    <w:qFormat/>
    <w:rsid w:val="00017FE0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7F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FE0"/>
    <w:rPr>
      <w:rFonts w:ascii="Segoe UI" w:hAnsi="Segoe UI" w:cs="Segoe UI"/>
      <w:sz w:val="18"/>
      <w:szCs w:val="18"/>
    </w:rPr>
  </w:style>
  <w:style w:type="character" w:customStyle="1" w:styleId="id-label">
    <w:name w:val="id-label"/>
    <w:basedOn w:val="DefaultParagraphFont"/>
    <w:rsid w:val="00017FE0"/>
  </w:style>
  <w:style w:type="character" w:styleId="Strong">
    <w:name w:val="Strong"/>
    <w:basedOn w:val="DefaultParagraphFont"/>
    <w:uiPriority w:val="22"/>
    <w:qFormat/>
    <w:rsid w:val="00017FE0"/>
    <w:rPr>
      <w:b/>
      <w:bCs/>
    </w:rPr>
  </w:style>
  <w:style w:type="character" w:customStyle="1" w:styleId="Hyperlink1">
    <w:name w:val="Hyperlink1"/>
    <w:basedOn w:val="DefaultParagraphFont"/>
    <w:uiPriority w:val="99"/>
    <w:unhideWhenUsed/>
    <w:rsid w:val="00017FE0"/>
    <w:rPr>
      <w:color w:val="0563C1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017FE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17FE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17FE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17FE0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00017F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FE0"/>
  </w:style>
  <w:style w:type="paragraph" w:styleId="Footer">
    <w:name w:val="footer"/>
    <w:basedOn w:val="Normal"/>
    <w:link w:val="FooterChar"/>
    <w:uiPriority w:val="99"/>
    <w:unhideWhenUsed/>
    <w:rsid w:val="0001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FE0"/>
  </w:style>
  <w:style w:type="character" w:customStyle="1" w:styleId="UnresolvedMention">
    <w:name w:val="Unresolved Mention"/>
    <w:basedOn w:val="DefaultParagraphFont"/>
    <w:uiPriority w:val="99"/>
    <w:semiHidden/>
    <w:unhideWhenUsed/>
    <w:rsid w:val="00017FE0"/>
    <w:rPr>
      <w:color w:val="605E5C"/>
      <w:shd w:val="clear" w:color="auto" w:fill="E1DFDD"/>
    </w:rPr>
  </w:style>
  <w:style w:type="character" w:styleId="Hyperlink">
    <w:name w:val="Hyperlink"/>
    <w:basedOn w:val="DefaultParagraphFont"/>
    <w:uiPriority w:val="99"/>
    <w:semiHidden/>
    <w:unhideWhenUsed/>
    <w:rsid w:val="00017F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</dc:creator>
  <cp:keywords/>
  <dc:description/>
  <cp:lastModifiedBy>Amruta Dange</cp:lastModifiedBy>
  <cp:revision>3</cp:revision>
  <dcterms:created xsi:type="dcterms:W3CDTF">2021-10-14T19:08:00Z</dcterms:created>
  <dcterms:modified xsi:type="dcterms:W3CDTF">2022-03-03T18:35:00Z</dcterms:modified>
</cp:coreProperties>
</file>