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keepNext w:val="false"/>
        <w:pageBreakBefore w:val="false"/>
        <w:widowControl/>
        <w:pBdr/>
        <w:bidi w:val="0"/>
        <w:spacing w:lineRule="auto" w:line="274" w:before="0" w:after="0"/>
        <w:ind w:hanging="0" w:left="0" w:right="0"/>
        <w:jc w:val="left"/>
        <w:rPr>
          <w:rFonts w:ascii="Google Sans Text;sans-serif" w:hAnsi="Google Sans Text;sans-serif"/>
          <w:color w:val="1F1F1F"/>
        </w:rPr>
      </w:pPr>
      <w:r>
        <w:rPr>
          <w:rFonts w:ascii="Google Sans Text;sans-serif" w:hAnsi="Google Sans Text;sans-serif"/>
          <w:color w:val="1F1F1F"/>
        </w:rPr>
      </w:r>
    </w:p>
    <w:p>
      <w:pPr>
        <w:sectPr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Heading3"/>
        <w:keepNext w:val="false"/>
        <w:pageBreakBefore w:val="false"/>
        <w:widowControl/>
        <w:pBdr/>
        <w:bidi w:val="0"/>
        <w:spacing w:lineRule="auto" w:line="274" w:before="0" w:after="0"/>
        <w:ind w:hanging="0" w:left="0" w:right="0"/>
        <w:jc w:val="left"/>
        <w:rPr>
          <w:rFonts w:ascii="Georgia" w:hAnsi="Georgia"/>
          <w:b/>
          <w:color w:val="1F1F1F"/>
          <w:sz w:val="20"/>
          <w:szCs w:val="20"/>
          <w:lang w:val="en-GB"/>
        </w:rPr>
      </w:pPr>
      <w:r>
        <w:rPr>
          <w:rFonts w:ascii="Georgia" w:hAnsi="Georgia"/>
          <w:b/>
          <w:color w:val="1F1F1F"/>
          <w:sz w:val="20"/>
          <w:szCs w:val="20"/>
          <w:lang w:val="en-GB"/>
        </w:rPr>
        <w:t>Table S2. Rotated factor matrix of cardiovascular risk determinants in women.</w:t>
      </w:r>
    </w:p>
    <w:p>
      <w:pPr>
        <w:pStyle w:val="Normal"/>
        <w:pageBreakBefore w:val="false"/>
        <w:bidi w:val="0"/>
        <w:spacing w:before="0" w:after="0"/>
        <w:ind w:hanging="0" w:left="0" w:right="0"/>
        <w:jc w:val="left"/>
        <w:rPr>
          <w:rFonts w:ascii="Georgia" w:hAnsi="Georgia"/>
          <w:sz w:val="20"/>
          <w:szCs w:val="20"/>
          <w:lang w:val="en-GB"/>
        </w:rPr>
      </w:pPr>
      <w:r>
        <w:rPr>
          <w:rFonts w:ascii="Georgia" w:hAnsi="Georgia"/>
          <w:sz w:val="20"/>
          <w:szCs w:val="20"/>
          <w:lang w:val="en-GB"/>
        </w:rPr>
      </w:r>
      <w:bookmarkStart w:id="0" w:name="p-rc_17fb290103eab91d-110"/>
      <w:bookmarkStart w:id="1" w:name="p-rc_17fb290103eab91d-110"/>
      <w:bookmarkEnd w:id="1"/>
    </w:p>
    <w:tbl>
      <w:tblPr>
        <w:tblW w:w="13534" w:type="dxa"/>
        <w:jc w:val="left"/>
        <w:tblInd w:w="0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</w:tblPr>
      <w:tblGrid>
        <w:gridCol w:w="5185"/>
        <w:gridCol w:w="1038"/>
        <w:gridCol w:w="1038"/>
        <w:gridCol w:w="1038"/>
        <w:gridCol w:w="1038"/>
        <w:gridCol w:w="1038"/>
        <w:gridCol w:w="1038"/>
        <w:gridCol w:w="1038"/>
        <w:gridCol w:w="1083"/>
      </w:tblGrid>
      <w:tr>
        <w:trPr>
          <w:tblHeader w:val="true"/>
        </w:trPr>
        <w:tc>
          <w:tcPr>
            <w:tcW w:w="5185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left"/>
              <w:rPr/>
            </w:pPr>
            <w:r>
              <w:rPr>
                <w:rStyle w:val="Strong"/>
                <w:rFonts w:ascii="Georgia" w:hAnsi="Georgia"/>
                <w:color w:val="1F1F1F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center"/>
              <w:rPr/>
            </w:pPr>
            <w:r>
              <w:rPr>
                <w:rStyle w:val="Strong"/>
                <w:rFonts w:ascii="Georgia" w:hAnsi="Georgia"/>
                <w:color w:val="1F1F1F"/>
                <w:sz w:val="20"/>
                <w:szCs w:val="20"/>
                <w:lang w:val="en-GB"/>
              </w:rPr>
              <w:t>Factor 1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center"/>
              <w:rPr/>
            </w:pPr>
            <w:r>
              <w:rPr>
                <w:rStyle w:val="Strong"/>
                <w:rFonts w:ascii="Georgia" w:hAnsi="Georgia"/>
                <w:color w:val="1F1F1F"/>
                <w:sz w:val="20"/>
                <w:szCs w:val="20"/>
                <w:lang w:val="en-GB"/>
              </w:rPr>
              <w:t>Factor 2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center"/>
              <w:rPr/>
            </w:pPr>
            <w:r>
              <w:rPr>
                <w:rStyle w:val="Strong"/>
                <w:rFonts w:ascii="Georgia" w:hAnsi="Georgia"/>
                <w:color w:val="1F1F1F"/>
                <w:sz w:val="20"/>
                <w:szCs w:val="20"/>
                <w:lang w:val="en-GB"/>
              </w:rPr>
              <w:t>Factor 3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center"/>
              <w:rPr/>
            </w:pPr>
            <w:r>
              <w:rPr>
                <w:rStyle w:val="Strong"/>
                <w:rFonts w:ascii="Georgia" w:hAnsi="Georgia"/>
                <w:color w:val="1F1F1F"/>
                <w:sz w:val="20"/>
                <w:szCs w:val="20"/>
                <w:lang w:val="en-GB"/>
              </w:rPr>
              <w:t>Factor 4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center"/>
              <w:rPr/>
            </w:pPr>
            <w:r>
              <w:rPr>
                <w:rStyle w:val="Strong"/>
                <w:rFonts w:ascii="Georgia" w:hAnsi="Georgia"/>
                <w:color w:val="1F1F1F"/>
                <w:sz w:val="20"/>
                <w:szCs w:val="20"/>
                <w:lang w:val="en-GB"/>
              </w:rPr>
              <w:t>Factor 5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center"/>
              <w:rPr/>
            </w:pPr>
            <w:r>
              <w:rPr>
                <w:rStyle w:val="Strong"/>
                <w:rFonts w:ascii="Georgia" w:hAnsi="Georgia"/>
                <w:color w:val="1F1F1F"/>
                <w:sz w:val="20"/>
                <w:szCs w:val="20"/>
                <w:lang w:val="en-GB"/>
              </w:rPr>
              <w:t>Factor 6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center"/>
              <w:rPr/>
            </w:pPr>
            <w:r>
              <w:rPr>
                <w:rStyle w:val="Strong"/>
                <w:rFonts w:ascii="Georgia" w:hAnsi="Georgia"/>
                <w:color w:val="1F1F1F"/>
                <w:sz w:val="20"/>
                <w:szCs w:val="20"/>
                <w:lang w:val="en-GB"/>
              </w:rPr>
              <w:t>Factor 7</w:t>
            </w:r>
          </w:p>
        </w:tc>
        <w:tc>
          <w:tcPr>
            <w:tcW w:w="1083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center"/>
              <w:rPr/>
            </w:pPr>
            <w:r>
              <w:rPr>
                <w:rStyle w:val="Strong"/>
                <w:rFonts w:ascii="Georgia" w:hAnsi="Georgia"/>
                <w:color w:val="1F1F1F"/>
                <w:sz w:val="20"/>
                <w:szCs w:val="20"/>
                <w:lang w:val="en-GB"/>
              </w:rPr>
              <w:t>Factor 8</w:t>
            </w:r>
          </w:p>
        </w:tc>
      </w:tr>
      <w:tr>
        <w:trPr/>
        <w:tc>
          <w:tcPr>
            <w:tcW w:w="5185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left"/>
              <w:rPr>
                <w:rFonts w:ascii="Georgia" w:hAnsi="Georgia"/>
                <w:color w:val="1F1F1F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color w:val="1F1F1F"/>
                <w:sz w:val="20"/>
                <w:szCs w:val="20"/>
                <w:lang w:val="en-GB"/>
              </w:rPr>
              <w:t>Polycystic Ovary Syndrome (PCOS)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left"/>
              <w:rPr>
                <w:rFonts w:ascii="Georgia" w:hAnsi="Georgia"/>
                <w:b/>
                <w:color w:val="1F1F1F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b/>
                <w:color w:val="1F1F1F"/>
                <w:sz w:val="20"/>
                <w:szCs w:val="20"/>
                <w:lang w:val="en-GB"/>
              </w:rPr>
              <w:t>0.921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83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</w:tr>
      <w:tr>
        <w:trPr/>
        <w:tc>
          <w:tcPr>
            <w:tcW w:w="5185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left"/>
              <w:rPr>
                <w:rFonts w:ascii="Georgia" w:hAnsi="Georgia"/>
                <w:color w:val="1F1F1F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color w:val="1F1F1F"/>
                <w:sz w:val="20"/>
                <w:szCs w:val="20"/>
                <w:lang w:val="en-GB"/>
              </w:rPr>
              <w:t>Early Menopause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left"/>
              <w:rPr>
                <w:rFonts w:ascii="Georgia" w:hAnsi="Georgia"/>
                <w:b/>
                <w:color w:val="1F1F1F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b/>
                <w:color w:val="1F1F1F"/>
                <w:sz w:val="20"/>
                <w:szCs w:val="20"/>
                <w:lang w:val="en-GB"/>
              </w:rPr>
              <w:t>0.919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83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</w:tr>
      <w:tr>
        <w:trPr/>
        <w:tc>
          <w:tcPr>
            <w:tcW w:w="5185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left"/>
              <w:rPr>
                <w:rFonts w:ascii="Georgia" w:hAnsi="Georgia"/>
                <w:color w:val="1F1F1F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color w:val="1F1F1F"/>
                <w:sz w:val="20"/>
                <w:szCs w:val="20"/>
                <w:lang w:val="en-GB"/>
              </w:rPr>
              <w:t>Number of psychotropic medications prescribed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left"/>
              <w:rPr>
                <w:rFonts w:ascii="Georgia" w:hAnsi="Georgia"/>
                <w:b/>
                <w:color w:val="1F1F1F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b/>
                <w:color w:val="1F1F1F"/>
                <w:sz w:val="20"/>
                <w:szCs w:val="20"/>
                <w:lang w:val="en-GB"/>
              </w:rPr>
              <w:t>0.728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83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</w:tr>
      <w:tr>
        <w:trPr/>
        <w:tc>
          <w:tcPr>
            <w:tcW w:w="5185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left"/>
              <w:rPr>
                <w:rFonts w:ascii="Georgia" w:hAnsi="Georgia"/>
                <w:color w:val="1F1F1F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color w:val="1F1F1F"/>
                <w:sz w:val="20"/>
                <w:szCs w:val="20"/>
                <w:lang w:val="en-GB"/>
              </w:rPr>
              <w:t>Depression Diagnosis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left"/>
              <w:rPr>
                <w:rFonts w:ascii="Georgia" w:hAnsi="Georgia"/>
                <w:b/>
                <w:color w:val="1F1F1F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b/>
                <w:color w:val="1F1F1F"/>
                <w:sz w:val="20"/>
                <w:szCs w:val="20"/>
                <w:lang w:val="en-GB"/>
              </w:rPr>
              <w:t>0.487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83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</w:tr>
      <w:tr>
        <w:trPr/>
        <w:tc>
          <w:tcPr>
            <w:tcW w:w="5185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left"/>
              <w:rPr>
                <w:rFonts w:ascii="Georgia" w:hAnsi="Georgia"/>
                <w:color w:val="1F1F1F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color w:val="1F1F1F"/>
                <w:sz w:val="20"/>
                <w:szCs w:val="20"/>
                <w:lang w:val="en-GB"/>
              </w:rPr>
              <w:t>Age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left"/>
              <w:rPr>
                <w:rFonts w:ascii="Georgia" w:hAnsi="Georgia"/>
                <w:b/>
                <w:color w:val="1F1F1F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b/>
                <w:color w:val="1F1F1F"/>
                <w:sz w:val="20"/>
                <w:szCs w:val="20"/>
                <w:lang w:val="en-GB"/>
              </w:rPr>
              <w:t>0.544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left"/>
              <w:rPr>
                <w:rFonts w:ascii="Georgia" w:hAnsi="Georgia"/>
                <w:b/>
                <w:bCs/>
                <w:color w:val="1F1F1F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b/>
                <w:bCs/>
                <w:color w:val="1F1F1F"/>
                <w:sz w:val="20"/>
                <w:szCs w:val="20"/>
                <w:lang w:val="en-GB"/>
              </w:rPr>
              <w:t>0.424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83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</w:tr>
      <w:tr>
        <w:trPr/>
        <w:tc>
          <w:tcPr>
            <w:tcW w:w="5185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left"/>
              <w:rPr>
                <w:rFonts w:ascii="Georgia" w:hAnsi="Georgia"/>
                <w:color w:val="1F1F1F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color w:val="1F1F1F"/>
                <w:sz w:val="20"/>
                <w:szCs w:val="20"/>
                <w:lang w:val="en-GB"/>
              </w:rPr>
              <w:t>Dyslipidemia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left"/>
              <w:rPr>
                <w:rFonts w:ascii="Georgia" w:hAnsi="Georgia"/>
                <w:b/>
                <w:color w:val="1F1F1F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b/>
                <w:color w:val="1F1F1F"/>
                <w:sz w:val="20"/>
                <w:szCs w:val="20"/>
                <w:lang w:val="en-GB"/>
              </w:rPr>
              <w:t>0.509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83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</w:tr>
      <w:tr>
        <w:trPr/>
        <w:tc>
          <w:tcPr>
            <w:tcW w:w="5185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left"/>
              <w:rPr>
                <w:rFonts w:ascii="Georgia" w:hAnsi="Georgia"/>
                <w:color w:val="1F1F1F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color w:val="1F1F1F"/>
                <w:sz w:val="20"/>
                <w:szCs w:val="20"/>
                <w:lang w:val="en-GB"/>
              </w:rPr>
              <w:t>Adjusted Morbidity Groups (GMA)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left"/>
              <w:rPr>
                <w:rFonts w:ascii="Georgia" w:hAnsi="Georgia"/>
                <w:b/>
                <w:color w:val="1F1F1F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b/>
                <w:color w:val="1F1F1F"/>
                <w:sz w:val="20"/>
                <w:szCs w:val="20"/>
                <w:lang w:val="en-GB"/>
              </w:rPr>
              <w:t>0.444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83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</w:tr>
      <w:tr>
        <w:trPr/>
        <w:tc>
          <w:tcPr>
            <w:tcW w:w="5185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left"/>
              <w:rPr>
                <w:rFonts w:ascii="Georgia" w:hAnsi="Georgia"/>
                <w:color w:val="1F1F1F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color w:val="1F1F1F"/>
                <w:sz w:val="20"/>
                <w:szCs w:val="20"/>
                <w:lang w:val="en-GB"/>
              </w:rPr>
              <w:t>Chronic Kidney Disease (CKD)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left"/>
              <w:rPr>
                <w:rFonts w:ascii="Georgia" w:hAnsi="Georgia"/>
                <w:b/>
                <w:color w:val="1F1F1F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b/>
                <w:color w:val="1F1F1F"/>
                <w:sz w:val="20"/>
                <w:szCs w:val="20"/>
                <w:lang w:val="en-GB"/>
              </w:rPr>
              <w:t>0.440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83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</w:tr>
      <w:tr>
        <w:trPr/>
        <w:tc>
          <w:tcPr>
            <w:tcW w:w="5185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left"/>
              <w:rPr>
                <w:rFonts w:ascii="Georgia" w:hAnsi="Georgia"/>
                <w:color w:val="1F1F1F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color w:val="1F1F1F"/>
                <w:sz w:val="20"/>
                <w:szCs w:val="20"/>
                <w:lang w:val="en-GB"/>
              </w:rPr>
              <w:t>Body Mass Index (BMI)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left"/>
              <w:rPr>
                <w:rFonts w:ascii="Georgia" w:hAnsi="Georgia"/>
                <w:b/>
                <w:color w:val="1F1F1F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b/>
                <w:color w:val="1F1F1F"/>
                <w:sz w:val="20"/>
                <w:szCs w:val="20"/>
                <w:lang w:val="en-GB"/>
              </w:rPr>
              <w:t>0.445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83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</w:tr>
      <w:tr>
        <w:trPr/>
        <w:tc>
          <w:tcPr>
            <w:tcW w:w="5185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left"/>
              <w:rPr>
                <w:rFonts w:ascii="Georgia" w:hAnsi="Georgia"/>
                <w:color w:val="1F1F1F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color w:val="1F1F1F"/>
                <w:sz w:val="20"/>
                <w:szCs w:val="20"/>
                <w:lang w:val="en-GB"/>
              </w:rPr>
              <w:t>Hypertension Diagnosis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left"/>
              <w:rPr>
                <w:rFonts w:ascii="Georgia" w:hAnsi="Georgia"/>
                <w:b/>
                <w:color w:val="1F1F1F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b/>
                <w:color w:val="1F1F1F"/>
                <w:sz w:val="20"/>
                <w:szCs w:val="20"/>
                <w:lang w:val="en-GB"/>
              </w:rPr>
              <w:t>0.431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83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</w:tr>
      <w:tr>
        <w:trPr/>
        <w:tc>
          <w:tcPr>
            <w:tcW w:w="5185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left"/>
              <w:rPr>
                <w:rFonts w:ascii="Georgia" w:hAnsi="Georgia"/>
                <w:color w:val="1F1F1F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color w:val="1F1F1F"/>
                <w:sz w:val="20"/>
                <w:szCs w:val="20"/>
                <w:lang w:val="en-GB"/>
              </w:rPr>
              <w:t>Current Smoker</w:t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38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bidi w:val="0"/>
              <w:ind w:hanging="0" w:left="0" w:right="0"/>
              <w:jc w:val="left"/>
              <w:rPr>
                <w:rFonts w:ascii="Georgia" w:hAnsi="Georgia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</w:r>
          </w:p>
        </w:tc>
        <w:tc>
          <w:tcPr>
            <w:tcW w:w="1083" w:type="dxa"/>
            <w:tcBorders>
              <w:top w:val="single" w:sz="2" w:space="0" w:color="C4C7C5"/>
              <w:left w:val="single" w:sz="2" w:space="0" w:color="C4C7C5"/>
              <w:bottom w:val="single" w:sz="2" w:space="0" w:color="C4C7C5"/>
              <w:right w:val="single" w:sz="2" w:space="0" w:color="C4C7C5"/>
            </w:tcBorders>
            <w:vAlign w:val="center"/>
          </w:tcPr>
          <w:p>
            <w:pPr>
              <w:pStyle w:val="Contingutdelataula"/>
              <w:keepNext w:val="false"/>
              <w:widowControl/>
              <w:bidi w:val="0"/>
              <w:spacing w:lineRule="auto" w:line="274" w:before="0" w:after="0"/>
              <w:ind w:hanging="0" w:left="0" w:right="0"/>
              <w:jc w:val="left"/>
              <w:rPr>
                <w:rFonts w:ascii="Georgia" w:hAnsi="Georgia"/>
                <w:b/>
                <w:color w:val="1F1F1F"/>
                <w:sz w:val="20"/>
                <w:szCs w:val="20"/>
                <w:lang w:val="en-GB"/>
              </w:rPr>
            </w:pPr>
            <w:r>
              <w:rPr>
                <w:rFonts w:ascii="Georgia" w:hAnsi="Georgia"/>
                <w:b/>
                <w:color w:val="1F1F1F"/>
                <w:sz w:val="20"/>
                <w:szCs w:val="20"/>
                <w:lang w:val="en-GB"/>
              </w:rPr>
              <w:t>0.423</w:t>
            </w:r>
          </w:p>
        </w:tc>
      </w:tr>
    </w:tbl>
    <w:p>
      <w:pPr>
        <w:pStyle w:val="Citacienbloc"/>
        <w:keepNext w:val="false"/>
        <w:pageBreakBefore w:val="false"/>
        <w:widowControl/>
        <w:pBdr/>
        <w:bidi w:val="0"/>
        <w:spacing w:lineRule="auto" w:line="274" w:before="0" w:after="0"/>
        <w:ind w:hanging="0" w:left="0" w:right="0"/>
        <w:jc w:val="left"/>
        <w:rPr>
          <w:rFonts w:ascii="Georgia" w:hAnsi="Georgia"/>
          <w:b/>
          <w:color w:val="1F1F1F"/>
          <w:sz w:val="20"/>
          <w:szCs w:val="20"/>
          <w:lang w:val="en-GB"/>
        </w:rPr>
      </w:pPr>
      <w:r>
        <w:rPr>
          <w:rFonts w:ascii="Georgia" w:hAnsi="Georgia"/>
          <w:b/>
          <w:color w:val="1F1F1F"/>
          <w:sz w:val="20"/>
          <w:szCs w:val="20"/>
          <w:lang w:val="en-GB"/>
        </w:rPr>
      </w:r>
    </w:p>
    <w:p>
      <w:pPr>
        <w:pStyle w:val="Citacienbloc"/>
        <w:widowControl/>
        <w:pBdr/>
        <w:bidi w:val="0"/>
        <w:spacing w:lineRule="auto" w:line="274" w:before="0" w:after="0"/>
        <w:ind w:hanging="0" w:left="0" w:right="0"/>
        <w:jc w:val="left"/>
        <w:rPr>
          <w:rFonts w:ascii="Georgia" w:hAnsi="Georgia"/>
          <w:color w:val="1F1F1F"/>
          <w:sz w:val="20"/>
          <w:szCs w:val="20"/>
          <w:lang w:val="en-GB"/>
        </w:rPr>
      </w:pPr>
      <w:bookmarkStart w:id="2" w:name="p-rc_17fb290103eab91d-111"/>
      <w:bookmarkEnd w:id="2"/>
      <w:r>
        <w:rPr>
          <w:rFonts w:ascii="Georgia" w:hAnsi="Georgia"/>
          <w:b/>
          <w:color w:val="1F1F1F"/>
          <w:sz w:val="20"/>
          <w:szCs w:val="20"/>
          <w:lang w:val="en-GB"/>
        </w:rPr>
        <w:t>Notes:</w:t>
      </w:r>
      <w:r>
        <w:rPr>
          <w:rFonts w:ascii="Georgia" w:hAnsi="Georgia"/>
          <w:color w:val="1F1F1F"/>
          <w:sz w:val="20"/>
          <w:szCs w:val="20"/>
          <w:lang w:val="en-GB"/>
        </w:rPr>
        <w:t xml:space="preserve"> Factor loadings  </w:t>
      </w:r>
      <w:r>
        <w:rPr>
          <w:rFonts w:eastAsia="Liberation Serif" w:cs="Liberation Serif" w:ascii="Georgia" w:hAnsi="Georgia"/>
          <w:color w:val="1F1F1F"/>
          <w:sz w:val="20"/>
          <w:szCs w:val="20"/>
          <w:lang w:val="en-GB"/>
        </w:rPr>
        <w:t>≥</w:t>
      </w:r>
      <w:r>
        <w:rPr>
          <w:rFonts w:ascii="Georgia" w:hAnsi="Georgia"/>
          <w:color w:val="1F1F1F"/>
          <w:sz w:val="20"/>
          <w:szCs w:val="20"/>
          <w:lang w:val="en-GB"/>
        </w:rPr>
        <w:t xml:space="preserve">0.40 are bolded for clarity. Factor loadings &lt; 0.10 are suppressed to improve readability. </w:t>
      </w:r>
      <w:r>
        <w:rPr>
          <w:rFonts w:ascii="Georgia" w:hAnsi="Georgia"/>
          <w:i/>
          <w:color w:val="1F1F1F"/>
          <w:sz w:val="20"/>
          <w:szCs w:val="20"/>
          <w:lang w:val="en-GB"/>
        </w:rPr>
        <w:t>Abbreviations:</w:t>
      </w:r>
      <w:r>
        <w:rPr>
          <w:rFonts w:ascii="Georgia" w:hAnsi="Georgia"/>
          <w:color w:val="1F1F1F"/>
          <w:sz w:val="20"/>
          <w:szCs w:val="20"/>
          <w:lang w:val="en-GB"/>
        </w:rPr>
        <w:t xml:space="preserve"> APS, Antiphospholipid Syndrome; BMI, Body Mass Index; CKD, Chronic Kidney Disease; GMA, Adjusted Morbidity Groups; HRT, Hormone Replacement Therapy; PCOS, Polycystic Ovary Syndrome; RA, Rheumatoid Arthritis; SLE, Systemic Lupus Erythematosus.</w:t>
      </w:r>
      <w:r>
        <w:rPr>
          <w:rFonts w:ascii="Georgia" w:hAnsi="Georgia"/>
          <w:color w:val="1F1F1F"/>
          <w:sz w:val="20"/>
          <w:szCs w:val="20"/>
          <w:lang w:val="en-GB"/>
        </w:rPr>
        <w:t xml:space="preserve"> </w:t>
      </w:r>
    </w:p>
    <w:p>
      <w:pPr>
        <w:pStyle w:val="Citacienbloc"/>
        <w:widowControl/>
        <w:pBdr/>
        <w:bidi w:val="0"/>
        <w:spacing w:lineRule="auto" w:line="274" w:before="0" w:after="0"/>
        <w:ind w:hanging="0" w:left="0" w:right="0"/>
        <w:jc w:val="left"/>
        <w:rPr>
          <w:rFonts w:ascii="Georgia" w:hAnsi="Georgia"/>
          <w:color w:val="1F1F1F"/>
          <w:sz w:val="20"/>
          <w:szCs w:val="20"/>
          <w:lang w:val="en-GB"/>
        </w:rPr>
      </w:pPr>
      <w:r>
        <w:rPr>
          <w:rFonts w:ascii="Georgia" w:hAnsi="Georgia"/>
          <w:color w:val="1F1F1F"/>
          <w:sz w:val="20"/>
          <w:szCs w:val="20"/>
          <w:lang w:val="en-GB"/>
        </w:rPr>
      </w:r>
    </w:p>
    <w:p>
      <w:pPr>
        <w:pStyle w:val="BodyText"/>
        <w:keepNext w:val="false"/>
        <w:pageBreakBefore w:val="false"/>
        <w:widowControl/>
        <w:numPr>
          <w:ilvl w:val="0"/>
          <w:numId w:val="1"/>
        </w:numPr>
        <w:pBdr/>
        <w:tabs>
          <w:tab w:val="clear" w:pos="709"/>
          <w:tab w:val="left" w:pos="0" w:leader="none"/>
        </w:tabs>
        <w:bidi w:val="0"/>
        <w:spacing w:lineRule="auto" w:line="274" w:before="0" w:after="0"/>
        <w:ind w:hanging="283" w:left="0" w:right="0"/>
        <w:jc w:val="left"/>
        <w:rPr>
          <w:rFonts w:ascii="Georgia" w:hAnsi="Georgia"/>
          <w:color w:val="1F1F1F"/>
          <w:sz w:val="20"/>
          <w:szCs w:val="20"/>
          <w:lang w:val="en-GB"/>
        </w:rPr>
      </w:pPr>
      <w:r>
        <w:rPr>
          <w:rFonts w:ascii="Georgia" w:hAnsi="Georgia"/>
          <w:b/>
          <w:color w:val="1F1F1F"/>
          <w:sz w:val="20"/>
          <w:szCs w:val="20"/>
          <w:lang w:val="en-GB"/>
        </w:rPr>
        <w:t>Extraction Method:</w:t>
      </w:r>
      <w:r>
        <w:rPr>
          <w:rFonts w:ascii="Georgia" w:hAnsi="Georgia"/>
          <w:color w:val="1F1F1F"/>
          <w:sz w:val="20"/>
          <w:szCs w:val="20"/>
          <w:lang w:val="en-GB"/>
        </w:rPr>
        <w:t xml:space="preserve"> Principal Axis Factoring. </w:t>
      </w:r>
      <w:r>
        <w:rPr>
          <w:rFonts w:ascii="Georgia" w:hAnsi="Georgia"/>
          <w:b/>
          <w:color w:val="1F1F1F"/>
          <w:sz w:val="20"/>
          <w:szCs w:val="20"/>
          <w:lang w:val="en-GB"/>
        </w:rPr>
        <w:t>Rotation Method:</w:t>
      </w:r>
      <w:r>
        <w:rPr>
          <w:rFonts w:ascii="Georgia" w:hAnsi="Georgia"/>
          <w:color w:val="1F1F1F"/>
          <w:sz w:val="20"/>
          <w:szCs w:val="20"/>
          <w:lang w:val="en-GB"/>
        </w:rPr>
        <w:t xml:space="preserve"> Varimax with Kaiser Normalization. </w:t>
      </w:r>
      <w:r>
        <w:rPr>
          <w:rFonts w:ascii="Georgia" w:hAnsi="Georgia"/>
          <w:b/>
          <w:color w:val="1F1F1F"/>
          <w:sz w:val="20"/>
          <w:szCs w:val="20"/>
          <w:lang w:val="en-GB"/>
        </w:rPr>
        <w:t>Convergence:</w:t>
      </w:r>
      <w:r>
        <w:rPr>
          <w:rFonts w:ascii="Georgia" w:hAnsi="Georgia"/>
          <w:color w:val="1F1F1F"/>
          <w:sz w:val="20"/>
          <w:szCs w:val="20"/>
          <w:lang w:val="en-GB"/>
        </w:rPr>
        <w:t xml:space="preserve"> The rotation converged successfully in 13 iterations.</w:t>
      </w:r>
    </w:p>
    <w:p>
      <w:pPr>
        <w:sectPr>
          <w:type w:val="continuous"/>
          <w:pgSz w:orient="landscape" w:w="16838" w:h="11906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jc w:val="left"/>
        <w:rPr/>
      </w:pPr>
      <w:r>
        <w:rPr/>
      </w:r>
    </w:p>
    <w:sectPr>
      <w:type w:val="continuous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Google Sans Text">
    <w:altName w:val="sans-serif"/>
    <w:charset w:val="00"/>
    <w:family w:val="auto"/>
    <w:pitch w:val="default"/>
  </w:font>
  <w:font w:name="Georgia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Heading3">
    <w:name w:val="heading 3"/>
    <w:basedOn w:val="Encapalament"/>
    <w:next w:val="BodyText"/>
    <w:qFormat/>
    <w:p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Pics">
    <w:name w:val="Pics"/>
    <w:qFormat/>
    <w:rPr>
      <w:rFonts w:ascii="OpenSymbol" w:hAnsi="OpenSymbol" w:eastAsia="OpenSymbol" w:cs="OpenSymbol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Contingutdelataula">
    <w:name w:val="Contingut de la taula"/>
    <w:basedOn w:val="Normal"/>
    <w:qFormat/>
    <w:pPr>
      <w:widowControl w:val="false"/>
      <w:suppressLineNumbers/>
    </w:pPr>
    <w:rPr/>
  </w:style>
  <w:style w:type="paragraph" w:styleId="Encapalamentdelataula">
    <w:name w:val="Encapçalament de la taula"/>
    <w:basedOn w:val="Contingutdelataula"/>
    <w:qFormat/>
    <w:pPr>
      <w:suppressLineNumbers/>
      <w:jc w:val="center"/>
    </w:pPr>
    <w:rPr>
      <w:b/>
      <w:bCs/>
    </w:rPr>
  </w:style>
  <w:style w:type="paragraph" w:styleId="Citacienbloc">
    <w:name w:val="Citació en bloc"/>
    <w:basedOn w:val="Normal"/>
    <w:qFormat/>
    <w:pPr>
      <w:spacing w:before="0" w:after="283"/>
      <w:ind w:hanging="0" w:left="567" w:right="567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LibreOffice/25.2.7.2$Windows_X86_64 LibreOffice_project/5cbfd1ab6520636bb5f7b99185aa69bd7456825d</Application>
  <AppVersion>15.0000</AppVersion>
  <Pages>1</Pages>
  <Words>139</Words>
  <Characters>885</Characters>
  <CharactersWithSpaces>990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2026-07-03T12:15:24Z</dcterms:created>
  <dc:creator/>
  <dc:description/>
  <dc:language>ca-ES</dc:language>
  <cp:lastModifiedBy/>
  <dcterms:modified xsi:type="dcterms:W3CDTF">2026-07-03T12:25:50Z</dcterms:modified>
  <cp:revision>1</cp:revision>
  <dc:subject/>
  <dc:title/>
</cp:coreProperties>
</file>