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9634" w14:textId="24DB11B8" w:rsidR="007B24C3" w:rsidRPr="002A16D3" w:rsidRDefault="007B24C3" w:rsidP="002A16D3">
      <w:r>
        <w:rPr>
          <w:b/>
          <w:bCs/>
          <w:sz w:val="22"/>
          <w:szCs w:val="22"/>
        </w:rPr>
        <w:t>Table S</w:t>
      </w:r>
      <w:r w:rsidR="002A16D3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: cross-sectional univariate comparisons of blood analytes in people with Parkinson’s disease and non-PD manifesting people without </w:t>
      </w:r>
      <w:r w:rsidRPr="00A420EE">
        <w:rPr>
          <w:b/>
          <w:bCs/>
          <w:i/>
          <w:iCs/>
          <w:sz w:val="22"/>
          <w:szCs w:val="22"/>
        </w:rPr>
        <w:t>LRRK2</w:t>
      </w:r>
      <w:r>
        <w:rPr>
          <w:b/>
          <w:bCs/>
          <w:sz w:val="22"/>
          <w:szCs w:val="22"/>
        </w:rPr>
        <w:t xml:space="preserve"> or </w:t>
      </w:r>
      <w:r w:rsidRPr="00A420EE">
        <w:rPr>
          <w:b/>
          <w:bCs/>
          <w:i/>
          <w:iCs/>
          <w:sz w:val="22"/>
          <w:szCs w:val="22"/>
        </w:rPr>
        <w:t>GBA1</w:t>
      </w:r>
      <w:r>
        <w:rPr>
          <w:b/>
          <w:bCs/>
          <w:sz w:val="22"/>
          <w:szCs w:val="22"/>
        </w:rPr>
        <w:t xml:space="preserve"> mutations at two separate time 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1062"/>
        <w:gridCol w:w="1464"/>
        <w:gridCol w:w="1229"/>
        <w:gridCol w:w="1276"/>
        <w:gridCol w:w="1271"/>
        <w:gridCol w:w="1229"/>
      </w:tblGrid>
      <w:tr w:rsidR="007B24C3" w:rsidRPr="00972EA9" w14:paraId="2E7C2E99" w14:textId="77777777" w:rsidTr="00B63041">
        <w:tc>
          <w:tcPr>
            <w:tcW w:w="0" w:type="auto"/>
          </w:tcPr>
          <w:p w14:paraId="28181BD7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5" w:type="dxa"/>
            <w:gridSpan w:val="3"/>
          </w:tcPr>
          <w:p w14:paraId="3FF0BD81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>Time Point 1</w:t>
            </w:r>
          </w:p>
        </w:tc>
        <w:tc>
          <w:tcPr>
            <w:tcW w:w="3776" w:type="dxa"/>
            <w:gridSpan w:val="3"/>
          </w:tcPr>
          <w:p w14:paraId="11A2D2C3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>Time Point 2</w:t>
            </w:r>
          </w:p>
        </w:tc>
      </w:tr>
      <w:tr w:rsidR="007B24C3" w:rsidRPr="00972EA9" w14:paraId="4A0F19F3" w14:textId="77777777" w:rsidTr="00B63041">
        <w:tc>
          <w:tcPr>
            <w:tcW w:w="0" w:type="auto"/>
          </w:tcPr>
          <w:p w14:paraId="6D14806A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>Blood Parameter</w:t>
            </w:r>
          </w:p>
        </w:tc>
        <w:tc>
          <w:tcPr>
            <w:tcW w:w="1062" w:type="dxa"/>
          </w:tcPr>
          <w:p w14:paraId="468F64BC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 xml:space="preserve">PD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02332">
              <w:rPr>
                <w:b/>
                <w:bCs/>
                <w:sz w:val="22"/>
                <w:szCs w:val="22"/>
              </w:rPr>
              <w:t>(n = 17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0233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64" w:type="dxa"/>
          </w:tcPr>
          <w:p w14:paraId="06184E4D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 xml:space="preserve">NMNC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02332">
              <w:rPr>
                <w:b/>
                <w:bCs/>
                <w:sz w:val="22"/>
                <w:szCs w:val="22"/>
              </w:rPr>
              <w:t>(n = 87)</w:t>
            </w:r>
          </w:p>
        </w:tc>
        <w:tc>
          <w:tcPr>
            <w:tcW w:w="1229" w:type="dxa"/>
          </w:tcPr>
          <w:p w14:paraId="6D8096D1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64666F">
              <w:rPr>
                <w:b/>
                <w:bCs/>
                <w:sz w:val="22"/>
                <w:szCs w:val="22"/>
              </w:rPr>
              <w:t xml:space="preserve">Corrected </w:t>
            </w:r>
            <w:r w:rsidRPr="006C2FBB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6C2FBB">
              <w:rPr>
                <w:b/>
                <w:bCs/>
                <w:sz w:val="22"/>
                <w:szCs w:val="22"/>
              </w:rPr>
              <w:t xml:space="preserve"> value</w:t>
            </w:r>
          </w:p>
        </w:tc>
        <w:tc>
          <w:tcPr>
            <w:tcW w:w="1276" w:type="dxa"/>
          </w:tcPr>
          <w:p w14:paraId="7926CEA0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 xml:space="preserve">PD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02332">
              <w:rPr>
                <w:b/>
                <w:bCs/>
                <w:sz w:val="22"/>
                <w:szCs w:val="22"/>
              </w:rPr>
              <w:t>(n = 17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0233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1" w:type="dxa"/>
          </w:tcPr>
          <w:p w14:paraId="60D1D652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202332">
              <w:rPr>
                <w:b/>
                <w:bCs/>
                <w:sz w:val="22"/>
                <w:szCs w:val="22"/>
              </w:rPr>
              <w:t xml:space="preserve">NMNC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02332">
              <w:rPr>
                <w:b/>
                <w:bCs/>
                <w:sz w:val="22"/>
                <w:szCs w:val="22"/>
              </w:rPr>
              <w:t>(n = 87)</w:t>
            </w:r>
          </w:p>
        </w:tc>
        <w:tc>
          <w:tcPr>
            <w:tcW w:w="1229" w:type="dxa"/>
          </w:tcPr>
          <w:p w14:paraId="6D17EDEA" w14:textId="77777777" w:rsidR="007B24C3" w:rsidRPr="00202332" w:rsidRDefault="007B24C3" w:rsidP="00B63041">
            <w:pPr>
              <w:jc w:val="center"/>
              <w:rPr>
                <w:b/>
                <w:bCs/>
                <w:sz w:val="22"/>
                <w:szCs w:val="22"/>
              </w:rPr>
            </w:pPr>
            <w:r w:rsidRPr="0064666F">
              <w:rPr>
                <w:b/>
                <w:bCs/>
                <w:sz w:val="22"/>
                <w:szCs w:val="22"/>
              </w:rPr>
              <w:t xml:space="preserve">Corrected </w:t>
            </w:r>
            <w:r w:rsidRPr="006C2FBB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6C2FBB">
              <w:rPr>
                <w:b/>
                <w:bCs/>
                <w:sz w:val="22"/>
                <w:szCs w:val="22"/>
              </w:rPr>
              <w:t xml:space="preserve"> value</w:t>
            </w:r>
          </w:p>
        </w:tc>
      </w:tr>
      <w:tr w:rsidR="007B24C3" w:rsidRPr="00972EA9" w14:paraId="5D391641" w14:textId="77777777" w:rsidTr="00B63041">
        <w:tc>
          <w:tcPr>
            <w:tcW w:w="0" w:type="auto"/>
          </w:tcPr>
          <w:p w14:paraId="4063675A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WBC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1062" w:type="dxa"/>
            <w:vAlign w:val="bottom"/>
          </w:tcPr>
          <w:p w14:paraId="4080CD00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6.9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[5.62–7.9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464" w:type="dxa"/>
            <w:vAlign w:val="bottom"/>
          </w:tcPr>
          <w:p w14:paraId="284542A8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6.75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[6–7.95]</w:t>
            </w:r>
          </w:p>
        </w:tc>
        <w:tc>
          <w:tcPr>
            <w:tcW w:w="1229" w:type="dxa"/>
            <w:vAlign w:val="bottom"/>
          </w:tcPr>
          <w:p w14:paraId="041AEFB7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76" w:type="dxa"/>
            <w:vAlign w:val="bottom"/>
          </w:tcPr>
          <w:p w14:paraId="186AFA4D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7.2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[5.9–8.5]</w:t>
            </w:r>
          </w:p>
        </w:tc>
        <w:tc>
          <w:tcPr>
            <w:tcW w:w="1271" w:type="dxa"/>
            <w:vAlign w:val="bottom"/>
          </w:tcPr>
          <w:p w14:paraId="5B112600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6.95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[5.5–8.28]</w:t>
            </w:r>
          </w:p>
        </w:tc>
        <w:tc>
          <w:tcPr>
            <w:tcW w:w="1229" w:type="dxa"/>
            <w:vAlign w:val="bottom"/>
          </w:tcPr>
          <w:p w14:paraId="3BEBB986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75</w:t>
            </w:r>
          </w:p>
        </w:tc>
      </w:tr>
      <w:tr w:rsidR="007B24C3" w:rsidRPr="00972EA9" w14:paraId="1C9A4479" w14:textId="77777777" w:rsidTr="00B63041">
        <w:tc>
          <w:tcPr>
            <w:tcW w:w="0" w:type="auto"/>
          </w:tcPr>
          <w:p w14:paraId="7217ADE0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Neutrophils</w:t>
            </w:r>
          </w:p>
          <w:p w14:paraId="11766AA8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1062" w:type="dxa"/>
            <w:vAlign w:val="bottom"/>
          </w:tcPr>
          <w:p w14:paraId="06E66150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4.5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[3.5–5.2]</w:t>
            </w:r>
          </w:p>
        </w:tc>
        <w:tc>
          <w:tcPr>
            <w:tcW w:w="1464" w:type="dxa"/>
            <w:vAlign w:val="bottom"/>
          </w:tcPr>
          <w:p w14:paraId="4F2FE8F8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4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[3.3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–5.08]</w:t>
            </w:r>
          </w:p>
        </w:tc>
        <w:tc>
          <w:tcPr>
            <w:tcW w:w="1229" w:type="dxa"/>
            <w:vAlign w:val="bottom"/>
          </w:tcPr>
          <w:p w14:paraId="7C0940B1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6" w:type="dxa"/>
            <w:vAlign w:val="bottom"/>
          </w:tcPr>
          <w:p w14:paraId="0A03B4E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4.6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[3.7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–5.6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1" w:type="dxa"/>
            <w:vAlign w:val="bottom"/>
          </w:tcPr>
          <w:p w14:paraId="4B3F92ED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4.3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[3.2–5.4]</w:t>
            </w:r>
          </w:p>
        </w:tc>
        <w:tc>
          <w:tcPr>
            <w:tcW w:w="1229" w:type="dxa"/>
            <w:vAlign w:val="bottom"/>
          </w:tcPr>
          <w:p w14:paraId="60F470DA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0.18</w:t>
            </w:r>
          </w:p>
        </w:tc>
      </w:tr>
      <w:tr w:rsidR="007B24C3" w:rsidRPr="00972EA9" w14:paraId="1EE91C02" w14:textId="77777777" w:rsidTr="00B63041">
        <w:tc>
          <w:tcPr>
            <w:tcW w:w="0" w:type="auto"/>
          </w:tcPr>
          <w:p w14:paraId="6541914C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Lymphocytes</w:t>
            </w:r>
          </w:p>
          <w:p w14:paraId="1F700B6B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1062" w:type="dxa"/>
            <w:vAlign w:val="bottom"/>
          </w:tcPr>
          <w:p w14:paraId="2872D68C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1.6 [1.3–2]</w:t>
            </w:r>
          </w:p>
        </w:tc>
        <w:tc>
          <w:tcPr>
            <w:tcW w:w="1464" w:type="dxa"/>
            <w:vAlign w:val="bottom"/>
          </w:tcPr>
          <w:p w14:paraId="589D880F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1.9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[1.6–2.3]</w:t>
            </w:r>
          </w:p>
        </w:tc>
        <w:tc>
          <w:tcPr>
            <w:tcW w:w="1229" w:type="dxa"/>
            <w:vAlign w:val="bottom"/>
          </w:tcPr>
          <w:p w14:paraId="2E798111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0758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276" w:type="dxa"/>
            <w:vAlign w:val="bottom"/>
          </w:tcPr>
          <w:p w14:paraId="065925F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1.6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[1.2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08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1" w:type="dxa"/>
            <w:vAlign w:val="bottom"/>
          </w:tcPr>
          <w:p w14:paraId="2511744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1.8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[1.5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–2.2]</w:t>
            </w:r>
          </w:p>
        </w:tc>
        <w:tc>
          <w:tcPr>
            <w:tcW w:w="1229" w:type="dxa"/>
            <w:vAlign w:val="bottom"/>
          </w:tcPr>
          <w:p w14:paraId="29A7A170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0.04</w:t>
            </w:r>
          </w:p>
        </w:tc>
      </w:tr>
      <w:tr w:rsidR="007B24C3" w:rsidRPr="00972EA9" w14:paraId="2A603732" w14:textId="77777777" w:rsidTr="00B63041">
        <w:tc>
          <w:tcPr>
            <w:tcW w:w="0" w:type="auto"/>
          </w:tcPr>
          <w:p w14:paraId="6FE435CA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Triglycerides</w:t>
            </w:r>
          </w:p>
          <w:p w14:paraId="20F08803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469E97B5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[78–15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464" w:type="dxa"/>
            <w:vAlign w:val="bottom"/>
          </w:tcPr>
          <w:p w14:paraId="4D2ED29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143.5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[100.75–187.75]</w:t>
            </w:r>
          </w:p>
        </w:tc>
        <w:tc>
          <w:tcPr>
            <w:tcW w:w="1229" w:type="dxa"/>
            <w:vAlign w:val="bottom"/>
          </w:tcPr>
          <w:p w14:paraId="18510063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0758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bottom"/>
          </w:tcPr>
          <w:p w14:paraId="7688852B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112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79.5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–15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1" w:type="dxa"/>
            <w:vAlign w:val="bottom"/>
          </w:tcPr>
          <w:p w14:paraId="6E69AD17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127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[89–174.5]</w:t>
            </w:r>
          </w:p>
        </w:tc>
        <w:tc>
          <w:tcPr>
            <w:tcW w:w="1229" w:type="dxa"/>
            <w:vAlign w:val="bottom"/>
          </w:tcPr>
          <w:p w14:paraId="67224FE7" w14:textId="77777777" w:rsidR="007B24C3" w:rsidRPr="009B10E6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9B10E6">
              <w:rPr>
                <w:rFonts w:ascii="Aptos Narrow" w:hAnsi="Aptos Narrow"/>
                <w:color w:val="000000"/>
                <w:sz w:val="22"/>
                <w:szCs w:val="22"/>
              </w:rPr>
              <w:t>0.1</w:t>
            </w:r>
          </w:p>
        </w:tc>
      </w:tr>
      <w:tr w:rsidR="007B24C3" w:rsidRPr="00972EA9" w14:paraId="41196636" w14:textId="77777777" w:rsidTr="00B63041">
        <w:tc>
          <w:tcPr>
            <w:tcW w:w="0" w:type="auto"/>
          </w:tcPr>
          <w:p w14:paraId="483250AE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LDL-C</w:t>
            </w:r>
          </w:p>
          <w:p w14:paraId="4D4E030B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44D7A30C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99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[84–12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3.5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464" w:type="dxa"/>
            <w:vAlign w:val="bottom"/>
          </w:tcPr>
          <w:p w14:paraId="1F96EC5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116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[88–134]</w:t>
            </w:r>
          </w:p>
        </w:tc>
        <w:tc>
          <w:tcPr>
            <w:tcW w:w="1229" w:type="dxa"/>
            <w:vAlign w:val="bottom"/>
          </w:tcPr>
          <w:p w14:paraId="7BF56512" w14:textId="77777777" w:rsidR="007B24C3" w:rsidRPr="009B10E6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9B10E6">
              <w:rPr>
                <w:rFonts w:ascii="Aptos Narrow" w:hAnsi="Aptos Narrow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76" w:type="dxa"/>
            <w:vAlign w:val="bottom"/>
          </w:tcPr>
          <w:p w14:paraId="10336ED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96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[7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6.5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–115]</w:t>
            </w:r>
          </w:p>
        </w:tc>
        <w:tc>
          <w:tcPr>
            <w:tcW w:w="1271" w:type="dxa"/>
            <w:vAlign w:val="bottom"/>
          </w:tcPr>
          <w:p w14:paraId="202FAEA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105.5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[83.25–130.25]</w:t>
            </w:r>
          </w:p>
        </w:tc>
        <w:tc>
          <w:tcPr>
            <w:tcW w:w="1229" w:type="dxa"/>
            <w:vAlign w:val="bottom"/>
          </w:tcPr>
          <w:p w14:paraId="604B3ABE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0.27</w:t>
            </w:r>
          </w:p>
        </w:tc>
      </w:tr>
      <w:tr w:rsidR="007B24C3" w:rsidRPr="00972EA9" w14:paraId="411B2D25" w14:textId="77777777" w:rsidTr="00B63041">
        <w:tc>
          <w:tcPr>
            <w:tcW w:w="0" w:type="auto"/>
          </w:tcPr>
          <w:p w14:paraId="067301A2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HDL-C</w:t>
            </w:r>
          </w:p>
          <w:p w14:paraId="0512596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2BFD7F91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54.8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[45.7–65.7]</w:t>
            </w:r>
          </w:p>
        </w:tc>
        <w:tc>
          <w:tcPr>
            <w:tcW w:w="1464" w:type="dxa"/>
            <w:vAlign w:val="bottom"/>
          </w:tcPr>
          <w:p w14:paraId="3713B6C4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56.2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[47.2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–66.15]</w:t>
            </w:r>
          </w:p>
        </w:tc>
        <w:tc>
          <w:tcPr>
            <w:tcW w:w="1229" w:type="dxa"/>
            <w:vAlign w:val="bottom"/>
          </w:tcPr>
          <w:p w14:paraId="0A5755EC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76" w:type="dxa"/>
            <w:vAlign w:val="bottom"/>
          </w:tcPr>
          <w:p w14:paraId="5387F49B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54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.5 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[44.6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–67.3]</w:t>
            </w:r>
          </w:p>
        </w:tc>
        <w:tc>
          <w:tcPr>
            <w:tcW w:w="1271" w:type="dxa"/>
            <w:vAlign w:val="bottom"/>
          </w:tcPr>
          <w:p w14:paraId="21BFCF27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56.9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[46.9–71.15]</w:t>
            </w:r>
          </w:p>
        </w:tc>
        <w:tc>
          <w:tcPr>
            <w:tcW w:w="1229" w:type="dxa"/>
            <w:vAlign w:val="bottom"/>
          </w:tcPr>
          <w:p w14:paraId="567AD3C6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7B24C3" w:rsidRPr="00972EA9" w14:paraId="6226D40A" w14:textId="77777777" w:rsidTr="00B63041">
        <w:tc>
          <w:tcPr>
            <w:tcW w:w="0" w:type="auto"/>
          </w:tcPr>
          <w:p w14:paraId="4A9FB297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Total Cholesterol</w:t>
            </w:r>
          </w:p>
          <w:p w14:paraId="6B933600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098B9477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182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  <w:t>[156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208.75]</w:t>
            </w:r>
          </w:p>
        </w:tc>
        <w:tc>
          <w:tcPr>
            <w:tcW w:w="1464" w:type="dxa"/>
            <w:vAlign w:val="bottom"/>
          </w:tcPr>
          <w:p w14:paraId="4ACB5373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201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  <w:t>[169.25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231]</w:t>
            </w:r>
          </w:p>
        </w:tc>
        <w:tc>
          <w:tcPr>
            <w:tcW w:w="1229" w:type="dxa"/>
            <w:vAlign w:val="bottom"/>
          </w:tcPr>
          <w:p w14:paraId="754D41C9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276" w:type="dxa"/>
            <w:vAlign w:val="bottom"/>
          </w:tcPr>
          <w:p w14:paraId="2FE1A22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[151–204]</w:t>
            </w:r>
          </w:p>
        </w:tc>
        <w:tc>
          <w:tcPr>
            <w:tcW w:w="1271" w:type="dxa"/>
            <w:vAlign w:val="bottom"/>
          </w:tcPr>
          <w:p w14:paraId="7E165575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194.5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[163–223.5]</w:t>
            </w:r>
          </w:p>
        </w:tc>
        <w:tc>
          <w:tcPr>
            <w:tcW w:w="1229" w:type="dxa"/>
            <w:vAlign w:val="bottom"/>
          </w:tcPr>
          <w:p w14:paraId="39D9588C" w14:textId="77777777" w:rsidR="007B24C3" w:rsidRPr="00EE75C6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EE75C6">
              <w:rPr>
                <w:rFonts w:ascii="Aptos Narrow" w:hAnsi="Aptos Narrow"/>
                <w:color w:val="000000"/>
                <w:sz w:val="22"/>
                <w:szCs w:val="22"/>
              </w:rPr>
              <w:t>0.11</w:t>
            </w:r>
          </w:p>
        </w:tc>
      </w:tr>
      <w:tr w:rsidR="00FF2A8C" w:rsidRPr="00972EA9" w14:paraId="133FD164" w14:textId="77777777" w:rsidTr="00B63041">
        <w:tc>
          <w:tcPr>
            <w:tcW w:w="0" w:type="auto"/>
          </w:tcPr>
          <w:p w14:paraId="06A17407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ALT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1062" w:type="dxa"/>
            <w:vAlign w:val="bottom"/>
          </w:tcPr>
          <w:p w14:paraId="7AECF5B3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17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[12–23]</w:t>
            </w:r>
          </w:p>
        </w:tc>
        <w:tc>
          <w:tcPr>
            <w:tcW w:w="1464" w:type="dxa"/>
            <w:vAlign w:val="bottom"/>
          </w:tcPr>
          <w:p w14:paraId="6F9AC6F7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21.5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[17–26]</w:t>
            </w:r>
          </w:p>
        </w:tc>
        <w:tc>
          <w:tcPr>
            <w:tcW w:w="1229" w:type="dxa"/>
            <w:vAlign w:val="bottom"/>
          </w:tcPr>
          <w:p w14:paraId="1FCFE400" w14:textId="5CB0E459" w:rsidR="00FF2A8C" w:rsidRPr="00620758" w:rsidRDefault="00FF2A8C" w:rsidP="00FF2A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276" w:type="dxa"/>
            <w:vAlign w:val="bottom"/>
          </w:tcPr>
          <w:p w14:paraId="056A87A1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13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[8–2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1" w:type="dxa"/>
            <w:vAlign w:val="bottom"/>
          </w:tcPr>
          <w:p w14:paraId="62E1E4BB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[16.75–27.25]</w:t>
            </w:r>
          </w:p>
        </w:tc>
        <w:tc>
          <w:tcPr>
            <w:tcW w:w="1229" w:type="dxa"/>
            <w:vAlign w:val="bottom"/>
          </w:tcPr>
          <w:p w14:paraId="0F10D173" w14:textId="22FA21A6" w:rsidR="00FF2A8C" w:rsidRPr="00620758" w:rsidRDefault="00FF2A8C" w:rsidP="00FF2A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95EFE">
              <w:rPr>
                <w:rFonts w:ascii="Aptos" w:hAnsi="Aptos"/>
                <w:b/>
                <w:bCs/>
                <w:sz w:val="22"/>
                <w:szCs w:val="22"/>
              </w:rPr>
              <w:t>2.6 × 10</w:t>
            </w:r>
            <w:r w:rsidRPr="00395EFE">
              <w:rPr>
                <w:rFonts w:ascii="Aptos" w:hAnsi="Aptos" w:cs="Cambria Math"/>
                <w:b/>
                <w:bCs/>
                <w:sz w:val="22"/>
                <w:szCs w:val="22"/>
                <w:vertAlign w:val="superscript"/>
                <w:lang w:bidi="he-IL"/>
              </w:rPr>
              <w:t>-10</w:t>
            </w:r>
          </w:p>
        </w:tc>
      </w:tr>
      <w:tr w:rsidR="007B24C3" w:rsidRPr="00972EA9" w14:paraId="1005F8B2" w14:textId="77777777" w:rsidTr="00B63041">
        <w:tc>
          <w:tcPr>
            <w:tcW w:w="0" w:type="auto"/>
          </w:tcPr>
          <w:p w14:paraId="1250AE0A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AST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1062" w:type="dxa"/>
            <w:vAlign w:val="bottom"/>
          </w:tcPr>
          <w:p w14:paraId="3C317EC3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[19–26]</w:t>
            </w:r>
          </w:p>
        </w:tc>
        <w:tc>
          <w:tcPr>
            <w:tcW w:w="1464" w:type="dxa"/>
            <w:vAlign w:val="bottom"/>
          </w:tcPr>
          <w:p w14:paraId="51D8E378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23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[20–25]</w:t>
            </w:r>
          </w:p>
        </w:tc>
        <w:tc>
          <w:tcPr>
            <w:tcW w:w="1229" w:type="dxa"/>
            <w:vAlign w:val="bottom"/>
          </w:tcPr>
          <w:p w14:paraId="089B4A43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76" w:type="dxa"/>
            <w:vAlign w:val="bottom"/>
          </w:tcPr>
          <w:p w14:paraId="487CB3BF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[19–26]</w:t>
            </w:r>
          </w:p>
        </w:tc>
        <w:tc>
          <w:tcPr>
            <w:tcW w:w="1271" w:type="dxa"/>
            <w:vAlign w:val="bottom"/>
          </w:tcPr>
          <w:p w14:paraId="7308843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24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[20.75–29]</w:t>
            </w:r>
          </w:p>
        </w:tc>
        <w:tc>
          <w:tcPr>
            <w:tcW w:w="1229" w:type="dxa"/>
            <w:vAlign w:val="bottom"/>
          </w:tcPr>
          <w:p w14:paraId="28C45BE4" w14:textId="77777777" w:rsidR="007B24C3" w:rsidRPr="00EE75C6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EE75C6">
              <w:rPr>
                <w:rFonts w:ascii="Aptos Narrow" w:hAnsi="Aptos Narrow"/>
                <w:color w:val="000000"/>
                <w:sz w:val="22"/>
                <w:szCs w:val="22"/>
              </w:rPr>
              <w:t>0.08</w:t>
            </w:r>
          </w:p>
        </w:tc>
      </w:tr>
      <w:tr w:rsidR="007B24C3" w:rsidRPr="00972EA9" w14:paraId="6E9193F3" w14:textId="77777777" w:rsidTr="00B63041">
        <w:tc>
          <w:tcPr>
            <w:tcW w:w="0" w:type="auto"/>
          </w:tcPr>
          <w:p w14:paraId="50228759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GGT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1062" w:type="dxa"/>
            <w:vAlign w:val="bottom"/>
          </w:tcPr>
          <w:p w14:paraId="57AF547F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19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[14–27]</w:t>
            </w:r>
          </w:p>
        </w:tc>
        <w:tc>
          <w:tcPr>
            <w:tcW w:w="1464" w:type="dxa"/>
            <w:vAlign w:val="bottom"/>
          </w:tcPr>
          <w:p w14:paraId="7C496CF1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18.5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[13.25–25.75]</w:t>
            </w:r>
          </w:p>
        </w:tc>
        <w:tc>
          <w:tcPr>
            <w:tcW w:w="1229" w:type="dxa"/>
            <w:vAlign w:val="bottom"/>
          </w:tcPr>
          <w:p w14:paraId="27E54D77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76" w:type="dxa"/>
            <w:vAlign w:val="bottom"/>
          </w:tcPr>
          <w:p w14:paraId="22D9A81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17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[12.5–25]</w:t>
            </w:r>
          </w:p>
        </w:tc>
        <w:tc>
          <w:tcPr>
            <w:tcW w:w="1271" w:type="dxa"/>
            <w:vAlign w:val="bottom"/>
          </w:tcPr>
          <w:p w14:paraId="13118C37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16 [10–22]</w:t>
            </w:r>
          </w:p>
        </w:tc>
        <w:tc>
          <w:tcPr>
            <w:tcW w:w="1229" w:type="dxa"/>
            <w:vAlign w:val="bottom"/>
          </w:tcPr>
          <w:p w14:paraId="233CCD02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0.42</w:t>
            </w:r>
          </w:p>
        </w:tc>
      </w:tr>
      <w:tr w:rsidR="007B24C3" w:rsidRPr="00972EA9" w14:paraId="1981141C" w14:textId="77777777" w:rsidTr="00B63041">
        <w:tc>
          <w:tcPr>
            <w:tcW w:w="0" w:type="auto"/>
          </w:tcPr>
          <w:p w14:paraId="61E5C364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Total bilirubin</w:t>
            </w:r>
            <w:r>
              <w:rPr>
                <w:sz w:val="22"/>
                <w:szCs w:val="22"/>
              </w:rPr>
              <w:t xml:space="preserve"> (mg/dL)</w:t>
            </w:r>
          </w:p>
        </w:tc>
        <w:tc>
          <w:tcPr>
            <w:tcW w:w="1062" w:type="dxa"/>
            <w:vAlign w:val="bottom"/>
          </w:tcPr>
          <w:p w14:paraId="4685C5B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0.54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[0.46–0.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464" w:type="dxa"/>
            <w:vAlign w:val="bottom"/>
          </w:tcPr>
          <w:p w14:paraId="14FFF1E1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0.52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[0.43–0.68]</w:t>
            </w:r>
          </w:p>
        </w:tc>
        <w:tc>
          <w:tcPr>
            <w:tcW w:w="1229" w:type="dxa"/>
            <w:vAlign w:val="bottom"/>
          </w:tcPr>
          <w:p w14:paraId="39EEEEC6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276" w:type="dxa"/>
            <w:vAlign w:val="bottom"/>
          </w:tcPr>
          <w:p w14:paraId="1E4AF7F3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0.58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[0.45–0.76]</w:t>
            </w:r>
          </w:p>
        </w:tc>
        <w:tc>
          <w:tcPr>
            <w:tcW w:w="1271" w:type="dxa"/>
            <w:vAlign w:val="bottom"/>
          </w:tcPr>
          <w:p w14:paraId="3D16ECD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0.55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[0.44–0.77]</w:t>
            </w:r>
          </w:p>
        </w:tc>
        <w:tc>
          <w:tcPr>
            <w:tcW w:w="1229" w:type="dxa"/>
            <w:vAlign w:val="bottom"/>
          </w:tcPr>
          <w:p w14:paraId="33889320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7B24C3" w:rsidRPr="00972EA9" w14:paraId="6C788B58" w14:textId="77777777" w:rsidTr="00B63041">
        <w:tc>
          <w:tcPr>
            <w:tcW w:w="0" w:type="auto"/>
          </w:tcPr>
          <w:p w14:paraId="07ED35B7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Uric Acid</w:t>
            </w:r>
          </w:p>
          <w:p w14:paraId="32326228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51EC669B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[4.3–6.2]</w:t>
            </w:r>
          </w:p>
        </w:tc>
        <w:tc>
          <w:tcPr>
            <w:tcW w:w="1464" w:type="dxa"/>
            <w:vAlign w:val="bottom"/>
          </w:tcPr>
          <w:p w14:paraId="75292C7C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5.15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[4.42–5.88]</w:t>
            </w:r>
          </w:p>
        </w:tc>
        <w:tc>
          <w:tcPr>
            <w:tcW w:w="1229" w:type="dxa"/>
            <w:vAlign w:val="bottom"/>
          </w:tcPr>
          <w:p w14:paraId="479C8BA1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76" w:type="dxa"/>
            <w:vAlign w:val="bottom"/>
          </w:tcPr>
          <w:p w14:paraId="5BA57F9F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5.2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  <w:t>[4.2-6.1]</w:t>
            </w:r>
          </w:p>
        </w:tc>
        <w:tc>
          <w:tcPr>
            <w:tcW w:w="1271" w:type="dxa"/>
            <w:vAlign w:val="bottom"/>
          </w:tcPr>
          <w:p w14:paraId="771DD25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4.95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  <w:t>[4.2-5.7]</w:t>
            </w:r>
          </w:p>
        </w:tc>
        <w:tc>
          <w:tcPr>
            <w:tcW w:w="1229" w:type="dxa"/>
            <w:vAlign w:val="bottom"/>
          </w:tcPr>
          <w:p w14:paraId="4E1A92A4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0.59</w:t>
            </w:r>
          </w:p>
        </w:tc>
      </w:tr>
      <w:tr w:rsidR="007B24C3" w:rsidRPr="00972EA9" w14:paraId="79B479BF" w14:textId="77777777" w:rsidTr="00B63041">
        <w:tc>
          <w:tcPr>
            <w:tcW w:w="0" w:type="auto"/>
          </w:tcPr>
          <w:p w14:paraId="6786B324" w14:textId="77777777" w:rsidR="007B24C3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Creatinine</w:t>
            </w:r>
          </w:p>
          <w:p w14:paraId="359355C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1062" w:type="dxa"/>
            <w:vAlign w:val="bottom"/>
          </w:tcPr>
          <w:p w14:paraId="704F7EA0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0.86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[0.75–0.97]</w:t>
            </w:r>
          </w:p>
        </w:tc>
        <w:tc>
          <w:tcPr>
            <w:tcW w:w="1464" w:type="dxa"/>
            <w:vAlign w:val="bottom"/>
          </w:tcPr>
          <w:p w14:paraId="34B9A235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0.7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[0.69–0.9]</w:t>
            </w:r>
          </w:p>
        </w:tc>
        <w:tc>
          <w:tcPr>
            <w:tcW w:w="1229" w:type="dxa"/>
            <w:vAlign w:val="bottom"/>
          </w:tcPr>
          <w:p w14:paraId="50909C40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276" w:type="dxa"/>
            <w:vAlign w:val="bottom"/>
          </w:tcPr>
          <w:p w14:paraId="56C72AA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0.93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[0.82–1.06]</w:t>
            </w:r>
          </w:p>
        </w:tc>
        <w:tc>
          <w:tcPr>
            <w:tcW w:w="1271" w:type="dxa"/>
            <w:vAlign w:val="bottom"/>
          </w:tcPr>
          <w:p w14:paraId="31BC159F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0.8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[0.72–0.92]</w:t>
            </w:r>
          </w:p>
        </w:tc>
        <w:tc>
          <w:tcPr>
            <w:tcW w:w="1229" w:type="dxa"/>
            <w:vAlign w:val="bottom"/>
          </w:tcPr>
          <w:p w14:paraId="17963D25" w14:textId="77777777" w:rsidR="007B24C3" w:rsidRPr="00620758" w:rsidRDefault="007B24C3" w:rsidP="00B6304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20758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7B24C3" w:rsidRPr="00972EA9" w14:paraId="6C3F0B19" w14:textId="77777777" w:rsidTr="00B63041">
        <w:tc>
          <w:tcPr>
            <w:tcW w:w="0" w:type="auto"/>
          </w:tcPr>
          <w:p w14:paraId="1BAF9544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HbA1c (%)</w:t>
            </w:r>
          </w:p>
        </w:tc>
        <w:tc>
          <w:tcPr>
            <w:tcW w:w="1062" w:type="dxa"/>
            <w:vAlign w:val="bottom"/>
          </w:tcPr>
          <w:p w14:paraId="39FE155D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[5.4–5.9]</w:t>
            </w:r>
          </w:p>
        </w:tc>
        <w:tc>
          <w:tcPr>
            <w:tcW w:w="1464" w:type="dxa"/>
            <w:vAlign w:val="bottom"/>
          </w:tcPr>
          <w:p w14:paraId="63866B72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5.6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[5.4–5.9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29" w:type="dxa"/>
            <w:vAlign w:val="bottom"/>
          </w:tcPr>
          <w:p w14:paraId="36D4EC60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276" w:type="dxa"/>
            <w:vAlign w:val="bottom"/>
          </w:tcPr>
          <w:p w14:paraId="217CF14C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5.8 [5.5–6]</w:t>
            </w:r>
          </w:p>
        </w:tc>
        <w:tc>
          <w:tcPr>
            <w:tcW w:w="1271" w:type="dxa"/>
            <w:vAlign w:val="bottom"/>
          </w:tcPr>
          <w:p w14:paraId="5141C2F4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5.7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[5.5–6.1]</w:t>
            </w:r>
          </w:p>
        </w:tc>
        <w:tc>
          <w:tcPr>
            <w:tcW w:w="1229" w:type="dxa"/>
            <w:vAlign w:val="bottom"/>
          </w:tcPr>
          <w:p w14:paraId="62E0FC61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0.84</w:t>
            </w:r>
          </w:p>
        </w:tc>
      </w:tr>
      <w:tr w:rsidR="00FF2A8C" w:rsidRPr="00972EA9" w14:paraId="40500898" w14:textId="77777777" w:rsidTr="00B63041">
        <w:tc>
          <w:tcPr>
            <w:tcW w:w="0" w:type="auto"/>
          </w:tcPr>
          <w:p w14:paraId="4999B392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NLR</w:t>
            </w:r>
          </w:p>
        </w:tc>
        <w:tc>
          <w:tcPr>
            <w:tcW w:w="1062" w:type="dxa"/>
            <w:vAlign w:val="bottom"/>
          </w:tcPr>
          <w:p w14:paraId="288ABAB0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2.6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[2–3.61]</w:t>
            </w:r>
          </w:p>
        </w:tc>
        <w:tc>
          <w:tcPr>
            <w:tcW w:w="1464" w:type="dxa"/>
            <w:vAlign w:val="bottom"/>
          </w:tcPr>
          <w:p w14:paraId="6D28B2D3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2.07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[1.64–2.62]</w:t>
            </w:r>
          </w:p>
        </w:tc>
        <w:tc>
          <w:tcPr>
            <w:tcW w:w="1229" w:type="dxa"/>
            <w:vAlign w:val="bottom"/>
          </w:tcPr>
          <w:p w14:paraId="4D612E08" w14:textId="2993224F" w:rsidR="00FF2A8C" w:rsidRPr="00620758" w:rsidRDefault="00FF2A8C" w:rsidP="00FF2A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A2171">
              <w:rPr>
                <w:b/>
                <w:bCs/>
                <w:sz w:val="22"/>
                <w:szCs w:val="22"/>
              </w:rPr>
              <w:t>0.00077</w:t>
            </w:r>
          </w:p>
        </w:tc>
        <w:tc>
          <w:tcPr>
            <w:tcW w:w="1276" w:type="dxa"/>
            <w:vAlign w:val="bottom"/>
          </w:tcPr>
          <w:p w14:paraId="242FB99B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[2.1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–3.7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1" w:type="dxa"/>
            <w:vAlign w:val="bottom"/>
          </w:tcPr>
          <w:p w14:paraId="55F03AD6" w14:textId="77777777" w:rsidR="00FF2A8C" w:rsidRPr="00972EA9" w:rsidRDefault="00FF2A8C" w:rsidP="00FF2A8C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2.32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[1.75–3]</w:t>
            </w:r>
          </w:p>
        </w:tc>
        <w:tc>
          <w:tcPr>
            <w:tcW w:w="1229" w:type="dxa"/>
            <w:vAlign w:val="bottom"/>
          </w:tcPr>
          <w:p w14:paraId="7C0E012D" w14:textId="1244021C" w:rsidR="00FF2A8C" w:rsidRPr="00620758" w:rsidRDefault="00FF2A8C" w:rsidP="00FF2A8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0.0067</w:t>
            </w:r>
          </w:p>
        </w:tc>
      </w:tr>
      <w:tr w:rsidR="007B24C3" w:rsidRPr="00972EA9" w14:paraId="0AE0F541" w14:textId="77777777" w:rsidTr="00B63041">
        <w:tc>
          <w:tcPr>
            <w:tcW w:w="0" w:type="auto"/>
          </w:tcPr>
          <w:p w14:paraId="5966829D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UACR</w:t>
            </w:r>
          </w:p>
        </w:tc>
        <w:tc>
          <w:tcPr>
            <w:tcW w:w="1062" w:type="dxa"/>
            <w:vAlign w:val="bottom"/>
          </w:tcPr>
          <w:p w14:paraId="4CADA13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6.02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[5.26–7.03]</w:t>
            </w:r>
          </w:p>
        </w:tc>
        <w:tc>
          <w:tcPr>
            <w:tcW w:w="1464" w:type="dxa"/>
            <w:vAlign w:val="bottom"/>
          </w:tcPr>
          <w:p w14:paraId="3C0FAA0E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6.55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[5.61–7.45]</w:t>
            </w:r>
          </w:p>
        </w:tc>
        <w:tc>
          <w:tcPr>
            <w:tcW w:w="1229" w:type="dxa"/>
            <w:vAlign w:val="bottom"/>
          </w:tcPr>
          <w:p w14:paraId="3FFBAF75" w14:textId="77777777" w:rsidR="007B24C3" w:rsidRPr="00972EA9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76" w:type="dxa"/>
            <w:vAlign w:val="bottom"/>
          </w:tcPr>
          <w:p w14:paraId="3586E336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5.63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[4.95–6.51]</w:t>
            </w:r>
          </w:p>
        </w:tc>
        <w:tc>
          <w:tcPr>
            <w:tcW w:w="1271" w:type="dxa"/>
            <w:vAlign w:val="bottom"/>
          </w:tcPr>
          <w:p w14:paraId="12C761F1" w14:textId="77777777" w:rsidR="007B24C3" w:rsidRPr="00972EA9" w:rsidRDefault="007B24C3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 xml:space="preserve">5.92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br/>
            </w:r>
            <w:r w:rsidRPr="00972EA9">
              <w:rPr>
                <w:rFonts w:ascii="Aptos Narrow" w:hAnsi="Aptos Narrow"/>
                <w:color w:val="000000"/>
                <w:sz w:val="22"/>
                <w:szCs w:val="22"/>
              </w:rPr>
              <w:t>[5.35–6.84]</w:t>
            </w:r>
          </w:p>
        </w:tc>
        <w:tc>
          <w:tcPr>
            <w:tcW w:w="1229" w:type="dxa"/>
            <w:vAlign w:val="bottom"/>
          </w:tcPr>
          <w:p w14:paraId="06050D6E" w14:textId="77777777" w:rsidR="007B24C3" w:rsidRPr="00DF0067" w:rsidRDefault="007B24C3" w:rsidP="00B63041">
            <w:pPr>
              <w:jc w:val="center"/>
              <w:rPr>
                <w:i/>
                <w:iCs/>
                <w:sz w:val="22"/>
                <w:szCs w:val="22"/>
              </w:rPr>
            </w:pPr>
            <w:r w:rsidRPr="00DF0067">
              <w:rPr>
                <w:rFonts w:ascii="Aptos Narrow" w:hAnsi="Aptos Narrow"/>
                <w:color w:val="000000"/>
                <w:sz w:val="22"/>
                <w:szCs w:val="22"/>
              </w:rPr>
              <w:t>0.11</w:t>
            </w:r>
          </w:p>
        </w:tc>
      </w:tr>
    </w:tbl>
    <w:p w14:paraId="732D6C3E" w14:textId="77777777" w:rsidR="007B24C3" w:rsidRDefault="007B24C3" w:rsidP="007B24C3">
      <w:pPr>
        <w:rPr>
          <w:sz w:val="20"/>
          <w:szCs w:val="20"/>
        </w:rPr>
      </w:pPr>
      <w:r w:rsidRPr="00675E7D">
        <w:rPr>
          <w:sz w:val="20"/>
          <w:szCs w:val="20"/>
        </w:rPr>
        <w:t>All values for PD and NMNC are reported as “median [Q1-Q3].”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75E7D">
        <w:rPr>
          <w:i/>
          <w:iCs/>
          <w:sz w:val="20"/>
          <w:szCs w:val="20"/>
        </w:rPr>
        <w:t>p</w:t>
      </w:r>
      <w:r w:rsidRPr="00675E7D">
        <w:rPr>
          <w:sz w:val="20"/>
          <w:szCs w:val="20"/>
        </w:rPr>
        <w:t xml:space="preserve"> values</w:t>
      </w:r>
      <w:r>
        <w:rPr>
          <w:sz w:val="20"/>
          <w:szCs w:val="20"/>
        </w:rPr>
        <w:t>:</w:t>
      </w:r>
      <w:r w:rsidRPr="00675E7D">
        <w:rPr>
          <w:sz w:val="20"/>
          <w:szCs w:val="20"/>
        </w:rPr>
        <w:t xml:space="preserve"> based on </w:t>
      </w:r>
      <w:r>
        <w:rPr>
          <w:sz w:val="20"/>
          <w:szCs w:val="20"/>
        </w:rPr>
        <w:t xml:space="preserve">a </w:t>
      </w:r>
      <w:r w:rsidRPr="00675E7D">
        <w:rPr>
          <w:sz w:val="20"/>
          <w:szCs w:val="20"/>
        </w:rPr>
        <w:t>t-test or Mann-Whitney U test</w:t>
      </w:r>
      <w:r>
        <w:rPr>
          <w:sz w:val="20"/>
          <w:szCs w:val="20"/>
        </w:rPr>
        <w:t xml:space="preserve">, </w:t>
      </w:r>
      <w:r w:rsidRPr="00675E7D">
        <w:rPr>
          <w:sz w:val="20"/>
          <w:szCs w:val="20"/>
        </w:rPr>
        <w:t xml:space="preserve">based on the Shapiro-Wilk test for each parameter. </w:t>
      </w:r>
      <w:r w:rsidRPr="00675E7D">
        <w:rPr>
          <w:i/>
          <w:iCs/>
          <w:sz w:val="20"/>
          <w:szCs w:val="20"/>
        </w:rPr>
        <w:t>p</w:t>
      </w:r>
      <w:r w:rsidRPr="00675E7D">
        <w:rPr>
          <w:sz w:val="20"/>
          <w:szCs w:val="20"/>
        </w:rPr>
        <w:t xml:space="preserve"> values</w:t>
      </w:r>
      <w:r>
        <w:rPr>
          <w:sz w:val="20"/>
          <w:szCs w:val="20"/>
        </w:rPr>
        <w:t xml:space="preserve"> were corrected for multiple comparisons using the </w:t>
      </w:r>
      <w:r w:rsidRPr="0064666F">
        <w:rPr>
          <w:sz w:val="20"/>
          <w:szCs w:val="20"/>
        </w:rPr>
        <w:t xml:space="preserve">false discovery rate procedure of Benjamini </w:t>
      </w:r>
      <w:r w:rsidRPr="0064666F">
        <w:rPr>
          <w:sz w:val="20"/>
          <w:szCs w:val="20"/>
        </w:rPr>
        <w:lastRenderedPageBreak/>
        <w:t>and Hochberg</w:t>
      </w:r>
      <w:r>
        <w:rPr>
          <w:sz w:val="20"/>
          <w:szCs w:val="20"/>
        </w:rPr>
        <w:t>.</w:t>
      </w:r>
      <w:r w:rsidRPr="00675E7D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75E7D">
        <w:rPr>
          <w:sz w:val="20"/>
          <w:szCs w:val="20"/>
        </w:rPr>
        <w:t>PD: Parkinson’s disease</w:t>
      </w:r>
      <w:r>
        <w:rPr>
          <w:sz w:val="20"/>
          <w:szCs w:val="20"/>
        </w:rPr>
        <w:t xml:space="preserve"> group, </w:t>
      </w:r>
      <w:r w:rsidRPr="00675E7D">
        <w:rPr>
          <w:sz w:val="20"/>
          <w:szCs w:val="20"/>
        </w:rPr>
        <w:t>NMNC: non-PD-manifesting, non-mutation-carrier group</w:t>
      </w:r>
      <w:r>
        <w:rPr>
          <w:sz w:val="20"/>
          <w:szCs w:val="20"/>
        </w:rPr>
        <w:t>.</w:t>
      </w:r>
      <w:r>
        <w:rPr>
          <w:i/>
          <w:iCs/>
          <w:sz w:val="20"/>
          <w:szCs w:val="20"/>
        </w:rPr>
        <w:br/>
      </w:r>
      <w:r w:rsidRPr="000C1FC1">
        <w:rPr>
          <w:sz w:val="20"/>
          <w:szCs w:val="20"/>
        </w:rPr>
        <w:t>LDL-C: low-density lipoprotein cholesterol, HDL-C: high-density lipoprotein cholesterol, ALT: alanine aminotransferase, AST: aspartate aminotransferase</w:t>
      </w:r>
      <w:r>
        <w:rPr>
          <w:sz w:val="20"/>
          <w:szCs w:val="20"/>
        </w:rPr>
        <w:t xml:space="preserve">, GGT: </w:t>
      </w:r>
      <w:r w:rsidRPr="000C1FC1">
        <w:rPr>
          <w:sz w:val="20"/>
          <w:szCs w:val="20"/>
        </w:rPr>
        <w:t xml:space="preserve">gamma-glutamyl transferase, </w:t>
      </w:r>
      <w:r>
        <w:rPr>
          <w:sz w:val="20"/>
          <w:szCs w:val="20"/>
        </w:rPr>
        <w:t>HbA1c</w:t>
      </w:r>
      <w:r w:rsidRPr="00675E7D">
        <w:rPr>
          <w:sz w:val="20"/>
          <w:szCs w:val="20"/>
        </w:rPr>
        <w:t>: glycated hemoglobin, NLR: neutrophil to lymphocyte ratio, UACR: uric acid to creatinine ratio</w:t>
      </w:r>
      <w:r>
        <w:rPr>
          <w:sz w:val="20"/>
          <w:szCs w:val="20"/>
        </w:rPr>
        <w:t>.</w:t>
      </w:r>
    </w:p>
    <w:p w14:paraId="233CDE76" w14:textId="712F1D9F" w:rsidR="006D3726" w:rsidRDefault="006D372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4B08AEB" w14:textId="3DCDE75E" w:rsidR="006D3726" w:rsidRPr="0042108E" w:rsidRDefault="006D3726" w:rsidP="006D3726">
      <w:pPr>
        <w:rPr>
          <w:b/>
          <w:bCs/>
          <w:sz w:val="22"/>
          <w:szCs w:val="22"/>
        </w:rPr>
      </w:pPr>
      <w:r w:rsidRPr="0042108E">
        <w:rPr>
          <w:b/>
          <w:bCs/>
          <w:sz w:val="22"/>
          <w:szCs w:val="22"/>
        </w:rPr>
        <w:lastRenderedPageBreak/>
        <w:t xml:space="preserve">Table </w:t>
      </w:r>
      <w:r w:rsidR="002A16D3">
        <w:rPr>
          <w:b/>
          <w:bCs/>
          <w:sz w:val="22"/>
          <w:szCs w:val="22"/>
        </w:rPr>
        <w:t>S2</w:t>
      </w:r>
      <w:r w:rsidRPr="0042108E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longitudinal univariate comparisons of blood analytes in people with Parkinson’s disease and non-PD manifesting people without </w:t>
      </w:r>
      <w:r w:rsidRPr="00A420EE">
        <w:rPr>
          <w:b/>
          <w:bCs/>
          <w:i/>
          <w:iCs/>
          <w:sz w:val="22"/>
          <w:szCs w:val="22"/>
        </w:rPr>
        <w:t>LRRK2</w:t>
      </w:r>
      <w:r>
        <w:rPr>
          <w:b/>
          <w:bCs/>
          <w:sz w:val="22"/>
          <w:szCs w:val="22"/>
        </w:rPr>
        <w:t xml:space="preserve"> or </w:t>
      </w:r>
      <w:r w:rsidRPr="00A420EE">
        <w:rPr>
          <w:b/>
          <w:bCs/>
          <w:i/>
          <w:iCs/>
          <w:sz w:val="22"/>
          <w:szCs w:val="22"/>
        </w:rPr>
        <w:t>GBA1</w:t>
      </w:r>
      <w:r>
        <w:rPr>
          <w:b/>
          <w:bCs/>
          <w:sz w:val="22"/>
          <w:szCs w:val="22"/>
        </w:rPr>
        <w:t xml:space="preserve"> mutations at two separate time 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D3726" w14:paraId="1E0944AE" w14:textId="77777777" w:rsidTr="00B63041">
        <w:tc>
          <w:tcPr>
            <w:tcW w:w="2254" w:type="dxa"/>
          </w:tcPr>
          <w:p w14:paraId="73CE1EE7" w14:textId="77777777" w:rsidR="006D3726" w:rsidRPr="00202332" w:rsidRDefault="006D3726" w:rsidP="00B63041">
            <w:pPr>
              <w:jc w:val="center"/>
              <w:rPr>
                <w:b/>
                <w:bCs/>
              </w:rPr>
            </w:pPr>
            <w:r w:rsidRPr="00202332">
              <w:rPr>
                <w:b/>
                <w:bCs/>
                <w:sz w:val="22"/>
                <w:szCs w:val="22"/>
              </w:rPr>
              <w:t>Blood Parameter</w:t>
            </w:r>
          </w:p>
        </w:tc>
        <w:tc>
          <w:tcPr>
            <w:tcW w:w="2254" w:type="dxa"/>
          </w:tcPr>
          <w:p w14:paraId="45847356" w14:textId="77777777" w:rsidR="006D3726" w:rsidRPr="00202332" w:rsidRDefault="006D3726" w:rsidP="00B63041">
            <w:pPr>
              <w:jc w:val="center"/>
              <w:rPr>
                <w:b/>
                <w:bCs/>
              </w:rPr>
            </w:pPr>
            <w:r w:rsidRPr="00202332">
              <w:rPr>
                <w:b/>
                <w:bCs/>
                <w:sz w:val="22"/>
                <w:szCs w:val="22"/>
              </w:rPr>
              <w:t>PD (n = 17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0233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54" w:type="dxa"/>
          </w:tcPr>
          <w:p w14:paraId="054987FB" w14:textId="77777777" w:rsidR="006D3726" w:rsidRPr="00202332" w:rsidRDefault="006D3726" w:rsidP="00B63041">
            <w:pPr>
              <w:jc w:val="center"/>
              <w:rPr>
                <w:b/>
                <w:bCs/>
              </w:rPr>
            </w:pPr>
            <w:r w:rsidRPr="00202332">
              <w:rPr>
                <w:b/>
                <w:bCs/>
                <w:sz w:val="22"/>
                <w:szCs w:val="22"/>
              </w:rPr>
              <w:t>NMNC (n = 87)</w:t>
            </w:r>
          </w:p>
        </w:tc>
        <w:tc>
          <w:tcPr>
            <w:tcW w:w="2254" w:type="dxa"/>
          </w:tcPr>
          <w:p w14:paraId="70F26493" w14:textId="77777777" w:rsidR="006D3726" w:rsidRPr="00202332" w:rsidRDefault="006D3726" w:rsidP="00B63041">
            <w:pPr>
              <w:jc w:val="center"/>
              <w:rPr>
                <w:b/>
                <w:bCs/>
              </w:rPr>
            </w:pPr>
            <w:r w:rsidRPr="00202332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202332">
              <w:rPr>
                <w:b/>
                <w:bCs/>
                <w:sz w:val="22"/>
                <w:szCs w:val="22"/>
              </w:rPr>
              <w:t xml:space="preserve"> value</w:t>
            </w:r>
          </w:p>
        </w:tc>
      </w:tr>
      <w:tr w:rsidR="006D3726" w14:paraId="260A7580" w14:textId="77777777" w:rsidTr="00B63041">
        <w:tc>
          <w:tcPr>
            <w:tcW w:w="2254" w:type="dxa"/>
          </w:tcPr>
          <w:p w14:paraId="649C82A1" w14:textId="77777777" w:rsidR="006D3726" w:rsidRDefault="006D3726" w:rsidP="00B63041">
            <w:pPr>
              <w:jc w:val="center"/>
            </w:pPr>
            <w:r w:rsidRPr="00972EA9">
              <w:rPr>
                <w:sz w:val="22"/>
                <w:szCs w:val="22"/>
              </w:rPr>
              <w:t>WBC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2254" w:type="dxa"/>
            <w:vAlign w:val="bottom"/>
          </w:tcPr>
          <w:p w14:paraId="634C35E6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 [-0.5–1.12]</w:t>
            </w:r>
          </w:p>
        </w:tc>
        <w:tc>
          <w:tcPr>
            <w:tcW w:w="2254" w:type="dxa"/>
            <w:vAlign w:val="bottom"/>
          </w:tcPr>
          <w:p w14:paraId="7DBCA978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 [-0.42–0.9]</w:t>
            </w:r>
          </w:p>
        </w:tc>
        <w:tc>
          <w:tcPr>
            <w:tcW w:w="2254" w:type="dxa"/>
            <w:vAlign w:val="bottom"/>
          </w:tcPr>
          <w:p w14:paraId="49BE5688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6D3726" w14:paraId="1055E358" w14:textId="77777777" w:rsidTr="00B63041">
        <w:tc>
          <w:tcPr>
            <w:tcW w:w="2254" w:type="dxa"/>
          </w:tcPr>
          <w:p w14:paraId="7A4A7E06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Neutrophils</w:t>
            </w:r>
          </w:p>
          <w:p w14:paraId="16D193CF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2254" w:type="dxa"/>
            <w:vAlign w:val="bottom"/>
          </w:tcPr>
          <w:p w14:paraId="012027C5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 [-0.4–0.9]</w:t>
            </w:r>
          </w:p>
        </w:tc>
        <w:tc>
          <w:tcPr>
            <w:tcW w:w="2254" w:type="dxa"/>
            <w:vAlign w:val="bottom"/>
          </w:tcPr>
          <w:p w14:paraId="49A2738D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 [-0.4–0.6]</w:t>
            </w:r>
          </w:p>
        </w:tc>
        <w:tc>
          <w:tcPr>
            <w:tcW w:w="2254" w:type="dxa"/>
            <w:vAlign w:val="bottom"/>
          </w:tcPr>
          <w:p w14:paraId="7837D0E5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</w:t>
            </w:r>
          </w:p>
        </w:tc>
      </w:tr>
      <w:tr w:rsidR="006D3726" w14:paraId="6952E207" w14:textId="77777777" w:rsidTr="00B63041">
        <w:tc>
          <w:tcPr>
            <w:tcW w:w="2254" w:type="dxa"/>
          </w:tcPr>
          <w:p w14:paraId="49FF6E13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Lymphocytes</w:t>
            </w:r>
          </w:p>
          <w:p w14:paraId="672EB733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  <w:vertAlign w:val="superscript"/>
              </w:rPr>
              <w:t>9</w:t>
            </w:r>
            <w:r>
              <w:rPr>
                <w:sz w:val="22"/>
                <w:szCs w:val="22"/>
              </w:rPr>
              <w:t xml:space="preserve"> cells/L)</w:t>
            </w:r>
          </w:p>
        </w:tc>
        <w:tc>
          <w:tcPr>
            <w:tcW w:w="2254" w:type="dxa"/>
            <w:vAlign w:val="bottom"/>
          </w:tcPr>
          <w:p w14:paraId="063719BD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 [-0.28–0.2]</w:t>
            </w:r>
          </w:p>
        </w:tc>
        <w:tc>
          <w:tcPr>
            <w:tcW w:w="2254" w:type="dxa"/>
            <w:vAlign w:val="bottom"/>
          </w:tcPr>
          <w:p w14:paraId="0AE324F4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-0.05 [-0.2–0.1]</w:t>
            </w:r>
          </w:p>
        </w:tc>
        <w:tc>
          <w:tcPr>
            <w:tcW w:w="2254" w:type="dxa"/>
            <w:vAlign w:val="bottom"/>
          </w:tcPr>
          <w:p w14:paraId="470D6E72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0.46</w:t>
            </w:r>
          </w:p>
        </w:tc>
      </w:tr>
      <w:tr w:rsidR="006D3726" w14:paraId="0978F4F5" w14:textId="77777777" w:rsidTr="00B63041">
        <w:tc>
          <w:tcPr>
            <w:tcW w:w="2254" w:type="dxa"/>
          </w:tcPr>
          <w:p w14:paraId="2BB625D9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Triglycerides</w:t>
            </w:r>
          </w:p>
          <w:p w14:paraId="05D6C09D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1AA80527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-2 [-40.8–33]</w:t>
            </w:r>
          </w:p>
        </w:tc>
        <w:tc>
          <w:tcPr>
            <w:tcW w:w="2254" w:type="dxa"/>
            <w:vAlign w:val="bottom"/>
          </w:tcPr>
          <w:p w14:paraId="3ADA72E6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-9.5 [-48–26.25]</w:t>
            </w:r>
          </w:p>
        </w:tc>
        <w:tc>
          <w:tcPr>
            <w:tcW w:w="2254" w:type="dxa"/>
            <w:vAlign w:val="bottom"/>
          </w:tcPr>
          <w:p w14:paraId="6976B134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6D3726" w14:paraId="3CEBAAB4" w14:textId="77777777" w:rsidTr="00B63041">
        <w:tc>
          <w:tcPr>
            <w:tcW w:w="2254" w:type="dxa"/>
          </w:tcPr>
          <w:p w14:paraId="0059FF0C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LDL-C</w:t>
            </w:r>
          </w:p>
          <w:p w14:paraId="179A3100" w14:textId="77777777" w:rsidR="006D3726" w:rsidRPr="00202332" w:rsidRDefault="006D3726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115684FA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-4 [-18–12]</w:t>
            </w:r>
          </w:p>
        </w:tc>
        <w:tc>
          <w:tcPr>
            <w:tcW w:w="2254" w:type="dxa"/>
            <w:vAlign w:val="bottom"/>
          </w:tcPr>
          <w:p w14:paraId="3F38209A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-4 [-19–9.5]</w:t>
            </w:r>
          </w:p>
        </w:tc>
        <w:tc>
          <w:tcPr>
            <w:tcW w:w="2254" w:type="dxa"/>
            <w:vAlign w:val="bottom"/>
          </w:tcPr>
          <w:p w14:paraId="67477F4D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6D3726" w14:paraId="123FBC8C" w14:textId="77777777" w:rsidTr="00B63041">
        <w:tc>
          <w:tcPr>
            <w:tcW w:w="2254" w:type="dxa"/>
          </w:tcPr>
          <w:p w14:paraId="38008D4A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HDL-C</w:t>
            </w:r>
          </w:p>
          <w:p w14:paraId="083917D1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11536ECA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 [-5.1–4.98]</w:t>
            </w:r>
          </w:p>
        </w:tc>
        <w:tc>
          <w:tcPr>
            <w:tcW w:w="2254" w:type="dxa"/>
            <w:vAlign w:val="bottom"/>
          </w:tcPr>
          <w:p w14:paraId="48CE0842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-0.2 [-5.72–4.4]</w:t>
            </w:r>
          </w:p>
        </w:tc>
        <w:tc>
          <w:tcPr>
            <w:tcW w:w="2254" w:type="dxa"/>
            <w:vAlign w:val="bottom"/>
          </w:tcPr>
          <w:p w14:paraId="231FB3C1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0.76</w:t>
            </w:r>
          </w:p>
        </w:tc>
      </w:tr>
      <w:tr w:rsidR="006D3726" w14:paraId="6A97EA52" w14:textId="77777777" w:rsidTr="00B63041">
        <w:tc>
          <w:tcPr>
            <w:tcW w:w="2254" w:type="dxa"/>
          </w:tcPr>
          <w:p w14:paraId="3230FAA3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Total Cholesterol</w:t>
            </w:r>
          </w:p>
          <w:p w14:paraId="1C0C0666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145E3FF7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-3 [-18.5–15.5]</w:t>
            </w:r>
          </w:p>
        </w:tc>
        <w:tc>
          <w:tcPr>
            <w:tcW w:w="2254" w:type="dxa"/>
            <w:vAlign w:val="bottom"/>
          </w:tcPr>
          <w:p w14:paraId="7EC89016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-3.5 [-21.75–11.25]</w:t>
            </w:r>
          </w:p>
        </w:tc>
        <w:tc>
          <w:tcPr>
            <w:tcW w:w="2254" w:type="dxa"/>
            <w:vAlign w:val="bottom"/>
          </w:tcPr>
          <w:p w14:paraId="6F4CA662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FF2A8C" w14:paraId="793E1868" w14:textId="77777777" w:rsidTr="00B63041">
        <w:tc>
          <w:tcPr>
            <w:tcW w:w="2254" w:type="dxa"/>
          </w:tcPr>
          <w:p w14:paraId="61053B35" w14:textId="77777777" w:rsidR="00FF2A8C" w:rsidRDefault="00FF2A8C" w:rsidP="00FF2A8C">
            <w:pPr>
              <w:jc w:val="center"/>
            </w:pPr>
            <w:r w:rsidRPr="00972EA9">
              <w:rPr>
                <w:sz w:val="22"/>
                <w:szCs w:val="22"/>
              </w:rPr>
              <w:t>ALT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2254" w:type="dxa"/>
            <w:vAlign w:val="bottom"/>
          </w:tcPr>
          <w:p w14:paraId="20BD3DEB" w14:textId="77777777" w:rsidR="00FF2A8C" w:rsidRDefault="00FF2A8C" w:rsidP="00FF2A8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-2 [-7–2]</w:t>
            </w:r>
          </w:p>
        </w:tc>
        <w:tc>
          <w:tcPr>
            <w:tcW w:w="2254" w:type="dxa"/>
            <w:vAlign w:val="bottom"/>
          </w:tcPr>
          <w:p w14:paraId="16FD15CC" w14:textId="77777777" w:rsidR="00FF2A8C" w:rsidRDefault="00FF2A8C" w:rsidP="00FF2A8C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 [-1–4.25]</w:t>
            </w:r>
          </w:p>
        </w:tc>
        <w:tc>
          <w:tcPr>
            <w:tcW w:w="2254" w:type="dxa"/>
            <w:vAlign w:val="bottom"/>
          </w:tcPr>
          <w:p w14:paraId="0639FA25" w14:textId="1E791B8D" w:rsidR="00FF2A8C" w:rsidRPr="00620758" w:rsidRDefault="00FF2A8C" w:rsidP="00FF2A8C">
            <w:pPr>
              <w:jc w:val="center"/>
              <w:rPr>
                <w:b/>
                <w:bCs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0.00053</w:t>
            </w:r>
          </w:p>
        </w:tc>
      </w:tr>
      <w:tr w:rsidR="006D3726" w14:paraId="22EA5549" w14:textId="77777777" w:rsidTr="00B63041">
        <w:tc>
          <w:tcPr>
            <w:tcW w:w="2254" w:type="dxa"/>
          </w:tcPr>
          <w:p w14:paraId="5E3B4C1C" w14:textId="77777777" w:rsidR="006D3726" w:rsidRDefault="006D3726" w:rsidP="00B63041">
            <w:pPr>
              <w:jc w:val="center"/>
            </w:pPr>
            <w:r w:rsidRPr="00972EA9">
              <w:rPr>
                <w:sz w:val="22"/>
                <w:szCs w:val="22"/>
              </w:rPr>
              <w:t>AST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2254" w:type="dxa"/>
            <w:vAlign w:val="bottom"/>
          </w:tcPr>
          <w:p w14:paraId="23E3B174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 [-4–4]</w:t>
            </w:r>
          </w:p>
        </w:tc>
        <w:tc>
          <w:tcPr>
            <w:tcW w:w="2254" w:type="dxa"/>
            <w:vAlign w:val="bottom"/>
          </w:tcPr>
          <w:p w14:paraId="711B7C77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 [-2–5]</w:t>
            </w:r>
          </w:p>
        </w:tc>
        <w:tc>
          <w:tcPr>
            <w:tcW w:w="2254" w:type="dxa"/>
            <w:vAlign w:val="bottom"/>
          </w:tcPr>
          <w:p w14:paraId="4682CC74" w14:textId="77777777" w:rsidR="006D3726" w:rsidRPr="0089647A" w:rsidRDefault="006D3726" w:rsidP="00B63041">
            <w:pPr>
              <w:jc w:val="center"/>
            </w:pPr>
            <w:r w:rsidRPr="0089647A">
              <w:rPr>
                <w:rFonts w:ascii="Aptos Narrow" w:hAnsi="Aptos Narrow"/>
                <w:color w:val="000000"/>
                <w:sz w:val="22"/>
                <w:szCs w:val="22"/>
              </w:rPr>
              <w:t>0.11</w:t>
            </w:r>
          </w:p>
        </w:tc>
      </w:tr>
      <w:tr w:rsidR="006D3726" w14:paraId="222453BF" w14:textId="77777777" w:rsidTr="00B63041">
        <w:tc>
          <w:tcPr>
            <w:tcW w:w="2254" w:type="dxa"/>
          </w:tcPr>
          <w:p w14:paraId="12D68E84" w14:textId="77777777" w:rsidR="006D3726" w:rsidRDefault="006D3726" w:rsidP="00B63041">
            <w:pPr>
              <w:jc w:val="center"/>
            </w:pPr>
            <w:r w:rsidRPr="00972EA9">
              <w:rPr>
                <w:sz w:val="22"/>
                <w:szCs w:val="22"/>
              </w:rPr>
              <w:t>GGT</w:t>
            </w:r>
            <w:r>
              <w:rPr>
                <w:sz w:val="22"/>
                <w:szCs w:val="22"/>
              </w:rPr>
              <w:t xml:space="preserve"> (U/L)</w:t>
            </w:r>
          </w:p>
        </w:tc>
        <w:tc>
          <w:tcPr>
            <w:tcW w:w="2254" w:type="dxa"/>
            <w:vAlign w:val="bottom"/>
          </w:tcPr>
          <w:p w14:paraId="4C260BE2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-2 [-6–1.5]</w:t>
            </w:r>
          </w:p>
        </w:tc>
        <w:tc>
          <w:tcPr>
            <w:tcW w:w="2254" w:type="dxa"/>
            <w:vAlign w:val="bottom"/>
          </w:tcPr>
          <w:p w14:paraId="6AA2C433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-1 [-5–0]</w:t>
            </w:r>
          </w:p>
        </w:tc>
        <w:tc>
          <w:tcPr>
            <w:tcW w:w="2254" w:type="dxa"/>
            <w:vAlign w:val="bottom"/>
          </w:tcPr>
          <w:p w14:paraId="014DD656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</w:t>
            </w:r>
          </w:p>
        </w:tc>
      </w:tr>
      <w:tr w:rsidR="006D3726" w14:paraId="387969A3" w14:textId="77777777" w:rsidTr="00B63041">
        <w:tc>
          <w:tcPr>
            <w:tcW w:w="2254" w:type="dxa"/>
          </w:tcPr>
          <w:p w14:paraId="66AD8A32" w14:textId="77777777" w:rsidR="006D3726" w:rsidRDefault="006D3726" w:rsidP="00B63041">
            <w:pPr>
              <w:jc w:val="center"/>
            </w:pPr>
            <w:r w:rsidRPr="00972EA9">
              <w:rPr>
                <w:sz w:val="22"/>
                <w:szCs w:val="22"/>
              </w:rPr>
              <w:t>Total bilirubin</w:t>
            </w:r>
            <w:r>
              <w:rPr>
                <w:sz w:val="22"/>
                <w:szCs w:val="22"/>
              </w:rPr>
              <w:t xml:space="preserve"> (mg/dL)</w:t>
            </w:r>
          </w:p>
        </w:tc>
        <w:tc>
          <w:tcPr>
            <w:tcW w:w="2254" w:type="dxa"/>
            <w:vAlign w:val="bottom"/>
          </w:tcPr>
          <w:p w14:paraId="2A9B9444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 [-0.07–0.1]</w:t>
            </w:r>
          </w:p>
        </w:tc>
        <w:tc>
          <w:tcPr>
            <w:tcW w:w="2254" w:type="dxa"/>
            <w:vAlign w:val="bottom"/>
          </w:tcPr>
          <w:p w14:paraId="2D93CCBF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0.015 [-0.05–0.16]</w:t>
            </w:r>
          </w:p>
        </w:tc>
        <w:tc>
          <w:tcPr>
            <w:tcW w:w="2254" w:type="dxa"/>
            <w:vAlign w:val="bottom"/>
          </w:tcPr>
          <w:p w14:paraId="1A227F46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  <w:tr w:rsidR="006D3726" w14:paraId="28E54691" w14:textId="77777777" w:rsidTr="00B63041">
        <w:tc>
          <w:tcPr>
            <w:tcW w:w="2254" w:type="dxa"/>
          </w:tcPr>
          <w:p w14:paraId="24D65773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Uric Acid</w:t>
            </w:r>
          </w:p>
          <w:p w14:paraId="4DE5AA52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7EC3F9EE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 [-0.5–0.4]</w:t>
            </w:r>
          </w:p>
        </w:tc>
        <w:tc>
          <w:tcPr>
            <w:tcW w:w="2254" w:type="dxa"/>
            <w:vAlign w:val="bottom"/>
          </w:tcPr>
          <w:p w14:paraId="3F58201D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 [-0.4–0.4]</w:t>
            </w:r>
          </w:p>
        </w:tc>
        <w:tc>
          <w:tcPr>
            <w:tcW w:w="2254" w:type="dxa"/>
            <w:vAlign w:val="bottom"/>
          </w:tcPr>
          <w:p w14:paraId="32D4CDBB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</w:t>
            </w:r>
          </w:p>
        </w:tc>
      </w:tr>
      <w:tr w:rsidR="006D3726" w14:paraId="14852E0D" w14:textId="77777777" w:rsidTr="00B63041">
        <w:tc>
          <w:tcPr>
            <w:tcW w:w="2254" w:type="dxa"/>
          </w:tcPr>
          <w:p w14:paraId="7ED0F506" w14:textId="77777777" w:rsidR="006D3726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Creatinine</w:t>
            </w:r>
          </w:p>
          <w:p w14:paraId="3154EAE8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(mg/dL)</w:t>
            </w:r>
          </w:p>
        </w:tc>
        <w:tc>
          <w:tcPr>
            <w:tcW w:w="2254" w:type="dxa"/>
            <w:vAlign w:val="bottom"/>
          </w:tcPr>
          <w:p w14:paraId="21C48632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 [-0.01–0.12]</w:t>
            </w:r>
          </w:p>
        </w:tc>
        <w:tc>
          <w:tcPr>
            <w:tcW w:w="2254" w:type="dxa"/>
            <w:vAlign w:val="bottom"/>
          </w:tcPr>
          <w:p w14:paraId="0B5D03AF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 [-0.01–0.07]</w:t>
            </w:r>
          </w:p>
        </w:tc>
        <w:tc>
          <w:tcPr>
            <w:tcW w:w="2254" w:type="dxa"/>
            <w:vAlign w:val="bottom"/>
          </w:tcPr>
          <w:p w14:paraId="0A630A0C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</w:t>
            </w:r>
          </w:p>
        </w:tc>
      </w:tr>
      <w:tr w:rsidR="006D3726" w14:paraId="100609E0" w14:textId="77777777" w:rsidTr="00B63041">
        <w:tc>
          <w:tcPr>
            <w:tcW w:w="2254" w:type="dxa"/>
          </w:tcPr>
          <w:p w14:paraId="54446B55" w14:textId="77777777" w:rsidR="006D3726" w:rsidRDefault="006D3726" w:rsidP="00B63041">
            <w:pPr>
              <w:jc w:val="center"/>
            </w:pPr>
            <w:r>
              <w:rPr>
                <w:sz w:val="22"/>
                <w:szCs w:val="22"/>
              </w:rPr>
              <w:t>HbA1c (%)</w:t>
            </w:r>
          </w:p>
        </w:tc>
        <w:tc>
          <w:tcPr>
            <w:tcW w:w="2254" w:type="dxa"/>
            <w:vAlign w:val="bottom"/>
          </w:tcPr>
          <w:p w14:paraId="5FD68813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 [0–0.3]</w:t>
            </w:r>
          </w:p>
        </w:tc>
        <w:tc>
          <w:tcPr>
            <w:tcW w:w="2254" w:type="dxa"/>
            <w:vAlign w:val="bottom"/>
          </w:tcPr>
          <w:p w14:paraId="442F25D5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 [0–0.3]</w:t>
            </w:r>
          </w:p>
        </w:tc>
        <w:tc>
          <w:tcPr>
            <w:tcW w:w="2254" w:type="dxa"/>
            <w:vAlign w:val="bottom"/>
          </w:tcPr>
          <w:p w14:paraId="5FCB298E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0.87</w:t>
            </w:r>
          </w:p>
        </w:tc>
      </w:tr>
      <w:tr w:rsidR="006D3726" w14:paraId="2D1DF99D" w14:textId="77777777" w:rsidTr="00B63041">
        <w:tc>
          <w:tcPr>
            <w:tcW w:w="2254" w:type="dxa"/>
          </w:tcPr>
          <w:p w14:paraId="52B58F52" w14:textId="77777777" w:rsidR="006D3726" w:rsidRDefault="006D3726" w:rsidP="00B63041">
            <w:pPr>
              <w:jc w:val="center"/>
            </w:pPr>
            <w:r w:rsidRPr="00972EA9">
              <w:rPr>
                <w:sz w:val="22"/>
                <w:szCs w:val="22"/>
              </w:rPr>
              <w:t>NLR</w:t>
            </w:r>
          </w:p>
        </w:tc>
        <w:tc>
          <w:tcPr>
            <w:tcW w:w="2254" w:type="dxa"/>
            <w:vAlign w:val="bottom"/>
          </w:tcPr>
          <w:p w14:paraId="1A48186E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 [-0.36–0.7]</w:t>
            </w:r>
          </w:p>
        </w:tc>
        <w:tc>
          <w:tcPr>
            <w:tcW w:w="2254" w:type="dxa"/>
            <w:vAlign w:val="bottom"/>
          </w:tcPr>
          <w:p w14:paraId="5ADDED0E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0.12 [-0.24–0.59]</w:t>
            </w:r>
          </w:p>
        </w:tc>
        <w:tc>
          <w:tcPr>
            <w:tcW w:w="2254" w:type="dxa"/>
            <w:vAlign w:val="bottom"/>
          </w:tcPr>
          <w:p w14:paraId="0EDC1BAA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0.95</w:t>
            </w:r>
          </w:p>
        </w:tc>
      </w:tr>
      <w:tr w:rsidR="006D3726" w14:paraId="6E2762D3" w14:textId="77777777" w:rsidTr="00B63041">
        <w:tc>
          <w:tcPr>
            <w:tcW w:w="2254" w:type="dxa"/>
          </w:tcPr>
          <w:p w14:paraId="71FDBFFE" w14:textId="77777777" w:rsidR="006D3726" w:rsidRPr="00972EA9" w:rsidRDefault="006D3726" w:rsidP="00B63041">
            <w:pPr>
              <w:jc w:val="center"/>
              <w:rPr>
                <w:sz w:val="22"/>
                <w:szCs w:val="22"/>
              </w:rPr>
            </w:pPr>
            <w:r w:rsidRPr="00972EA9">
              <w:rPr>
                <w:sz w:val="22"/>
                <w:szCs w:val="22"/>
              </w:rPr>
              <w:t>UACR</w:t>
            </w:r>
          </w:p>
        </w:tc>
        <w:tc>
          <w:tcPr>
            <w:tcW w:w="2254" w:type="dxa"/>
            <w:vAlign w:val="bottom"/>
          </w:tcPr>
          <w:p w14:paraId="2EBB69D0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-0.38 [-0.89–0.99]</w:t>
            </w:r>
          </w:p>
        </w:tc>
        <w:tc>
          <w:tcPr>
            <w:tcW w:w="2254" w:type="dxa"/>
            <w:vAlign w:val="bottom"/>
          </w:tcPr>
          <w:p w14:paraId="66D711AC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-0.38 [-0.84–0.24]</w:t>
            </w:r>
          </w:p>
        </w:tc>
        <w:tc>
          <w:tcPr>
            <w:tcW w:w="2254" w:type="dxa"/>
            <w:vAlign w:val="bottom"/>
          </w:tcPr>
          <w:p w14:paraId="63CDEDC4" w14:textId="77777777" w:rsidR="006D3726" w:rsidRDefault="006D3726" w:rsidP="00B63041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0.75</w:t>
            </w:r>
          </w:p>
        </w:tc>
      </w:tr>
    </w:tbl>
    <w:p w14:paraId="780724B2" w14:textId="77777777" w:rsidR="006D3726" w:rsidRPr="000C1FC1" w:rsidRDefault="006D3726" w:rsidP="006D3726">
      <w:pPr>
        <w:rPr>
          <w:sz w:val="20"/>
          <w:szCs w:val="20"/>
        </w:rPr>
      </w:pPr>
      <w:r w:rsidRPr="00675E7D">
        <w:rPr>
          <w:sz w:val="20"/>
          <w:szCs w:val="20"/>
        </w:rPr>
        <w:t>All values for PD and NMNC are reported as “median [Q1-Q3].”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75E7D">
        <w:rPr>
          <w:i/>
          <w:iCs/>
          <w:sz w:val="20"/>
          <w:szCs w:val="20"/>
        </w:rPr>
        <w:t>p</w:t>
      </w:r>
      <w:r w:rsidRPr="00675E7D">
        <w:rPr>
          <w:sz w:val="20"/>
          <w:szCs w:val="20"/>
        </w:rPr>
        <w:t xml:space="preserve"> values</w:t>
      </w:r>
      <w:r>
        <w:rPr>
          <w:sz w:val="20"/>
          <w:szCs w:val="20"/>
        </w:rPr>
        <w:t>:</w:t>
      </w:r>
      <w:r w:rsidRPr="00675E7D">
        <w:rPr>
          <w:sz w:val="20"/>
          <w:szCs w:val="20"/>
        </w:rPr>
        <w:t xml:space="preserve"> based on </w:t>
      </w:r>
      <w:r>
        <w:rPr>
          <w:sz w:val="20"/>
          <w:szCs w:val="20"/>
        </w:rPr>
        <w:t xml:space="preserve">a </w:t>
      </w:r>
      <w:r w:rsidRPr="00675E7D">
        <w:rPr>
          <w:sz w:val="20"/>
          <w:szCs w:val="20"/>
        </w:rPr>
        <w:t>t-test or Mann-Whitney U test</w:t>
      </w:r>
      <w:r>
        <w:rPr>
          <w:sz w:val="20"/>
          <w:szCs w:val="20"/>
        </w:rPr>
        <w:t xml:space="preserve">, </w:t>
      </w:r>
      <w:r w:rsidRPr="00675E7D">
        <w:rPr>
          <w:sz w:val="20"/>
          <w:szCs w:val="20"/>
        </w:rPr>
        <w:t xml:space="preserve">based on the Shapiro-Wilk test for each parameter. </w:t>
      </w:r>
      <w:r w:rsidRPr="00675E7D">
        <w:rPr>
          <w:i/>
          <w:iCs/>
          <w:sz w:val="20"/>
          <w:szCs w:val="20"/>
        </w:rPr>
        <w:t>p</w:t>
      </w:r>
      <w:r w:rsidRPr="00675E7D">
        <w:rPr>
          <w:sz w:val="20"/>
          <w:szCs w:val="20"/>
        </w:rPr>
        <w:t xml:space="preserve"> values</w:t>
      </w:r>
      <w:r>
        <w:rPr>
          <w:sz w:val="20"/>
          <w:szCs w:val="20"/>
        </w:rPr>
        <w:t xml:space="preserve"> were corrected for multiple comparisons using the </w:t>
      </w:r>
      <w:r w:rsidRPr="0064666F">
        <w:rPr>
          <w:sz w:val="20"/>
          <w:szCs w:val="20"/>
        </w:rPr>
        <w:t>false discovery rate procedure of Benjamini and Hochberg</w:t>
      </w:r>
      <w:r>
        <w:rPr>
          <w:sz w:val="20"/>
          <w:szCs w:val="20"/>
        </w:rPr>
        <w:t>.</w:t>
      </w:r>
      <w:r w:rsidRPr="00675E7D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75E7D">
        <w:rPr>
          <w:sz w:val="20"/>
          <w:szCs w:val="20"/>
        </w:rPr>
        <w:t>PD: Parkinson’s disease</w:t>
      </w:r>
      <w:r>
        <w:rPr>
          <w:sz w:val="20"/>
          <w:szCs w:val="20"/>
        </w:rPr>
        <w:t xml:space="preserve"> group, </w:t>
      </w:r>
      <w:r w:rsidRPr="00675E7D">
        <w:rPr>
          <w:sz w:val="20"/>
          <w:szCs w:val="20"/>
        </w:rPr>
        <w:t>NMNC: non-PD-manifesting, non-mutation-carrier group</w:t>
      </w:r>
      <w:r>
        <w:rPr>
          <w:sz w:val="20"/>
          <w:szCs w:val="20"/>
        </w:rPr>
        <w:t>.</w:t>
      </w:r>
      <w:r>
        <w:rPr>
          <w:i/>
          <w:iCs/>
          <w:sz w:val="20"/>
          <w:szCs w:val="20"/>
        </w:rPr>
        <w:br/>
      </w:r>
      <w:r w:rsidRPr="000C1FC1">
        <w:rPr>
          <w:sz w:val="20"/>
          <w:szCs w:val="20"/>
        </w:rPr>
        <w:t>LDL-C: low-density lipoprotein cholesterol, HDL-C: high-density lipoprotein cholesterol, ALT: alanine aminotransferase, AST: aspartate aminotransferase</w:t>
      </w:r>
      <w:r>
        <w:rPr>
          <w:sz w:val="20"/>
          <w:szCs w:val="20"/>
        </w:rPr>
        <w:t xml:space="preserve">, GGT: </w:t>
      </w:r>
      <w:r w:rsidRPr="000C1FC1">
        <w:rPr>
          <w:sz w:val="20"/>
          <w:szCs w:val="20"/>
        </w:rPr>
        <w:t xml:space="preserve">gamma-glutamyl transferase, </w:t>
      </w:r>
      <w:r>
        <w:rPr>
          <w:sz w:val="20"/>
          <w:szCs w:val="20"/>
        </w:rPr>
        <w:t>HbA1c</w:t>
      </w:r>
      <w:r w:rsidRPr="00675E7D">
        <w:rPr>
          <w:sz w:val="20"/>
          <w:szCs w:val="20"/>
        </w:rPr>
        <w:t>: glycated hemoglobin, NLR: neutrophil to lymphocyte ratio, UACR: uric acid to creatinine ratio</w:t>
      </w:r>
      <w:r>
        <w:rPr>
          <w:sz w:val="20"/>
          <w:szCs w:val="20"/>
        </w:rPr>
        <w:t>.</w:t>
      </w:r>
    </w:p>
    <w:p w14:paraId="379044EA" w14:textId="77777777" w:rsidR="006D3726" w:rsidRPr="00675E7D" w:rsidRDefault="006D3726" w:rsidP="007B24C3">
      <w:pPr>
        <w:rPr>
          <w:sz w:val="20"/>
          <w:szCs w:val="20"/>
        </w:rPr>
      </w:pPr>
    </w:p>
    <w:p w14:paraId="1626A8CD" w14:textId="527D4A52" w:rsidR="007B24C3" w:rsidRDefault="007B24C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FC25314" w14:textId="47BA1299" w:rsidR="00F065F6" w:rsidRDefault="00F065F6">
      <w:pPr>
        <w:rPr>
          <w:b/>
          <w:bCs/>
          <w:sz w:val="22"/>
          <w:szCs w:val="22"/>
        </w:rPr>
      </w:pPr>
      <w:r w:rsidRPr="003125CA">
        <w:rPr>
          <w:b/>
          <w:bCs/>
          <w:sz w:val="22"/>
          <w:szCs w:val="22"/>
        </w:rPr>
        <w:lastRenderedPageBreak/>
        <w:t>Figure S1</w:t>
      </w:r>
      <w:r w:rsidR="003125CA" w:rsidRPr="003125CA">
        <w:rPr>
          <w:b/>
          <w:bCs/>
          <w:sz w:val="22"/>
          <w:szCs w:val="22"/>
        </w:rPr>
        <w:t xml:space="preserve">: </w:t>
      </w:r>
      <w:r w:rsidR="003125CA">
        <w:rPr>
          <w:b/>
          <w:bCs/>
          <w:sz w:val="22"/>
          <w:szCs w:val="22"/>
        </w:rPr>
        <w:t xml:space="preserve">Spearman correlations </w:t>
      </w:r>
      <w:r w:rsidR="008B7B18">
        <w:rPr>
          <w:b/>
          <w:bCs/>
          <w:sz w:val="22"/>
          <w:szCs w:val="22"/>
        </w:rPr>
        <w:t xml:space="preserve">and LOWESS </w:t>
      </w:r>
      <w:r w:rsidR="003125CA">
        <w:rPr>
          <w:b/>
          <w:bCs/>
          <w:sz w:val="22"/>
          <w:szCs w:val="22"/>
        </w:rPr>
        <w:t xml:space="preserve">between </w:t>
      </w:r>
      <w:r w:rsidR="003125CA" w:rsidRPr="003125CA">
        <w:rPr>
          <w:b/>
          <w:bCs/>
          <w:sz w:val="22"/>
          <w:szCs w:val="22"/>
        </w:rPr>
        <w:t xml:space="preserve">AST </w:t>
      </w:r>
      <w:r w:rsidR="003125CA">
        <w:rPr>
          <w:b/>
          <w:bCs/>
          <w:sz w:val="22"/>
          <w:szCs w:val="22"/>
        </w:rPr>
        <w:t xml:space="preserve">levels and </w:t>
      </w:r>
      <w:r w:rsidR="003125CA" w:rsidRPr="003125CA">
        <w:rPr>
          <w:b/>
          <w:bCs/>
          <w:sz w:val="22"/>
          <w:szCs w:val="22"/>
        </w:rPr>
        <w:t>several PD</w:t>
      </w:r>
      <w:r w:rsidR="003125CA">
        <w:rPr>
          <w:b/>
          <w:bCs/>
          <w:sz w:val="22"/>
          <w:szCs w:val="22"/>
        </w:rPr>
        <w:t xml:space="preserve"> characteristics in people with PD at two evaluation time points</w:t>
      </w:r>
    </w:p>
    <w:p w14:paraId="55987F9D" w14:textId="2B1FB3EB" w:rsidR="003125CA" w:rsidRPr="003125CA" w:rsidRDefault="002A1CFF">
      <w:r>
        <w:rPr>
          <w:noProof/>
        </w:rPr>
        <w:drawing>
          <wp:anchor distT="0" distB="0" distL="114300" distR="114300" simplePos="0" relativeHeight="251659264" behindDoc="1" locked="0" layoutInCell="1" allowOverlap="1" wp14:anchorId="7A460686" wp14:editId="521E338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820795"/>
            <wp:effectExtent l="0" t="0" r="0" b="1905"/>
            <wp:wrapNone/>
            <wp:docPr id="112067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73506" name="Picture 11206735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07145" w14:textId="77777777" w:rsidR="002A1CFF" w:rsidRDefault="002A1CFF" w:rsidP="00C85177">
      <w:pPr>
        <w:rPr>
          <w:sz w:val="20"/>
          <w:szCs w:val="20"/>
        </w:rPr>
      </w:pPr>
    </w:p>
    <w:p w14:paraId="4015F901" w14:textId="77777777" w:rsidR="002A1CFF" w:rsidRDefault="002A1CFF" w:rsidP="00C85177">
      <w:pPr>
        <w:rPr>
          <w:sz w:val="20"/>
          <w:szCs w:val="20"/>
        </w:rPr>
      </w:pPr>
    </w:p>
    <w:p w14:paraId="2E281A76" w14:textId="77777777" w:rsidR="002A1CFF" w:rsidRDefault="002A1CFF" w:rsidP="00C85177">
      <w:pPr>
        <w:rPr>
          <w:sz w:val="20"/>
          <w:szCs w:val="20"/>
        </w:rPr>
      </w:pPr>
    </w:p>
    <w:p w14:paraId="38B9AA7C" w14:textId="77777777" w:rsidR="002A1CFF" w:rsidRDefault="002A1CFF" w:rsidP="00C85177">
      <w:pPr>
        <w:rPr>
          <w:sz w:val="20"/>
          <w:szCs w:val="20"/>
        </w:rPr>
      </w:pPr>
    </w:p>
    <w:p w14:paraId="0EEEEBE7" w14:textId="77777777" w:rsidR="002A1CFF" w:rsidRDefault="002A1CFF" w:rsidP="00C85177">
      <w:pPr>
        <w:rPr>
          <w:sz w:val="20"/>
          <w:szCs w:val="20"/>
        </w:rPr>
      </w:pPr>
    </w:p>
    <w:p w14:paraId="75730CD3" w14:textId="77777777" w:rsidR="002A1CFF" w:rsidRDefault="002A1CFF" w:rsidP="00C85177">
      <w:pPr>
        <w:rPr>
          <w:sz w:val="20"/>
          <w:szCs w:val="20"/>
        </w:rPr>
      </w:pPr>
    </w:p>
    <w:p w14:paraId="31CB9A8D" w14:textId="77777777" w:rsidR="002A1CFF" w:rsidRDefault="002A1CFF" w:rsidP="00C85177">
      <w:pPr>
        <w:rPr>
          <w:sz w:val="20"/>
          <w:szCs w:val="20"/>
        </w:rPr>
      </w:pPr>
    </w:p>
    <w:p w14:paraId="51D5695F" w14:textId="77777777" w:rsidR="002A1CFF" w:rsidRDefault="002A1CFF" w:rsidP="00C85177">
      <w:pPr>
        <w:rPr>
          <w:sz w:val="20"/>
          <w:szCs w:val="20"/>
        </w:rPr>
      </w:pPr>
    </w:p>
    <w:p w14:paraId="1FC277F0" w14:textId="77777777" w:rsidR="002A1CFF" w:rsidRDefault="002A1CFF" w:rsidP="00C85177">
      <w:pPr>
        <w:rPr>
          <w:sz w:val="20"/>
          <w:szCs w:val="20"/>
        </w:rPr>
      </w:pPr>
    </w:p>
    <w:p w14:paraId="0257F3E2" w14:textId="77777777" w:rsidR="002A1CFF" w:rsidRDefault="002A1CFF" w:rsidP="00C85177">
      <w:pPr>
        <w:rPr>
          <w:sz w:val="20"/>
          <w:szCs w:val="20"/>
        </w:rPr>
      </w:pPr>
    </w:p>
    <w:p w14:paraId="74650CD3" w14:textId="77777777" w:rsidR="002A1CFF" w:rsidRDefault="002A1CFF" w:rsidP="00C85177">
      <w:pPr>
        <w:rPr>
          <w:sz w:val="20"/>
          <w:szCs w:val="20"/>
        </w:rPr>
      </w:pPr>
    </w:p>
    <w:p w14:paraId="09DF23B4" w14:textId="77777777" w:rsidR="002A1CFF" w:rsidRDefault="002A1CFF" w:rsidP="00C85177">
      <w:pPr>
        <w:rPr>
          <w:sz w:val="20"/>
          <w:szCs w:val="20"/>
        </w:rPr>
      </w:pPr>
    </w:p>
    <w:p w14:paraId="79118BD2" w14:textId="77777777" w:rsidR="002A1CFF" w:rsidRDefault="002A1CFF" w:rsidP="00C85177">
      <w:pPr>
        <w:rPr>
          <w:sz w:val="20"/>
          <w:szCs w:val="20"/>
        </w:rPr>
      </w:pPr>
    </w:p>
    <w:p w14:paraId="4A570A6E" w14:textId="799A08C8" w:rsidR="00C85177" w:rsidRPr="002A1CFF" w:rsidRDefault="002B046E" w:rsidP="002A1CFF">
      <w:pPr>
        <w:rPr>
          <w:b/>
          <w:bCs/>
          <w:sz w:val="22"/>
          <w:szCs w:val="22"/>
        </w:rPr>
      </w:pPr>
      <w:r w:rsidRPr="00473618">
        <w:rPr>
          <w:sz w:val="20"/>
          <w:szCs w:val="20"/>
        </w:rPr>
        <w:t>LOWESS: locally weighted scatterplot smoothing</w:t>
      </w:r>
      <w:r>
        <w:rPr>
          <w:sz w:val="20"/>
          <w:szCs w:val="20"/>
        </w:rPr>
        <w:t xml:space="preserve">, </w:t>
      </w:r>
      <w:r w:rsidR="004238B7" w:rsidRPr="00675E7D">
        <w:rPr>
          <w:sz w:val="20"/>
          <w:szCs w:val="20"/>
        </w:rPr>
        <w:t>PD: Parkinson’s disease</w:t>
      </w:r>
      <w:r w:rsidR="004238B7">
        <w:rPr>
          <w:sz w:val="20"/>
          <w:szCs w:val="20"/>
        </w:rPr>
        <w:t xml:space="preserve">, </w:t>
      </w:r>
      <w:r w:rsidR="004238B7" w:rsidRPr="00675E7D">
        <w:rPr>
          <w:sz w:val="20"/>
          <w:szCs w:val="20"/>
        </w:rPr>
        <w:t>A</w:t>
      </w:r>
      <w:r w:rsidR="004238B7">
        <w:rPr>
          <w:sz w:val="20"/>
          <w:szCs w:val="20"/>
        </w:rPr>
        <w:t>S</w:t>
      </w:r>
      <w:r w:rsidR="004238B7" w:rsidRPr="00675E7D">
        <w:rPr>
          <w:sz w:val="20"/>
          <w:szCs w:val="20"/>
        </w:rPr>
        <w:t xml:space="preserve">T: </w:t>
      </w:r>
      <w:r w:rsidR="004238B7">
        <w:rPr>
          <w:sz w:val="20"/>
          <w:szCs w:val="20"/>
        </w:rPr>
        <w:t xml:space="preserve">aspartate </w:t>
      </w:r>
      <w:r w:rsidR="004238B7" w:rsidRPr="00675E7D">
        <w:rPr>
          <w:sz w:val="20"/>
          <w:szCs w:val="20"/>
        </w:rPr>
        <w:t xml:space="preserve">aminotransferase, </w:t>
      </w:r>
      <w:r w:rsidR="004238B7">
        <w:rPr>
          <w:sz w:val="20"/>
          <w:szCs w:val="20"/>
        </w:rPr>
        <w:t xml:space="preserve">LEDD: levodopa-equivalent daily dose, MDS-UPDRS: </w:t>
      </w:r>
      <w:r w:rsidR="004238B7" w:rsidRPr="00E7205B">
        <w:rPr>
          <w:sz w:val="20"/>
          <w:szCs w:val="20"/>
        </w:rPr>
        <w:t>Movement Disorders Society-Unified Parkinson's Disease Rating Scale</w:t>
      </w:r>
      <w:r w:rsidR="004238B7">
        <w:rPr>
          <w:sz w:val="20"/>
          <w:szCs w:val="20"/>
        </w:rPr>
        <w:t>, T1 and T2: evaluation time points 1 and 2, respectively.</w:t>
      </w:r>
      <w:r w:rsidR="004238B7">
        <w:rPr>
          <w:sz w:val="20"/>
          <w:szCs w:val="20"/>
        </w:rPr>
        <w:br/>
        <w:t xml:space="preserve">Negative disease durations </w:t>
      </w:r>
      <w:r w:rsidR="00C85177">
        <w:rPr>
          <w:sz w:val="20"/>
          <w:szCs w:val="20"/>
        </w:rPr>
        <w:t>indicate</w:t>
      </w:r>
      <w:r w:rsidR="004238B7">
        <w:rPr>
          <w:sz w:val="20"/>
          <w:szCs w:val="20"/>
        </w:rPr>
        <w:t xml:space="preserve"> participants who were diagnosed with PD between time points T1 and T2.</w:t>
      </w:r>
      <w:r w:rsidR="00F065F6">
        <w:br w:type="page"/>
      </w:r>
      <w:r w:rsidR="00064ABC" w:rsidRPr="003125CA">
        <w:rPr>
          <w:b/>
          <w:bCs/>
          <w:sz w:val="22"/>
          <w:szCs w:val="22"/>
        </w:rPr>
        <w:lastRenderedPageBreak/>
        <w:t>Figure S</w:t>
      </w:r>
      <w:r w:rsidR="004A7185">
        <w:rPr>
          <w:b/>
          <w:bCs/>
          <w:sz w:val="22"/>
          <w:szCs w:val="22"/>
        </w:rPr>
        <w:t>2</w:t>
      </w:r>
      <w:r w:rsidR="00064ABC" w:rsidRPr="003125CA">
        <w:rPr>
          <w:b/>
          <w:bCs/>
          <w:sz w:val="22"/>
          <w:szCs w:val="22"/>
        </w:rPr>
        <w:t xml:space="preserve">: </w:t>
      </w:r>
      <w:r w:rsidR="00064ABC">
        <w:rPr>
          <w:b/>
          <w:bCs/>
          <w:sz w:val="22"/>
          <w:szCs w:val="22"/>
        </w:rPr>
        <w:t>Spearman correlations</w:t>
      </w:r>
      <w:r>
        <w:rPr>
          <w:b/>
          <w:bCs/>
          <w:sz w:val="22"/>
          <w:szCs w:val="22"/>
        </w:rPr>
        <w:t xml:space="preserve"> and LOWESS</w:t>
      </w:r>
      <w:r w:rsidR="00064ABC">
        <w:rPr>
          <w:b/>
          <w:bCs/>
          <w:sz w:val="22"/>
          <w:szCs w:val="22"/>
        </w:rPr>
        <w:t xml:space="preserve"> between </w:t>
      </w:r>
      <w:r w:rsidR="00064ABC" w:rsidRPr="003125CA">
        <w:rPr>
          <w:b/>
          <w:bCs/>
          <w:sz w:val="22"/>
          <w:szCs w:val="22"/>
        </w:rPr>
        <w:t>NLR</w:t>
      </w:r>
      <w:r w:rsidR="00064ABC">
        <w:rPr>
          <w:b/>
          <w:bCs/>
          <w:sz w:val="22"/>
          <w:szCs w:val="22"/>
        </w:rPr>
        <w:t xml:space="preserve"> levels and </w:t>
      </w:r>
      <w:r w:rsidR="00064ABC" w:rsidRPr="003125CA">
        <w:rPr>
          <w:b/>
          <w:bCs/>
          <w:sz w:val="22"/>
          <w:szCs w:val="22"/>
        </w:rPr>
        <w:t>several PD</w:t>
      </w:r>
      <w:r w:rsidR="00064ABC">
        <w:rPr>
          <w:b/>
          <w:bCs/>
          <w:sz w:val="22"/>
          <w:szCs w:val="22"/>
        </w:rPr>
        <w:t xml:space="preserve"> characteristics in people with PD at two evaluation time points</w:t>
      </w:r>
    </w:p>
    <w:p w14:paraId="680658FE" w14:textId="412BAF9F" w:rsidR="002A1CFF" w:rsidRDefault="002A1CFF" w:rsidP="00C8517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3FD43BF" wp14:editId="4DF1D8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820795"/>
            <wp:effectExtent l="0" t="0" r="0" b="1905"/>
            <wp:wrapNone/>
            <wp:docPr id="2748659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65935" name="Picture 2748659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B23F0A" w14:textId="77777777" w:rsidR="002A1CFF" w:rsidRDefault="002A1CFF" w:rsidP="00C85177">
      <w:pPr>
        <w:rPr>
          <w:sz w:val="20"/>
          <w:szCs w:val="20"/>
        </w:rPr>
      </w:pPr>
    </w:p>
    <w:p w14:paraId="025E6AE5" w14:textId="77777777" w:rsidR="002A1CFF" w:rsidRDefault="002A1CFF" w:rsidP="00C85177">
      <w:pPr>
        <w:rPr>
          <w:sz w:val="20"/>
          <w:szCs w:val="20"/>
        </w:rPr>
      </w:pPr>
    </w:p>
    <w:p w14:paraId="50BA0AF5" w14:textId="77777777" w:rsidR="002A1CFF" w:rsidRDefault="002A1CFF" w:rsidP="00C85177">
      <w:pPr>
        <w:rPr>
          <w:sz w:val="20"/>
          <w:szCs w:val="20"/>
        </w:rPr>
      </w:pPr>
    </w:p>
    <w:p w14:paraId="0A558AE2" w14:textId="77777777" w:rsidR="002A1CFF" w:rsidRDefault="002A1CFF" w:rsidP="00C85177">
      <w:pPr>
        <w:rPr>
          <w:sz w:val="20"/>
          <w:szCs w:val="20"/>
        </w:rPr>
      </w:pPr>
    </w:p>
    <w:p w14:paraId="206AF1BF" w14:textId="77777777" w:rsidR="002A1CFF" w:rsidRDefault="002A1CFF" w:rsidP="00C85177">
      <w:pPr>
        <w:rPr>
          <w:sz w:val="20"/>
          <w:szCs w:val="20"/>
        </w:rPr>
      </w:pPr>
    </w:p>
    <w:p w14:paraId="56DB7DEF" w14:textId="77777777" w:rsidR="002A1CFF" w:rsidRDefault="002A1CFF" w:rsidP="00C85177">
      <w:pPr>
        <w:rPr>
          <w:sz w:val="20"/>
          <w:szCs w:val="20"/>
        </w:rPr>
      </w:pPr>
    </w:p>
    <w:p w14:paraId="355DB60D" w14:textId="77777777" w:rsidR="002A1CFF" w:rsidRDefault="002A1CFF" w:rsidP="00C85177">
      <w:pPr>
        <w:rPr>
          <w:sz w:val="20"/>
          <w:szCs w:val="20"/>
        </w:rPr>
      </w:pPr>
    </w:p>
    <w:p w14:paraId="01B6A83F" w14:textId="77777777" w:rsidR="002A1CFF" w:rsidRDefault="002A1CFF" w:rsidP="00C85177">
      <w:pPr>
        <w:rPr>
          <w:sz w:val="20"/>
          <w:szCs w:val="20"/>
        </w:rPr>
      </w:pPr>
    </w:p>
    <w:p w14:paraId="471AB002" w14:textId="77777777" w:rsidR="002A1CFF" w:rsidRDefault="002A1CFF" w:rsidP="00C85177">
      <w:pPr>
        <w:rPr>
          <w:sz w:val="20"/>
          <w:szCs w:val="20"/>
        </w:rPr>
      </w:pPr>
    </w:p>
    <w:p w14:paraId="3CD5CECD" w14:textId="77777777" w:rsidR="002A1CFF" w:rsidRDefault="002A1CFF" w:rsidP="00C85177">
      <w:pPr>
        <w:rPr>
          <w:sz w:val="20"/>
          <w:szCs w:val="20"/>
        </w:rPr>
      </w:pPr>
    </w:p>
    <w:p w14:paraId="757BD646" w14:textId="77777777" w:rsidR="002A1CFF" w:rsidRDefault="002A1CFF" w:rsidP="00C85177">
      <w:pPr>
        <w:rPr>
          <w:sz w:val="20"/>
          <w:szCs w:val="20"/>
        </w:rPr>
      </w:pPr>
    </w:p>
    <w:p w14:paraId="443B0A2F" w14:textId="77777777" w:rsidR="002A1CFF" w:rsidRDefault="002A1CFF" w:rsidP="00C85177">
      <w:pPr>
        <w:rPr>
          <w:sz w:val="20"/>
          <w:szCs w:val="20"/>
        </w:rPr>
      </w:pPr>
    </w:p>
    <w:p w14:paraId="03B19243" w14:textId="77777777" w:rsidR="002A1CFF" w:rsidRDefault="002A1CFF" w:rsidP="00C85177">
      <w:pPr>
        <w:rPr>
          <w:sz w:val="20"/>
          <w:szCs w:val="20"/>
        </w:rPr>
      </w:pPr>
    </w:p>
    <w:p w14:paraId="5B578404" w14:textId="254FDBD7" w:rsidR="00C85177" w:rsidRDefault="002B046E" w:rsidP="00C85177">
      <w:pPr>
        <w:rPr>
          <w:b/>
          <w:bCs/>
          <w:u w:val="single"/>
        </w:rPr>
      </w:pPr>
      <w:r w:rsidRPr="00473618">
        <w:rPr>
          <w:sz w:val="20"/>
          <w:szCs w:val="20"/>
        </w:rPr>
        <w:t>LOWESS: locally weighted scatterplot smoothing</w:t>
      </w:r>
      <w:r>
        <w:rPr>
          <w:sz w:val="20"/>
          <w:szCs w:val="20"/>
        </w:rPr>
        <w:t xml:space="preserve">, </w:t>
      </w:r>
      <w:r w:rsidR="00C85177" w:rsidRPr="00675E7D">
        <w:rPr>
          <w:sz w:val="20"/>
          <w:szCs w:val="20"/>
        </w:rPr>
        <w:t>PD: Parkinson’s disease</w:t>
      </w:r>
      <w:r w:rsidR="00C85177">
        <w:rPr>
          <w:sz w:val="20"/>
          <w:szCs w:val="20"/>
        </w:rPr>
        <w:t>, NLR</w:t>
      </w:r>
      <w:r w:rsidR="00C85177" w:rsidRPr="00675E7D">
        <w:rPr>
          <w:sz w:val="20"/>
          <w:szCs w:val="20"/>
        </w:rPr>
        <w:t xml:space="preserve">: </w:t>
      </w:r>
      <w:r w:rsidR="00C85177">
        <w:rPr>
          <w:sz w:val="20"/>
          <w:szCs w:val="20"/>
        </w:rPr>
        <w:t>neutrophil to lymphocyte ratio</w:t>
      </w:r>
      <w:r w:rsidR="00C85177" w:rsidRPr="00675E7D">
        <w:rPr>
          <w:sz w:val="20"/>
          <w:szCs w:val="20"/>
        </w:rPr>
        <w:t xml:space="preserve">, </w:t>
      </w:r>
      <w:r w:rsidR="00C85177">
        <w:rPr>
          <w:sz w:val="20"/>
          <w:szCs w:val="20"/>
        </w:rPr>
        <w:t xml:space="preserve">LEDD: levodopa-equivalent daily dose, MDS-UPDRS: </w:t>
      </w:r>
      <w:r w:rsidR="00C85177" w:rsidRPr="00E7205B">
        <w:rPr>
          <w:sz w:val="20"/>
          <w:szCs w:val="20"/>
        </w:rPr>
        <w:t>Movement Disorders Society-Unified Parkinson's Disease Rating Scale</w:t>
      </w:r>
      <w:r w:rsidR="00C85177">
        <w:rPr>
          <w:sz w:val="20"/>
          <w:szCs w:val="20"/>
        </w:rPr>
        <w:t xml:space="preserve">, </w:t>
      </w:r>
      <w:r w:rsidR="003D717F">
        <w:rPr>
          <w:sz w:val="20"/>
          <w:szCs w:val="20"/>
        </w:rPr>
        <w:t xml:space="preserve">MoCA: Montreal Cognitive Assessment, </w:t>
      </w:r>
      <w:r w:rsidR="00C85177">
        <w:rPr>
          <w:sz w:val="20"/>
          <w:szCs w:val="20"/>
        </w:rPr>
        <w:t>T1 and T2: evaluation time points 1 and 2, respectively.</w:t>
      </w:r>
      <w:r w:rsidR="00C85177">
        <w:rPr>
          <w:sz w:val="20"/>
          <w:szCs w:val="20"/>
        </w:rPr>
        <w:br/>
        <w:t>Negative disease durations indicate participants who were diagnosed with PD between time points T1 and T2.</w:t>
      </w:r>
    </w:p>
    <w:p w14:paraId="5C14678C" w14:textId="302A77B9" w:rsidR="00200743" w:rsidRPr="00D20B73" w:rsidRDefault="00200743" w:rsidP="00D20B73">
      <w:pPr>
        <w:rPr>
          <w:b/>
          <w:bCs/>
          <w:u w:val="single"/>
        </w:rPr>
      </w:pPr>
    </w:p>
    <w:sectPr w:rsidR="00200743" w:rsidRPr="00D20B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6CE5"/>
    <w:multiLevelType w:val="hybridMultilevel"/>
    <w:tmpl w:val="99D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B653A"/>
    <w:multiLevelType w:val="multilevel"/>
    <w:tmpl w:val="670E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E5551"/>
    <w:multiLevelType w:val="hybridMultilevel"/>
    <w:tmpl w:val="99D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465745">
    <w:abstractNumId w:val="1"/>
  </w:num>
  <w:num w:numId="2" w16cid:durableId="1093550450">
    <w:abstractNumId w:val="2"/>
  </w:num>
  <w:num w:numId="3" w16cid:durableId="167518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43"/>
    <w:rsid w:val="000100B4"/>
    <w:rsid w:val="00012D68"/>
    <w:rsid w:val="00064ABC"/>
    <w:rsid w:val="000B1A06"/>
    <w:rsid w:val="000C610C"/>
    <w:rsid w:val="00200743"/>
    <w:rsid w:val="00217514"/>
    <w:rsid w:val="00287ECF"/>
    <w:rsid w:val="002A16D3"/>
    <w:rsid w:val="002A1CFF"/>
    <w:rsid w:val="002B046E"/>
    <w:rsid w:val="002F1689"/>
    <w:rsid w:val="003125CA"/>
    <w:rsid w:val="003D717F"/>
    <w:rsid w:val="004238B7"/>
    <w:rsid w:val="004A7185"/>
    <w:rsid w:val="004E3189"/>
    <w:rsid w:val="00535A93"/>
    <w:rsid w:val="0068572C"/>
    <w:rsid w:val="006B6DAB"/>
    <w:rsid w:val="006D3726"/>
    <w:rsid w:val="00793D93"/>
    <w:rsid w:val="007B24C3"/>
    <w:rsid w:val="007B45E9"/>
    <w:rsid w:val="0083009D"/>
    <w:rsid w:val="008B7B18"/>
    <w:rsid w:val="009F3F39"/>
    <w:rsid w:val="00A6454E"/>
    <w:rsid w:val="00AC24D3"/>
    <w:rsid w:val="00B86F7F"/>
    <w:rsid w:val="00C2558D"/>
    <w:rsid w:val="00C85177"/>
    <w:rsid w:val="00D20B73"/>
    <w:rsid w:val="00D82BCE"/>
    <w:rsid w:val="00F065F6"/>
    <w:rsid w:val="00F70948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B5227"/>
  <w15:chartTrackingRefBased/>
  <w15:docId w15:val="{EAE787DC-9094-4E3D-BAAD-9102135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743"/>
  </w:style>
  <w:style w:type="paragraph" w:styleId="Heading1">
    <w:name w:val="heading 1"/>
    <w:basedOn w:val="Normal"/>
    <w:next w:val="Normal"/>
    <w:link w:val="Heading1Char"/>
    <w:uiPriority w:val="9"/>
    <w:qFormat/>
    <w:rsid w:val="00200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7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7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7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7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7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7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7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7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7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7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74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7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743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00743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200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7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7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7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743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0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character" w:styleId="Emphasis">
    <w:name w:val="Emphasis"/>
    <w:basedOn w:val="DefaultParagraphFont"/>
    <w:uiPriority w:val="20"/>
    <w:qFormat/>
    <w:rsid w:val="0020074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00743"/>
    <w:rPr>
      <w:rFonts w:ascii="Courier New" w:eastAsia="Times New Roman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00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Gadi Maayan</dc:creator>
  <cp:keywords/>
  <dc:description/>
  <cp:lastModifiedBy>Eshed, Gadi</cp:lastModifiedBy>
  <cp:revision>6</cp:revision>
  <dcterms:created xsi:type="dcterms:W3CDTF">2026-04-18T07:33:00Z</dcterms:created>
  <dcterms:modified xsi:type="dcterms:W3CDTF">2026-07-17T04:13:00Z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id="8wCXiIEw"/&gt;&lt;style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name="dontAskDelayCitationUpdates" value="true"/&gt;&lt;/prefs&gt;&lt;/data&gt;</vt:lpwstr>
  </property>
</Properties>
</file>