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3F8E" w14:textId="77777777" w:rsidR="00882455" w:rsidRPr="004C7999" w:rsidRDefault="00882455" w:rsidP="00882455">
      <w:pPr>
        <w:wordWrap/>
        <w:snapToGrid w:val="0"/>
        <w:spacing w:line="480" w:lineRule="auto"/>
        <w:contextualSpacing/>
        <w:rPr>
          <w:b/>
          <w:szCs w:val="24"/>
        </w:rPr>
      </w:pPr>
      <w:r>
        <w:rPr>
          <w:b/>
          <w:szCs w:val="24"/>
        </w:rPr>
        <w:t xml:space="preserve">Table 2. Study </w:t>
      </w:r>
      <w:r>
        <w:rPr>
          <w:rFonts w:hint="eastAsia"/>
          <w:b/>
          <w:szCs w:val="24"/>
        </w:rPr>
        <w:t>O</w:t>
      </w:r>
      <w:r>
        <w:rPr>
          <w:b/>
          <w:szCs w:val="24"/>
        </w:rPr>
        <w:t>utcomes</w:t>
      </w:r>
    </w:p>
    <w:tbl>
      <w:tblPr>
        <w:tblW w:w="4698" w:type="pct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2"/>
        <w:gridCol w:w="2409"/>
      </w:tblGrid>
      <w:tr w:rsidR="00882455" w:rsidRPr="004C7999" w14:paraId="6D7D9D76" w14:textId="77777777" w:rsidTr="00A91AC0">
        <w:trPr>
          <w:trHeight w:val="515"/>
        </w:trPr>
        <w:tc>
          <w:tcPr>
            <w:tcW w:w="358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67B4DB84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b/>
                <w:szCs w:val="24"/>
              </w:rPr>
            </w:pPr>
            <w:r w:rsidRPr="004C7999">
              <w:rPr>
                <w:b/>
                <w:szCs w:val="24"/>
              </w:rPr>
              <w:t xml:space="preserve">Acute </w:t>
            </w:r>
            <w:r>
              <w:rPr>
                <w:rFonts w:hint="eastAsia"/>
                <w:b/>
                <w:szCs w:val="24"/>
              </w:rPr>
              <w:t>P</w:t>
            </w:r>
            <w:r w:rsidRPr="004C7999">
              <w:rPr>
                <w:b/>
                <w:szCs w:val="24"/>
              </w:rPr>
              <w:t xml:space="preserve">rocedural </w:t>
            </w:r>
            <w:r>
              <w:rPr>
                <w:rFonts w:hint="eastAsia"/>
                <w:b/>
                <w:szCs w:val="24"/>
              </w:rPr>
              <w:t>O</w:t>
            </w:r>
            <w:r w:rsidRPr="004C7999">
              <w:rPr>
                <w:b/>
                <w:szCs w:val="24"/>
              </w:rPr>
              <w:t>utcomes</w:t>
            </w:r>
          </w:p>
          <w:p w14:paraId="205638E3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Number of patients</w:t>
            </w:r>
          </w:p>
        </w:tc>
        <w:tc>
          <w:tcPr>
            <w:tcW w:w="14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26D11F74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</w:p>
          <w:p w14:paraId="3FB06774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203</w:t>
            </w:r>
          </w:p>
        </w:tc>
      </w:tr>
      <w:tr w:rsidR="00882455" w:rsidRPr="004C7999" w14:paraId="4298C6CE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070EAD49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color w:val="000000" w:themeColor="text1"/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>Ablation energy</w:t>
            </w:r>
          </w:p>
          <w:p w14:paraId="591A6EE8" w14:textId="77777777" w:rsidR="00882455" w:rsidRPr="00E705EF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E705EF">
              <w:rPr>
                <w:szCs w:val="24"/>
              </w:rPr>
              <w:t>20</w:t>
            </w:r>
            <w:r w:rsidRPr="00E705EF">
              <w:rPr>
                <w:rFonts w:hint="eastAsia"/>
                <w:szCs w:val="24"/>
              </w:rPr>
              <w:t xml:space="preserve"> </w:t>
            </w:r>
            <w:r w:rsidRPr="00E705EF">
              <w:rPr>
                <w:szCs w:val="24"/>
              </w:rPr>
              <w:t xml:space="preserve">W </w:t>
            </w:r>
          </w:p>
          <w:p w14:paraId="661DAC9F" w14:textId="77777777" w:rsidR="00882455" w:rsidRPr="00E705EF" w:rsidRDefault="00882455" w:rsidP="00A91AC0">
            <w:pPr>
              <w:wordWrap/>
              <w:snapToGrid w:val="0"/>
              <w:spacing w:line="480" w:lineRule="auto"/>
              <w:ind w:firstLineChars="100" w:firstLine="240"/>
              <w:contextualSpacing/>
              <w:jc w:val="left"/>
              <w:rPr>
                <w:szCs w:val="24"/>
              </w:rPr>
            </w:pPr>
            <w:r w:rsidRPr="00E705EF">
              <w:rPr>
                <w:szCs w:val="24"/>
              </w:rPr>
              <w:t xml:space="preserve">Increased to 25 W </w:t>
            </w:r>
          </w:p>
          <w:p w14:paraId="1B7430A6" w14:textId="77777777" w:rsidR="00882455" w:rsidRPr="00E705EF" w:rsidRDefault="00882455" w:rsidP="00A91AC0">
            <w:pPr>
              <w:wordWrap/>
              <w:snapToGrid w:val="0"/>
              <w:spacing w:line="480" w:lineRule="auto"/>
              <w:ind w:left="120" w:firstLineChars="50" w:firstLine="120"/>
              <w:contextualSpacing/>
              <w:jc w:val="left"/>
              <w:rPr>
                <w:szCs w:val="24"/>
              </w:rPr>
            </w:pPr>
            <w:r w:rsidRPr="00E705EF">
              <w:rPr>
                <w:szCs w:val="24"/>
              </w:rPr>
              <w:t xml:space="preserve">Increased to &gt; 25 W </w:t>
            </w:r>
          </w:p>
          <w:p w14:paraId="537AFE76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color w:val="000000" w:themeColor="text1"/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 xml:space="preserve">Result of ablation 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3080CA83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rPr>
                <w:color w:val="000000" w:themeColor="text1"/>
                <w:szCs w:val="24"/>
              </w:rPr>
            </w:pPr>
          </w:p>
          <w:p w14:paraId="57E5CEAB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rPr>
                <w:color w:val="000000" w:themeColor="text1"/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>170 (83.7%)</w:t>
            </w:r>
          </w:p>
          <w:p w14:paraId="2636501D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rPr>
                <w:color w:val="000000" w:themeColor="text1"/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>17 (8.4%)</w:t>
            </w:r>
          </w:p>
          <w:p w14:paraId="0CAC21C9" w14:textId="77777777" w:rsidR="00882455" w:rsidRPr="005B58F7" w:rsidRDefault="00882455" w:rsidP="00A91AC0">
            <w:pPr>
              <w:wordWrap/>
              <w:snapToGrid w:val="0"/>
              <w:spacing w:line="480" w:lineRule="auto"/>
              <w:contextualSpacing/>
              <w:rPr>
                <w:color w:val="000000" w:themeColor="text1"/>
                <w:szCs w:val="24"/>
              </w:rPr>
            </w:pPr>
            <w:r w:rsidRPr="005B58F7">
              <w:rPr>
                <w:color w:val="000000" w:themeColor="text1"/>
                <w:szCs w:val="24"/>
              </w:rPr>
              <w:t>16 (7.9%)</w:t>
            </w:r>
          </w:p>
        </w:tc>
      </w:tr>
      <w:tr w:rsidR="00882455" w:rsidRPr="004C7999" w14:paraId="005D29A4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7A0F9BCF" w14:textId="77777777" w:rsidR="00882455" w:rsidRPr="004C7999" w:rsidRDefault="00882455" w:rsidP="00A91AC0">
            <w:pPr>
              <w:wordWrap/>
              <w:snapToGrid w:val="0"/>
              <w:spacing w:line="480" w:lineRule="auto"/>
              <w:ind w:firstLineChars="100" w:firstLine="240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Slow pathway ablation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43D93F46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87 (42.9%)</w:t>
            </w:r>
          </w:p>
        </w:tc>
      </w:tr>
      <w:tr w:rsidR="00882455" w:rsidRPr="004C7999" w14:paraId="1AEC1629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11131774" w14:textId="77777777" w:rsidR="00882455" w:rsidRPr="004C7999" w:rsidRDefault="00882455" w:rsidP="00A91AC0">
            <w:pPr>
              <w:wordWrap/>
              <w:snapToGrid w:val="0"/>
              <w:spacing w:line="480" w:lineRule="auto"/>
              <w:ind w:firstLineChars="100" w:firstLine="240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Slow pathway modification</w:t>
            </w:r>
          </w:p>
          <w:p w14:paraId="24776A53" w14:textId="77777777" w:rsidR="00882455" w:rsidRPr="004C7999" w:rsidRDefault="00882455" w:rsidP="00A91AC0">
            <w:pPr>
              <w:wordWrap/>
              <w:snapToGrid w:val="0"/>
              <w:spacing w:line="480" w:lineRule="auto"/>
              <w:ind w:firstLineChars="100" w:firstLine="240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Failed ablation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1436C84E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 xml:space="preserve">113 (55.6%)  </w:t>
            </w:r>
          </w:p>
          <w:p w14:paraId="14AF0F56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 xml:space="preserve">3 (1.5%) </w:t>
            </w:r>
          </w:p>
        </w:tc>
      </w:tr>
      <w:tr w:rsidR="00882455" w:rsidRPr="004C7999" w14:paraId="0A852DEE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6E1AD40C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 xml:space="preserve">Transient VA block during </w:t>
            </w:r>
            <w:r>
              <w:rPr>
                <w:rFonts w:hint="eastAsia"/>
                <w:szCs w:val="24"/>
              </w:rPr>
              <w:t>ablation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1645B032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48 (23.6%)</w:t>
            </w:r>
          </w:p>
        </w:tc>
      </w:tr>
      <w:tr w:rsidR="00882455" w:rsidRPr="004C7999" w14:paraId="141E650F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323FCD0B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Transient AV block (second- or third-degree AV block)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54A9E0B5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4 (1.9%)</w:t>
            </w:r>
          </w:p>
        </w:tc>
      </w:tr>
      <w:tr w:rsidR="00882455" w:rsidRPr="004C7999" w14:paraId="61A7AABE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6D17BA1A" w14:textId="77777777" w:rsidR="00882455" w:rsidRPr="004C7999" w:rsidRDefault="00882455" w:rsidP="00A91AC0">
            <w:pPr>
              <w:wordWrap/>
              <w:snapToGrid w:val="0"/>
              <w:spacing w:line="480" w:lineRule="auto"/>
              <w:ind w:firstLineChars="100" w:firstLine="240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Second degree (Mobitz type I)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424B667D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3 (1.5%)</w:t>
            </w:r>
          </w:p>
        </w:tc>
      </w:tr>
      <w:tr w:rsidR="00882455" w:rsidRPr="004C7999" w14:paraId="0D8CC035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784E12FC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 xml:space="preserve">  Third degree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63B5730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1 (0.5%)</w:t>
            </w:r>
          </w:p>
        </w:tc>
      </w:tr>
      <w:tr w:rsidR="00882455" w:rsidRPr="004C7999" w14:paraId="50D49535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6BB656B7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b/>
                <w:szCs w:val="24"/>
              </w:rPr>
            </w:pPr>
          </w:p>
          <w:p w14:paraId="4D29A3CA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b/>
                <w:szCs w:val="24"/>
              </w:rPr>
            </w:pPr>
            <w:r w:rsidRPr="004C7999">
              <w:rPr>
                <w:b/>
                <w:szCs w:val="24"/>
              </w:rPr>
              <w:t xml:space="preserve">Long </w:t>
            </w:r>
            <w:r>
              <w:rPr>
                <w:rFonts w:hint="eastAsia"/>
                <w:b/>
                <w:szCs w:val="24"/>
              </w:rPr>
              <w:t>T</w:t>
            </w:r>
            <w:r w:rsidRPr="004C7999">
              <w:rPr>
                <w:b/>
                <w:szCs w:val="24"/>
              </w:rPr>
              <w:t xml:space="preserve">erm </w:t>
            </w:r>
            <w:r>
              <w:rPr>
                <w:rFonts w:hint="eastAsia"/>
                <w:b/>
                <w:szCs w:val="24"/>
              </w:rPr>
              <w:t>O</w:t>
            </w:r>
            <w:r w:rsidRPr="004C7999">
              <w:rPr>
                <w:b/>
                <w:szCs w:val="24"/>
              </w:rPr>
              <w:t>utcomes</w:t>
            </w: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17D5938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</w:p>
        </w:tc>
      </w:tr>
      <w:tr w:rsidR="00882455" w:rsidRPr="004C7999" w14:paraId="69F9C9FD" w14:textId="77777777" w:rsidTr="00A91AC0">
        <w:trPr>
          <w:trHeight w:val="515"/>
        </w:trPr>
        <w:tc>
          <w:tcPr>
            <w:tcW w:w="3580" w:type="pct"/>
            <w:tcBorders>
              <w:top w:val="nil"/>
              <w:left w:val="nil"/>
              <w:bottom w:val="inset" w:sz="6" w:space="0" w:color="auto"/>
              <w:right w:val="nil"/>
            </w:tcBorders>
            <w:tcMar>
              <w:top w:w="12" w:type="dxa"/>
              <w:left w:w="51" w:type="dxa"/>
              <w:bottom w:w="0" w:type="dxa"/>
              <w:right w:w="51" w:type="dxa"/>
            </w:tcMar>
          </w:tcPr>
          <w:p w14:paraId="066CE042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>Permanent AV block (second- or third-degree AV block)</w:t>
            </w:r>
          </w:p>
          <w:p w14:paraId="19E3FAD4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jc w:val="left"/>
              <w:rPr>
                <w:szCs w:val="24"/>
              </w:rPr>
            </w:pPr>
            <w:r w:rsidRPr="004C7999">
              <w:rPr>
                <w:szCs w:val="24"/>
              </w:rPr>
              <w:t xml:space="preserve">Late recurrence </w:t>
            </w:r>
            <w:r>
              <w:rPr>
                <w:rFonts w:hint="eastAsia"/>
                <w:szCs w:val="24"/>
              </w:rPr>
              <w:t>of tachycardia</w:t>
            </w:r>
          </w:p>
        </w:tc>
        <w:tc>
          <w:tcPr>
            <w:tcW w:w="1420" w:type="pct"/>
            <w:tcBorders>
              <w:top w:val="nil"/>
              <w:left w:val="nil"/>
              <w:bottom w:val="inset" w:sz="6" w:space="0" w:color="auto"/>
              <w:right w:val="nil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A1A48FE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>0</w:t>
            </w:r>
          </w:p>
          <w:p w14:paraId="3D6F1808" w14:textId="77777777" w:rsidR="00882455" w:rsidRPr="004C7999" w:rsidRDefault="00882455" w:rsidP="00A91AC0">
            <w:pPr>
              <w:wordWrap/>
              <w:snapToGrid w:val="0"/>
              <w:spacing w:line="480" w:lineRule="auto"/>
              <w:contextualSpacing/>
              <w:rPr>
                <w:szCs w:val="24"/>
              </w:rPr>
            </w:pPr>
            <w:r w:rsidRPr="004C7999">
              <w:rPr>
                <w:szCs w:val="24"/>
              </w:rPr>
              <w:t xml:space="preserve">2 (0.9%) </w:t>
            </w:r>
          </w:p>
        </w:tc>
      </w:tr>
    </w:tbl>
    <w:p w14:paraId="2EC6DC02" w14:textId="77777777" w:rsidR="00882455" w:rsidRPr="004C7999" w:rsidRDefault="00882455" w:rsidP="00882455">
      <w:pPr>
        <w:wordWrap/>
        <w:snapToGrid w:val="0"/>
        <w:spacing w:line="480" w:lineRule="auto"/>
        <w:contextualSpacing/>
        <w:rPr>
          <w:szCs w:val="24"/>
        </w:rPr>
      </w:pPr>
      <w:r w:rsidRPr="004C7999">
        <w:rPr>
          <w:szCs w:val="24"/>
        </w:rPr>
        <w:t xml:space="preserve">AV, atrioventricular; VA, ventriculoatrial.  </w:t>
      </w:r>
    </w:p>
    <w:p w14:paraId="1DF2FE30" w14:textId="77777777" w:rsidR="00882455" w:rsidRPr="004C7999" w:rsidRDefault="00882455" w:rsidP="00882455">
      <w:pPr>
        <w:widowControl/>
        <w:wordWrap/>
        <w:autoSpaceDE/>
        <w:autoSpaceDN/>
        <w:snapToGrid w:val="0"/>
        <w:spacing w:line="480" w:lineRule="auto"/>
        <w:contextualSpacing/>
        <w:jc w:val="left"/>
        <w:rPr>
          <w:b/>
          <w:szCs w:val="24"/>
        </w:rPr>
      </w:pPr>
    </w:p>
    <w:p w14:paraId="0E0E3987" w14:textId="77777777" w:rsidR="00882455" w:rsidRPr="004C7999" w:rsidRDefault="00882455" w:rsidP="00882455">
      <w:pPr>
        <w:widowControl/>
        <w:wordWrap/>
        <w:autoSpaceDE/>
        <w:autoSpaceDN/>
        <w:snapToGrid w:val="0"/>
        <w:spacing w:line="480" w:lineRule="auto"/>
        <w:contextualSpacing/>
        <w:jc w:val="left"/>
        <w:rPr>
          <w:b/>
          <w:szCs w:val="24"/>
        </w:rPr>
      </w:pPr>
    </w:p>
    <w:p w14:paraId="52C1AB76" w14:textId="77777777" w:rsidR="00882455" w:rsidRPr="004C7999" w:rsidRDefault="00882455" w:rsidP="00882455">
      <w:pPr>
        <w:widowControl/>
        <w:wordWrap/>
        <w:autoSpaceDE/>
        <w:autoSpaceDN/>
        <w:snapToGrid w:val="0"/>
        <w:spacing w:line="480" w:lineRule="auto"/>
        <w:contextualSpacing/>
        <w:jc w:val="left"/>
        <w:rPr>
          <w:b/>
          <w:szCs w:val="24"/>
        </w:rPr>
      </w:pPr>
    </w:p>
    <w:p w14:paraId="6ADBA94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55"/>
    <w:rsid w:val="000C4033"/>
    <w:rsid w:val="00173ED8"/>
    <w:rsid w:val="002F50B1"/>
    <w:rsid w:val="004B42CB"/>
    <w:rsid w:val="005F2B46"/>
    <w:rsid w:val="006E1731"/>
    <w:rsid w:val="00866D74"/>
    <w:rsid w:val="00882455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9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67F3"/>
  <w15:chartTrackingRefBased/>
  <w15:docId w15:val="{42BF8D23-8D41-4155-B411-718B81DA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45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Malgun Gothic" w:hAnsi="Times New Roman" w:cs="Times New Roman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455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455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4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4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455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2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455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2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455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24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455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2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45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4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4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2026-08-03T10:31:00Z</dcterms:created>
  <dcterms:modified xsi:type="dcterms:W3CDTF">2026-08-03T10:31:00Z</dcterms:modified>
</cp:coreProperties>
</file>