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B712AA" w14:textId="5BF52227" w:rsidR="00212B70" w:rsidRPr="00212B70" w:rsidRDefault="052E0531" w:rsidP="00212B70">
      <w:pPr>
        <w:spacing w:before="720" w:after="120"/>
        <w:jc w:val="center"/>
        <w:rPr>
          <w:rFonts w:ascii="Times New Roman" w:eastAsia="Times New Roman" w:hAnsi="Times New Roman" w:cs="Times New Roman"/>
          <w:b/>
          <w:bCs/>
          <w:sz w:val="40"/>
          <w:szCs w:val="40"/>
        </w:rPr>
      </w:pPr>
      <w:r w:rsidRPr="00212B70">
        <w:rPr>
          <w:rFonts w:ascii="Times New Roman" w:eastAsia="Times New Roman" w:hAnsi="Times New Roman" w:cs="Times New Roman"/>
          <w:b/>
          <w:bCs/>
          <w:sz w:val="40"/>
          <w:szCs w:val="40"/>
        </w:rPr>
        <w:t>Supplementary Information</w:t>
      </w:r>
    </w:p>
    <w:p w14:paraId="465122A4" w14:textId="31AAB596" w:rsidR="00212B70" w:rsidRPr="00212B70" w:rsidRDefault="052E0531" w:rsidP="00212B70">
      <w:pPr>
        <w:spacing w:after="360"/>
        <w:jc w:val="center"/>
        <w:rPr>
          <w:rFonts w:ascii="Times New Roman" w:eastAsia="Times New Roman" w:hAnsi="Times New Roman" w:cs="Times New Roman"/>
          <w:i/>
          <w:iCs/>
          <w:sz w:val="32"/>
          <w:szCs w:val="32"/>
        </w:rPr>
      </w:pPr>
      <w:r w:rsidRPr="00212B70">
        <w:rPr>
          <w:rFonts w:ascii="Times New Roman" w:eastAsia="Times New Roman" w:hAnsi="Times New Roman" w:cs="Times New Roman"/>
          <w:i/>
          <w:iCs/>
          <w:sz w:val="32"/>
          <w:szCs w:val="32"/>
        </w:rPr>
        <w:t>International Used Electric Vehicle Trade: Enabling Conditions and Justice Considerations</w:t>
      </w:r>
    </w:p>
    <w:p w14:paraId="4FEE8DF2" w14:textId="7B5B0CCB" w:rsidR="007B526A" w:rsidRPr="00212B70" w:rsidRDefault="052E0531" w:rsidP="052E0531">
      <w:pPr>
        <w:spacing w:after="120"/>
        <w:jc w:val="both"/>
        <w:rPr>
          <w:rFonts w:ascii="Times New Roman" w:eastAsia="Times New Roman" w:hAnsi="Times New Roman" w:cs="Times New Roman"/>
        </w:rPr>
      </w:pPr>
      <w:r w:rsidRPr="00212B70">
        <w:rPr>
          <w:rFonts w:ascii="Times New Roman" w:eastAsia="Times New Roman" w:hAnsi="Times New Roman" w:cs="Times New Roman"/>
        </w:rPr>
        <w:t xml:space="preserve">This Supplementary Information accompanies the manuscript submitted to Nature Sustainability and follows the analytical flow of the main text. Part I presents summary statistics and primary regression results (Supplementary Tables 1–7); Part II presents data construction and additional regression results referenced in the Methods (Supplementary Tables 8–10); Part III reports robustness analyses (Supplementary Methods 1–9 and Supplementary Tables 11–19); Part IV presents Supplementary Figures 1–4; and Part V contains Supplementary Notes 1–3. Supplementary Tables, Figures, Methods, and Notes are numbered sequentially in order of appearance. </w:t>
      </w:r>
    </w:p>
    <w:p w14:paraId="0DC86D9C" w14:textId="77777777" w:rsidR="000D4ECC" w:rsidRPr="00212B70" w:rsidRDefault="052E0531" w:rsidP="052E0531">
      <w:pPr>
        <w:keepNext/>
        <w:spacing w:before="280" w:after="120"/>
        <w:outlineLvl w:val="1"/>
        <w:rPr>
          <w:rFonts w:ascii="Times New Roman" w:eastAsia="Times New Roman" w:hAnsi="Times New Roman" w:cs="Times New Roman"/>
          <w:b/>
          <w:bCs/>
          <w:sz w:val="24"/>
          <w:szCs w:val="24"/>
        </w:rPr>
      </w:pPr>
      <w:r w:rsidRPr="00212B70">
        <w:rPr>
          <w:rFonts w:ascii="Times New Roman" w:eastAsia="Times New Roman" w:hAnsi="Times New Roman" w:cs="Times New Roman"/>
          <w:b/>
          <w:bCs/>
          <w:sz w:val="24"/>
          <w:szCs w:val="24"/>
        </w:rPr>
        <w:t>Contents</w:t>
      </w:r>
    </w:p>
    <w:p w14:paraId="5D21B457" w14:textId="77777777" w:rsidR="007D7362"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Part I — Summary statistics and primary regression tables</w:t>
      </w:r>
    </w:p>
    <w:p w14:paraId="7110500F"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1 | Summary statistics</w:t>
      </w:r>
    </w:p>
    <w:p w14:paraId="19DC4337"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2 | Baseline PPML: used ICE vs used EV (side-by-side)</w:t>
      </w:r>
    </w:p>
    <w:p w14:paraId="320B60E2"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3 | Stacked PPML and formal test of structural difference</w:t>
      </w:r>
    </w:p>
    <w:p w14:paraId="79909803"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4 | Extensive vs intensive margin decomposition</w:t>
      </w:r>
    </w:p>
    <w:p w14:paraId="3B24AA18"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5 | Cross-sectional UNEP regulatory-ranking </w:t>
      </w:r>
    </w:p>
    <w:p w14:paraId="089E3011"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6 | Heterogeneity by importer income group (full + interactions)</w:t>
      </w:r>
    </w:p>
    <w:p w14:paraId="100992B7"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7 | Heckman sample-selection model</w:t>
      </w:r>
    </w:p>
    <w:p w14:paraId="5A4E2E3A"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Part II — Additional regression tables</w:t>
      </w:r>
    </w:p>
    <w:p w14:paraId="0450464F"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8  | Manual ISO3 country-name crosswalk</w:t>
      </w:r>
    </w:p>
    <w:p w14:paraId="16A5F302"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9  | PPML coefficient stability across six steps</w:t>
      </w:r>
    </w:p>
    <w:p w14:paraId="776850F1"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Table 10  | Lagged charging-infrastructure specification</w:t>
      </w:r>
    </w:p>
    <w:p w14:paraId="36D39E7D" w14:textId="47BE789D"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Part III — Robustness analyses (Supplementary Methods 1–9)</w:t>
      </w:r>
    </w:p>
    <w:p w14:paraId="6F73FA0C"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1  + Supplementary Table 11  | Alternative fixed-effect structures</w:t>
      </w:r>
    </w:p>
    <w:p w14:paraId="4F4C99FE"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2  + Supplementary Table 12  | Alternative clustering</w:t>
      </w:r>
    </w:p>
    <w:p w14:paraId="48BC7406"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3  + Supplementary Table 13  | Functional form</w:t>
      </w:r>
    </w:p>
    <w:p w14:paraId="00BBE05A"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4  + Supplementary Table 14  | BNEF subsample</w:t>
      </w:r>
    </w:p>
    <w:p w14:paraId="429A8BD3"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5  + Supplementary Table 15  | Sample exclusions</w:t>
      </w:r>
    </w:p>
    <w:p w14:paraId="3DF30129"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6  + Supplementary Table 16  | Temporal stability</w:t>
      </w:r>
    </w:p>
    <w:p w14:paraId="2E80493A"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7  (Heckman; reported as Supplementary Table 7 in Part I)</w:t>
      </w:r>
    </w:p>
    <w:p w14:paraId="0A860CEA"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8  + Supplementary Table 17 | Within–between (Mundlak/CRE)</w:t>
      </w:r>
    </w:p>
    <w:p w14:paraId="53AA347D"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 xml:space="preserve">    Supplementary Methods 9  + Supplementary Tables 18–19 | Brexit interaction</w:t>
      </w:r>
    </w:p>
    <w:p w14:paraId="68AC6429"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Part IV — Supplementary Figures 1–4</w:t>
      </w:r>
    </w:p>
    <w:p w14:paraId="388B5774" w14:textId="77777777" w:rsidR="000D4ECC" w:rsidRPr="00212B70" w:rsidRDefault="052E0531" w:rsidP="052E0531">
      <w:pPr>
        <w:spacing w:after="40"/>
        <w:rPr>
          <w:rFonts w:ascii="Times New Roman" w:eastAsia="Times New Roman" w:hAnsi="Times New Roman" w:cs="Times New Roman"/>
          <w:sz w:val="20"/>
          <w:szCs w:val="20"/>
        </w:rPr>
      </w:pPr>
      <w:r w:rsidRPr="00212B70">
        <w:rPr>
          <w:rFonts w:ascii="Times New Roman" w:eastAsia="Times New Roman" w:hAnsi="Times New Roman" w:cs="Times New Roman"/>
          <w:sz w:val="20"/>
          <w:szCs w:val="20"/>
        </w:rPr>
        <w:t>Part V — Supplementary Notes 1–3 and Supplementary Tables 20–21</w:t>
      </w:r>
    </w:p>
    <w:p w14:paraId="54A6DFD2" w14:textId="77777777" w:rsidR="000D4ECC" w:rsidRPr="00212B70" w:rsidRDefault="000F23CA">
      <w:pPr>
        <w:rPr>
          <w:rFonts w:ascii="Times New Roman" w:hAnsi="Times New Roman" w:cs="Times New Roman"/>
        </w:rPr>
      </w:pPr>
      <w:r w:rsidRPr="00212B70">
        <w:rPr>
          <w:rFonts w:ascii="Times New Roman" w:eastAsia="Times New Roman" w:hAnsi="Times New Roman" w:cs="Times New Roman"/>
        </w:rPr>
        <w:br w:type="page"/>
      </w:r>
    </w:p>
    <w:p w14:paraId="20E55D99" w14:textId="77777777" w:rsidR="000D4ECC" w:rsidRPr="00212B70" w:rsidRDefault="052E0531" w:rsidP="052E0531">
      <w:pPr>
        <w:keepNext/>
        <w:spacing w:before="360" w:after="160"/>
        <w:outlineLvl w:val="0"/>
        <w:rPr>
          <w:rFonts w:ascii="Times New Roman" w:hAnsi="Times New Roman" w:cs="Times New Roman"/>
          <w:b/>
          <w:bCs/>
          <w:sz w:val="28"/>
          <w:szCs w:val="28"/>
        </w:rPr>
      </w:pPr>
      <w:r w:rsidRPr="00212B70">
        <w:rPr>
          <w:rFonts w:ascii="Times New Roman" w:hAnsi="Times New Roman" w:cs="Times New Roman"/>
          <w:b/>
          <w:bCs/>
          <w:sz w:val="28"/>
          <w:szCs w:val="28"/>
        </w:rPr>
        <w:lastRenderedPageBreak/>
        <w:t>Part I | Summary statistics and primary regression tables</w:t>
      </w:r>
    </w:p>
    <w:p w14:paraId="4F717E6E" w14:textId="6D2950C0" w:rsidR="00144E28" w:rsidRPr="00212B70" w:rsidRDefault="052E0531" w:rsidP="00144E28">
      <w:pPr>
        <w:spacing w:after="120"/>
        <w:jc w:val="both"/>
        <w:rPr>
          <w:rFonts w:ascii="Times New Roman" w:hAnsi="Times New Roman" w:cs="Times New Roman"/>
        </w:rPr>
      </w:pPr>
      <w:r w:rsidRPr="00212B70">
        <w:rPr>
          <w:rFonts w:ascii="Times New Roman" w:hAnsi="Times New Roman" w:cs="Times New Roman"/>
        </w:rPr>
        <w:t>Part I presents the seven summary-statistics, regression, and descriptive tables referenced in the main text.</w:t>
      </w:r>
    </w:p>
    <w:p w14:paraId="500C1428" w14:textId="77777777" w:rsidR="000D4ECC" w:rsidRPr="00212B70" w:rsidRDefault="052E0531" w:rsidP="052E0531">
      <w:pPr>
        <w:spacing w:after="120"/>
        <w:jc w:val="both"/>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 | Summary statistics</w:t>
      </w:r>
    </w:p>
    <w:p w14:paraId="62E14297" w14:textId="76C48A7F" w:rsidR="00212B70"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Supplementary Table 1 reports descriptive statistics for the bilateral trade variables (Panel A) and the importer-level characteristics used as covariates throughout the analysis (Panel B). The sample covers 208 importing countries and five exporters (EU, Japan, South Korea, UK, USA) over 2015–2022; used EV flows are observed from 2017 onward.</w:t>
      </w:r>
    </w:p>
    <w:p w14:paraId="6EC188FB" w14:textId="77777777" w:rsidR="000D4ECC" w:rsidRPr="00212B70" w:rsidRDefault="052E0531" w:rsidP="052E0531">
      <w:pPr>
        <w:keepNext/>
        <w:spacing w:before="200" w:after="80"/>
        <w:rPr>
          <w:rFonts w:ascii="Times New Roman" w:eastAsia="Times New Roman" w:hAnsi="Times New Roman" w:cs="Times New Roman"/>
          <w:b/>
          <w:bCs/>
          <w:sz w:val="19"/>
          <w:szCs w:val="19"/>
        </w:rPr>
      </w:pPr>
      <w:r w:rsidRPr="00212B70">
        <w:rPr>
          <w:rFonts w:ascii="Times New Roman" w:eastAsia="Times New Roman" w:hAnsi="Times New Roman" w:cs="Times New Roman"/>
          <w:b/>
          <w:bCs/>
          <w:sz w:val="19"/>
          <w:szCs w:val="19"/>
        </w:rPr>
        <w:t>Panel A: Trade Variables</w:t>
      </w:r>
    </w:p>
    <w:tbl>
      <w:tblPr>
        <w:tblW w:w="9026" w:type="dxa"/>
        <w:tblLayout w:type="fixed"/>
        <w:tblLook w:val="04A0" w:firstRow="1" w:lastRow="0" w:firstColumn="1" w:lastColumn="0" w:noHBand="0" w:noVBand="1"/>
      </w:tblPr>
      <w:tblGrid>
        <w:gridCol w:w="2527"/>
        <w:gridCol w:w="1299"/>
        <w:gridCol w:w="1299"/>
        <w:gridCol w:w="1299"/>
        <w:gridCol w:w="1299"/>
        <w:gridCol w:w="1303"/>
      </w:tblGrid>
      <w:tr w:rsidR="000D4ECC" w:rsidRPr="00212B70" w14:paraId="1F002A58" w14:textId="77777777" w:rsidTr="052E0531">
        <w:tc>
          <w:tcPr>
            <w:tcW w:w="2527"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1B0FA00"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D738C5E"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Mean</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64DCDF1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SD</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867799C"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Min</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4B0F9A4"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Max</w:t>
            </w:r>
          </w:p>
        </w:tc>
        <w:tc>
          <w:tcPr>
            <w:tcW w:w="1303"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465C340"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N</w:t>
            </w:r>
          </w:p>
        </w:tc>
      </w:tr>
      <w:tr w:rsidR="000D4ECC" w:rsidRPr="00212B70" w14:paraId="4E68E5B1"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4653F5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Used vehicles (total)</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3CEB5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3,500.67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1D3B8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14,495.16</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B826CF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9BD47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418,176</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31C53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6,547</w:t>
            </w:r>
          </w:p>
        </w:tc>
      </w:tr>
      <w:tr w:rsidR="000D4ECC" w:rsidRPr="00212B70" w14:paraId="4A7D7070"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408F0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Used ICE vehicles</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BC675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3,478.05</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D681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14,408.69</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276BA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58BAC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414,074</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0171F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6,547</w:t>
            </w:r>
          </w:p>
        </w:tc>
      </w:tr>
      <w:tr w:rsidR="000D4ECC" w:rsidRPr="00212B70" w14:paraId="76EDB9FE"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4F478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Used EVs</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17749B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39.84</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5435F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607.17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A6426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4F602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28,802</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A27E0F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3,717</w:t>
            </w:r>
          </w:p>
        </w:tc>
      </w:tr>
      <w:tr w:rsidR="000D4ECC" w:rsidRPr="00212B70" w14:paraId="035A49A3"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053EC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share of used imports (%)</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94756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0D41B2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8.01</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421D8D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1899D9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100.00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7701EC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2,543</w:t>
            </w:r>
          </w:p>
        </w:tc>
      </w:tr>
      <w:tr w:rsidR="000D4ECC" w:rsidRPr="00212B70" w14:paraId="5856E8E0" w14:textId="77777777" w:rsidTr="052E0531">
        <w:tc>
          <w:tcPr>
            <w:tcW w:w="2527"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9C7974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Any used EV trade (=1)</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90461C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0.19</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7828E6D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0.39</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42C992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4DFB445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w:t>
            </w:r>
          </w:p>
        </w:tc>
        <w:tc>
          <w:tcPr>
            <w:tcW w:w="1303"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B7A27D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3,717</w:t>
            </w:r>
          </w:p>
        </w:tc>
      </w:tr>
    </w:tbl>
    <w:p w14:paraId="1930B2B1" w14:textId="77777777" w:rsidR="000D4ECC" w:rsidRPr="00212B70" w:rsidRDefault="052E0531" w:rsidP="052E0531">
      <w:pPr>
        <w:keepNext/>
        <w:spacing w:before="200" w:after="80"/>
        <w:rPr>
          <w:rFonts w:ascii="Times New Roman" w:eastAsia="Times New Roman" w:hAnsi="Times New Roman" w:cs="Times New Roman"/>
          <w:b/>
          <w:bCs/>
          <w:sz w:val="19"/>
          <w:szCs w:val="19"/>
        </w:rPr>
      </w:pPr>
      <w:r w:rsidRPr="00212B70">
        <w:rPr>
          <w:rFonts w:ascii="Times New Roman" w:eastAsia="Times New Roman" w:hAnsi="Times New Roman" w:cs="Times New Roman"/>
          <w:b/>
          <w:bCs/>
          <w:sz w:val="19"/>
          <w:szCs w:val="19"/>
        </w:rPr>
        <w:t>Panel B: Importer Characteristics</w:t>
      </w:r>
    </w:p>
    <w:tbl>
      <w:tblPr>
        <w:tblW w:w="9026" w:type="dxa"/>
        <w:tblLayout w:type="fixed"/>
        <w:tblLook w:val="04A0" w:firstRow="1" w:lastRow="0" w:firstColumn="1" w:lastColumn="0" w:noHBand="0" w:noVBand="1"/>
      </w:tblPr>
      <w:tblGrid>
        <w:gridCol w:w="2527"/>
        <w:gridCol w:w="1299"/>
        <w:gridCol w:w="1299"/>
        <w:gridCol w:w="1299"/>
        <w:gridCol w:w="1299"/>
        <w:gridCol w:w="1303"/>
      </w:tblGrid>
      <w:tr w:rsidR="000D4ECC" w:rsidRPr="00212B70" w14:paraId="5C90CE31" w14:textId="77777777" w:rsidTr="052E0531">
        <w:tc>
          <w:tcPr>
            <w:tcW w:w="2527"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7C43F78E"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567CF8D2"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Mean</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362826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SD</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5319BC2"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Min</w:t>
            </w:r>
          </w:p>
        </w:tc>
        <w:tc>
          <w:tcPr>
            <w:tcW w:w="129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B31425D"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Max</w:t>
            </w:r>
          </w:p>
        </w:tc>
        <w:tc>
          <w:tcPr>
            <w:tcW w:w="1303"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BCB97F1"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N</w:t>
            </w:r>
          </w:p>
        </w:tc>
      </w:tr>
      <w:tr w:rsidR="000D4ECC" w:rsidRPr="00212B70" w14:paraId="6D5077FD"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A431F3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(PPP)</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C12678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9.36</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19EC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28731A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6.90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8988D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11.80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252CB5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5,994</w:t>
            </w:r>
          </w:p>
        </w:tc>
      </w:tr>
      <w:tr w:rsidR="000D4ECC" w:rsidRPr="00212B70" w14:paraId="4797D0BD"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318109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40FEB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15.31</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178A37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2.43</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C242F7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9.21</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33F137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21.08</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DAD7D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6,327</w:t>
            </w:r>
          </w:p>
        </w:tc>
      </w:tr>
      <w:tr w:rsidR="000D4ECC" w:rsidRPr="00212B70" w14:paraId="0F10252A"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62FB6E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Government effectiveness</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87B5E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459079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0.88</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846AE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−2.24</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1059A8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2.25</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05DD8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6,253</w:t>
            </w:r>
          </w:p>
        </w:tc>
      </w:tr>
      <w:tr w:rsidR="000D4ECC" w:rsidRPr="00212B70" w14:paraId="50E64828"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96E7AA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charging connectors</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64FE1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374778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1A07E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ACFF0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14.40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AC19E6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6,549</w:t>
            </w:r>
          </w:p>
        </w:tc>
      </w:tr>
      <w:tr w:rsidR="000D4ECC" w:rsidRPr="00212B70" w14:paraId="59F6DF85"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6AFA9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per million pop.</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C1CB82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44.71</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4D120E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259.63</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E755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D50DE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4,438</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83D10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6,327</w:t>
            </w:r>
          </w:p>
        </w:tc>
      </w:tr>
      <w:tr w:rsidR="000D4ECC" w:rsidRPr="00212B70" w14:paraId="4FF7075B"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EE9D35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access (%)</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5CE11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82.02</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34AD7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26.84</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0EE795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4.20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B25F7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100.00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105360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6,327</w:t>
            </w:r>
          </w:p>
        </w:tc>
      </w:tr>
      <w:tr w:rsidR="000D4ECC" w:rsidRPr="00212B70" w14:paraId="660C0507"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E2133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07E0B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4.25</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4403F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7.90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75861B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4A9543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78.73</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0FA3C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6,068</w:t>
            </w:r>
          </w:p>
        </w:tc>
      </w:tr>
      <w:tr w:rsidR="000D4ECC" w:rsidRPr="00212B70" w14:paraId="6DA33F33"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629CCA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fuel electricity (%)</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C9D578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64.08</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B345BE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33.85</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B719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567346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100.00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3534C4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5,926</w:t>
            </w:r>
          </w:p>
        </w:tc>
      </w:tr>
      <w:tr w:rsidR="000D4ECC" w:rsidRPr="00212B70" w14:paraId="6B0DD9E9"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BC72D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A8DE6B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8.97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0D7C63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0.58</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0DB91A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5.87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70A36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9.88</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3A063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6,216</w:t>
            </w:r>
          </w:p>
        </w:tc>
      </w:tr>
      <w:tr w:rsidR="000D4ECC" w:rsidRPr="00212B70" w14:paraId="408DC29E"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6DB46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4ADED7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7AD9B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6FF679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3626C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B7B9EF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6,290</w:t>
            </w:r>
          </w:p>
        </w:tc>
      </w:tr>
      <w:tr w:rsidR="000D4ECC" w:rsidRPr="00212B70" w14:paraId="1E6655AB" w14:textId="77777777" w:rsidTr="052E0531">
        <w:tc>
          <w:tcPr>
            <w:tcW w:w="252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70084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9FA86A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0D707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DA15CE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276D10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w:t>
            </w:r>
          </w:p>
        </w:tc>
        <w:tc>
          <w:tcPr>
            <w:tcW w:w="1303"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33EE1B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6,290</w:t>
            </w:r>
          </w:p>
        </w:tc>
      </w:tr>
      <w:tr w:rsidR="000D4ECC" w:rsidRPr="00212B70" w14:paraId="155A810C" w14:textId="77777777" w:rsidTr="052E0531">
        <w:tc>
          <w:tcPr>
            <w:tcW w:w="2527"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6F1445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0D75F1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6168235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0.25</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7320919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w:t>
            </w:r>
          </w:p>
        </w:tc>
        <w:tc>
          <w:tcPr>
            <w:tcW w:w="129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437EB3C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w:t>
            </w:r>
          </w:p>
        </w:tc>
        <w:tc>
          <w:tcPr>
            <w:tcW w:w="1303"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6EC4F79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6,290</w:t>
            </w:r>
          </w:p>
        </w:tc>
      </w:tr>
    </w:tbl>
    <w:p w14:paraId="4C155724" w14:textId="35E1CD46"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Sample: 177 importing economies (after excluding exporter jurisdictions as importers), 5 exporters (EU, Japan, South Korea, UK, USA), 2015–2022; 6,549 bilateral exporter–importer–year observations. Trade-variable Ns are 6,547 rather than 6,549 because two observations (Pitcairn–EU, 2021 and 2022) lack reported totals. The used-EV subsample (2017–2022; the United States does not report used-EV exports) comprises 3,717 observations.</w:t>
      </w:r>
    </w:p>
    <w:p w14:paraId="69BCD93E"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 xml:space="preserve">Supplementary Table 2 | Baseline PPML gravity: used ICE vs used EV </w:t>
      </w:r>
    </w:p>
    <w:p w14:paraId="741F435D" w14:textId="0513F4E5" w:rsidR="002A3009" w:rsidRPr="00212B70" w:rsidRDefault="052E0531">
      <w:pPr>
        <w:spacing w:after="120"/>
        <w:jc w:val="both"/>
        <w:rPr>
          <w:rFonts w:ascii="Times New Roman" w:hAnsi="Times New Roman" w:cs="Times New Roman"/>
        </w:rPr>
      </w:pPr>
      <w:r w:rsidRPr="00212B70">
        <w:rPr>
          <w:rFonts w:ascii="Times New Roman" w:hAnsi="Times New Roman" w:cs="Times New Roman"/>
        </w:rPr>
        <w:t xml:space="preserve">This table reports baseline gravity-model estimates for used ICE vehicle and used EV trade. Column 1 presents PPML estimates for used ICE vehicle trade (2015–2022), and Column 2 presents PPML estimates for used EV trade (2017–2022). Both models include exporter × year, importer, and UNEP region × year fixed effects. The table reports coefficients for distance, common language, colonial ties, governance, connectors, and the interaction terms. </w:t>
      </w:r>
    </w:p>
    <w:tbl>
      <w:tblPr>
        <w:tblW w:w="9026" w:type="dxa"/>
        <w:tblLayout w:type="fixed"/>
        <w:tblLook w:val="04A0" w:firstRow="1" w:lastRow="0" w:firstColumn="1" w:lastColumn="0" w:noHBand="0" w:noVBand="1"/>
      </w:tblPr>
      <w:tblGrid>
        <w:gridCol w:w="3790"/>
        <w:gridCol w:w="2618"/>
        <w:gridCol w:w="2618"/>
      </w:tblGrid>
      <w:tr w:rsidR="000D4ECC" w:rsidRPr="00212B70" w14:paraId="1F303208"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6E68323B"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2E5BED8E"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Used ICE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7B53EA0"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Used EV</w:t>
            </w:r>
          </w:p>
        </w:tc>
      </w:tr>
      <w:tr w:rsidR="000D4ECC" w:rsidRPr="00212B70" w14:paraId="207FBAA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FC0F5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E5131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0.295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19F95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r>
      <w:tr w:rsidR="000D4ECC" w:rsidRPr="00212B70" w14:paraId="4DD04E85"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29558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C36F0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(0.505)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787BFA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r>
      <w:tr w:rsidR="000D4ECC" w:rsidRPr="00212B70" w14:paraId="2220651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6130E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9D55D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F42AF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r>
      <w:tr w:rsidR="000D4ECC" w:rsidRPr="00212B70" w14:paraId="4A84DD7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D2579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37796A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(1.570)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DB20C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r>
      <w:tr w:rsidR="000D4ECC" w:rsidRPr="00212B70" w14:paraId="200E908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30E50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CCF7D0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0.600*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EFD8CC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r>
      <w:tr w:rsidR="000D4ECC" w:rsidRPr="00212B70" w14:paraId="509559C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9CB4389"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EADD5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E398AF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r>
      <w:tr w:rsidR="000D4ECC" w:rsidRPr="00212B70" w14:paraId="74819B2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A23A0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9804D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0FF7D9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r>
      <w:tr w:rsidR="000D4ECC" w:rsidRPr="00212B70" w14:paraId="4C9A479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B2A7286"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78579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1C6398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w:t>
            </w:r>
          </w:p>
        </w:tc>
      </w:tr>
      <w:tr w:rsidR="000D4ECC" w:rsidRPr="00212B70" w14:paraId="599FBB6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BA1BC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C7FDD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62714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r>
      <w:tr w:rsidR="000D4ECC" w:rsidRPr="00212B70" w14:paraId="1B95AC5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E4603D"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74CE27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B99EFE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r>
      <w:tr w:rsidR="000D4ECC" w:rsidRPr="00212B70" w14:paraId="5591BF8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005DC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electricity (%)</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11A06D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E85296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w:t>
            </w:r>
          </w:p>
        </w:tc>
      </w:tr>
      <w:tr w:rsidR="000D4ECC" w:rsidRPr="00212B70" w14:paraId="2539856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36CEADE"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47B1E2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41111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w:t>
            </w:r>
          </w:p>
        </w:tc>
      </w:tr>
      <w:tr w:rsidR="000D4ECC" w:rsidRPr="00212B70" w14:paraId="4BAC7FAA"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BFCFC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920B5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CC8BAA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r>
      <w:tr w:rsidR="000D4ECC" w:rsidRPr="00212B70" w14:paraId="08FA7DE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AA7A0B"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E18D74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08A6F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r>
      <w:tr w:rsidR="000D4ECC" w:rsidRPr="00212B70" w14:paraId="7BD6316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BD639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 effectiveness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A2225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0C74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r>
      <w:tr w:rsidR="000D4ECC" w:rsidRPr="00212B70" w14:paraId="00FA48F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32BD58"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96D35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(0.259)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3608B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r>
      <w:tr w:rsidR="000D4ECC" w:rsidRPr="00212B70" w14:paraId="7C44ADA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CD69A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 eff.</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5AB0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3EFB8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r>
      <w:tr w:rsidR="000D4ECC" w:rsidRPr="00212B70" w14:paraId="6B99365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1C6603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2668C0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316C53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(0.088)</w:t>
            </w:r>
          </w:p>
        </w:tc>
      </w:tr>
      <w:tr w:rsidR="000D4ECC" w:rsidRPr="00212B70" w14:paraId="6E4119E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C73DA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957F4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−1.376***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4146A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r>
      <w:tr w:rsidR="000D4ECC" w:rsidRPr="00212B70" w14:paraId="7DBD358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8CE3C7"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0B302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43CA8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r>
      <w:tr w:rsidR="000D4ECC" w:rsidRPr="00212B70" w14:paraId="522250D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BC158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093580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−0.689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A4D8E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r>
      <w:tr w:rsidR="000D4ECC" w:rsidRPr="00212B70" w14:paraId="6D02684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9850F8C"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0B2187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B62812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r>
      <w:tr w:rsidR="000D4ECC" w:rsidRPr="00212B70" w14:paraId="42F86B3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0681A5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4C7DA8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1.633***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16E26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r>
      <w:tr w:rsidR="000D4ECC" w:rsidRPr="00212B70" w14:paraId="73570F2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355EF1"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D88251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B0469A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r>
      <w:tr w:rsidR="000D4ECC" w:rsidRPr="00212B70" w14:paraId="3E95C0A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DEC3370"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7E306C" w14:textId="77777777" w:rsidR="000D4ECC" w:rsidRPr="00212B70" w:rsidRDefault="000D4ECC">
            <w:pPr>
              <w:spacing w:after="0" w:line="240" w:lineRule="auto"/>
              <w:jc w:val="center"/>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1465E5" w14:textId="77777777" w:rsidR="000D4ECC" w:rsidRPr="00212B70" w:rsidRDefault="000D4ECC">
            <w:pPr>
              <w:spacing w:after="0" w:line="240" w:lineRule="auto"/>
              <w:jc w:val="center"/>
              <w:rPr>
                <w:rFonts w:ascii="Times New Roman" w:hAnsi="Times New Roman" w:cs="Times New Roman"/>
              </w:rPr>
            </w:pPr>
          </w:p>
        </w:tc>
      </w:tr>
      <w:tr w:rsidR="000D4ECC" w:rsidRPr="00212B70" w14:paraId="55E1178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20DBFC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4833D1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4,831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CA6DC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0D4ECC" w:rsidRPr="00212B70" w14:paraId="7645413F"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7512390"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Pseudo R²</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ECE0C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0.647</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1C8252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r>
    </w:tbl>
    <w:p w14:paraId="408051E1" w14:textId="332D35AE" w:rsidR="00144E28" w:rsidRPr="00212B70" w:rsidRDefault="052E0531" w:rsidP="0098033D">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PPML estimates. DV: count of used vehicles. FE: exporter×year + importer + UNEP-region×year. SE clustered by importer. ICE: 2015–2022. EV: 2017–2022 with three two-way interactions. * P &lt; 0.10; ** P &lt; 0.05; *** P &lt; 0.01.</w:t>
      </w:r>
    </w:p>
    <w:p w14:paraId="15D20001"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3 | Stacked PPML with formal test of structural difference</w:t>
      </w:r>
    </w:p>
    <w:p w14:paraId="68A2AD89" w14:textId="4ED0A226" w:rsidR="00144E28"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pooled gravity-model estimates comparing used ICE vehicle and used EV trade. ICE and EV observations are combined into a single panel, and each covariate is interacted with an EV indicator. Column 1 presents a specification with six covariates, and Column 2 presents the full specification. The EV × covariate interaction terms indicate whether the estimated coefficients differ between vehicle types. Joint Wald tests reported at the bottom of the table reject equality of the coefficient vectors across the two specifications. These results are referenced in the Results section of the main text</w:t>
      </w:r>
      <w:r w:rsidR="00212B70">
        <w:rPr>
          <w:rFonts w:ascii="Times New Roman" w:hAnsi="Times New Roman" w:cs="Times New Roman"/>
        </w:rPr>
        <w:t>.</w:t>
      </w:r>
    </w:p>
    <w:tbl>
      <w:tblPr>
        <w:tblW w:w="9026" w:type="dxa"/>
        <w:tblLayout w:type="fixed"/>
        <w:tblLook w:val="04A0" w:firstRow="1" w:lastRow="0" w:firstColumn="1" w:lastColumn="0" w:noHBand="0" w:noVBand="1"/>
      </w:tblPr>
      <w:tblGrid>
        <w:gridCol w:w="3790"/>
        <w:gridCol w:w="2618"/>
        <w:gridCol w:w="2618"/>
      </w:tblGrid>
      <w:tr w:rsidR="000D4ECC" w:rsidRPr="00212B70" w14:paraId="1241CDAA"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3E84B3E"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19B67A2"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Key interactions</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1E39117"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Full interactions</w:t>
            </w:r>
          </w:p>
        </w:tc>
      </w:tr>
      <w:tr w:rsidR="000D4ECC" w:rsidRPr="00212B70" w14:paraId="361C1D1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17BAFF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Log GDP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11AE3A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−3.260***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9C9C1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−2.933</w:t>
            </w:r>
          </w:p>
        </w:tc>
      </w:tr>
      <w:tr w:rsidR="000D4ECC" w:rsidRPr="00212B70" w14:paraId="59CCB0B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93DB15"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48A08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(1.149)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B43241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(2.552)</w:t>
            </w:r>
          </w:p>
        </w:tc>
      </w:tr>
      <w:tr w:rsidR="000D4ECC" w:rsidRPr="00212B70" w14:paraId="5623F79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A544F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Gov. effectiveness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53665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1.203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89CA5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0.112</w:t>
            </w:r>
          </w:p>
        </w:tc>
      </w:tr>
      <w:tr w:rsidR="000D4ECC" w:rsidRPr="00212B70" w14:paraId="3C57C66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CDE5E75"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9DA78F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(1.682)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60242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(1.854)</w:t>
            </w:r>
          </w:p>
        </w:tc>
      </w:tr>
      <w:tr w:rsidR="000D4ECC" w:rsidRPr="00212B70" w14:paraId="470BF94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E626BC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Log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0CC8FE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2B93A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−0.045</w:t>
            </w:r>
          </w:p>
        </w:tc>
      </w:tr>
      <w:tr w:rsidR="000D4ECC" w:rsidRPr="00212B70" w14:paraId="08BFA03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65EB56"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E0208F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F1F244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(0.074)</w:t>
            </w:r>
          </w:p>
        </w:tc>
      </w:tr>
      <w:tr w:rsidR="000D4ECC" w:rsidRPr="00212B70" w14:paraId="1A166EF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A734C4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Log distance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44327B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0.447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58BB4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1.617</w:t>
            </w:r>
          </w:p>
        </w:tc>
      </w:tr>
      <w:tr w:rsidR="000D4ECC" w:rsidRPr="00212B70" w14:paraId="661BED4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9AC969B"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1AA91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(0.859)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D525E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(1.102)</w:t>
            </w:r>
          </w:p>
        </w:tc>
      </w:tr>
      <w:tr w:rsidR="000D4ECC" w:rsidRPr="00212B70" w14:paraId="6EB5DD3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69A46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Colonial relationship</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7D458A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59238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−2.084***</w:t>
            </w:r>
          </w:p>
        </w:tc>
      </w:tr>
      <w:tr w:rsidR="000D4ECC" w:rsidRPr="00212B70" w14:paraId="2DC0861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1F496FE"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516C9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1C06A7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(0.668)</w:t>
            </w:r>
          </w:p>
        </w:tc>
      </w:tr>
      <w:tr w:rsidR="000D4ECC" w:rsidRPr="00212B70" w14:paraId="7B4BCC5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DE4B85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Common language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A80738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5.797***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DC523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2.787**</w:t>
            </w:r>
          </w:p>
        </w:tc>
      </w:tr>
      <w:tr w:rsidR="000D4ECC" w:rsidRPr="00212B70" w14:paraId="471B621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EB322C"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AF0928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(1.743)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324F5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(1.325)</w:t>
            </w:r>
          </w:p>
        </w:tc>
      </w:tr>
      <w:tr w:rsidR="000D4ECC" w:rsidRPr="00212B70" w14:paraId="767FA83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08F459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CO₂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36D193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B6CC2F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0.148</w:t>
            </w:r>
          </w:p>
        </w:tc>
      </w:tr>
      <w:tr w:rsidR="000D4ECC" w:rsidRPr="00212B70" w14:paraId="15BCABD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A648C70"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6C6B59" w14:textId="77777777" w:rsidR="000D4ECC" w:rsidRPr="00212B70" w:rsidRDefault="000D4ECC">
            <w:pPr>
              <w:spacing w:after="0" w:line="240" w:lineRule="auto"/>
              <w:jc w:val="center"/>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05EF3D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(0.350)</w:t>
            </w:r>
          </w:p>
        </w:tc>
      </w:tr>
      <w:tr w:rsidR="000D4ECC" w:rsidRPr="00212B70" w14:paraId="069C02E5"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19F85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 × Fossil electricity</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9588D7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3753F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−0.050</w:t>
            </w:r>
          </w:p>
        </w:tc>
      </w:tr>
      <w:tr w:rsidR="000D4ECC" w:rsidRPr="00212B70" w14:paraId="33EE99E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27C377"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826F84" w14:textId="77777777" w:rsidR="000D4ECC" w:rsidRPr="00212B70" w:rsidRDefault="000D4ECC">
            <w:pPr>
              <w:spacing w:after="0" w:line="240" w:lineRule="auto"/>
              <w:jc w:val="center"/>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0FCF92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(0.041)</w:t>
            </w:r>
          </w:p>
        </w:tc>
      </w:tr>
      <w:tr w:rsidR="000D4ECC" w:rsidRPr="00212B70" w14:paraId="0F74D18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939CEB"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F7C754" w14:textId="77777777" w:rsidR="000D4ECC" w:rsidRPr="00212B70" w:rsidRDefault="000D4ECC">
            <w:pPr>
              <w:spacing w:after="0" w:line="240" w:lineRule="auto"/>
              <w:jc w:val="center"/>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A6A0D5" w14:textId="77777777" w:rsidR="000D4ECC" w:rsidRPr="00212B70" w:rsidRDefault="000D4ECC">
            <w:pPr>
              <w:spacing w:after="0" w:line="240" w:lineRule="auto"/>
              <w:jc w:val="center"/>
              <w:rPr>
                <w:rFonts w:ascii="Times New Roman" w:hAnsi="Times New Roman" w:cs="Times New Roman"/>
              </w:rPr>
            </w:pPr>
          </w:p>
        </w:tc>
      </w:tr>
      <w:tr w:rsidR="000D4ECC" w:rsidRPr="00212B70" w14:paraId="7ABFB75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966908"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Joint Wald test</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848149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χ²(6) = 34.17***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04B105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χ²(8) = 29.95***</w:t>
            </w:r>
          </w:p>
        </w:tc>
      </w:tr>
      <w:tr w:rsidR="000D4ECC" w:rsidRPr="00212B70" w14:paraId="274481D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7EA8D7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C41822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5,914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2B7C1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4,885</w:t>
            </w:r>
          </w:p>
        </w:tc>
      </w:tr>
      <w:tr w:rsidR="000D4ECC" w:rsidRPr="00212B70" w14:paraId="63302EAE"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A367FE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Pseudo R²</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67D6B15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0.763</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25E355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0.765</w:t>
            </w:r>
          </w:p>
        </w:tc>
      </w:tr>
    </w:tbl>
    <w:p w14:paraId="4A7BA346"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Stacked dataset pools ICE and EV observations; EV indicator interacted with all covariates. Only EV interaction terms shown; base (ICE) coefficients suppressed. Joint Wald test: H₀ all EV interactions = 0. * P &lt; 0.10; ** P &lt; 0.05; *** P &lt; 0.01.</w:t>
      </w:r>
    </w:p>
    <w:p w14:paraId="04339B03"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4 | Extensive vs intensive margin decomposition</w:t>
      </w:r>
    </w:p>
    <w:p w14:paraId="6B958376" w14:textId="34E958E8" w:rsidR="00144E28" w:rsidRPr="00212B70" w:rsidRDefault="052E0531">
      <w:pPr>
        <w:spacing w:after="120"/>
        <w:jc w:val="both"/>
        <w:rPr>
          <w:rFonts w:ascii="Times New Roman" w:hAnsi="Times New Roman" w:cs="Times New Roman"/>
        </w:rPr>
      </w:pPr>
      <w:r w:rsidRPr="00212B70">
        <w:rPr>
          <w:rFonts w:ascii="Times New Roman" w:hAnsi="Times New Roman" w:cs="Times New Roman"/>
        </w:rPr>
        <w:t>This table examines the determinants of the extensive and intensive margins of used EV trade. Column 1 reports probit average marginal effects on the probability of any used-EV trade, while Column 2 reports PPML estimates of trade volume conditional on a positive trade flow.</w:t>
      </w:r>
    </w:p>
    <w:tbl>
      <w:tblPr>
        <w:tblW w:w="9026" w:type="dxa"/>
        <w:tblLayout w:type="fixed"/>
        <w:tblLook w:val="04A0" w:firstRow="1" w:lastRow="0" w:firstColumn="1" w:lastColumn="0" w:noHBand="0" w:noVBand="1"/>
      </w:tblPr>
      <w:tblGrid>
        <w:gridCol w:w="3790"/>
        <w:gridCol w:w="2618"/>
        <w:gridCol w:w="2618"/>
      </w:tblGrid>
      <w:tr w:rsidR="000D4ECC" w:rsidRPr="00212B70" w14:paraId="76A16B05"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61E12D6B"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6983CE9"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Probit AME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696584B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PPML Intensive</w:t>
            </w:r>
          </w:p>
        </w:tc>
      </w:tr>
      <w:tr w:rsidR="000D4ECC" w:rsidRPr="00212B70" w14:paraId="500EBF7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93996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70BE3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3D12F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−6.370***</w:t>
            </w:r>
          </w:p>
        </w:tc>
      </w:tr>
      <w:tr w:rsidR="000D4ECC" w:rsidRPr="00212B70" w14:paraId="23071A9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0D50C1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83E3E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F6542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(1.955)</w:t>
            </w:r>
          </w:p>
        </w:tc>
      </w:tr>
      <w:tr w:rsidR="000D4ECC" w:rsidRPr="00212B70" w14:paraId="173E4B4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293ABB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300A7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0E2F6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B06E1A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DAC519"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C835E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5C8FFB6" w14:textId="77777777" w:rsidR="000D4ECC" w:rsidRPr="00212B70" w:rsidRDefault="000D4ECC">
            <w:pPr>
              <w:spacing w:after="0" w:line="240" w:lineRule="auto"/>
              <w:jc w:val="center"/>
              <w:rPr>
                <w:rFonts w:ascii="Times New Roman" w:hAnsi="Times New Roman" w:cs="Times New Roman"/>
              </w:rPr>
            </w:pPr>
          </w:p>
        </w:tc>
      </w:tr>
      <w:tr w:rsidR="000D4ECC" w:rsidRPr="00212B70" w14:paraId="7B4F493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20C8DB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6A5F74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0C4F6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0.918</w:t>
            </w:r>
          </w:p>
        </w:tc>
      </w:tr>
      <w:tr w:rsidR="000D4ECC" w:rsidRPr="00212B70" w14:paraId="7215386D"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BB85CD5"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ACE247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5A590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(1.515)</w:t>
            </w:r>
          </w:p>
        </w:tc>
      </w:tr>
      <w:tr w:rsidR="000D4ECC" w:rsidRPr="00212B70" w14:paraId="64D0903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22AF3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4A900D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291F77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−0.335***</w:t>
            </w:r>
          </w:p>
        </w:tc>
      </w:tr>
      <w:tr w:rsidR="000D4ECC" w:rsidRPr="00212B70" w14:paraId="068A584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3A4A8E"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74AED9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08AC3E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(0.040)</w:t>
            </w:r>
          </w:p>
        </w:tc>
      </w:tr>
      <w:tr w:rsidR="000D4ECC" w:rsidRPr="00212B70" w14:paraId="4FF980F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46949B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3E254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2A1F2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301FCC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D487B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167ACC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15D4A8E" w14:textId="77777777" w:rsidR="000D4ECC" w:rsidRPr="00212B70" w:rsidRDefault="000D4ECC">
            <w:pPr>
              <w:spacing w:after="0" w:line="240" w:lineRule="auto"/>
              <w:jc w:val="center"/>
              <w:rPr>
                <w:rFonts w:ascii="Times New Roman" w:hAnsi="Times New Roman" w:cs="Times New Roman"/>
              </w:rPr>
            </w:pPr>
          </w:p>
        </w:tc>
      </w:tr>
      <w:tr w:rsidR="000D4ECC" w:rsidRPr="00212B70" w14:paraId="228F15D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E4A69C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C8E63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3392A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0.157</w:t>
            </w:r>
          </w:p>
        </w:tc>
      </w:tr>
      <w:tr w:rsidR="000D4ECC" w:rsidRPr="00212B70" w14:paraId="20CBFFF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45EA3D"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338202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B35FA3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(0.241)</w:t>
            </w:r>
          </w:p>
        </w:tc>
      </w:tr>
      <w:tr w:rsidR="000D4ECC" w:rsidRPr="00212B70" w14:paraId="5E110A8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D27A29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electricity (%)</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495380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B9213D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−0.047</w:t>
            </w:r>
          </w:p>
        </w:tc>
      </w:tr>
      <w:tr w:rsidR="000D4ECC" w:rsidRPr="00212B70" w14:paraId="2E4012E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ECCF591"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7F59B7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458D06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(0.031)</w:t>
            </w:r>
          </w:p>
        </w:tc>
      </w:tr>
      <w:tr w:rsidR="000D4ECC" w:rsidRPr="00212B70" w14:paraId="754AEE2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B21073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D1DF19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CAF5F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−6.082**</w:t>
            </w:r>
          </w:p>
        </w:tc>
      </w:tr>
      <w:tr w:rsidR="000D4ECC" w:rsidRPr="00212B70" w14:paraId="0C7C926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9F3DCF"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1320E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E28E5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(2.450)</w:t>
            </w:r>
          </w:p>
        </w:tc>
      </w:tr>
      <w:tr w:rsidR="000D4ECC" w:rsidRPr="00212B70" w14:paraId="2E5224A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0A371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CF1335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C4C83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−2.129</w:t>
            </w:r>
          </w:p>
        </w:tc>
      </w:tr>
      <w:tr w:rsidR="000D4ECC" w:rsidRPr="00212B70" w14:paraId="6ADC31B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054EE71"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54C1B5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3C2FFC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(1.787)</w:t>
            </w:r>
          </w:p>
        </w:tc>
      </w:tr>
      <w:tr w:rsidR="000D4ECC" w:rsidRPr="00212B70" w14:paraId="67F3773A"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6C15F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9929E1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0.064</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8C77C2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4.193**</w:t>
            </w:r>
          </w:p>
        </w:tc>
      </w:tr>
      <w:tr w:rsidR="000D4ECC" w:rsidRPr="00212B70" w14:paraId="1A53FB7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31E4B5"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1FB82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EE8F6E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(2.029)</w:t>
            </w:r>
          </w:p>
        </w:tc>
      </w:tr>
      <w:tr w:rsidR="000D4ECC" w:rsidRPr="00212B70" w14:paraId="1EA5363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E3DDE0"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AC3B0B2" w14:textId="77777777" w:rsidR="000D4ECC" w:rsidRPr="00212B70" w:rsidRDefault="000D4ECC">
            <w:pPr>
              <w:spacing w:after="0" w:line="240" w:lineRule="auto"/>
              <w:jc w:val="center"/>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05E59BB" w14:textId="77777777" w:rsidR="000D4ECC" w:rsidRPr="00212B70" w:rsidRDefault="000D4ECC">
            <w:pPr>
              <w:spacing w:after="0" w:line="240" w:lineRule="auto"/>
              <w:jc w:val="center"/>
              <w:rPr>
                <w:rFonts w:ascii="Times New Roman" w:hAnsi="Times New Roman" w:cs="Times New Roman"/>
              </w:rPr>
            </w:pPr>
          </w:p>
        </w:tc>
      </w:tr>
      <w:tr w:rsidR="000D4ECC" w:rsidRPr="00212B70" w14:paraId="27200A5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31CFF2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A75064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2,719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67DE75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489</w:t>
            </w:r>
          </w:p>
        </w:tc>
      </w:tr>
      <w:tr w:rsidR="000D4ECC" w:rsidRPr="00212B70" w14:paraId="3A33131B"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133A2F8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Pseudo R²</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A3E528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3F0713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0.946</w:t>
            </w:r>
          </w:p>
        </w:tc>
      </w:tr>
    </w:tbl>
    <w:p w14:paraId="5470D663"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lastRenderedPageBreak/>
        <w:t>Notes: Col 1: probit average marginal effects on Pr(any used EV trade = 1), full EV sample. Col 2: PPML conditional on positive trade (uevs &gt; 0), includes GDP×Connectors, GDP×Gov, Connectors×Gov interactions. ‘—’ = absorbed by FE or not included. * P &lt; 0.10; ** P &lt; 0.05; *** P &lt; 0.01.</w:t>
      </w:r>
    </w:p>
    <w:p w14:paraId="07DD7D2B"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5 | Cross-sectional recovery of UNEP regulatory-category coefficients</w:t>
      </w:r>
    </w:p>
    <w:p w14:paraId="3DD5A534" w14:textId="77049298" w:rsidR="00A037E7" w:rsidRPr="00212B70" w:rsidRDefault="052E0531">
      <w:pPr>
        <w:spacing w:after="120"/>
        <w:jc w:val="both"/>
        <w:rPr>
          <w:rFonts w:ascii="Times New Roman" w:hAnsi="Times New Roman" w:cs="Times New Roman"/>
        </w:rPr>
      </w:pPr>
      <w:r w:rsidRPr="00212B70">
        <w:rPr>
          <w:rFonts w:ascii="Times New Roman" w:hAnsi="Times New Roman" w:cs="Times New Roman"/>
        </w:rPr>
        <w:t xml:space="preserve">The importer fixed effects included in the baseline panel PPML specification (Supplementary Table 2) absorb time-invariant importer characteristics and therefore prevent estimation of the UNEP regulatory categories. This table reports alternative specifications that identify these coefficients using cross-sectional variation. Columns 1–3 present 2022 cross-sectional estimates with exporter fixed effects for total used-vehicle, used ICE vehicle, and used EV trade, respectively. Column 4 presents pooled used EV estimates for 2017–2022 with exporter × year and UNEP-region fixed effects. The results indicate larger negative associations between import restrictions and used EV trade than for total used-vehicle or used ICE vehicle trade. </w:t>
      </w:r>
    </w:p>
    <w:tbl>
      <w:tblPr>
        <w:tblW w:w="9026" w:type="dxa"/>
        <w:tblLayout w:type="fixed"/>
        <w:tblLook w:val="04A0" w:firstRow="1" w:lastRow="0" w:firstColumn="1" w:lastColumn="0" w:noHBand="0" w:noVBand="1"/>
      </w:tblPr>
      <w:tblGrid>
        <w:gridCol w:w="3068"/>
        <w:gridCol w:w="1489"/>
        <w:gridCol w:w="1489"/>
        <w:gridCol w:w="1489"/>
        <w:gridCol w:w="1491"/>
      </w:tblGrid>
      <w:tr w:rsidR="000D4ECC" w:rsidRPr="00212B70" w14:paraId="55F4A788" w14:textId="77777777" w:rsidTr="052E0531">
        <w:tc>
          <w:tcPr>
            <w:tcW w:w="306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82F8A31"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48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62D54C85"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Total 2022</w:t>
            </w:r>
          </w:p>
        </w:tc>
        <w:tc>
          <w:tcPr>
            <w:tcW w:w="148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2BE5788A"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ICE 2022</w:t>
            </w:r>
          </w:p>
        </w:tc>
        <w:tc>
          <w:tcPr>
            <w:tcW w:w="1489"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D4E0107"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EV 2022</w:t>
            </w:r>
          </w:p>
        </w:tc>
        <w:tc>
          <w:tcPr>
            <w:tcW w:w="1491"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548A3A8A"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(4) EV pooled</w:t>
            </w:r>
          </w:p>
        </w:tc>
      </w:tr>
      <w:tr w:rsidR="000D4ECC" w:rsidRPr="00212B70" w14:paraId="3DD93D98"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CBFFB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1E249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−0.834**</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56E7A2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−0.872**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A5177C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−0.512</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6CAA9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w:t>
            </w:r>
          </w:p>
        </w:tc>
      </w:tr>
      <w:tr w:rsidR="000D4ECC" w:rsidRPr="00212B70" w14:paraId="5CCD97A1"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1CC8C9"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4F955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(0.331)</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203D8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(0.340)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4E4927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(0.460)</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D300A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(0.812)</w:t>
            </w:r>
          </w:p>
        </w:tc>
      </w:tr>
      <w:tr w:rsidR="000D4ECC" w:rsidRPr="00212B70" w14:paraId="40495157"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3EF0E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7AC999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38D479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0050D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0.585**</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2ADC1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0.953***</w:t>
            </w:r>
          </w:p>
        </w:tc>
      </w:tr>
      <w:tr w:rsidR="000D4ECC" w:rsidRPr="00212B70" w14:paraId="7DF8893F"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7C2564A"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752CF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4C23D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3084D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(0.253)</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097788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(0.238)</w:t>
            </w:r>
          </w:p>
        </w:tc>
      </w:tr>
      <w:tr w:rsidR="000D4ECC" w:rsidRPr="00212B70" w14:paraId="3DF44700"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2B6268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0EFFD0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1C9D68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73881C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1.112</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DD70C0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2.620***</w:t>
            </w:r>
          </w:p>
        </w:tc>
      </w:tr>
      <w:tr w:rsidR="000D4ECC" w:rsidRPr="00212B70" w14:paraId="0AADDD9E"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548D29"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B846A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(0.568)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D7AFF3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(0.576)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29E6BB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(1.066)</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978AA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(0.716)</w:t>
            </w:r>
          </w:p>
        </w:tc>
      </w:tr>
      <w:tr w:rsidR="000D4ECC" w:rsidRPr="00212B70" w14:paraId="68022C62"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1BA06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DE6AF5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E14BD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262ED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0.794***</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6DF1A5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0.511***</w:t>
            </w:r>
          </w:p>
        </w:tc>
      </w:tr>
      <w:tr w:rsidR="000D4ECC" w:rsidRPr="00212B70" w14:paraId="45AEEEA4"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6D8F08"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415012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(0.067)</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4DAB19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4DC38C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(0.141)</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7A662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(0.115)</w:t>
            </w:r>
          </w:p>
        </w:tc>
      </w:tr>
      <w:tr w:rsidR="000D4ECC" w:rsidRPr="00212B70" w14:paraId="624D07FF"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05F43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676349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CBC26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ED722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0.048</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E42589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−0.037</w:t>
            </w:r>
          </w:p>
        </w:tc>
      </w:tr>
      <w:tr w:rsidR="000D4ECC" w:rsidRPr="00212B70" w14:paraId="7DA0FFAE"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038A07F"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772005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(0.071)</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83685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(0.071)</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46929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(0.228)</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71B10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(0.182)</w:t>
            </w:r>
          </w:p>
        </w:tc>
      </w:tr>
      <w:tr w:rsidR="000D4ECC" w:rsidRPr="00212B70" w14:paraId="79BF3A9C"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47DA18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 eff.</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A9D64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−0.684***</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88DA09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C57331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−1.340</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85040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0.263</w:t>
            </w:r>
          </w:p>
        </w:tc>
      </w:tr>
      <w:tr w:rsidR="000D4ECC" w:rsidRPr="00212B70" w14:paraId="2726DD71"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83869CF"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73FFC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D3D1B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521653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(0.826)</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D350C5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(0.407)</w:t>
            </w:r>
          </w:p>
        </w:tc>
      </w:tr>
      <w:tr w:rsidR="000D4ECC" w:rsidRPr="00212B70" w14:paraId="1ACF5342"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909F35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 × Gov. eff.</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C85E4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AD5297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A5E25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0.228</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E867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−0.285*</w:t>
            </w:r>
          </w:p>
        </w:tc>
      </w:tr>
      <w:tr w:rsidR="000D4ECC" w:rsidRPr="00212B70" w14:paraId="038D7BDD"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EB9C87F"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4D687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AE274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268F0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4A32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(0.149)</w:t>
            </w:r>
          </w:p>
        </w:tc>
      </w:tr>
      <w:tr w:rsidR="000D4ECC" w:rsidRPr="00212B70" w14:paraId="5E30C6A1"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5D5764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271C9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−1.670**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C81B44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−1.572**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6EE3B0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−8.487***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C5B1B3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−5.833***</w:t>
            </w:r>
          </w:p>
        </w:tc>
      </w:tr>
      <w:tr w:rsidR="000D4ECC" w:rsidRPr="00212B70" w14:paraId="2843401E"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040F5AB"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71D592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(0.676)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BF29B5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(0.677)</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3F295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(2.136)</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2186F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(1.363)</w:t>
            </w:r>
          </w:p>
        </w:tc>
      </w:tr>
      <w:tr w:rsidR="000D4ECC" w:rsidRPr="00212B70" w14:paraId="300C6DF7"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FF93F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5DB649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−0.227</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CAF894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−0.250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531D25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0.263</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5E346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0.362</w:t>
            </w:r>
          </w:p>
        </w:tc>
      </w:tr>
      <w:tr w:rsidR="000D4ECC" w:rsidRPr="00212B70" w14:paraId="3B3BC95D"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7E378D1"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9ECCD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(0.416)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324D83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(0.422)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88028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(0.950)</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D616F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(0.685)</w:t>
            </w:r>
          </w:p>
        </w:tc>
      </w:tr>
      <w:tr w:rsidR="000D4ECC" w:rsidRPr="00212B70" w14:paraId="33D8141E"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A8C12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806391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1C8745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2239FF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−0.306</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BCC4D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0.609</w:t>
            </w:r>
          </w:p>
        </w:tc>
      </w:tr>
      <w:tr w:rsidR="000D4ECC" w:rsidRPr="00212B70" w14:paraId="6A99562A"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3889C97"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EC109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(0.460)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D45527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(0.442)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77A52E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(0.782)</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ACAA14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(0.589)</w:t>
            </w:r>
          </w:p>
        </w:tc>
      </w:tr>
      <w:tr w:rsidR="000D4ECC" w:rsidRPr="00212B70" w14:paraId="2BBE8F09"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78B666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9E4021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0.560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3003B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0A7C0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−0.731</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944495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−2.077***</w:t>
            </w:r>
          </w:p>
        </w:tc>
      </w:tr>
      <w:tr w:rsidR="000D4ECC" w:rsidRPr="00212B70" w14:paraId="5C4081ED"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8820C7C"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025BE1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(0.447)</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F9AE4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(0.455)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F9EB4C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(0.850)</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8AF75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(0.635)</w:t>
            </w:r>
          </w:p>
        </w:tc>
      </w:tr>
      <w:tr w:rsidR="000D4ECC" w:rsidRPr="00212B70" w14:paraId="3216F650"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C5447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DFEA6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4318B6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BBEAC0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0.008</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CDAD48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−0.084</w:t>
            </w:r>
          </w:p>
        </w:tc>
      </w:tr>
      <w:tr w:rsidR="000D4ECC" w:rsidRPr="00212B70" w14:paraId="0A05131E"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F41D4D"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114DC5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(0.034)</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85555B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C50C6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(0.135)</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E792EC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(0.081)</w:t>
            </w:r>
          </w:p>
        </w:tc>
      </w:tr>
      <w:tr w:rsidR="000D4ECC" w:rsidRPr="00212B70" w14:paraId="2F816D4D"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BB12A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electricity (%)</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6C6953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561F1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1F3883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−0.002</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BDEED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−0.025***</w:t>
            </w:r>
          </w:p>
        </w:tc>
      </w:tr>
      <w:tr w:rsidR="000D4ECC" w:rsidRPr="00212B70" w14:paraId="65AC9EAA"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34AF4B9"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D9B173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1D5F00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(0.005)</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64D5C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(0.003)</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26988A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(0.008)</w:t>
            </w:r>
          </w:p>
        </w:tc>
      </w:tr>
      <w:tr w:rsidR="000D4ECC" w:rsidRPr="00212B70" w14:paraId="74C7FD74"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4FC42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125420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−1.364***</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628D9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−1.432***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8DE902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D4E02A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−0.285</w:t>
            </w:r>
          </w:p>
        </w:tc>
      </w:tr>
      <w:tr w:rsidR="000D4ECC" w:rsidRPr="00212B70" w14:paraId="41DA29F0"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534DF7"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1E2DC4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(0.292)</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728E6E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(0.300)</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2E3F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(0.832)</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43B4BD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(0.927)</w:t>
            </w:r>
          </w:p>
        </w:tc>
      </w:tr>
      <w:tr w:rsidR="000D4ECC" w:rsidRPr="00212B70" w14:paraId="6C484F2F"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987AF0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53A83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−0.764</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6A2B8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−0.748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151EE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4E7E1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3.438***</w:t>
            </w:r>
          </w:p>
        </w:tc>
      </w:tr>
      <w:tr w:rsidR="000D4ECC" w:rsidRPr="00212B70" w14:paraId="759A6CDA"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12B091"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10C732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(0.941)</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A9ABA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(0.943)</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2A15E2" w14:textId="77777777" w:rsidR="000D4ECC" w:rsidRPr="00212B70" w:rsidRDefault="000D4ECC">
            <w:pPr>
              <w:spacing w:after="0" w:line="240" w:lineRule="auto"/>
              <w:jc w:val="center"/>
              <w:rPr>
                <w:rFonts w:ascii="Times New Roman" w:hAnsi="Times New Roman" w:cs="Times New Roman"/>
              </w:rPr>
            </w:pP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E96432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(1.252)</w:t>
            </w:r>
          </w:p>
        </w:tc>
      </w:tr>
      <w:tr w:rsidR="000D4ECC" w:rsidRPr="00212B70" w14:paraId="7DAAD628"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04EF0E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7D157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−2.858***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CACD1D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−2.838***</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CFA0E2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−3.847***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FFCBB5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−1.016</w:t>
            </w:r>
          </w:p>
        </w:tc>
      </w:tr>
      <w:tr w:rsidR="000D4ECC" w:rsidRPr="00212B70" w14:paraId="7289A48F"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E6C487"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90E3C9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(0.691)</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2376CF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(0.693)</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35CCA4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(1.347)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C7D6D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(0.820)</w:t>
            </w:r>
          </w:p>
        </w:tc>
      </w:tr>
      <w:tr w:rsidR="000D4ECC" w:rsidRPr="00212B70" w14:paraId="38360899"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7AF378" w14:textId="77777777" w:rsidR="000D4ECC" w:rsidRPr="00212B70" w:rsidRDefault="000D4ECC">
            <w:pPr>
              <w:spacing w:after="0" w:line="240" w:lineRule="auto"/>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8DAFD42" w14:textId="77777777" w:rsidR="000D4ECC" w:rsidRPr="00212B70" w:rsidRDefault="000D4ECC">
            <w:pPr>
              <w:spacing w:after="0" w:line="240" w:lineRule="auto"/>
              <w:jc w:val="center"/>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432D5CD" w14:textId="77777777" w:rsidR="000D4ECC" w:rsidRPr="00212B70" w:rsidRDefault="000D4ECC">
            <w:pPr>
              <w:spacing w:after="0" w:line="240" w:lineRule="auto"/>
              <w:jc w:val="center"/>
              <w:rPr>
                <w:rFonts w:ascii="Times New Roman" w:hAnsi="Times New Roman" w:cs="Times New Roman"/>
              </w:rPr>
            </w:pP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D40C0A9" w14:textId="77777777" w:rsidR="000D4ECC" w:rsidRPr="00212B70" w:rsidRDefault="000D4ECC">
            <w:pPr>
              <w:spacing w:after="0" w:line="240" w:lineRule="auto"/>
              <w:jc w:val="center"/>
              <w:rPr>
                <w:rFonts w:ascii="Times New Roman" w:hAnsi="Times New Roman" w:cs="Times New Roman"/>
              </w:rPr>
            </w:pP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2BED29" w14:textId="77777777" w:rsidR="000D4ECC" w:rsidRPr="00212B70" w:rsidRDefault="000D4ECC">
            <w:pPr>
              <w:spacing w:after="0" w:line="240" w:lineRule="auto"/>
              <w:jc w:val="center"/>
              <w:rPr>
                <w:rFonts w:ascii="Times New Roman" w:hAnsi="Times New Roman" w:cs="Times New Roman"/>
              </w:rPr>
            </w:pPr>
          </w:p>
        </w:tc>
      </w:tr>
      <w:tr w:rsidR="000D4ECC" w:rsidRPr="00212B70" w14:paraId="22B35A48" w14:textId="77777777" w:rsidTr="052E0531">
        <w:tc>
          <w:tcPr>
            <w:tcW w:w="306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F4B31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876D9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396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83494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396</w:t>
            </w:r>
          </w:p>
        </w:tc>
        <w:tc>
          <w:tcPr>
            <w:tcW w:w="1489"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A062A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297</w:t>
            </w:r>
          </w:p>
        </w:tc>
        <w:tc>
          <w:tcPr>
            <w:tcW w:w="149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DF5330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2,719</w:t>
            </w:r>
          </w:p>
        </w:tc>
      </w:tr>
      <w:tr w:rsidR="000D4ECC" w:rsidRPr="00212B70" w14:paraId="7D192BB4" w14:textId="77777777" w:rsidTr="052E0531">
        <w:tc>
          <w:tcPr>
            <w:tcW w:w="306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59B324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Pseudo R²</w:t>
            </w:r>
          </w:p>
        </w:tc>
        <w:tc>
          <w:tcPr>
            <w:tcW w:w="148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DE3C6F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0.465</w:t>
            </w:r>
          </w:p>
        </w:tc>
        <w:tc>
          <w:tcPr>
            <w:tcW w:w="148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6656073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0.463</w:t>
            </w:r>
          </w:p>
        </w:tc>
        <w:tc>
          <w:tcPr>
            <w:tcW w:w="1489"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D60B0D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0.769</w:t>
            </w:r>
          </w:p>
        </w:tc>
        <w:tc>
          <w:tcPr>
            <w:tcW w:w="1491"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16DD1D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0.735</w:t>
            </w:r>
          </w:p>
        </w:tc>
      </w:tr>
    </w:tbl>
    <w:p w14:paraId="49AE9479"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PPML. No importer FE; UNEP ranking dummies as cross-sectional covariates. Cols 1–3: single-year 2022, exporter FE. Col 4: pooled 2017–2022, exporter×year + region FE. Descriptive, not causal. * P &lt; 0.10; ** P &lt; 0.05; *** P &lt; 0.01.</w:t>
      </w:r>
    </w:p>
    <w:p w14:paraId="4982B801" w14:textId="1AF00CDB"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6 | Heterogeneity by importer income group (full specification with interactions)</w:t>
      </w:r>
    </w:p>
    <w:p w14:paraId="5DAFBB6A" w14:textId="0578DB04" w:rsidR="00FD17CA"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heterogeneity in governance and charging connector effects across importer income groups. Separate specifications are estimated for high-income, upper-middle-income, and lower-middle- and low-income countries. Government effectiveness is positively associated with used EV trade across all income groups, while the estimated charging connector effects and connector × governance interactions vary across subsamples. These results are discussed in the main text.</w:t>
      </w:r>
    </w:p>
    <w:tbl>
      <w:tblPr>
        <w:tblW w:w="9026" w:type="dxa"/>
        <w:tblLayout w:type="fixed"/>
        <w:tblLook w:val="04A0" w:firstRow="1" w:lastRow="0" w:firstColumn="1" w:lastColumn="0" w:noHBand="0" w:noVBand="1"/>
      </w:tblPr>
      <w:tblGrid>
        <w:gridCol w:w="3790"/>
        <w:gridCol w:w="1745"/>
        <w:gridCol w:w="1745"/>
        <w:gridCol w:w="1746"/>
      </w:tblGrid>
      <w:tr w:rsidR="000D4ECC" w:rsidRPr="00212B70" w14:paraId="4E7B9D23"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39B5C57F"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745"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D6679DF"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High</w:t>
            </w:r>
          </w:p>
        </w:tc>
        <w:tc>
          <w:tcPr>
            <w:tcW w:w="1745"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2F5E269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Upper-mid</w:t>
            </w:r>
          </w:p>
        </w:tc>
        <w:tc>
          <w:tcPr>
            <w:tcW w:w="1746"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9FB731B"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Lower-mid &amp; Low</w:t>
            </w:r>
          </w:p>
        </w:tc>
      </w:tr>
      <w:tr w:rsidR="000D4ECC" w:rsidRPr="00212B70" w14:paraId="29556CD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4828B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65009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4.295</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796710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2.373</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17AA69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0.946</w:t>
            </w:r>
          </w:p>
        </w:tc>
      </w:tr>
      <w:tr w:rsidR="000D4ECC" w:rsidRPr="00212B70" w14:paraId="02690E8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D3D04E4"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8F16CA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(3.840)</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0E31E7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(3.470)</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4155BA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(0.610)</w:t>
            </w:r>
          </w:p>
        </w:tc>
      </w:tr>
      <w:tr w:rsidR="000D4ECC" w:rsidRPr="00212B70" w14:paraId="288C4CD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35E044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8D66E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−0.002</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551BF3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C223D0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0.360***</w:t>
            </w:r>
          </w:p>
        </w:tc>
      </w:tr>
      <w:tr w:rsidR="000D4ECC" w:rsidRPr="00212B70" w14:paraId="007C7A0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6C0A3A"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0D1292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(0.125)</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24FEC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(0.333)</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4F264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(0.130)</w:t>
            </w:r>
          </w:p>
        </w:tc>
      </w:tr>
      <w:tr w:rsidR="000D4ECC" w:rsidRPr="00212B70" w14:paraId="196E025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261A77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62936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15.15***</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BBD3EB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7.352**</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61CC99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1.131***</w:t>
            </w:r>
          </w:p>
        </w:tc>
      </w:tr>
      <w:tr w:rsidR="000D4ECC" w:rsidRPr="00212B70" w14:paraId="6722863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5C99B3"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81368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(4.388)</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16A6D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(3.209)</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0BB4C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(0.328)</w:t>
            </w:r>
          </w:p>
        </w:tc>
      </w:tr>
      <w:tr w:rsidR="000D4ECC" w:rsidRPr="00212B70" w14:paraId="0A5FB5BA"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282C81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43D0D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−1.253</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B056F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1.173***</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055A2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0.137</w:t>
            </w:r>
          </w:p>
        </w:tc>
      </w:tr>
      <w:tr w:rsidR="000D4ECC" w:rsidRPr="00212B70" w14:paraId="6C421A7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4CB5F37"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9106EC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(1.010)</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676080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(0.236)</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91DEE0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(0.112)</w:t>
            </w:r>
          </w:p>
        </w:tc>
      </w:tr>
      <w:tr w:rsidR="000D4ECC" w:rsidRPr="00212B70" w14:paraId="430BD1A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EFE852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47D48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0.183***</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B04BC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0.551***</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958E9B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0.075</w:t>
            </w:r>
          </w:p>
        </w:tc>
      </w:tr>
      <w:tr w:rsidR="000D4ECC" w:rsidRPr="00212B70" w14:paraId="12F36E5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76ACEA"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D45E2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(0.036)</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42CF38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(0.175)</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B8686F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(0.230)</w:t>
            </w:r>
          </w:p>
        </w:tc>
      </w:tr>
      <w:tr w:rsidR="000D4ECC" w:rsidRPr="00212B70" w14:paraId="46BF6A5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FDBFE0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electricity (%)</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AE36C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−0.066***</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777518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77F392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−0.016***</w:t>
            </w:r>
          </w:p>
        </w:tc>
      </w:tr>
      <w:tr w:rsidR="000D4ECC" w:rsidRPr="00212B70" w14:paraId="0B83815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85FBD7C"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F5202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5DE62E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(0.013)</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85651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(0.005)</w:t>
            </w:r>
          </w:p>
        </w:tc>
      </w:tr>
      <w:tr w:rsidR="000D4ECC" w:rsidRPr="00212B70" w14:paraId="422C0FF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05AE9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0885D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0.805***</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045E6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−0.220</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4A67D9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−0.122</w:t>
            </w:r>
          </w:p>
        </w:tc>
      </w:tr>
      <w:tr w:rsidR="000D4ECC" w:rsidRPr="00212B70" w14:paraId="5444A2E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6CA2D0"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5AECE9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(0.290)</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E39610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(0.371)</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4D586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(0.171)</w:t>
            </w:r>
          </w:p>
        </w:tc>
      </w:tr>
      <w:tr w:rsidR="000D4ECC" w:rsidRPr="00212B70" w14:paraId="463399C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82B83E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 eff.</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87080B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−7.194**</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F07157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−3.189</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CE80E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0.808*</w:t>
            </w:r>
          </w:p>
        </w:tc>
      </w:tr>
      <w:tr w:rsidR="000D4ECC" w:rsidRPr="00212B70" w14:paraId="085B0F0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4A00153"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5F9B4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(3.644)</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3D5C41E"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(4.500)</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D1A95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(0.482)</w:t>
            </w:r>
          </w:p>
        </w:tc>
      </w:tr>
      <w:tr w:rsidR="000D4ECC" w:rsidRPr="00212B70" w14:paraId="0ED22BF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5B787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 × Gov. eff.</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289A8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0.105</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8BC590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−1.561***</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CB109C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−0.404***</w:t>
            </w:r>
          </w:p>
        </w:tc>
      </w:tr>
      <w:tr w:rsidR="000D4ECC" w:rsidRPr="00212B70" w14:paraId="6B825E58"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EE1799"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C0C132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(0.391)</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46F5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(0.344)</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B3CEDF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(0.110)</w:t>
            </w:r>
          </w:p>
        </w:tc>
      </w:tr>
      <w:tr w:rsidR="000D4ECC" w:rsidRPr="00212B70" w14:paraId="3388BBC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36A3D9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C9D22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−3.254***</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28FE52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2.251</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56F1D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−2.122***</w:t>
            </w:r>
          </w:p>
        </w:tc>
      </w:tr>
      <w:tr w:rsidR="000D4ECC" w:rsidRPr="00212B70" w14:paraId="43D7720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F9929CC"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1E542C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(0.557)</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40046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(2.822)</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F5555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(0.672)</w:t>
            </w:r>
          </w:p>
        </w:tc>
      </w:tr>
      <w:tr w:rsidR="000D4ECC" w:rsidRPr="00212B70" w14:paraId="00750D7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B3E2958"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AC4F4A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11.57***</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0EA82C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2.938</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A823D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1.509</w:t>
            </w:r>
          </w:p>
        </w:tc>
      </w:tr>
      <w:tr w:rsidR="000D4ECC" w:rsidRPr="00212B70" w14:paraId="4FE56ED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5922D7A"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3E7715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(1.459)</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0F4220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(2.610)</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0C991A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(1.391)</w:t>
            </w:r>
          </w:p>
        </w:tc>
      </w:tr>
      <w:tr w:rsidR="000D4ECC" w:rsidRPr="00212B70" w14:paraId="666278A5"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DADAC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A08802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28386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−1.177</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909572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0.622</w:t>
            </w:r>
          </w:p>
        </w:tc>
      </w:tr>
      <w:tr w:rsidR="000D4ECC" w:rsidRPr="00212B70" w14:paraId="68C8DED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BB3239"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A829E35" w14:textId="77777777" w:rsidR="000D4ECC" w:rsidRPr="00212B70" w:rsidRDefault="000D4ECC">
            <w:pPr>
              <w:spacing w:after="0" w:line="240" w:lineRule="auto"/>
              <w:jc w:val="center"/>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FFC278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(2.960)</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78447F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(1.060)</w:t>
            </w:r>
          </w:p>
        </w:tc>
      </w:tr>
      <w:tr w:rsidR="000D4ECC" w:rsidRPr="00212B70" w14:paraId="3803244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D1A96DA" w14:textId="77777777" w:rsidR="000D4ECC" w:rsidRPr="00212B70" w:rsidRDefault="000D4ECC">
            <w:pPr>
              <w:spacing w:after="0" w:line="240" w:lineRule="auto"/>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01A2FD8" w14:textId="77777777" w:rsidR="000D4ECC" w:rsidRPr="00212B70" w:rsidRDefault="000D4ECC">
            <w:pPr>
              <w:spacing w:after="0" w:line="240" w:lineRule="auto"/>
              <w:jc w:val="center"/>
              <w:rPr>
                <w:rFonts w:ascii="Times New Roman" w:hAnsi="Times New Roman" w:cs="Times New Roman"/>
              </w:rPr>
            </w:pP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7AA34AF" w14:textId="77777777" w:rsidR="000D4ECC" w:rsidRPr="00212B70" w:rsidRDefault="000D4ECC">
            <w:pPr>
              <w:spacing w:after="0" w:line="240" w:lineRule="auto"/>
              <w:jc w:val="center"/>
              <w:rPr>
                <w:rFonts w:ascii="Times New Roman" w:hAnsi="Times New Roman" w:cs="Times New Roman"/>
              </w:rPr>
            </w:pP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7B3CE6E" w14:textId="77777777" w:rsidR="000D4ECC" w:rsidRPr="00212B70" w:rsidRDefault="000D4ECC">
            <w:pPr>
              <w:spacing w:after="0" w:line="240" w:lineRule="auto"/>
              <w:jc w:val="center"/>
              <w:rPr>
                <w:rFonts w:ascii="Times New Roman" w:hAnsi="Times New Roman" w:cs="Times New Roman"/>
              </w:rPr>
            </w:pPr>
          </w:p>
        </w:tc>
      </w:tr>
      <w:tr w:rsidR="000D4ECC" w:rsidRPr="00212B70" w14:paraId="104765C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B945A1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517B8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489</w:t>
            </w:r>
          </w:p>
        </w:tc>
        <w:tc>
          <w:tcPr>
            <w:tcW w:w="174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1FD9D7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983</w:t>
            </w:r>
          </w:p>
        </w:tc>
        <w:tc>
          <w:tcPr>
            <w:tcW w:w="174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8F0F3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1,300</w:t>
            </w:r>
          </w:p>
        </w:tc>
      </w:tr>
      <w:tr w:rsidR="000D4ECC" w:rsidRPr="00212B70" w14:paraId="70F095B6"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1E196BD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Pseudo R²</w:t>
            </w:r>
          </w:p>
        </w:tc>
        <w:tc>
          <w:tcPr>
            <w:tcW w:w="1745"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04B3FC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0.937</w:t>
            </w:r>
          </w:p>
        </w:tc>
        <w:tc>
          <w:tcPr>
            <w:tcW w:w="1745"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71DA3D8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0.847</w:t>
            </w:r>
          </w:p>
        </w:tc>
        <w:tc>
          <w:tcPr>
            <w:tcW w:w="1746"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C7789D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0.808</w:t>
            </w:r>
          </w:p>
        </w:tc>
      </w:tr>
    </w:tbl>
    <w:p w14:paraId="58AC4A52"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PPML, DV: used EV count. Full covariates with interactions, no UNEP dummies. FE: exporter×year + region×year. SE clustered by importer. Income groups per World Bank classification. ‘—’ = singleton absorption. * P &lt; 0.10; ** P &lt; 0.05; *** P &lt; 0.01.</w:t>
      </w:r>
    </w:p>
    <w:p w14:paraId="50886221"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lastRenderedPageBreak/>
        <w:t>Supplementary Table 7 | Heckman sample-selection model</w:t>
      </w:r>
    </w:p>
    <w:p w14:paraId="1B29751E" w14:textId="107E22C9" w:rsidR="00B84322"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Heckman two-step and maximum-likelihood selection models for used EV trade. The selection equation estimates the probability of any bilateral trade relationship, and the outcome equation estimates trade volumes conditional on a positive trade flow. Identification relies on two exclusion restrictions included only in the selection equation: an indicator for used ICE vehicle trade and the number of alternative used-EV exporters serving the importing country. The results provide evidence of sample selection and are referenced in the main text.</w:t>
      </w:r>
    </w:p>
    <w:p w14:paraId="207EAD4F" w14:textId="77777777" w:rsidR="000D4ECC" w:rsidRPr="00212B70" w:rsidRDefault="052E0531" w:rsidP="052E0531">
      <w:pPr>
        <w:keepNext/>
        <w:spacing w:before="200" w:after="80"/>
        <w:rPr>
          <w:rFonts w:ascii="Times New Roman" w:eastAsia="Times New Roman" w:hAnsi="Times New Roman" w:cs="Times New Roman"/>
          <w:b/>
          <w:bCs/>
          <w:sz w:val="19"/>
          <w:szCs w:val="19"/>
        </w:rPr>
      </w:pPr>
      <w:r w:rsidRPr="00212B70">
        <w:rPr>
          <w:rFonts w:ascii="Times New Roman" w:eastAsia="Times New Roman" w:hAnsi="Times New Roman" w:cs="Times New Roman"/>
          <w:b/>
          <w:bCs/>
          <w:sz w:val="19"/>
          <w:szCs w:val="19"/>
        </w:rPr>
        <w:t>Panel A: Outcome — ln(used EVs)</w:t>
      </w:r>
    </w:p>
    <w:tbl>
      <w:tblPr>
        <w:tblW w:w="9026" w:type="dxa"/>
        <w:tblLayout w:type="fixed"/>
        <w:tblLook w:val="04A0" w:firstRow="1" w:lastRow="0" w:firstColumn="1" w:lastColumn="0" w:noHBand="0" w:noVBand="1"/>
      </w:tblPr>
      <w:tblGrid>
        <w:gridCol w:w="3790"/>
        <w:gridCol w:w="2618"/>
        <w:gridCol w:w="2618"/>
      </w:tblGrid>
      <w:tr w:rsidR="000D4ECC" w:rsidRPr="00212B70" w14:paraId="250C3B30"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36CB6606"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3415C21B"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Two-step</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41C45C0D"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MLE</w:t>
            </w:r>
          </w:p>
        </w:tc>
      </w:tr>
      <w:tr w:rsidR="000D4ECC" w:rsidRPr="00212B70" w14:paraId="0C0DDE2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147597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93FC01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DB9CD8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−0.125</w:t>
            </w:r>
          </w:p>
        </w:tc>
      </w:tr>
      <w:tr w:rsidR="000D4ECC" w:rsidRPr="00212B70" w14:paraId="7FCFE25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B113832"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EA5937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116B94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(0.284)</w:t>
            </w:r>
          </w:p>
        </w:tc>
      </w:tr>
      <w:tr w:rsidR="000D4ECC" w:rsidRPr="00212B70" w14:paraId="55EB7762"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52A165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AA8DF0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0.325*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B7FEE7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0.333*</w:t>
            </w:r>
          </w:p>
        </w:tc>
      </w:tr>
      <w:tr w:rsidR="000D4ECC" w:rsidRPr="00212B70" w14:paraId="1FEAB71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4FE0FD"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477237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(0.191)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997CEF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(0.198)</w:t>
            </w:r>
          </w:p>
        </w:tc>
      </w:tr>
      <w:tr w:rsidR="000D4ECC" w:rsidRPr="00212B70" w14:paraId="2EEE856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A7DAD8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27760F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0.152**</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8D0022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0.153</w:t>
            </w:r>
          </w:p>
        </w:tc>
      </w:tr>
      <w:tr w:rsidR="000D4ECC" w:rsidRPr="00212B70" w14:paraId="45A2D09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F7FA877"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6EA8F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355978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(0.105)</w:t>
            </w:r>
          </w:p>
        </w:tc>
      </w:tr>
      <w:tr w:rsidR="000D4ECC" w:rsidRPr="00212B70" w14:paraId="537E6BF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227F8D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281D90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−0.216</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6F864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−0.208</w:t>
            </w:r>
          </w:p>
        </w:tc>
      </w:tr>
      <w:tr w:rsidR="000D4ECC" w:rsidRPr="00212B70" w14:paraId="2FCD1A1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400C257"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2C54C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BBC3F1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(0.274)</w:t>
            </w:r>
          </w:p>
        </w:tc>
      </w:tr>
      <w:tr w:rsidR="000D4ECC" w:rsidRPr="00212B70" w14:paraId="1A3406A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A6DC76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086BFD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1.140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C7A484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1.133**</w:t>
            </w:r>
          </w:p>
        </w:tc>
      </w:tr>
      <w:tr w:rsidR="000D4ECC" w:rsidRPr="00212B70" w14:paraId="09042CCF"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F0820C"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B9DB7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E25BE58"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(0.507)</w:t>
            </w:r>
          </w:p>
        </w:tc>
      </w:tr>
      <w:tr w:rsidR="000D4ECC" w:rsidRPr="00212B70" w14:paraId="741FC25C"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037B7F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4999CD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−1.703**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42254E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−1.726***</w:t>
            </w:r>
          </w:p>
        </w:tc>
      </w:tr>
      <w:tr w:rsidR="000D4ECC" w:rsidRPr="00212B70" w14:paraId="00B784E6"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1703637"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48DC99F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(0.768)</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20ABB1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(0.409)</w:t>
            </w:r>
          </w:p>
        </w:tc>
      </w:tr>
    </w:tbl>
    <w:p w14:paraId="1B72197D" w14:textId="77777777" w:rsidR="000D4ECC" w:rsidRPr="00212B70" w:rsidRDefault="052E0531" w:rsidP="052E0531">
      <w:pPr>
        <w:keepNext/>
        <w:spacing w:before="200" w:after="80"/>
        <w:rPr>
          <w:rFonts w:ascii="Times New Roman" w:eastAsia="Times New Roman" w:hAnsi="Times New Roman" w:cs="Times New Roman"/>
          <w:b/>
          <w:bCs/>
          <w:sz w:val="19"/>
          <w:szCs w:val="19"/>
        </w:rPr>
      </w:pPr>
      <w:r w:rsidRPr="00212B70">
        <w:rPr>
          <w:rFonts w:ascii="Times New Roman" w:eastAsia="Times New Roman" w:hAnsi="Times New Roman" w:cs="Times New Roman"/>
          <w:b/>
          <w:bCs/>
          <w:sz w:val="19"/>
          <w:szCs w:val="19"/>
        </w:rPr>
        <w:t>Panel B: Selection — Pr(any EV trade)</w:t>
      </w:r>
    </w:p>
    <w:tbl>
      <w:tblPr>
        <w:tblW w:w="9026" w:type="dxa"/>
        <w:tblLayout w:type="fixed"/>
        <w:tblLook w:val="04A0" w:firstRow="1" w:lastRow="0" w:firstColumn="1" w:lastColumn="0" w:noHBand="0" w:noVBand="1"/>
      </w:tblPr>
      <w:tblGrid>
        <w:gridCol w:w="3790"/>
        <w:gridCol w:w="2618"/>
        <w:gridCol w:w="2618"/>
      </w:tblGrid>
      <w:tr w:rsidR="000D4ECC" w:rsidRPr="00212B70" w14:paraId="4CB63025"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3489127"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1F541C0"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Two-step</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08E823E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MLE</w:t>
            </w:r>
          </w:p>
        </w:tc>
      </w:tr>
      <w:tr w:rsidR="000D4ECC" w:rsidRPr="00212B70" w14:paraId="28E34E5B"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461C7C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Pair trades used ICE (=1)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6392436"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1.819***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92EF11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1.776***</w:t>
            </w:r>
          </w:p>
        </w:tc>
      </w:tr>
      <w:tr w:rsidR="000D4ECC" w:rsidRPr="00212B70" w14:paraId="23C4D7D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41B47A"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AB587B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12501D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(0.207)</w:t>
            </w:r>
          </w:p>
        </w:tc>
      </w:tr>
      <w:tr w:rsidR="000D4ECC" w:rsidRPr="00212B70" w14:paraId="23300CD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199568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No. other EV partners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9969D0"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27D12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0.091</w:t>
            </w:r>
          </w:p>
        </w:tc>
      </w:tr>
      <w:tr w:rsidR="000D4ECC" w:rsidRPr="00212B70" w14:paraId="3ADF9DD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56A5F11"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CCDCE6A"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E749E0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(0.074)</w:t>
            </w:r>
          </w:p>
        </w:tc>
      </w:tr>
      <w:tr w:rsidR="000D4ECC" w:rsidRPr="00212B70" w14:paraId="1A8F92CE"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FB6B0B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EA57EF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E04D5E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0.107***</w:t>
            </w:r>
          </w:p>
        </w:tc>
      </w:tr>
      <w:tr w:rsidR="000D4ECC" w:rsidRPr="00212B70" w14:paraId="420ADCB4"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0FFBB2F"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DBCC57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(0.019)</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DEFC2A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w:t>
            </w:r>
          </w:p>
        </w:tc>
      </w:tr>
      <w:tr w:rsidR="000D4ECC" w:rsidRPr="00212B70" w14:paraId="655EFC4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C1B80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3BE188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EBF8BB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0.250***</w:t>
            </w:r>
          </w:p>
        </w:tc>
      </w:tr>
      <w:tr w:rsidR="000D4ECC" w:rsidRPr="00212B70" w14:paraId="777739A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8016772"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8EA3B9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CFD962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(0.074)</w:t>
            </w:r>
          </w:p>
        </w:tc>
      </w:tr>
      <w:tr w:rsidR="000D4ECC" w:rsidRPr="00212B70" w14:paraId="1DEF135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3EAA3F0"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BA00EE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6693A5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0.069**</w:t>
            </w:r>
          </w:p>
        </w:tc>
      </w:tr>
      <w:tr w:rsidR="000D4ECC" w:rsidRPr="00212B70" w14:paraId="10146F03"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7C4AE63"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F63135C"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6EA92F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(0.031)</w:t>
            </w:r>
          </w:p>
        </w:tc>
      </w:tr>
      <w:tr w:rsidR="000D4ECC" w:rsidRPr="00212B70" w14:paraId="6CE77A40"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AF38DC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6C939E6D"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−0.471***</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631BB33"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−0.455***</w:t>
            </w:r>
          </w:p>
        </w:tc>
      </w:tr>
      <w:tr w:rsidR="000D4ECC" w:rsidRPr="00212B70" w14:paraId="36A8D800"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0749EAA8"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39BBD6D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(0.060)</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762CFB1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(0.113)</w:t>
            </w:r>
          </w:p>
        </w:tc>
      </w:tr>
    </w:tbl>
    <w:p w14:paraId="06735896" w14:textId="77777777" w:rsidR="000D4ECC" w:rsidRPr="00212B70" w:rsidRDefault="052E0531" w:rsidP="052E0531">
      <w:pPr>
        <w:keepNext/>
        <w:spacing w:before="200" w:after="80"/>
        <w:rPr>
          <w:rFonts w:ascii="Times New Roman" w:eastAsia="Times New Roman" w:hAnsi="Times New Roman" w:cs="Times New Roman"/>
          <w:b/>
          <w:bCs/>
          <w:sz w:val="19"/>
          <w:szCs w:val="19"/>
        </w:rPr>
      </w:pPr>
      <w:r w:rsidRPr="00212B70">
        <w:rPr>
          <w:rFonts w:ascii="Times New Roman" w:eastAsia="Times New Roman" w:hAnsi="Times New Roman" w:cs="Times New Roman"/>
          <w:b/>
          <w:bCs/>
          <w:sz w:val="19"/>
          <w:szCs w:val="19"/>
        </w:rPr>
        <w:t>Panel C: Diagnostics</w:t>
      </w:r>
    </w:p>
    <w:tbl>
      <w:tblPr>
        <w:tblW w:w="9026" w:type="dxa"/>
        <w:tblLayout w:type="fixed"/>
        <w:tblLook w:val="04A0" w:firstRow="1" w:lastRow="0" w:firstColumn="1" w:lastColumn="0" w:noHBand="0" w:noVBand="1"/>
      </w:tblPr>
      <w:tblGrid>
        <w:gridCol w:w="3790"/>
        <w:gridCol w:w="2618"/>
        <w:gridCol w:w="2618"/>
      </w:tblGrid>
      <w:tr w:rsidR="000D4ECC" w:rsidRPr="00212B70" w14:paraId="6D53576F" w14:textId="77777777" w:rsidTr="052E0531">
        <w:tc>
          <w:tcPr>
            <w:tcW w:w="379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21A2B24"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10F5C3D8"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Two-step</w:t>
            </w:r>
          </w:p>
        </w:tc>
        <w:tc>
          <w:tcPr>
            <w:tcW w:w="261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Mar>
              <w:top w:w="40" w:type="dxa"/>
              <w:left w:w="80" w:type="dxa"/>
              <w:bottom w:w="40" w:type="dxa"/>
              <w:right w:w="80" w:type="dxa"/>
            </w:tcMar>
          </w:tcPr>
          <w:p w14:paraId="3F66FF0C" w14:textId="77777777" w:rsidR="000D4ECC" w:rsidRPr="00212B70" w:rsidRDefault="052E0531" w:rsidP="052E0531">
            <w:pPr>
              <w:spacing w:after="0" w:line="240" w:lineRule="auto"/>
              <w:jc w:val="cente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MLE</w:t>
            </w:r>
          </w:p>
        </w:tc>
      </w:tr>
      <w:tr w:rsidR="000D4ECC" w:rsidRPr="00212B70" w14:paraId="57066E71"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14E22A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Lambda (IMR)</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1D934425"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−1.088**</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5AA081F"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29DC6316"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2CC7D572" w14:textId="77777777" w:rsidR="000D4ECC" w:rsidRPr="00212B70" w:rsidRDefault="000D4ECC">
            <w:pPr>
              <w:spacing w:after="0" w:line="240" w:lineRule="auto"/>
              <w:rPr>
                <w:rFonts w:ascii="Times New Roman" w:hAnsi="Times New Roman" w:cs="Times New Roman"/>
              </w:rPr>
            </w:pP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9543B9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(0.515)</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7F7E42FA" w14:textId="77777777" w:rsidR="000D4ECC" w:rsidRPr="00212B70" w:rsidRDefault="000D4ECC">
            <w:pPr>
              <w:spacing w:after="0" w:line="240" w:lineRule="auto"/>
              <w:jc w:val="center"/>
              <w:rPr>
                <w:rFonts w:ascii="Times New Roman" w:hAnsi="Times New Roman" w:cs="Times New Roman"/>
              </w:rPr>
            </w:pPr>
          </w:p>
        </w:tc>
      </w:tr>
      <w:tr w:rsidR="000D4ECC" w:rsidRPr="00212B70" w14:paraId="64F5D42A"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6D21CF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rho</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AEA8C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88E44E4"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−0.538</w:t>
            </w:r>
          </w:p>
        </w:tc>
      </w:tr>
      <w:tr w:rsidR="000D4ECC" w:rsidRPr="00212B70" w14:paraId="5DB19FB9"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5D93A5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Wald test (rho = 0)</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99F9802"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3A97695B"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 = 0.0003</w:t>
            </w:r>
          </w:p>
        </w:tc>
      </w:tr>
      <w:tr w:rsidR="000D4ECC" w:rsidRPr="00212B70" w14:paraId="1604B6C7" w14:textId="77777777" w:rsidTr="052E0531">
        <w:tc>
          <w:tcPr>
            <w:tcW w:w="379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024969F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557379A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2,683</w:t>
            </w:r>
          </w:p>
        </w:tc>
        <w:tc>
          <w:tcPr>
            <w:tcW w:w="261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80" w:type="dxa"/>
              <w:bottom w:w="40" w:type="dxa"/>
              <w:right w:w="80" w:type="dxa"/>
            </w:tcMar>
          </w:tcPr>
          <w:p w14:paraId="4A0DFF37"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2,683</w:t>
            </w:r>
          </w:p>
        </w:tc>
      </w:tr>
      <w:tr w:rsidR="000D4ECC" w:rsidRPr="00212B70" w14:paraId="0EADE438" w14:textId="77777777" w:rsidTr="052E0531">
        <w:tc>
          <w:tcPr>
            <w:tcW w:w="379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4DE4A2F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lastRenderedPageBreak/>
              <w:t>Censored observations</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574BEFA9"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2,107</w:t>
            </w:r>
          </w:p>
        </w:tc>
        <w:tc>
          <w:tcPr>
            <w:tcW w:w="261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Mar>
              <w:top w:w="40" w:type="dxa"/>
              <w:left w:w="80" w:type="dxa"/>
              <w:bottom w:w="40" w:type="dxa"/>
              <w:right w:w="80" w:type="dxa"/>
            </w:tcMar>
          </w:tcPr>
          <w:p w14:paraId="173606C1" w14:textId="77777777" w:rsidR="000D4ECC" w:rsidRPr="00212B70" w:rsidRDefault="052E0531" w:rsidP="052E0531">
            <w:pPr>
              <w:spacing w:after="0" w:line="240" w:lineRule="auto"/>
              <w:jc w:val="cente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2,107</w:t>
            </w:r>
          </w:p>
        </w:tc>
      </w:tr>
    </w:tbl>
    <w:p w14:paraId="40190479"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DV (outcome): ln(used EVs) for positive observations. Exclusion restrictions: (i) whether the same exporter–importer pair trades used ICE vehicles; (ii) number of other exporters the importer trades used EVs with. UNEP ranking dummies in selection equation only. No high-dimensional FE. SE clustered by importer. * P &lt; 0.10; ** P &lt; 0.05; *** P &lt; 0.01.</w:t>
      </w:r>
    </w:p>
    <w:p w14:paraId="1ACD5E6A" w14:textId="77777777" w:rsidR="000D4ECC" w:rsidRPr="00212B70" w:rsidRDefault="000F23CA">
      <w:pPr>
        <w:rPr>
          <w:rFonts w:ascii="Times New Roman" w:hAnsi="Times New Roman" w:cs="Times New Roman"/>
        </w:rPr>
      </w:pPr>
      <w:r w:rsidRPr="00212B70">
        <w:rPr>
          <w:rFonts w:ascii="Times New Roman" w:hAnsi="Times New Roman" w:cs="Times New Roman"/>
        </w:rPr>
        <w:br w:type="page"/>
      </w:r>
    </w:p>
    <w:p w14:paraId="53ABD4C9" w14:textId="77777777" w:rsidR="000D4ECC" w:rsidRPr="00212B70" w:rsidRDefault="052E0531" w:rsidP="052E0531">
      <w:pPr>
        <w:keepNext/>
        <w:spacing w:before="360" w:after="160"/>
        <w:outlineLvl w:val="0"/>
        <w:rPr>
          <w:rFonts w:ascii="Times New Roman" w:hAnsi="Times New Roman" w:cs="Times New Roman"/>
          <w:b/>
          <w:bCs/>
          <w:sz w:val="28"/>
          <w:szCs w:val="28"/>
        </w:rPr>
      </w:pPr>
      <w:r w:rsidRPr="00212B70">
        <w:rPr>
          <w:rFonts w:ascii="Times New Roman" w:hAnsi="Times New Roman" w:cs="Times New Roman"/>
          <w:b/>
          <w:bCs/>
          <w:sz w:val="28"/>
          <w:szCs w:val="28"/>
        </w:rPr>
        <w:lastRenderedPageBreak/>
        <w:t>Part II | Additional descriptive and regression tables</w:t>
      </w:r>
    </w:p>
    <w:p w14:paraId="020EF96A" w14:textId="77777777"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Part II presents three data-construction and supplementary regression tables referenced in the Methods. These tables document the ISO-country-code crosswalk used to resolve missing country identifiers and report the stepwise and lagged-infrastructure specifications.</w:t>
      </w:r>
    </w:p>
    <w:p w14:paraId="13831B8C"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8 | Manual ISO3 country-name crosswalk for blank UNEP codes</w:t>
      </w:r>
    </w:p>
    <w:p w14:paraId="37A1B993" w14:textId="0876DD6E" w:rsidR="00B55C3A"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the crosswalk used to assign ISO country codes to 23 UNEP country-name entries lacking machine-readable identifiers. The resulting harmonized codes were matched to the UN M49 classifications used in the analysis dataset. After applying the crosswalk, all observations in the merged dataset contained valid importer-country codes.</w:t>
      </w:r>
    </w:p>
    <w:tbl>
      <w:tblPr>
        <w:tblW w:w="0" w:type="auto"/>
        <w:tblBorders>
          <w:top w:val="single" w:sz="4" w:space="0" w:color="auto"/>
          <w:left w:val="nil"/>
          <w:bottom w:val="single" w:sz="4" w:space="0" w:color="auto"/>
          <w:right w:val="nil"/>
          <w:insideH w:val="nil"/>
          <w:insideV w:val="nil"/>
        </w:tblBorders>
        <w:tblLook w:val="04A0" w:firstRow="1" w:lastRow="0" w:firstColumn="1" w:lastColumn="0" w:noHBand="0" w:noVBand="1"/>
      </w:tblPr>
      <w:tblGrid>
        <w:gridCol w:w="2880"/>
        <w:gridCol w:w="2880"/>
        <w:gridCol w:w="2880"/>
      </w:tblGrid>
      <w:tr w:rsidR="000D4ECC" w:rsidRPr="00212B70" w14:paraId="45440346" w14:textId="77777777" w:rsidTr="052E0531">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525907A1"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UNEP country name (raw)</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C86936A"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Assigned ISO3</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1D220E1" w14:textId="77777777" w:rsidR="000D4ECC" w:rsidRPr="00212B70" w:rsidRDefault="052E0531" w:rsidP="052E0531">
            <w:pPr>
              <w:spacing w:after="0" w:line="240" w:lineRule="auto"/>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Source / Note</w:t>
            </w:r>
          </w:p>
        </w:tc>
      </w:tr>
      <w:tr w:rsidR="000D4ECC" w:rsidRPr="00212B70" w14:paraId="792B6A7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3E5C5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CROATIA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6A1DA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HRV</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00362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5FF4137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A106D8"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CURACAO</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90403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CUW</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FD781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2BEAE77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9ACC2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DENMARK</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963EB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DNK</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F1EBA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28007F1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BFCDF3"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FAROE ISLANDS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4CC2C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FRO</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DA6FD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30C0063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17765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FRENCH GUIANA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24705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GUF</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F6163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30E774E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BA4C1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FRENCH POLYNESIA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05AA00"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PYF</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57C32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20C254E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7BCC48"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GIBRALTAR</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58B94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GIB</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C7B6F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2BF8BA7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410168"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GREENLAND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DFCF8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GRL</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29DC6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54B3876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15AA9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HONG KONG</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3F24E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HKG</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77598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 (SAR of China)</w:t>
            </w:r>
          </w:p>
        </w:tc>
      </w:tr>
      <w:tr w:rsidR="000D4ECC" w:rsidRPr="00212B70" w14:paraId="183CD17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5F87EB"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KOREA, DEMOCRATIC*</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EDE6A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PRK</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B5D1C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 (DPRK; wildcard match on raw name)</w:t>
            </w:r>
          </w:p>
        </w:tc>
      </w:tr>
      <w:tr w:rsidR="000D4ECC" w:rsidRPr="00212B70" w14:paraId="1818FB1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3BF7A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MALTA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998BF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MLT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ADCE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61BA87A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652FD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MARSHALL ISLANDS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E840E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MHL</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10131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459B557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F38B4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MARTINIQUE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32182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MTQ</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D64ED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3D1C7CD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29808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MOLDOVA, REPUBLIC OF</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34A8E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MDA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3FF16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5B60C1C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EF2E1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PITCAIRN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C7C8D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PCN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720CC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3A1BA90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F6AB76"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SAN MARINO</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1CA23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SMR</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88C5D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60A1850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30EB3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SERBIA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BC0C6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SRB</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355F9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4F11B7A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78BDD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SINT MAARTEN*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180E0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SXM</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DF782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 (Dutch part; wildcard match on raw name)</w:t>
            </w:r>
          </w:p>
        </w:tc>
      </w:tr>
      <w:tr w:rsidR="000D4ECC" w:rsidRPr="00212B70" w14:paraId="74A7552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BE633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SOLOMON ISLANDS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F0487D"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SLB</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199649"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6039ABC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7B4CF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SWITZERLAND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45047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CHE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C9F7F0"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00B7761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80837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TAIWAN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3FEAE2"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TWN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22AF9A"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 (Taiwan, Province of China)</w:t>
            </w:r>
          </w:p>
        </w:tc>
      </w:tr>
      <w:tr w:rsidR="000D4ECC" w:rsidRPr="00212B70" w14:paraId="2E764037"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396330"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TONGA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9EE95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TON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6A0607"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w:t>
            </w:r>
          </w:p>
        </w:tc>
      </w:tr>
      <w:tr w:rsidR="000D4ECC" w:rsidRPr="00212B70" w14:paraId="23BA8792"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98A599F"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VIRGIN ISLANDS (US)</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B9CE1DC"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VIR</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C917821"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ISO 3166-1 alpha-3 (U.S. Virgin Islands)</w:t>
            </w:r>
          </w:p>
        </w:tc>
      </w:tr>
      <w:tr w:rsidR="000D4ECC" w:rsidRPr="00212B70" w14:paraId="4394DA63"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4CE8202E"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UNITED STATES</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0276DC4"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USA</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3AA9EA5" w14:textId="77777777" w:rsidR="000D4ECC" w:rsidRPr="00212B70" w:rsidRDefault="052E0531" w:rsidP="052E0531">
            <w:pPr>
              <w:spacing w:after="0" w:line="240" w:lineRule="auto"/>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Source-data error: row carried code UZB (Uzbekistan); corrected to USA</w:t>
            </w:r>
          </w:p>
        </w:tc>
      </w:tr>
    </w:tbl>
    <w:p w14:paraId="45EFB000" w14:textId="132CD83D"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Twenty-three country-name strings in the UNEP raw data lacked machine-readable ISO3 codes. Each blank was resolved through a manual country-name crosswalk.</w:t>
      </w:r>
    </w:p>
    <w:p w14:paraId="173FC02D" w14:textId="17D04B6C"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9 | PPML coefficient stability across six specification steps</w:t>
      </w:r>
    </w:p>
    <w:p w14:paraId="67DB65C9" w14:textId="5319888C" w:rsidR="00FA442B"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a sequence of PPML specifications illustrating the sensitivity of the estimated      coefficients to the inclusion of additional covariates. Step 1 includes gravity variables and measures of economic size. Subsequent specifications sequentially add government effectiveness (step 2), charging infrastructure (step 3), UNEP regulatory categories (step 4), environmental controls (step 5), and interaction terms (step 6). The estimated coefficients for common language and geographic distance remain broadly stable across specifications, while the estimated effect of charging infrastructure varies with the inclusion of interaction terms. The final specification corresponds to the baseline model discussed in the main text.</w:t>
      </w:r>
    </w:p>
    <w:tbl>
      <w:tblPr>
        <w:tblStyle w:val="TableGrid"/>
        <w:tblW w:w="0" w:type="auto"/>
        <w:tblBorders>
          <w:left w:val="nil"/>
          <w:right w:val="nil"/>
          <w:insideH w:val="nil"/>
          <w:insideV w:val="nil"/>
        </w:tblBorders>
        <w:tblLook w:val="04A0" w:firstRow="1" w:lastRow="0" w:firstColumn="1" w:lastColumn="0" w:noHBand="0" w:noVBand="1"/>
      </w:tblPr>
      <w:tblGrid>
        <w:gridCol w:w="1237"/>
        <w:gridCol w:w="1080"/>
        <w:gridCol w:w="1080"/>
        <w:gridCol w:w="1080"/>
        <w:gridCol w:w="1080"/>
        <w:gridCol w:w="1080"/>
        <w:gridCol w:w="1080"/>
      </w:tblGrid>
      <w:tr w:rsidR="000D4ECC" w:rsidRPr="00212B70" w14:paraId="287598FE" w14:textId="77777777" w:rsidTr="052E0531">
        <w:tc>
          <w:tcPr>
            <w:tcW w:w="1237"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66DCBAA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CF111A0"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Step 1</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073DFE1F"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Step 2</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04A9A50"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Step 3</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90EF1F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(4) Step 4</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4D6550CB"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(5) Step 5</w:t>
            </w:r>
          </w:p>
        </w:tc>
        <w:tc>
          <w:tcPr>
            <w:tcW w:w="10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42D9614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(6) Step 6</w:t>
            </w:r>
          </w:p>
        </w:tc>
      </w:tr>
      <w:tr w:rsidR="000D4ECC" w:rsidRPr="00212B70" w14:paraId="7AF0C927"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7B049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lastRenderedPageBreak/>
              <w:t>Log GDP per capita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6BF7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−6.102***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F5C5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−6.245***</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AF1E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−6.276***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295BF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−5.930**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BADCB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−4.797*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B230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r>
      <w:tr w:rsidR="000D4ECC" w:rsidRPr="00212B70" w14:paraId="62F83D39"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61E43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7BEB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(2.055)</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08E3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(2.237)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0333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(2.104)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E2B0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(2.484)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87F0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(2.847)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2EF19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r>
      <w:tr w:rsidR="000D4ECC" w:rsidRPr="00212B70" w14:paraId="77D6FA32"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51931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84BBF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15.33**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2BA7B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CD8E5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15.76**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DA73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12.72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8626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11.12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87265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r>
      <w:tr w:rsidR="000D4ECC" w:rsidRPr="00212B70" w14:paraId="55942713"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49568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88AD4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(6.587)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6CD7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(6.229)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9757F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(6.177)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1609E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(7.900)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86A9B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(7.264)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2A1C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r>
      <w:tr w:rsidR="000D4ECC" w:rsidRPr="00212B70" w14:paraId="360E0C4B"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ABF62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0FA98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E7C56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0.971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8D227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0.731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70EA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0.260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F363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0.377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3512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r>
      <w:tr w:rsidR="000D4ECC" w:rsidRPr="00212B70" w14:paraId="5CC5CC84"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FA6DEA"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578D9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DF9C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(1.734)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8B0D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(1.674)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80113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(1.884)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209FD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(1.880)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A05AB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r>
      <w:tr w:rsidR="000D4ECC" w:rsidRPr="00212B70" w14:paraId="5782B2DD"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43C5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F1909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45DBB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0B891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0.0804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9666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0.0555</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DBE3F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0.0380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C50CA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r>
      <w:tr w:rsidR="000D4ECC" w:rsidRPr="00212B70" w14:paraId="27368793"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14A67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432FC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8D75A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E791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(0.0582)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D856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(0.0623)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70B53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(0.0657)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E4665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r>
      <w:tr w:rsidR="000D4ECC" w:rsidRPr="00212B70" w:rsidDel="00B166F0" w14:paraId="601E4C72" w14:textId="064CA8CA"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FBCAF8" w14:textId="6CB526DC"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A6919D" w14:textId="7CA0B1F7"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2D2841" w14:textId="3BD84E3C"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6DEE86" w14:textId="743E3739"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646B43" w14:textId="11D98756"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73C85A" w14:textId="6129AB02"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D9E476" w14:textId="1692517B" w:rsidR="000D4ECC" w:rsidRPr="00212B70" w:rsidDel="00B166F0" w:rsidRDefault="000D4ECC">
            <w:pPr>
              <w:rPr>
                <w:rFonts w:ascii="Times New Roman" w:hAnsi="Times New Roman" w:cs="Times New Roman"/>
              </w:rPr>
            </w:pPr>
          </w:p>
        </w:tc>
      </w:tr>
      <w:tr w:rsidR="000D4ECC" w:rsidRPr="00212B70" w:rsidDel="00B166F0" w14:paraId="052AD780" w14:textId="4557643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67997E" w14:textId="45F3FD56"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7835B6" w14:textId="3C4AAFAC"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B17724" w14:textId="184234C0"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344279" w14:textId="3EEE665E"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E6DDBF" w14:textId="5AD9FBF7"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D5AE4C" w14:textId="77A40812" w:rsidR="000D4ECC" w:rsidRPr="00212B70" w:rsidDel="00B166F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8C5F24" w14:textId="6AD69678" w:rsidR="000D4ECC" w:rsidRPr="00212B70" w:rsidDel="00B166F0" w:rsidRDefault="000D4ECC">
            <w:pPr>
              <w:rPr>
                <w:rFonts w:ascii="Times New Roman" w:hAnsi="Times New Roman" w:cs="Times New Roman"/>
              </w:rPr>
            </w:pPr>
          </w:p>
        </w:tc>
      </w:tr>
      <w:tr w:rsidR="000D4ECC" w:rsidRPr="00212B70" w14:paraId="09C566D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9A00C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1D6DE5"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0DD79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1476D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1F549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FE14A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6C249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29E09437"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07FF3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D76E3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AB0A6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BB82A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916F4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66F2C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7D6D8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5ECB7E49"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A2BB3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F5713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05405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814E8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AD4D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8ADD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7306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4FE767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B890C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982A5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9C4C7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2DCE9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5C3A0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2ABB9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6C622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728D390C"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14911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0E3C7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31EA9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022C8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73FAC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69AC0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F906F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F3094C6"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D2833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00803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43906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0791C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6FD7A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B11E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EEBF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D086FE7"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C854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4CAA85"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36949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EE803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BA0D1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94BA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C621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1E7664B4"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B9C58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DB0F3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E304D9"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3DD33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DC014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28D7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D2EA6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1ECB904"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0222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F59C1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7343F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03AB2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CAE9F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7F666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−0.0551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89436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r>
      <w:tr w:rsidR="000D4ECC" w:rsidRPr="00212B70" w14:paraId="3D62244A"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82911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03FF0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5AD4A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9CFE3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D1148A"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0DD18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(0.311)</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2B97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r>
      <w:tr w:rsidR="000D4ECC" w:rsidRPr="00212B70" w14:paraId="1AA023B3"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16EE7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C74549"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B9FDA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45AEE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5505E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D04B2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−0.0448</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E0080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r>
      <w:tr w:rsidR="000D4ECC" w:rsidRPr="00212B70" w14:paraId="0B1AC1D7"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86495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B87B1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576EE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45B72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90585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98EC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(0.0394)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BB72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r>
      <w:tr w:rsidR="000D4ECC" w:rsidRPr="00212B70" w14:paraId="747E7405"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8B1E9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2227C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5CE6B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0BEA1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2199D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17297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9D9C3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r>
      <w:tr w:rsidR="000D4ECC" w:rsidRPr="00212B70" w14:paraId="5FBB36C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35CAD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B3910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CF2A69"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9ABD76"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631E0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82C07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1D6B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r>
      <w:tr w:rsidR="000D4ECC" w:rsidRPr="00212B70" w14:paraId="759FD711"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3274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A9292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9D8A4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CF757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DAAA6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C90105"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390C7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r>
      <w:tr w:rsidR="000D4ECC" w:rsidRPr="00212B70" w14:paraId="60F8214D"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0A9CF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3477E4"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E8163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A9BC5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AA229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FE4A1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6DD7A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r>
      <w:tr w:rsidR="000D4ECC" w:rsidRPr="00212B70" w14:paraId="22A24E78"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2260D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E8DD3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7C203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EB9FAA"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59088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A8559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E77C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r>
      <w:tr w:rsidR="000D4ECC" w:rsidRPr="00212B70" w14:paraId="024A2AD2"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A9273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531A3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227025"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35416A"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1B50A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F20C0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C36D7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r>
      <w:tr w:rsidR="000D4ECC" w:rsidRPr="00212B70" w14:paraId="74A045F6"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59788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(2y lag,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72B740"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ED1719"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9BF5D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34330B"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970E5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0D847B" w14:textId="77777777" w:rsidR="000D4ECC" w:rsidRPr="00212B70" w:rsidRDefault="000D4ECC">
            <w:pPr>
              <w:rPr>
                <w:rFonts w:ascii="Times New Roman" w:hAnsi="Times New Roman" w:cs="Times New Roman"/>
              </w:rPr>
            </w:pPr>
          </w:p>
        </w:tc>
      </w:tr>
      <w:tr w:rsidR="000D4ECC" w:rsidRPr="00212B70" w14:paraId="02556C4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A8E22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F7FE4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E1DD8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FC5CA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7C7AD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817F1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F49DC5" w14:textId="77777777" w:rsidR="000D4ECC" w:rsidRPr="00212B70" w:rsidRDefault="000D4ECC">
            <w:pPr>
              <w:rPr>
                <w:rFonts w:ascii="Times New Roman" w:hAnsi="Times New Roman" w:cs="Times New Roman"/>
              </w:rPr>
            </w:pPr>
          </w:p>
        </w:tc>
      </w:tr>
      <w:tr w:rsidR="000D4ECC" w:rsidRPr="00212B70" w14:paraId="1F821799"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28A8B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(2y lag, centered)</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DDD0DA"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A1E72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2E9B1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0090D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C1F0AE"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3B3C38" w14:textId="77777777" w:rsidR="000D4ECC" w:rsidRPr="00212B70" w:rsidRDefault="000D4ECC">
            <w:pPr>
              <w:rPr>
                <w:rFonts w:ascii="Times New Roman" w:hAnsi="Times New Roman" w:cs="Times New Roman"/>
              </w:rPr>
            </w:pPr>
          </w:p>
        </w:tc>
      </w:tr>
      <w:tr w:rsidR="000D4ECC" w:rsidRPr="00212B70" w14:paraId="51D5DBA4"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D007BF"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C608F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520E98"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06BF8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EE5D83"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86184C"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EEDCF" w14:textId="77777777" w:rsidR="000D4ECC" w:rsidRPr="00212B70" w:rsidRDefault="000D4ECC">
            <w:pPr>
              <w:rPr>
                <w:rFonts w:ascii="Times New Roman" w:hAnsi="Times New Roman" w:cs="Times New Roman"/>
              </w:rPr>
            </w:pPr>
          </w:p>
        </w:tc>
      </w:tr>
      <w:tr w:rsidR="000D4ECC" w:rsidRPr="00212B70" w14:paraId="4ED5FD56"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57FA5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lastRenderedPageBreak/>
              <w:t>Log bilateral distance</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2AEA2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−1.999***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6626F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−1.997***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F0FC0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−1.999***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00E0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−1.104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B9E6A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D39A5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r>
      <w:tr w:rsidR="000D4ECC" w:rsidRPr="00212B70" w14:paraId="3915FAA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64A962"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C2BF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3DA78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51C1E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89D55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(0.925)</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CB9EE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9C45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r>
      <w:tr w:rsidR="000D4ECC" w:rsidRPr="00212B70" w14:paraId="70950C77"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3EB55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BE78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1661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9F64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DF255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A866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65AC6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F122693"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0C3209"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E8400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ED7F0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2ED66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E51E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C4FF5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83B06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2510B018"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5E84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17D88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7.579***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DA628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7.527***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0374D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7.529***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A6501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4.715***</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5B897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4.488***</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B4ED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r>
      <w:tr w:rsidR="000D4ECC" w:rsidRPr="00212B70" w14:paraId="3675910E"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40530D"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BED46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E6E2C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(1.826)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9706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(1.817)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DE29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(1.527)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DA1D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(1.376)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B478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r>
      <w:tr w:rsidR="000D4ECC" w:rsidRPr="00212B70" w14:paraId="429DBBA3"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4A98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BE061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−0.823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FC7C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−0.783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363E5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−0.808</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0293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−1.433*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D5240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−1.509**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D4E68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r>
      <w:tr w:rsidR="000D4ECC" w:rsidRPr="00212B70" w14:paraId="12456106"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344531"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4F2EA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BCE1C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2E82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(0.739)</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5E02A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(0.750)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99131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7D4EC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r>
      <w:tr w:rsidR="000D4ECC" w:rsidRPr="00212B70" w14:paraId="69EDD4F5"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A7E68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44214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−226.6**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BDCF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−201.7**</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D217D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−235.0**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EA801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−200.2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4076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−170.8</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169F6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r>
      <w:tr w:rsidR="000D4ECC" w:rsidRPr="00212B70" w14:paraId="6C3BB322"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0FB117" w14:textId="77777777" w:rsidR="000D4ECC" w:rsidRPr="00212B70" w:rsidRDefault="000D4ECC">
            <w:pPr>
              <w:rPr>
                <w:rFonts w:ascii="Times New Roman" w:hAnsi="Times New Roman" w:cs="Times New Roman"/>
              </w:rPr>
            </w:pP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09A36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CDD3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(102.3)</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2E004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(101.4)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CCE5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(134.0)</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7FE8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(123.2)</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0F0B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r>
      <w:tr w:rsidR="000D4ECC" w:rsidRPr="00212B70" w14:paraId="320398FF" w14:textId="77777777" w:rsidTr="052E0531">
        <w:tc>
          <w:tcPr>
            <w:tcW w:w="1237"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540A0D"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1261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2686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2E72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2644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F4DF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2644</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22C0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2436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48715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0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3010D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0D4ECC" w:rsidRPr="00212B70" w14:paraId="2A2601B7" w14:textId="77777777" w:rsidTr="052E0531">
        <w:tc>
          <w:tcPr>
            <w:tcW w:w="1237"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4F1136A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26A20C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0.861</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C7814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0.861</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45BE65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0.861</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451567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0.843</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2F6F72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0.844</w:t>
            </w:r>
          </w:p>
        </w:tc>
        <w:tc>
          <w:tcPr>
            <w:tcW w:w="10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17D976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r>
    </w:tbl>
    <w:p w14:paraId="0F1CA545" w14:textId="5D650212"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PPML estimates of used-EV trade (2017–2022) across stepwise additions of covariates. Fixed effects: exporter × year, importer × region × year. Standard errors clustered by importer. * P&lt;0.10; ** P&lt;0.05; *** P&lt;0.01.</w:t>
      </w:r>
    </w:p>
    <w:p w14:paraId="58FD0F19" w14:textId="77777777" w:rsidR="000D4ECC" w:rsidRPr="00212B70" w:rsidRDefault="052E0531" w:rsidP="052E0531">
      <w:pPr>
        <w:keepNext/>
        <w:spacing w:before="280" w:after="120"/>
        <w:outlineLvl w:val="1"/>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10 | Lagged charging-infrastructure specification</w:t>
      </w:r>
    </w:p>
    <w:p w14:paraId="7F391369" w14:textId="77777777" w:rsidR="000D4ECC" w:rsidRPr="00212B70" w:rsidRDefault="052E0531">
      <w:pPr>
        <w:spacing w:after="120"/>
        <w:jc w:val="both"/>
        <w:rPr>
          <w:rFonts w:ascii="Times New Roman" w:hAnsi="Times New Roman" w:cs="Times New Roman"/>
        </w:rPr>
      </w:pPr>
      <w:r w:rsidRPr="00212B70">
        <w:rPr>
          <w:rFonts w:ascii="Times New Roman" w:hAnsi="Times New Roman" w:cs="Times New Roman"/>
        </w:rPr>
        <w:t>This table reports robustness checks using lagged measures of charging infrastructure. Columns 2 and 3 replace the contemporaneous charging-infrastructure variable with one-year and two-year lags, respectively. The estimated coefficients for charging infrastructure, GDP × charging infrastructure, and charging infrastructure × governance remain similar across specifications. These results indicate that the baseline findings are robust to alternative lag structures.</w:t>
      </w:r>
    </w:p>
    <w:tbl>
      <w:tblPr>
        <w:tblStyle w:val="TableGrid"/>
        <w:tblW w:w="0" w:type="auto"/>
        <w:tblBorders>
          <w:left w:val="nil"/>
          <w:right w:val="nil"/>
          <w:insideH w:val="nil"/>
          <w:insideV w:val="nil"/>
        </w:tblBorders>
        <w:tblLook w:val="04A0" w:firstRow="1" w:lastRow="0" w:firstColumn="1" w:lastColumn="0" w:noHBand="0" w:noVBand="1"/>
      </w:tblPr>
      <w:tblGrid>
        <w:gridCol w:w="2160"/>
        <w:gridCol w:w="2160"/>
        <w:gridCol w:w="2160"/>
        <w:gridCol w:w="2160"/>
      </w:tblGrid>
      <w:tr w:rsidR="00E36B5F" w:rsidRPr="00212B70" w14:paraId="63CDB4C6" w14:textId="77777777" w:rsidTr="052E0531">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614B4FC4"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1400B70"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Contemporaneous</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1039D7B"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1-year lag</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2BD50B2"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2-year lag</w:t>
            </w:r>
          </w:p>
        </w:tc>
      </w:tr>
      <w:tr w:rsidR="00E36B5F" w:rsidRPr="00212B70" w14:paraId="11E7740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9CF05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BDF0D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CDEFE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−2.801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7A464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−6.180**</w:t>
            </w:r>
          </w:p>
        </w:tc>
      </w:tr>
      <w:tr w:rsidR="00E36B5F" w:rsidRPr="00212B70" w14:paraId="697C66D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5A0C39"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93D9F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1D00D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(2.533)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B60F7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(3.055)</w:t>
            </w:r>
          </w:p>
        </w:tc>
      </w:tr>
      <w:tr w:rsidR="00E36B5F" w:rsidRPr="00212B70" w14:paraId="073CA3C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82A77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604EA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B5901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5.220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65AA2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8.782</w:t>
            </w:r>
          </w:p>
        </w:tc>
      </w:tr>
      <w:tr w:rsidR="00E36B5F" w:rsidRPr="00212B70" w14:paraId="1FB585D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6409CC"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D89E4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3D6C2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(7.336)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6AE3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(7.586)</w:t>
            </w:r>
          </w:p>
        </w:tc>
      </w:tr>
      <w:tr w:rsidR="00E36B5F" w:rsidRPr="00212B70" w14:paraId="28FF38C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DD0F3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D31C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8B15A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CAFAA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0.128</w:t>
            </w:r>
          </w:p>
        </w:tc>
      </w:tr>
      <w:tr w:rsidR="00E36B5F" w:rsidRPr="00212B70" w14:paraId="050FDF12"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320F38"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7ECAE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3A1D6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863E4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(2.072)</w:t>
            </w:r>
          </w:p>
        </w:tc>
      </w:tr>
      <w:tr w:rsidR="00E36B5F" w:rsidRPr="00212B70" w14:paraId="6706BFA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ED6EA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BA266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60FAD1"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82E7E4" w14:textId="77777777" w:rsidR="00E36B5F" w:rsidRPr="00212B70" w:rsidRDefault="00E36B5F" w:rsidP="00256162">
            <w:pPr>
              <w:rPr>
                <w:rFonts w:ascii="Times New Roman" w:hAnsi="Times New Roman" w:cs="Times New Roman"/>
              </w:rPr>
            </w:pPr>
          </w:p>
        </w:tc>
      </w:tr>
      <w:tr w:rsidR="00E36B5F" w:rsidRPr="00212B70" w14:paraId="5FF5E34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F2B7B2"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7DD53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69AFF8"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9082C7" w14:textId="77777777" w:rsidR="00E36B5F" w:rsidRPr="00212B70" w:rsidRDefault="00E36B5F" w:rsidP="00256162">
            <w:pPr>
              <w:rPr>
                <w:rFonts w:ascii="Times New Roman" w:hAnsi="Times New Roman" w:cs="Times New Roman"/>
              </w:rPr>
            </w:pPr>
          </w:p>
        </w:tc>
      </w:tr>
      <w:tr w:rsidR="00E36B5F" w:rsidRPr="00212B70" w14:paraId="053775EE"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1D3CE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B79FB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7762A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0FC64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E36B5F" w:rsidRPr="00212B70" w14:paraId="14324E62"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B3EBFA"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70985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91C04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8A999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E36B5F" w:rsidRPr="00212B70" w14:paraId="4689EA2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F5BEF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AD1BB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0D4EF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9A390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E36B5F" w:rsidRPr="00212B70" w14:paraId="1BADAD00"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E9A221"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FDA76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0BE4F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5BF40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E36B5F" w:rsidRPr="00212B70" w14:paraId="76143265"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D2A78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71A74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2C3D4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37430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E36B5F" w:rsidRPr="00212B70" w14:paraId="215CCAD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DE4360"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CBAF4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1075A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7DBA3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E36B5F" w:rsidRPr="00212B70" w14:paraId="06E8460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DE2FE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E0D20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E5AB5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E9D6F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E36B5F" w:rsidRPr="00212B70" w14:paraId="6C067BC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D25567"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231D5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2A8D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924FA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E36B5F" w:rsidRPr="00212B70" w14:paraId="54CD7337"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C67C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B238A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353CB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−0.343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67C3C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−0.0850</w:t>
            </w:r>
          </w:p>
        </w:tc>
      </w:tr>
      <w:tr w:rsidR="00E36B5F" w:rsidRPr="00212B70" w14:paraId="7A51E00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C9F658"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FC875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E16B6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E3055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(0.261)</w:t>
            </w:r>
          </w:p>
        </w:tc>
      </w:tr>
      <w:tr w:rsidR="00E36B5F" w:rsidRPr="00212B70" w14:paraId="23215E3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0B860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221B4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7C5C7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F4F32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−0.0442</w:t>
            </w:r>
          </w:p>
        </w:tc>
      </w:tr>
      <w:tr w:rsidR="00E36B5F" w:rsidRPr="00212B70" w14:paraId="7C08B93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2904D4"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AB1B7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49BE5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189B3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(0.0368)</w:t>
            </w:r>
          </w:p>
        </w:tc>
      </w:tr>
      <w:tr w:rsidR="00E36B5F" w:rsidRPr="00212B70" w14:paraId="7547AD3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B58FE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5F4C2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F8E136"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E4B02F" w14:textId="77777777" w:rsidR="00E36B5F" w:rsidRPr="00212B70" w:rsidRDefault="00E36B5F" w:rsidP="00256162">
            <w:pPr>
              <w:rPr>
                <w:rFonts w:ascii="Times New Roman" w:hAnsi="Times New Roman" w:cs="Times New Roman"/>
              </w:rPr>
            </w:pPr>
          </w:p>
        </w:tc>
      </w:tr>
      <w:tr w:rsidR="00E36B5F" w:rsidRPr="00212B70" w14:paraId="6E8D653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CC6B39"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3A408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CB28B4"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E5662C" w14:textId="77777777" w:rsidR="00E36B5F" w:rsidRPr="00212B70" w:rsidRDefault="00E36B5F" w:rsidP="00256162">
            <w:pPr>
              <w:rPr>
                <w:rFonts w:ascii="Times New Roman" w:hAnsi="Times New Roman" w:cs="Times New Roman"/>
              </w:rPr>
            </w:pPr>
          </w:p>
        </w:tc>
      </w:tr>
      <w:tr w:rsidR="00E36B5F" w:rsidRPr="00212B70" w14:paraId="3221C7C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71213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14D96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E63A9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6350D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0.206</w:t>
            </w:r>
          </w:p>
        </w:tc>
      </w:tr>
      <w:tr w:rsidR="00E36B5F" w:rsidRPr="00212B70" w14:paraId="7B7559D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F95463"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273DE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7F460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AF26E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(1.455)</w:t>
            </w:r>
          </w:p>
        </w:tc>
      </w:tr>
      <w:tr w:rsidR="00E36B5F" w:rsidRPr="00212B70" w14:paraId="6264680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05789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lastRenderedPageBreak/>
              <w:t>Connectors × 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EFCB5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598375"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14DCB8" w14:textId="77777777" w:rsidR="00E36B5F" w:rsidRPr="00212B70" w:rsidRDefault="00E36B5F" w:rsidP="00256162">
            <w:pPr>
              <w:rPr>
                <w:rFonts w:ascii="Times New Roman" w:hAnsi="Times New Roman" w:cs="Times New Roman"/>
              </w:rPr>
            </w:pPr>
          </w:p>
        </w:tc>
      </w:tr>
      <w:tr w:rsidR="00E36B5F" w:rsidRPr="00212B70" w14:paraId="553826D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F848BC"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0B2CD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C4E897"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1B9536" w14:textId="77777777" w:rsidR="00E36B5F" w:rsidRPr="00212B70" w:rsidRDefault="00E36B5F" w:rsidP="00256162">
            <w:pPr>
              <w:rPr>
                <w:rFonts w:ascii="Times New Roman" w:hAnsi="Times New Roman" w:cs="Times New Roman"/>
              </w:rPr>
            </w:pPr>
          </w:p>
        </w:tc>
      </w:tr>
      <w:tr w:rsidR="00E36B5F" w:rsidRPr="00212B70" w14:paraId="23A0E53E"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36C11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99CDD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7BA0E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D997C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−1.086</w:t>
            </w:r>
          </w:p>
        </w:tc>
      </w:tr>
      <w:tr w:rsidR="00E36B5F" w:rsidRPr="00212B70" w14:paraId="5B50B3D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875296"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78473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51EE0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24D6C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(0.963)</w:t>
            </w:r>
          </w:p>
        </w:tc>
      </w:tr>
      <w:tr w:rsidR="00E36B5F" w:rsidRPr="00212B70" w14:paraId="098D31C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10ECD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5ADFD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4A8FA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76C5C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E36B5F" w:rsidRPr="00212B70" w14:paraId="48C7034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BBE076"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9ECCA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1F29C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9330E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E36B5F" w:rsidRPr="00212B70" w14:paraId="0A891DD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D6797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FE919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23182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4.461***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627E0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4.529***</w:t>
            </w:r>
          </w:p>
        </w:tc>
      </w:tr>
      <w:tr w:rsidR="00E36B5F" w:rsidRPr="00212B70" w14:paraId="5E452B6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4BB340"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2883C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5447D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55590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(1.370)</w:t>
            </w:r>
          </w:p>
        </w:tc>
      </w:tr>
      <w:tr w:rsidR="00E36B5F" w:rsidRPr="00212B70" w14:paraId="7C991B87"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9FABD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8F6C1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33395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−1.400**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2B062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−1.497*</w:t>
            </w:r>
          </w:p>
        </w:tc>
      </w:tr>
      <w:tr w:rsidR="00E36B5F" w:rsidRPr="00212B70" w14:paraId="6F3EAE14"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C1FDCF"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32BA1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1A515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(0.657)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B00F1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(0.767)</w:t>
            </w:r>
          </w:p>
        </w:tc>
      </w:tr>
      <w:tr w:rsidR="00E36B5F" w:rsidRPr="00212B70" w14:paraId="7D0A5C84"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A92A3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(1y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C5E1BD"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71F45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B8726B" w14:textId="77777777" w:rsidR="00E36B5F" w:rsidRPr="00212B70" w:rsidRDefault="00E36B5F" w:rsidP="00256162">
            <w:pPr>
              <w:rPr>
                <w:rFonts w:ascii="Times New Roman" w:hAnsi="Times New Roman" w:cs="Times New Roman"/>
              </w:rPr>
            </w:pPr>
          </w:p>
        </w:tc>
      </w:tr>
      <w:tr w:rsidR="00E36B5F" w:rsidRPr="00212B70" w14:paraId="398416F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8C3881"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606CC7"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39E5C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(0.0739)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321608" w14:textId="77777777" w:rsidR="00E36B5F" w:rsidRPr="00212B70" w:rsidRDefault="00E36B5F" w:rsidP="00256162">
            <w:pPr>
              <w:rPr>
                <w:rFonts w:ascii="Times New Roman" w:hAnsi="Times New Roman" w:cs="Times New Roman"/>
              </w:rPr>
            </w:pPr>
          </w:p>
        </w:tc>
      </w:tr>
      <w:tr w:rsidR="00E36B5F" w:rsidRPr="00212B70" w14:paraId="7A6FA572"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719DF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(1y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C66C04"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2ABA6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0.262***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3D0EDB" w14:textId="77777777" w:rsidR="00E36B5F" w:rsidRPr="00212B70" w:rsidRDefault="00E36B5F" w:rsidP="00256162">
            <w:pPr>
              <w:rPr>
                <w:rFonts w:ascii="Times New Roman" w:hAnsi="Times New Roman" w:cs="Times New Roman"/>
              </w:rPr>
            </w:pPr>
          </w:p>
        </w:tc>
      </w:tr>
      <w:tr w:rsidR="00E36B5F" w:rsidRPr="00212B70" w14:paraId="2879BC8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2B07F8"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DD6AD2"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57B6D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(0.0727)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0DDA3A" w14:textId="77777777" w:rsidR="00E36B5F" w:rsidRPr="00212B70" w:rsidRDefault="00E36B5F" w:rsidP="00256162">
            <w:pPr>
              <w:rPr>
                <w:rFonts w:ascii="Times New Roman" w:hAnsi="Times New Roman" w:cs="Times New Roman"/>
              </w:rPr>
            </w:pPr>
          </w:p>
        </w:tc>
      </w:tr>
      <w:tr w:rsidR="00E36B5F" w:rsidRPr="00212B70" w14:paraId="6229A62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42A8F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(1y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58D35C"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B1632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351313" w14:textId="77777777" w:rsidR="00E36B5F" w:rsidRPr="00212B70" w:rsidRDefault="00E36B5F" w:rsidP="00256162">
            <w:pPr>
              <w:rPr>
                <w:rFonts w:ascii="Times New Roman" w:hAnsi="Times New Roman" w:cs="Times New Roman"/>
              </w:rPr>
            </w:pPr>
          </w:p>
        </w:tc>
      </w:tr>
      <w:tr w:rsidR="00E36B5F" w:rsidRPr="00212B70" w14:paraId="00DB0BE5"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D90A4D"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6D12C7"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7617D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(0.0604)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7E3C46" w14:textId="77777777" w:rsidR="00E36B5F" w:rsidRPr="00212B70" w:rsidRDefault="00E36B5F" w:rsidP="00256162">
            <w:pPr>
              <w:rPr>
                <w:rFonts w:ascii="Times New Roman" w:hAnsi="Times New Roman" w:cs="Times New Roman"/>
              </w:rPr>
            </w:pPr>
          </w:p>
        </w:tc>
      </w:tr>
      <w:tr w:rsidR="00E36B5F" w:rsidRPr="00212B70" w14:paraId="1C08DA2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64081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(2y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97212B"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E0204C"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43EDD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−0.0887</w:t>
            </w:r>
          </w:p>
        </w:tc>
      </w:tr>
      <w:tr w:rsidR="00E36B5F" w:rsidRPr="00212B70" w14:paraId="2F8151A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A4E94D"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96E31F"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94064A"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C1F92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(0.0849)</w:t>
            </w:r>
          </w:p>
        </w:tc>
      </w:tr>
      <w:tr w:rsidR="00E36B5F" w:rsidRPr="00212B70" w14:paraId="413F4B0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2705E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(2y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1A67A0"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0656DD"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3F522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0.0821</w:t>
            </w:r>
          </w:p>
        </w:tc>
      </w:tr>
      <w:tr w:rsidR="00E36B5F" w:rsidRPr="00212B70" w14:paraId="3A504E0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2D3EFB"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D5DFF3"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FD5308"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67270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(0.0923)</w:t>
            </w:r>
          </w:p>
        </w:tc>
      </w:tr>
      <w:tr w:rsidR="00E36B5F" w:rsidRPr="00212B70" w14:paraId="4C65ABA4"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CEDF6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(2y lag,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E33DC"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F861E7"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D0B2B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0.0208</w:t>
            </w:r>
          </w:p>
        </w:tc>
      </w:tr>
      <w:tr w:rsidR="00E36B5F" w:rsidRPr="00212B70" w14:paraId="55F274E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768825"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51DDEB"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BB3831"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67960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(0.107)</w:t>
            </w:r>
          </w:p>
        </w:tc>
      </w:tr>
      <w:tr w:rsidR="00E36B5F" w:rsidRPr="00212B70" w14:paraId="6D5892B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7BF29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16BD4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67797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−68.64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ABF16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−128.3</w:t>
            </w:r>
          </w:p>
        </w:tc>
      </w:tr>
      <w:tr w:rsidR="00E36B5F" w:rsidRPr="00212B70" w14:paraId="5A78077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02882B" w14:textId="77777777" w:rsidR="00E36B5F" w:rsidRPr="00212B70" w:rsidRDefault="00E36B5F" w:rsidP="00256162">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2ED14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1F942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8312E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(129.6)</w:t>
            </w:r>
          </w:p>
        </w:tc>
      </w:tr>
      <w:tr w:rsidR="00E36B5F" w:rsidRPr="00212B70" w14:paraId="5A58221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C47119"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339D6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296F2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99E7A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E36B5F" w:rsidRPr="00212B70" w14:paraId="2CE70FEE" w14:textId="77777777" w:rsidTr="052E0531">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220D075"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FE9D4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8993E7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79FE53F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0.845</w:t>
            </w:r>
          </w:p>
        </w:tc>
      </w:tr>
    </w:tbl>
    <w:p w14:paraId="4BAAA179" w14:textId="77777777" w:rsidR="00B252B0" w:rsidRPr="00212B70" w:rsidRDefault="00B252B0">
      <w:pPr>
        <w:spacing w:after="120"/>
        <w:jc w:val="both"/>
        <w:rPr>
          <w:rFonts w:ascii="Times New Roman" w:hAnsi="Times New Roman" w:cs="Times New Roman"/>
        </w:rPr>
      </w:pPr>
    </w:p>
    <w:p w14:paraId="326D7E15" w14:textId="77777777" w:rsidR="000D4ECC"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Lagged specifications address reverse causality. Column 1: contemporaneous; column 2: 1-year lag; column 3: 2-year lag. Standard errors clustered by importer. * P&lt;0.10; ** P&lt;0.05; *** P&lt;0.01.</w:t>
      </w:r>
    </w:p>
    <w:p w14:paraId="414D62AE" w14:textId="77777777" w:rsidR="006E6A9A" w:rsidRDefault="006E6A9A" w:rsidP="052E0531">
      <w:pPr>
        <w:spacing w:before="40" w:after="160"/>
        <w:rPr>
          <w:rFonts w:ascii="Times New Roman" w:eastAsia="Times New Roman" w:hAnsi="Times New Roman" w:cs="Times New Roman"/>
          <w:i/>
          <w:iCs/>
          <w:sz w:val="16"/>
          <w:szCs w:val="16"/>
        </w:rPr>
      </w:pPr>
    </w:p>
    <w:p w14:paraId="43F2D59A" w14:textId="77777777" w:rsidR="006E6A9A" w:rsidRDefault="006E6A9A" w:rsidP="052E0531">
      <w:pPr>
        <w:spacing w:before="40" w:after="160"/>
        <w:rPr>
          <w:rFonts w:ascii="Times New Roman" w:eastAsia="Times New Roman" w:hAnsi="Times New Roman" w:cs="Times New Roman"/>
          <w:i/>
          <w:iCs/>
          <w:sz w:val="16"/>
          <w:szCs w:val="16"/>
        </w:rPr>
      </w:pPr>
    </w:p>
    <w:p w14:paraId="5924FD1F" w14:textId="77777777" w:rsidR="006E6A9A" w:rsidRDefault="006E6A9A" w:rsidP="052E0531">
      <w:pPr>
        <w:spacing w:before="40" w:after="160"/>
        <w:rPr>
          <w:rFonts w:ascii="Times New Roman" w:eastAsia="Times New Roman" w:hAnsi="Times New Roman" w:cs="Times New Roman"/>
          <w:i/>
          <w:iCs/>
          <w:sz w:val="16"/>
          <w:szCs w:val="16"/>
        </w:rPr>
      </w:pPr>
    </w:p>
    <w:p w14:paraId="1952FC89" w14:textId="77777777" w:rsidR="006E6A9A" w:rsidRDefault="006E6A9A" w:rsidP="052E0531">
      <w:pPr>
        <w:spacing w:before="40" w:after="160"/>
        <w:rPr>
          <w:rFonts w:ascii="Times New Roman" w:eastAsia="Times New Roman" w:hAnsi="Times New Roman" w:cs="Times New Roman"/>
          <w:i/>
          <w:iCs/>
          <w:sz w:val="16"/>
          <w:szCs w:val="16"/>
        </w:rPr>
      </w:pPr>
    </w:p>
    <w:p w14:paraId="0E32D82B" w14:textId="77777777" w:rsidR="006E6A9A" w:rsidRDefault="006E6A9A" w:rsidP="052E0531">
      <w:pPr>
        <w:spacing w:before="40" w:after="160"/>
        <w:rPr>
          <w:rFonts w:ascii="Times New Roman" w:eastAsia="Times New Roman" w:hAnsi="Times New Roman" w:cs="Times New Roman"/>
          <w:i/>
          <w:iCs/>
          <w:sz w:val="16"/>
          <w:szCs w:val="16"/>
        </w:rPr>
      </w:pPr>
    </w:p>
    <w:p w14:paraId="1EBBA735" w14:textId="77777777" w:rsidR="006E6A9A" w:rsidRDefault="006E6A9A" w:rsidP="052E0531">
      <w:pPr>
        <w:spacing w:before="40" w:after="160"/>
        <w:rPr>
          <w:rFonts w:ascii="Times New Roman" w:eastAsia="Times New Roman" w:hAnsi="Times New Roman" w:cs="Times New Roman"/>
          <w:i/>
          <w:iCs/>
          <w:sz w:val="16"/>
          <w:szCs w:val="16"/>
        </w:rPr>
      </w:pPr>
    </w:p>
    <w:p w14:paraId="478D4000" w14:textId="77777777" w:rsidR="006E6A9A" w:rsidRDefault="006E6A9A" w:rsidP="052E0531">
      <w:pPr>
        <w:spacing w:before="40" w:after="160"/>
        <w:rPr>
          <w:rFonts w:ascii="Times New Roman" w:eastAsia="Times New Roman" w:hAnsi="Times New Roman" w:cs="Times New Roman"/>
          <w:i/>
          <w:iCs/>
          <w:sz w:val="16"/>
          <w:szCs w:val="16"/>
        </w:rPr>
      </w:pPr>
    </w:p>
    <w:p w14:paraId="0E3D92E2" w14:textId="77777777" w:rsidR="006E6A9A" w:rsidRDefault="006E6A9A" w:rsidP="052E0531">
      <w:pPr>
        <w:spacing w:before="40" w:after="160"/>
        <w:rPr>
          <w:rFonts w:ascii="Times New Roman" w:eastAsia="Times New Roman" w:hAnsi="Times New Roman" w:cs="Times New Roman"/>
          <w:i/>
          <w:iCs/>
          <w:sz w:val="16"/>
          <w:szCs w:val="16"/>
        </w:rPr>
      </w:pPr>
    </w:p>
    <w:p w14:paraId="76508773" w14:textId="77777777" w:rsidR="006E6A9A" w:rsidRDefault="006E6A9A" w:rsidP="052E0531">
      <w:pPr>
        <w:spacing w:before="40" w:after="160"/>
        <w:rPr>
          <w:rFonts w:ascii="Times New Roman" w:eastAsia="Times New Roman" w:hAnsi="Times New Roman" w:cs="Times New Roman"/>
          <w:i/>
          <w:iCs/>
          <w:sz w:val="16"/>
          <w:szCs w:val="16"/>
        </w:rPr>
      </w:pPr>
    </w:p>
    <w:p w14:paraId="04E8D085" w14:textId="77777777" w:rsidR="006E6A9A" w:rsidRDefault="006E6A9A" w:rsidP="052E0531">
      <w:pPr>
        <w:spacing w:before="40" w:after="160"/>
        <w:rPr>
          <w:rFonts w:ascii="Times New Roman" w:eastAsia="Times New Roman" w:hAnsi="Times New Roman" w:cs="Times New Roman"/>
          <w:i/>
          <w:iCs/>
          <w:sz w:val="16"/>
          <w:szCs w:val="16"/>
        </w:rPr>
      </w:pPr>
    </w:p>
    <w:p w14:paraId="397533DC" w14:textId="77777777" w:rsidR="006E6A9A" w:rsidRDefault="006E6A9A" w:rsidP="052E0531">
      <w:pPr>
        <w:spacing w:before="40" w:after="160"/>
        <w:rPr>
          <w:rFonts w:ascii="Times New Roman" w:eastAsia="Times New Roman" w:hAnsi="Times New Roman" w:cs="Times New Roman"/>
          <w:i/>
          <w:iCs/>
          <w:sz w:val="16"/>
          <w:szCs w:val="16"/>
        </w:rPr>
      </w:pPr>
    </w:p>
    <w:p w14:paraId="7789CDA1" w14:textId="77777777" w:rsidR="006E6A9A" w:rsidRPr="00212B70" w:rsidRDefault="006E6A9A" w:rsidP="052E0531">
      <w:pPr>
        <w:spacing w:before="40" w:after="160"/>
        <w:rPr>
          <w:rFonts w:ascii="Times New Roman" w:eastAsia="Times New Roman" w:hAnsi="Times New Roman" w:cs="Times New Roman"/>
          <w:i/>
          <w:iCs/>
          <w:sz w:val="16"/>
          <w:szCs w:val="16"/>
        </w:rPr>
      </w:pPr>
    </w:p>
    <w:p w14:paraId="6FF6F99E" w14:textId="71260562" w:rsidR="000D4ECC" w:rsidRPr="00212B70" w:rsidRDefault="052E0531" w:rsidP="052E0531">
      <w:pPr>
        <w:keepNext/>
        <w:spacing w:before="360" w:after="160"/>
        <w:outlineLvl w:val="0"/>
        <w:rPr>
          <w:rFonts w:ascii="Times New Roman" w:hAnsi="Times New Roman" w:cs="Times New Roman"/>
          <w:b/>
          <w:bCs/>
          <w:sz w:val="28"/>
          <w:szCs w:val="28"/>
        </w:rPr>
      </w:pPr>
      <w:r w:rsidRPr="00212B70">
        <w:rPr>
          <w:rFonts w:ascii="Times New Roman" w:hAnsi="Times New Roman" w:cs="Times New Roman"/>
          <w:b/>
          <w:bCs/>
          <w:sz w:val="28"/>
          <w:szCs w:val="28"/>
        </w:rPr>
        <w:t>Part III | Robustness analyses (Supplementary Methods 1–9)</w:t>
      </w:r>
    </w:p>
    <w:p w14:paraId="70D31569" w14:textId="3E37123B"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Part III presents the analyses referenced under “Identification and sensitivity analyses” in the Methods. Each subsection contains a brief methodological description followed by the corresponding Supplementary Table(s). The nine analyses are reported in Supplementary Methods 1–9 and Supplementary Tables 11–19.</w:t>
      </w:r>
    </w:p>
    <w:p w14:paraId="6CE95673" w14:textId="77777777" w:rsidR="00BD088D"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1 | Alternative fixed-effect structures</w:t>
      </w:r>
    </w:p>
    <w:p w14:paraId="4EA67CFA" w14:textId="77777777" w:rsidR="00BD088D" w:rsidRPr="00212B70" w:rsidRDefault="052E0531" w:rsidP="00BD088D">
      <w:pPr>
        <w:spacing w:after="120"/>
        <w:jc w:val="both"/>
        <w:rPr>
          <w:rFonts w:ascii="Times New Roman" w:hAnsi="Times New Roman" w:cs="Times New Roman"/>
        </w:rPr>
      </w:pPr>
      <w:r w:rsidRPr="00212B70">
        <w:rPr>
          <w:rFonts w:ascii="Times New Roman" w:hAnsi="Times New Roman" w:cs="Times New Roman"/>
        </w:rPr>
        <w:t>To assess the sensitivity of the baseline specification to alternative fixed-effect structures, we re-estimate the gravity model using several commonly employed panel-data specifications. These include a saturated specification with exporter × year and importer × year fixed effects (FE-A), a specification with exporter × year, importer, and year fixed effects (FE-B), and a specification with bilateral-pair fixed effects (FE-C). The bilateral-pair specification absorbs all time-invariant dyadic characteristics and therefore identifies effects from within-pair variation over time.</w:t>
      </w:r>
    </w:p>
    <w:p w14:paraId="64155EC1" w14:textId="77777777"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 xml:space="preserve">Across specifications, the estimated coefficient on charging infrastructure varies in magnitude and statistical significance, reflecting differences in the variation available for identification under alternative fixed-effect structures. By contrast, the estimated common-language effect remains positive and statistically significant whenever identified. </w:t>
      </w:r>
    </w:p>
    <w:p w14:paraId="22E10D73"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11 | Alternative fixed-effect structures.</w:t>
      </w:r>
    </w:p>
    <w:tbl>
      <w:tblPr>
        <w:tblStyle w:val="TableGrid"/>
        <w:tblW w:w="0" w:type="auto"/>
        <w:tblBorders>
          <w:left w:val="nil"/>
          <w:right w:val="nil"/>
          <w:insideH w:val="nil"/>
          <w:insideV w:val="nil"/>
        </w:tblBorders>
        <w:tblLook w:val="04A0" w:firstRow="1" w:lastRow="0" w:firstColumn="1" w:lastColumn="0" w:noHBand="0" w:noVBand="1"/>
      </w:tblPr>
      <w:tblGrid>
        <w:gridCol w:w="1728"/>
        <w:gridCol w:w="1728"/>
        <w:gridCol w:w="1728"/>
        <w:gridCol w:w="1728"/>
        <w:gridCol w:w="1728"/>
      </w:tblGrid>
      <w:tr w:rsidR="00E36B5F" w:rsidRPr="00212B70" w14:paraId="5EE6EE64" w14:textId="77777777" w:rsidTr="052E0531">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91208A6"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03E28F91"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 xml:space="preserve">(1) Baseline </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5AA5730"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FE-A: exp×year + imp×year (saturated)</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2DF980B"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FE-B: exp×year + imp + year (global)</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6D89C0A"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(4) FE-C: exp×year + pair (pair FE)</w:t>
            </w:r>
          </w:p>
        </w:tc>
      </w:tr>
      <w:tr w:rsidR="00E36B5F" w:rsidRPr="00212B70" w14:paraId="53BAB17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46C7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D1C78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E16082"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4057D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−1.428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7662D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−3.345</w:t>
            </w:r>
          </w:p>
        </w:tc>
      </w:tr>
      <w:tr w:rsidR="00E36B5F" w:rsidRPr="00212B70" w14:paraId="457BFE4F"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37EB04"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3FD3C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ACD655"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A74E9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(3.122)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7E331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(2.760)</w:t>
            </w:r>
          </w:p>
        </w:tc>
      </w:tr>
      <w:tr w:rsidR="00E36B5F" w:rsidRPr="00212B70" w14:paraId="1CFB9098"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D7F29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8184A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CB1504"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F2418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21.80*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C984E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13.29</w:t>
            </w:r>
          </w:p>
        </w:tc>
      </w:tr>
      <w:tr w:rsidR="00E36B5F" w:rsidRPr="00212B70" w14:paraId="5FB9AA67"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E6DD6C"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C9800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40854C"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4693C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(12.71)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9FBA4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(9.048)</w:t>
            </w:r>
          </w:p>
        </w:tc>
      </w:tr>
      <w:tr w:rsidR="00E36B5F" w:rsidRPr="00212B70" w14:paraId="64F2BEC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CB1A3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BA9AC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D0D7FB"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FA6C3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15232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0.220</w:t>
            </w:r>
          </w:p>
        </w:tc>
      </w:tr>
      <w:tr w:rsidR="00E36B5F" w:rsidRPr="00212B70" w14:paraId="22AA5A4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8E8F52"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1D164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EB90CF"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1F1CD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(2.251)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A1E3B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(2.602)</w:t>
            </w:r>
          </w:p>
        </w:tc>
      </w:tr>
      <w:tr w:rsidR="00E36B5F" w:rsidRPr="00212B70" w14:paraId="6AA968A8"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56D58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4A4D3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8056FE"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965AB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21FB1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0.122</w:t>
            </w:r>
          </w:p>
        </w:tc>
      </w:tr>
      <w:tr w:rsidR="00E36B5F" w:rsidRPr="00212B70" w14:paraId="0193040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20D8B1"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25A1B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BACCA4"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4996E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2EAC4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(0.160)</w:t>
            </w:r>
          </w:p>
        </w:tc>
      </w:tr>
      <w:tr w:rsidR="00E36B5F" w:rsidRPr="00212B70" w14:paraId="4D5AA83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0DF57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8E417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72BE99"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06B5B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75B2D6" w14:textId="77777777" w:rsidR="00E36B5F" w:rsidRPr="00212B70" w:rsidRDefault="00E36B5F" w:rsidP="00256162">
            <w:pPr>
              <w:rPr>
                <w:rFonts w:ascii="Times New Roman" w:hAnsi="Times New Roman" w:cs="Times New Roman"/>
              </w:rPr>
            </w:pPr>
          </w:p>
        </w:tc>
      </w:tr>
      <w:tr w:rsidR="00E36B5F" w:rsidRPr="00212B70" w14:paraId="7CCC9A41"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F5069A"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0AFEA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D79200"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08DB3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CEEFA6" w14:textId="77777777" w:rsidR="00E36B5F" w:rsidRPr="00212B70" w:rsidRDefault="00E36B5F" w:rsidP="00256162">
            <w:pPr>
              <w:rPr>
                <w:rFonts w:ascii="Times New Roman" w:hAnsi="Times New Roman" w:cs="Times New Roman"/>
              </w:rPr>
            </w:pPr>
          </w:p>
        </w:tc>
      </w:tr>
      <w:tr w:rsidR="00E36B5F" w:rsidRPr="00212B70" w14:paraId="19509913"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469FA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66D29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AA6C76"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0FB0C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FD87D5" w14:textId="77777777" w:rsidR="00E36B5F" w:rsidRPr="00212B70" w:rsidRDefault="00E36B5F" w:rsidP="00256162">
            <w:pPr>
              <w:rPr>
                <w:rFonts w:ascii="Times New Roman" w:hAnsi="Times New Roman" w:cs="Times New Roman"/>
              </w:rPr>
            </w:pPr>
          </w:p>
        </w:tc>
      </w:tr>
      <w:tr w:rsidR="00E36B5F" w:rsidRPr="00212B70" w14:paraId="7A6BB74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0D2533"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58FCD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E7B3A5"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E392F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8AC9C8" w14:textId="77777777" w:rsidR="00E36B5F" w:rsidRPr="00212B70" w:rsidRDefault="00E36B5F" w:rsidP="00256162">
            <w:pPr>
              <w:rPr>
                <w:rFonts w:ascii="Times New Roman" w:hAnsi="Times New Roman" w:cs="Times New Roman"/>
              </w:rPr>
            </w:pPr>
          </w:p>
        </w:tc>
      </w:tr>
      <w:tr w:rsidR="00E36B5F" w:rsidRPr="00212B70" w14:paraId="2B929850"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62EC6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14A59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21F1E5"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4995B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0157D1" w14:textId="77777777" w:rsidR="00E36B5F" w:rsidRPr="00212B70" w:rsidRDefault="00E36B5F" w:rsidP="00256162">
            <w:pPr>
              <w:rPr>
                <w:rFonts w:ascii="Times New Roman" w:hAnsi="Times New Roman" w:cs="Times New Roman"/>
              </w:rPr>
            </w:pPr>
          </w:p>
        </w:tc>
      </w:tr>
      <w:tr w:rsidR="00E36B5F" w:rsidRPr="00212B70" w14:paraId="3CCEA9B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E9EF0F"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84E80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C73BDC"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50563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076586" w14:textId="77777777" w:rsidR="00E36B5F" w:rsidRPr="00212B70" w:rsidRDefault="00E36B5F" w:rsidP="00256162">
            <w:pPr>
              <w:rPr>
                <w:rFonts w:ascii="Times New Roman" w:hAnsi="Times New Roman" w:cs="Times New Roman"/>
              </w:rPr>
            </w:pPr>
          </w:p>
        </w:tc>
      </w:tr>
      <w:tr w:rsidR="00E36B5F" w:rsidRPr="00212B70" w14:paraId="3CBBC13E"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51716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783E6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FFDCC6"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C5777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84DA6A" w14:textId="77777777" w:rsidR="00E36B5F" w:rsidRPr="00212B70" w:rsidRDefault="00E36B5F" w:rsidP="00256162">
            <w:pPr>
              <w:rPr>
                <w:rFonts w:ascii="Times New Roman" w:hAnsi="Times New Roman" w:cs="Times New Roman"/>
              </w:rPr>
            </w:pPr>
          </w:p>
        </w:tc>
      </w:tr>
      <w:tr w:rsidR="00E36B5F" w:rsidRPr="00212B70" w14:paraId="1D46C1F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F12BDD"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2C639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F4D146"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0D403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65A3B8" w14:textId="77777777" w:rsidR="00E36B5F" w:rsidRPr="00212B70" w:rsidRDefault="00E36B5F" w:rsidP="00256162">
            <w:pPr>
              <w:rPr>
                <w:rFonts w:ascii="Times New Roman" w:hAnsi="Times New Roman" w:cs="Times New Roman"/>
              </w:rPr>
            </w:pPr>
          </w:p>
        </w:tc>
      </w:tr>
      <w:tr w:rsidR="00E36B5F" w:rsidRPr="00212B70" w14:paraId="6FC7B5A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8B8E1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D63FF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6121D3"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B8AD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EA6F9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0.664</w:t>
            </w:r>
          </w:p>
        </w:tc>
      </w:tr>
      <w:tr w:rsidR="00E36B5F" w:rsidRPr="00212B70" w14:paraId="548CA46A"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9040D9"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14B0C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CF9EDC"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0E377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(0.608)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72860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(0.532)</w:t>
            </w:r>
          </w:p>
        </w:tc>
      </w:tr>
      <w:tr w:rsidR="00E36B5F" w:rsidRPr="00212B70" w14:paraId="3862A6BE"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8C699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BBEC6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69BCE7"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80E9A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9139C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−0.135**</w:t>
            </w:r>
          </w:p>
        </w:tc>
      </w:tr>
      <w:tr w:rsidR="00E36B5F" w:rsidRPr="00212B70" w14:paraId="5151740E"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A38EE1"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AD2F0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F0BDA2"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A7D74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(0.0881)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F9A59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(0.0549)</w:t>
            </w:r>
          </w:p>
        </w:tc>
      </w:tr>
      <w:tr w:rsidR="00E36B5F" w:rsidRPr="00212B70" w14:paraId="60F56E2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DE28C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CE74F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6AF7EF"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B6667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−0.0200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869B0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0.00993</w:t>
            </w:r>
          </w:p>
        </w:tc>
      </w:tr>
      <w:tr w:rsidR="00E36B5F" w:rsidRPr="00212B70" w14:paraId="1AA0041E"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8F7A27"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4DF58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D1CB5B"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73578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(0.411)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F2688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(0.309)</w:t>
            </w:r>
          </w:p>
        </w:tc>
      </w:tr>
      <w:tr w:rsidR="00E36B5F" w:rsidRPr="00212B70" w14:paraId="68EABB8B"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CAB1E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182EA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C1C169"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25BAB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7851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2.275</w:t>
            </w:r>
          </w:p>
        </w:tc>
      </w:tr>
      <w:tr w:rsidR="00E36B5F" w:rsidRPr="00212B70" w14:paraId="0F3C6D2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29BF5B"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9EC33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B35DC2"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20BA5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(2.159)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994D6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(1.729)</w:t>
            </w:r>
          </w:p>
        </w:tc>
      </w:tr>
      <w:tr w:rsidR="00E36B5F" w:rsidRPr="00212B70" w14:paraId="2D1248D2"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340BC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B44A8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9CCFBA"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D9D78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2D4DE5"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−0.0815</w:t>
            </w:r>
          </w:p>
        </w:tc>
      </w:tr>
      <w:tr w:rsidR="00E36B5F" w:rsidRPr="00212B70" w14:paraId="78D398D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807915"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B1D77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A40350"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20036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2F837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(0.166)</w:t>
            </w:r>
          </w:p>
        </w:tc>
      </w:tr>
      <w:tr w:rsidR="00E36B5F" w:rsidRPr="00212B70" w14:paraId="2BEFC20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C434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CEEC4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4AB9E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−2.113***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C9CA0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−0.703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58277E" w14:textId="77777777" w:rsidR="00E36B5F" w:rsidRPr="00212B70" w:rsidRDefault="00E36B5F" w:rsidP="00256162">
            <w:pPr>
              <w:rPr>
                <w:rFonts w:ascii="Times New Roman" w:hAnsi="Times New Roman" w:cs="Times New Roman"/>
              </w:rPr>
            </w:pPr>
          </w:p>
        </w:tc>
      </w:tr>
      <w:tr w:rsidR="00E36B5F" w:rsidRPr="00212B70" w14:paraId="2DA2D23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F425D2"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BAC8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F581B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7E33CE"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(0.882)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963602" w14:textId="77777777" w:rsidR="00E36B5F" w:rsidRPr="00212B70" w:rsidRDefault="00E36B5F" w:rsidP="00256162">
            <w:pPr>
              <w:rPr>
                <w:rFonts w:ascii="Times New Roman" w:hAnsi="Times New Roman" w:cs="Times New Roman"/>
              </w:rPr>
            </w:pPr>
          </w:p>
        </w:tc>
      </w:tr>
      <w:tr w:rsidR="00E36B5F" w:rsidRPr="00212B70" w14:paraId="0C83A68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66E8C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FE37D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B05F5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463D3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A7FC38" w14:textId="77777777" w:rsidR="00E36B5F" w:rsidRPr="00212B70" w:rsidRDefault="00E36B5F" w:rsidP="00256162">
            <w:pPr>
              <w:rPr>
                <w:rFonts w:ascii="Times New Roman" w:hAnsi="Times New Roman" w:cs="Times New Roman"/>
              </w:rPr>
            </w:pPr>
          </w:p>
        </w:tc>
      </w:tr>
      <w:tr w:rsidR="00E36B5F" w:rsidRPr="00212B70" w14:paraId="1CCDAD51"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97FC4E"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B71AD2"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8CC60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94D46D"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A63F0C" w14:textId="77777777" w:rsidR="00E36B5F" w:rsidRPr="00212B70" w:rsidRDefault="00E36B5F" w:rsidP="00256162">
            <w:pPr>
              <w:rPr>
                <w:rFonts w:ascii="Times New Roman" w:hAnsi="Times New Roman" w:cs="Times New Roman"/>
              </w:rPr>
            </w:pPr>
          </w:p>
        </w:tc>
      </w:tr>
      <w:tr w:rsidR="00E36B5F" w:rsidRPr="00212B70" w14:paraId="6C55EB9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7EBCF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232C1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5F2D3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9.098***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6A66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4.636***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3A3D7F" w14:textId="77777777" w:rsidR="00E36B5F" w:rsidRPr="00212B70" w:rsidRDefault="00E36B5F" w:rsidP="00256162">
            <w:pPr>
              <w:rPr>
                <w:rFonts w:ascii="Times New Roman" w:hAnsi="Times New Roman" w:cs="Times New Roman"/>
              </w:rPr>
            </w:pPr>
          </w:p>
        </w:tc>
      </w:tr>
      <w:tr w:rsidR="00E36B5F" w:rsidRPr="00212B70" w14:paraId="16AC3C5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3B80AF"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C483F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07F5D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(2.174)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6E57A0"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(1.639)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246E67" w14:textId="77777777" w:rsidR="00E36B5F" w:rsidRPr="00212B70" w:rsidRDefault="00E36B5F" w:rsidP="00256162">
            <w:pPr>
              <w:rPr>
                <w:rFonts w:ascii="Times New Roman" w:hAnsi="Times New Roman" w:cs="Times New Roman"/>
              </w:rPr>
            </w:pPr>
          </w:p>
        </w:tc>
      </w:tr>
      <w:tr w:rsidR="00E36B5F" w:rsidRPr="00212B70" w14:paraId="7971F98E"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37DB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49CFF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BBCFF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−2.039**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26B24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−1.633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91ABA1" w14:textId="77777777" w:rsidR="00E36B5F" w:rsidRPr="00212B70" w:rsidRDefault="00E36B5F" w:rsidP="00256162">
            <w:pPr>
              <w:rPr>
                <w:rFonts w:ascii="Times New Roman" w:hAnsi="Times New Roman" w:cs="Times New Roman"/>
              </w:rPr>
            </w:pPr>
          </w:p>
        </w:tc>
      </w:tr>
      <w:tr w:rsidR="00E36B5F" w:rsidRPr="00212B70" w14:paraId="08132EB3"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7FB406"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2A125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0E440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(1.035)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53E79A"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E8E7D8" w14:textId="77777777" w:rsidR="00E36B5F" w:rsidRPr="00212B70" w:rsidRDefault="00E36B5F" w:rsidP="00256162">
            <w:pPr>
              <w:rPr>
                <w:rFonts w:ascii="Times New Roman" w:hAnsi="Times New Roman" w:cs="Times New Roman"/>
              </w:rPr>
            </w:pPr>
          </w:p>
        </w:tc>
      </w:tr>
      <w:tr w:rsidR="00E36B5F" w:rsidRPr="00212B70" w14:paraId="62BEC270"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F34BB6"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AC7849"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8F42F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25.29***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08CB4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−359.7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6B62EB"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−215.5</w:t>
            </w:r>
          </w:p>
        </w:tc>
      </w:tr>
      <w:tr w:rsidR="00E36B5F" w:rsidRPr="00212B70" w14:paraId="7868FD32"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362046" w14:textId="77777777" w:rsidR="00E36B5F" w:rsidRPr="00212B70" w:rsidRDefault="00E36B5F" w:rsidP="00256162">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80F23F"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DA4C6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(5.716)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B1EC7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(219.1)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C8DA3C"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(152.8)</w:t>
            </w:r>
          </w:p>
        </w:tc>
      </w:tr>
      <w:tr w:rsidR="00E36B5F" w:rsidRPr="00212B70" w14:paraId="5F701FBA"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C6595A"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5ECB01"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9EC233"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1619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8CFA6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6E9C5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1135</w:t>
            </w:r>
          </w:p>
        </w:tc>
      </w:tr>
      <w:tr w:rsidR="00E36B5F" w:rsidRPr="00212B70" w14:paraId="7D552FFD" w14:textId="77777777" w:rsidTr="052E0531">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B7DFAE9" w14:textId="77777777" w:rsidR="00E36B5F"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5B0F9C6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0EFFAA8"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0.865</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16FAD57"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0.804</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4599FD4" w14:textId="77777777" w:rsidR="00E36B5F"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0.951</w:t>
            </w:r>
          </w:p>
        </w:tc>
      </w:tr>
    </w:tbl>
    <w:p w14:paraId="5D87AD59" w14:textId="77777777" w:rsidR="00E36B5F" w:rsidRPr="00212B70" w:rsidRDefault="00E36B5F" w:rsidP="052E0531">
      <w:pPr>
        <w:spacing w:before="40" w:after="160"/>
        <w:rPr>
          <w:rFonts w:ascii="Times New Roman" w:eastAsia="Times New Roman" w:hAnsi="Times New Roman" w:cs="Times New Roman"/>
          <w:i/>
          <w:iCs/>
          <w:sz w:val="18"/>
          <w:szCs w:val="18"/>
        </w:rPr>
      </w:pPr>
    </w:p>
    <w:p w14:paraId="2AAF5651" w14:textId="361BA4A2"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PPML estimates under alternative fixed-effect designs. Standard errors clustered by importer. * P&lt;0.10; ** P&lt;0.05; *** P&lt;0.01.</w:t>
      </w:r>
    </w:p>
    <w:p w14:paraId="238F351F"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2 | Alternative clustering of standard errors</w:t>
      </w:r>
    </w:p>
    <w:p w14:paraId="47F5BBFB" w14:textId="1A5C7C22" w:rsidR="00CB3A82" w:rsidRPr="00212B70" w:rsidDel="00DB467A" w:rsidRDefault="052E0531" w:rsidP="00CB3A82">
      <w:pPr>
        <w:spacing w:after="120"/>
        <w:jc w:val="both"/>
        <w:rPr>
          <w:rFonts w:ascii="Times New Roman" w:hAnsi="Times New Roman" w:cs="Times New Roman"/>
        </w:rPr>
      </w:pPr>
      <w:r w:rsidRPr="00212B70">
        <w:rPr>
          <w:rFonts w:ascii="Times New Roman" w:hAnsi="Times New Roman" w:cs="Times New Roman"/>
        </w:rPr>
        <w:t xml:space="preserve">To assess the sensitivity of statistical inference to the clustering structure, we re-estimate standard errors using alternative clustering schemes. In addition to importer-level clustering used in the baseline specification, we consider clustering at the exporter level, two-way clustering by importer and year, and clustering at the bilateral-pair level. </w:t>
      </w:r>
    </w:p>
    <w:p w14:paraId="39395E3B" w14:textId="54DBF5FE"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Overall, the results indicate that the principal inferences are broadly robust to alternative clustering assumptions.</w:t>
      </w:r>
    </w:p>
    <w:p w14:paraId="68E0D34D"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12 | Alternative standard-error clustering.</w:t>
      </w:r>
    </w:p>
    <w:tbl>
      <w:tblPr>
        <w:tblStyle w:val="TableGrid"/>
        <w:tblW w:w="0" w:type="auto"/>
        <w:tblBorders>
          <w:left w:val="nil"/>
          <w:right w:val="nil"/>
          <w:insideH w:val="nil"/>
          <w:insideV w:val="nil"/>
        </w:tblBorders>
        <w:tblLook w:val="04A0" w:firstRow="1" w:lastRow="0" w:firstColumn="1" w:lastColumn="0" w:noHBand="0" w:noVBand="1"/>
      </w:tblPr>
      <w:tblGrid>
        <w:gridCol w:w="1728"/>
        <w:gridCol w:w="1728"/>
        <w:gridCol w:w="1728"/>
        <w:gridCol w:w="1728"/>
        <w:gridCol w:w="1728"/>
      </w:tblGrid>
      <w:tr w:rsidR="000D4ECC" w:rsidRPr="00212B70" w14:paraId="3CC325F9" w14:textId="77777777" w:rsidTr="052E0531">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41710F5"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53F254A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Importer (baseline)</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2A58539"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Pair</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2F4A249"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Exporter (4 clusters)</w:t>
            </w:r>
          </w:p>
        </w:tc>
        <w:tc>
          <w:tcPr>
            <w:tcW w:w="1728"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E02CEC5"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(4) Importer + Year</w:t>
            </w:r>
          </w:p>
        </w:tc>
      </w:tr>
      <w:tr w:rsidR="000D4ECC" w:rsidRPr="00212B70" w14:paraId="4A9D1F9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94831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760E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05FC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−1.428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C2729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B2EF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r>
      <w:tr w:rsidR="000D4ECC" w:rsidRPr="00212B70" w14:paraId="0B7712C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D180DB"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49105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05086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209B6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(0.384)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F7AB6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(2.052)</w:t>
            </w:r>
          </w:p>
        </w:tc>
      </w:tr>
      <w:tr w:rsidR="000D4ECC" w:rsidRPr="00212B70" w14:paraId="15648CA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17B1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FBED3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C731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21.80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C172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5A406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r>
      <w:tr w:rsidR="000D4ECC" w:rsidRPr="00212B70" w14:paraId="6F4EC703"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758E9B"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ECAE4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E65E5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BEF2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7179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(8.314)</w:t>
            </w:r>
          </w:p>
        </w:tc>
      </w:tr>
      <w:tr w:rsidR="000D4ECC" w:rsidRPr="00212B70" w14:paraId="0CC976E0"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35C23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678E4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C9B6F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7C3F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A2A6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r>
      <w:tr w:rsidR="000D4ECC" w:rsidRPr="00212B70" w14:paraId="31B85EC0"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E238A8"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A4513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CD3A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3F64D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(1.986)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0D490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(1.744)</w:t>
            </w:r>
          </w:p>
        </w:tc>
      </w:tr>
      <w:tr w:rsidR="000D4ECC" w:rsidRPr="00212B70" w14:paraId="3DDBA73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17BC4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9F93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ECE0F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80367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B6EE2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r>
      <w:tr w:rsidR="000D4ECC" w:rsidRPr="00212B70" w14:paraId="076816B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AB8ACE"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F8CAC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888B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6D46E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453DF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(0.0722)</w:t>
            </w:r>
          </w:p>
        </w:tc>
      </w:tr>
      <w:tr w:rsidR="000D4ECC" w:rsidRPr="00212B70" w14:paraId="49290A3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3C0B1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81B24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A0B6C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91465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4535A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E454DAF"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7A7836"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62965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2E88E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47FFE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3235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F7F87E2"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C2163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DB9F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78BDC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1554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4D4C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3C1393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8CB2D5"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B565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F19A9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C4F6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398C1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F98C7F9"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BD80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FA4F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D0B7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1AE22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62425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C3058A1"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3C5B5E"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8A230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6EA3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7E80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016FF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6927B6B7"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C4D7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8977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BE725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3639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50285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4AC9B1D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997E05"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84631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DABB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61B6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ACC3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AB4FD07"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B7E93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7B66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21F0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19F7C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4387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r>
      <w:tr w:rsidR="000D4ECC" w:rsidRPr="00212B70" w14:paraId="1DCE9D0D"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5BBB3A"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2A77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2676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9291F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(0.445)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F6BD7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(0.249)</w:t>
            </w:r>
          </w:p>
        </w:tc>
      </w:tr>
      <w:tr w:rsidR="000D4ECC" w:rsidRPr="00212B70" w14:paraId="1BA9C0A2"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6BBF0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8B8DE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D009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−0.141</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169A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2D5F3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r>
      <w:tr w:rsidR="000D4ECC" w:rsidRPr="00212B70" w14:paraId="385704FA"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4FB48E"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CEA42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7C03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55FA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(0.0597)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8271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(0.0360)</w:t>
            </w:r>
          </w:p>
        </w:tc>
      </w:tr>
      <w:tr w:rsidR="000D4ECC" w:rsidRPr="00212B70" w14:paraId="173F584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66AE8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435F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A8B4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−0.0200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308EF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E917B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r>
      <w:tr w:rsidR="000D4ECC" w:rsidRPr="00212B70" w14:paraId="0E47332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29F68D"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E474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63FCA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E07F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8C87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(0.182)</w:t>
            </w:r>
          </w:p>
        </w:tc>
      </w:tr>
      <w:tr w:rsidR="000D4ECC" w:rsidRPr="00212B70" w14:paraId="03192C92"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81AD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F223D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54D6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BD7FD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DE74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r>
      <w:tr w:rsidR="000D4ECC" w:rsidRPr="00212B70" w14:paraId="60DBA5E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CF91B6"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15E78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612DD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2889A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3622A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(1.177)</w:t>
            </w:r>
          </w:p>
        </w:tc>
      </w:tr>
      <w:tr w:rsidR="000D4ECC" w:rsidRPr="00212B70" w14:paraId="16F2568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793F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8039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34AE0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061C3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7433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r>
      <w:tr w:rsidR="000D4ECC" w:rsidRPr="00212B70" w14:paraId="3D26DFD8"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EEEDC2"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240E7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4B765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06FD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(0.109)</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29D6E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(0.143)</w:t>
            </w:r>
          </w:p>
        </w:tc>
      </w:tr>
      <w:tr w:rsidR="000D4ECC" w:rsidRPr="00212B70" w14:paraId="0E267E4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663F9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A1FB7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38D0E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−0.703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B240F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7366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r>
      <w:tr w:rsidR="000D4ECC" w:rsidRPr="00212B70" w14:paraId="6C7F8045"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C6C872"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04C4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E53CF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60D0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1E75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(0.994)</w:t>
            </w:r>
          </w:p>
        </w:tc>
      </w:tr>
      <w:tr w:rsidR="000D4ECC" w:rsidRPr="00212B70" w14:paraId="54EDF37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68D3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9029D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A1124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467E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67B0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64FDDE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A2AE18"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FDA4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9FEE7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8C8BF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E1A3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71F3BD3C"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002B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8BE60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0455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4.636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45DB1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F2354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r>
      <w:tr w:rsidR="000D4ECC" w:rsidRPr="00212B70" w14:paraId="5F03D2E9"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AFA713"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A95C8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5015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5FCEC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(1.085)</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8D7D1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(1.366)</w:t>
            </w:r>
          </w:p>
        </w:tc>
      </w:tr>
      <w:tr w:rsidR="000D4ECC" w:rsidRPr="00212B70" w14:paraId="48B087AB"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BF176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F18D5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C7B1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−1.633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E6AC2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6722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r>
      <w:tr w:rsidR="000D4ECC" w:rsidRPr="00212B70" w14:paraId="6D79EC06"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5184BC"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5E036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B652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8213C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(0.927)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3E4F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(0.993)</w:t>
            </w:r>
          </w:p>
        </w:tc>
      </w:tr>
      <w:tr w:rsidR="000D4ECC" w:rsidRPr="00212B70" w14:paraId="63D337E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60A3C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78F8F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F401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−359.7</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EC9F0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9D550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r>
      <w:tr w:rsidR="000D4ECC" w:rsidRPr="00212B70" w14:paraId="7731B907"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1423EF" w14:textId="77777777" w:rsidR="000D4ECC" w:rsidRPr="00212B70" w:rsidRDefault="000D4ECC">
            <w:pPr>
              <w:rPr>
                <w:rFonts w:ascii="Times New Roman" w:hAnsi="Times New Roman" w:cs="Times New Roman"/>
              </w:rPr>
            </w:pP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B3563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FEBC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87741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(81.93)</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7D04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(146.4)</w:t>
            </w:r>
          </w:p>
        </w:tc>
      </w:tr>
      <w:tr w:rsidR="000D4ECC" w:rsidRPr="00212B70" w14:paraId="7BCB5D24" w14:textId="77777777" w:rsidTr="052E0531">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943AB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9CDA4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6F2C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1DB32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1728"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6F102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0D4ECC" w:rsidRPr="00212B70" w14:paraId="028428BA" w14:textId="77777777" w:rsidTr="052E0531">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43C1181A"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1C6782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5FD7BA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0.804</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87D10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1728"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0FD5A7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r>
    </w:tbl>
    <w:p w14:paraId="231B2277" w14:textId="2929A333"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Columns report the same specification under different clustering schemes, except column 2: the pair-clustered column reports a reduced specification (region-by-year effects omitted) because the baseline pair-clustered variance matrix is singular; its standard errors are reported as “.” and the column is for reference only. * P&lt;0.10; ** P&lt;0.05; *** P&lt;0.01.</w:t>
      </w:r>
    </w:p>
    <w:p w14:paraId="6306003A"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3 | Functional form</w:t>
      </w:r>
    </w:p>
    <w:p w14:paraId="7843AF79" w14:textId="77777777" w:rsidR="00A26370" w:rsidRPr="00212B70" w:rsidRDefault="052E0531" w:rsidP="00A26370">
      <w:pPr>
        <w:keepNext/>
        <w:spacing w:before="200" w:after="80"/>
        <w:rPr>
          <w:rFonts w:ascii="Times New Roman" w:hAnsi="Times New Roman" w:cs="Times New Roman"/>
        </w:rPr>
      </w:pPr>
      <w:r w:rsidRPr="00212B70">
        <w:rPr>
          <w:rFonts w:ascii="Times New Roman" w:hAnsi="Times New Roman" w:cs="Times New Roman"/>
        </w:rPr>
        <w:t>To assess the sensitivity of the results to alternative functional forms and estimators, we conduct two sets of robustness checks. First, the charging-infrastructure variable is transformed using the inverse hyperbolic sine (IHS) function in place of the logarithmic transformation. Second, the baseline PPML specification is compared with OLS estimates using ln(used EV trade + 1) as the dependent variable.</w:t>
      </w:r>
    </w:p>
    <w:p w14:paraId="077B7D9D" w14:textId="1598368F" w:rsidR="00A26370" w:rsidRPr="00212B70" w:rsidRDefault="052E0531" w:rsidP="00A26370">
      <w:pPr>
        <w:keepNext/>
        <w:spacing w:before="200" w:after="80"/>
        <w:rPr>
          <w:rFonts w:ascii="Times New Roman" w:hAnsi="Times New Roman" w:cs="Times New Roman"/>
        </w:rPr>
      </w:pPr>
      <w:r w:rsidRPr="00212B70">
        <w:rPr>
          <w:rFonts w:ascii="Times New Roman" w:hAnsi="Times New Roman" w:cs="Times New Roman"/>
        </w:rPr>
        <w:t xml:space="preserve">Across specifications, the IHS specification yields qualitatively similar results to the baseline model. Although coefficient magnitudes differ across estimation approaches, the direction and statistical significance of the principal relationships are generally preserved. </w:t>
      </w:r>
    </w:p>
    <w:p w14:paraId="278E9CD8"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13 | Functional-form sensitivity (PPML vs OLS; IHS vs log).</w:t>
      </w:r>
    </w:p>
    <w:p w14:paraId="2523D5C6" w14:textId="400BC954" w:rsidR="000D4ECC" w:rsidRPr="00212B70" w:rsidRDefault="052E0531" w:rsidP="052E0531">
      <w:pPr>
        <w:spacing w:after="120"/>
        <w:jc w:val="both"/>
        <w:rPr>
          <w:rFonts w:ascii="Times New Roman" w:hAnsi="Times New Roman" w:cs="Times New Roman"/>
          <w:i/>
          <w:iCs/>
        </w:rPr>
      </w:pPr>
      <w:r w:rsidRPr="00212B70">
        <w:rPr>
          <w:rFonts w:ascii="Times New Roman" w:hAnsi="Times New Roman" w:cs="Times New Roman"/>
          <w:i/>
          <w:iCs/>
        </w:rPr>
        <w:t>Panel A contrasts PPML and OLS on ln(used EVs + 1) for the full used-EV baseline specification. Panel B substitutes the IHS-transformed connector variable. Panel C reproduces the probit AME with the IHS connector. Panel D reproduces the stacked specification with the IHS connector.</w:t>
      </w:r>
    </w:p>
    <w:p w14:paraId="6ACCD575"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13 — Panel A | PPML versus OLS on ln(used EVs + 1).</w:t>
      </w:r>
    </w:p>
    <w:tbl>
      <w:tblPr>
        <w:tblStyle w:val="TableGrid"/>
        <w:tblW w:w="0" w:type="auto"/>
        <w:tblBorders>
          <w:left w:val="nil"/>
          <w:right w:val="nil"/>
          <w:insideH w:val="nil"/>
          <w:insideV w:val="nil"/>
        </w:tblBorders>
        <w:tblLook w:val="04A0" w:firstRow="1" w:lastRow="0" w:firstColumn="1" w:lastColumn="0" w:noHBand="0" w:noVBand="1"/>
      </w:tblPr>
      <w:tblGrid>
        <w:gridCol w:w="2880"/>
        <w:gridCol w:w="2880"/>
        <w:gridCol w:w="2880"/>
      </w:tblGrid>
      <w:tr w:rsidR="000D4ECC" w:rsidRPr="00212B70" w14:paraId="68BA0C55" w14:textId="77777777" w:rsidTr="052E0531">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4F25E31D"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B86A1E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PPML (baseline)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6FD267A"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OLS ln(trade+1)</w:t>
            </w:r>
          </w:p>
        </w:tc>
      </w:tr>
      <w:tr w:rsidR="000D4ECC" w:rsidRPr="00212B70" w14:paraId="20EA821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77F60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25C8D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962A8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0.618*</w:t>
            </w:r>
          </w:p>
        </w:tc>
      </w:tr>
      <w:tr w:rsidR="000D4ECC" w:rsidRPr="00212B70" w14:paraId="365F973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8E832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4A49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E8430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(0.367)</w:t>
            </w:r>
          </w:p>
        </w:tc>
      </w:tr>
      <w:tr w:rsidR="000D4ECC" w:rsidRPr="00212B70" w14:paraId="5D4EE14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3809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C2A7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9A1CC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1.072</w:t>
            </w:r>
          </w:p>
        </w:tc>
      </w:tr>
      <w:tr w:rsidR="000D4ECC" w:rsidRPr="00212B70" w14:paraId="748F137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25123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39D0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F63D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(1.751)</w:t>
            </w:r>
          </w:p>
        </w:tc>
      </w:tr>
      <w:tr w:rsidR="000D4ECC" w:rsidRPr="00212B70" w14:paraId="0114E52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EAE71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AF566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92CED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−0.0208</w:t>
            </w:r>
          </w:p>
        </w:tc>
      </w:tr>
      <w:tr w:rsidR="000D4ECC" w:rsidRPr="00212B70" w14:paraId="0E6878D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A77F48"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CAA18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A3C2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(0.189)</w:t>
            </w:r>
          </w:p>
        </w:tc>
      </w:tr>
      <w:tr w:rsidR="000D4ECC" w:rsidRPr="00212B70" w14:paraId="3A440C6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F1BF7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4B9B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9BC0E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−0.0265</w:t>
            </w:r>
          </w:p>
        </w:tc>
      </w:tr>
      <w:tr w:rsidR="000D4ECC" w:rsidRPr="00212B70" w14:paraId="2FEDC78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9B8A0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0B0F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E7C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(0.0427)</w:t>
            </w:r>
          </w:p>
        </w:tc>
      </w:tr>
      <w:tr w:rsidR="000D4ECC" w:rsidRPr="00212B70" w14:paraId="6EF49FD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0B98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EBEA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95D40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BB9AE6A"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A58A0C"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ADC10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D22A9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5C2BF66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64E92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5081E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94A93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7B7D9E6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9894FA"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9800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4CAC5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3BE619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332F0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9F4C2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3921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1949DB7"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B355B8"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EC489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A98D0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7924900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732A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27EE7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F4A9D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4F506C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B6E844"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F92C5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2672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671D390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11A8E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8990F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8C296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−0.136***</w:t>
            </w:r>
          </w:p>
        </w:tc>
      </w:tr>
      <w:tr w:rsidR="000D4ECC" w:rsidRPr="00212B70" w14:paraId="607CC5B7"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225906"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BE28F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35D01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(0.0504)</w:t>
            </w:r>
          </w:p>
        </w:tc>
      </w:tr>
      <w:tr w:rsidR="000D4ECC" w:rsidRPr="00212B70" w14:paraId="2D9FCED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B9E2A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3842E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6C9B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−0.00378</w:t>
            </w:r>
          </w:p>
        </w:tc>
      </w:tr>
      <w:tr w:rsidR="000D4ECC" w:rsidRPr="00212B70" w14:paraId="04E0248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CE1F5C"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95FAC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C306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(0.00391)</w:t>
            </w:r>
          </w:p>
        </w:tc>
      </w:tr>
      <w:tr w:rsidR="000D4ECC" w:rsidRPr="00212B70" w14:paraId="75DDEF5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E5EA8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63A3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7F5B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0.246***</w:t>
            </w:r>
          </w:p>
        </w:tc>
      </w:tr>
      <w:tr w:rsidR="000D4ECC" w:rsidRPr="00212B70" w14:paraId="1A3BE50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32B894"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DFDF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868F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(0.0692)</w:t>
            </w:r>
          </w:p>
        </w:tc>
      </w:tr>
      <w:tr w:rsidR="000D4ECC" w:rsidRPr="00212B70" w14:paraId="3491CDC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CD70D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6DDBC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94BF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−0.00708</w:t>
            </w:r>
          </w:p>
        </w:tc>
      </w:tr>
      <w:tr w:rsidR="000D4ECC" w:rsidRPr="00212B70" w14:paraId="17F0BE6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8FA66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F095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AC59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(0.204)</w:t>
            </w:r>
          </w:p>
        </w:tc>
      </w:tr>
      <w:tr w:rsidR="000D4ECC" w:rsidRPr="00212B70" w14:paraId="4BAD7A3A"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C4B07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B35A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AB036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−0.177***</w:t>
            </w:r>
          </w:p>
        </w:tc>
      </w:tr>
      <w:tr w:rsidR="000D4ECC" w:rsidRPr="00212B70" w14:paraId="6ED4B3C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36E2A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A2FE5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04DE6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(0.0545)</w:t>
            </w:r>
          </w:p>
        </w:tc>
      </w:tr>
      <w:tr w:rsidR="000D4ECC" w:rsidRPr="00212B70" w14:paraId="6468D08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012F6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84947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4000B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−0.591***</w:t>
            </w:r>
          </w:p>
        </w:tc>
      </w:tr>
      <w:tr w:rsidR="000D4ECC" w:rsidRPr="00212B70" w14:paraId="7630E18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15FAD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45758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BAB1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(0.137)</w:t>
            </w:r>
          </w:p>
        </w:tc>
      </w:tr>
      <w:tr w:rsidR="000D4ECC" w:rsidRPr="00212B70" w14:paraId="0B9B2E5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48592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91CD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76D37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C08EFD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4E46C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FD30F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4BEE7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754954E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E5574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513E2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C9C9A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0.246*</w:t>
            </w:r>
          </w:p>
        </w:tc>
      </w:tr>
      <w:tr w:rsidR="000D4ECC" w:rsidRPr="00212B70" w14:paraId="45A84DA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4AB780"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6E68F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BD9FC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(0.137)</w:t>
            </w:r>
          </w:p>
        </w:tc>
      </w:tr>
      <w:tr w:rsidR="000D4ECC" w:rsidRPr="00212B70" w14:paraId="66FF555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B87C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9D67D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A5717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−0.0220</w:t>
            </w:r>
          </w:p>
        </w:tc>
      </w:tr>
      <w:tr w:rsidR="000D4ECC" w:rsidRPr="00212B70" w14:paraId="6BFCAC8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7B07A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E2AD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1A60B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(0.128)</w:t>
            </w:r>
          </w:p>
        </w:tc>
      </w:tr>
      <w:tr w:rsidR="000D4ECC" w:rsidRPr="00212B70" w14:paraId="79569C1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74DB9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1A108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F97DA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−10.50</w:t>
            </w:r>
          </w:p>
        </w:tc>
      </w:tr>
      <w:tr w:rsidR="000D4ECC" w:rsidRPr="00212B70" w14:paraId="10F8B87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AE836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F3117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F17A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(27.66)</w:t>
            </w:r>
          </w:p>
        </w:tc>
      </w:tr>
      <w:tr w:rsidR="000D4ECC" w:rsidRPr="00212B70" w14:paraId="3AB8349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C97D5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D9E00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741E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2719</w:t>
            </w:r>
          </w:p>
        </w:tc>
      </w:tr>
      <w:tr w:rsidR="000D4ECC" w:rsidRPr="00212B70" w14:paraId="5830FFE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C6746C"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6D3ED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1044ED" w14:textId="77777777" w:rsidR="000D4ECC" w:rsidRPr="00212B70" w:rsidRDefault="000D4ECC">
            <w:pPr>
              <w:rPr>
                <w:rFonts w:ascii="Times New Roman" w:hAnsi="Times New Roman" w:cs="Times New Roman"/>
              </w:rPr>
            </w:pPr>
          </w:p>
        </w:tc>
      </w:tr>
      <w:tr w:rsidR="000D4ECC" w:rsidRPr="00212B70" w14:paraId="5730C3B5"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AD5350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Adjusted R2</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06022AA"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531E94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0.378</w:t>
            </w:r>
          </w:p>
        </w:tc>
      </w:tr>
    </w:tbl>
    <w:p w14:paraId="04D0D3BE"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OLS log(x+1) is biased under heteroskedasticity (Santos Silva and Tenreyro 2006). Reported as a sensitivity check. * P&lt;0.10; ** P&lt;0.05; *** P&lt;0.01.</w:t>
      </w:r>
    </w:p>
    <w:p w14:paraId="5A57E375"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13 — Panel B | the full used-EV baseline with IHS-transformed connectors.</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481F1870"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8BDEB9F"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905371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Used EVs</w:t>
            </w:r>
          </w:p>
        </w:tc>
      </w:tr>
      <w:tr w:rsidR="000D4ECC" w:rsidRPr="00212B70" w14:paraId="2A9B312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F96B8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9F41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−4.762*</w:t>
            </w:r>
          </w:p>
        </w:tc>
      </w:tr>
      <w:tr w:rsidR="000D4ECC" w:rsidRPr="00212B70" w14:paraId="766B8BF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B8762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98EA9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(2.642)</w:t>
            </w:r>
          </w:p>
        </w:tc>
      </w:tr>
      <w:tr w:rsidR="000D4ECC" w:rsidRPr="00212B70" w14:paraId="21A4FF7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E4C9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20DC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9.290</w:t>
            </w:r>
          </w:p>
        </w:tc>
      </w:tr>
      <w:tr w:rsidR="000D4ECC" w:rsidRPr="00212B70" w14:paraId="4566FCB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E9175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30B3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(7.509)</w:t>
            </w:r>
          </w:p>
        </w:tc>
      </w:tr>
      <w:tr w:rsidR="000D4ECC" w:rsidRPr="00212B70" w14:paraId="19F7AAE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FA470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84DBF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1.362</w:t>
            </w:r>
          </w:p>
        </w:tc>
      </w:tr>
      <w:tr w:rsidR="000D4ECC" w:rsidRPr="00212B70" w14:paraId="312F132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64831C"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06BA8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(1.868)</w:t>
            </w:r>
          </w:p>
        </w:tc>
      </w:tr>
      <w:tr w:rsidR="000D4ECC" w:rsidRPr="00212B70" w14:paraId="007DC32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FEA2E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(IHS,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BC22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−0.178***</w:t>
            </w:r>
          </w:p>
        </w:tc>
      </w:tr>
      <w:tr w:rsidR="000D4ECC" w:rsidRPr="00212B70" w14:paraId="6F1C3F8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B4E325"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7AE7D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(0.0490)</w:t>
            </w:r>
          </w:p>
        </w:tc>
      </w:tr>
      <w:tr w:rsidR="000D4ECC" w:rsidRPr="00212B70" w14:paraId="5782857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BDE8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91053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1390C37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4823B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8E0CD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6357D76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A7A13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DFC36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48BEE7C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F0535B"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BA8CF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124389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CF77E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38410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2316F24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9A9F90"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E83A7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6DD5CB3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59063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50AB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4B55655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E18A3E"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814C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544FCA6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1EB85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93B3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−0.439</w:t>
            </w:r>
          </w:p>
        </w:tc>
      </w:tr>
      <w:tr w:rsidR="000D4ECC" w:rsidRPr="00212B70" w14:paraId="0B88560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14C7CF"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42035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(0.273)</w:t>
            </w:r>
          </w:p>
        </w:tc>
      </w:tr>
      <w:tr w:rsidR="000D4ECC" w:rsidRPr="00212B70" w14:paraId="67DD603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59814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C1F4E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−0.0257</w:t>
            </w:r>
          </w:p>
        </w:tc>
      </w:tr>
      <w:tr w:rsidR="000D4ECC" w:rsidRPr="00212B70" w14:paraId="48D1199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C1FD05"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14822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(0.0360)</w:t>
            </w:r>
          </w:p>
        </w:tc>
      </w:tr>
      <w:tr w:rsidR="000D4ECC" w:rsidRPr="00212B70" w14:paraId="333EAE4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D0458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(IHS,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08D77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0.480***</w:t>
            </w:r>
          </w:p>
        </w:tc>
      </w:tr>
      <w:tr w:rsidR="000D4ECC" w:rsidRPr="00212B70" w14:paraId="018302B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B0763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B309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(0.118)</w:t>
            </w:r>
          </w:p>
        </w:tc>
      </w:tr>
      <w:tr w:rsidR="000D4ECC" w:rsidRPr="00212B70" w14:paraId="256AF63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0C678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EB496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0.987</w:t>
            </w:r>
          </w:p>
        </w:tc>
      </w:tr>
      <w:tr w:rsidR="000D4ECC" w:rsidRPr="00212B70" w14:paraId="459D3D4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73F08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DF11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(1.060)</w:t>
            </w:r>
          </w:p>
        </w:tc>
      </w:tr>
      <w:tr w:rsidR="000D4ECC" w:rsidRPr="00212B70" w14:paraId="2ECC4DD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443F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(IHS) × 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757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−0.323***</w:t>
            </w:r>
          </w:p>
        </w:tc>
      </w:tr>
      <w:tr w:rsidR="000D4ECC" w:rsidRPr="00212B70" w14:paraId="0423233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D3D6F9"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EAF7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(0.0773)</w:t>
            </w:r>
          </w:p>
        </w:tc>
      </w:tr>
      <w:tr w:rsidR="000D4ECC" w:rsidRPr="00212B70" w14:paraId="7048C97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0B7A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60D7E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−1.087</w:t>
            </w:r>
          </w:p>
        </w:tc>
      </w:tr>
      <w:tr w:rsidR="000D4ECC" w:rsidRPr="00212B70" w14:paraId="49E795E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6675FC"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C919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(0.957)</w:t>
            </w:r>
          </w:p>
        </w:tc>
      </w:tr>
      <w:tr w:rsidR="000D4ECC" w:rsidRPr="00212B70" w14:paraId="65F6EEB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6F06C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62DE4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031834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2FB10D"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A814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26A4540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8575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0A2E7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4.609***</w:t>
            </w:r>
          </w:p>
        </w:tc>
      </w:tr>
      <w:tr w:rsidR="000D4ECC" w:rsidRPr="00212B70" w14:paraId="798F215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380289"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C5F68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(1.385)</w:t>
            </w:r>
          </w:p>
        </w:tc>
      </w:tr>
      <w:tr w:rsidR="000D4ECC" w:rsidRPr="00212B70" w14:paraId="0BB1ED2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FFA67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A291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−1.584**</w:t>
            </w:r>
          </w:p>
        </w:tc>
      </w:tr>
      <w:tr w:rsidR="000D4ECC" w:rsidRPr="00212B70" w14:paraId="1318E37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E3A08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9206B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(0.728)</w:t>
            </w:r>
          </w:p>
        </w:tc>
      </w:tr>
      <w:tr w:rsidR="000D4ECC" w:rsidRPr="00212B70" w14:paraId="23322DE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DA1FA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FDD71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−138.6</w:t>
            </w:r>
          </w:p>
        </w:tc>
      </w:tr>
      <w:tr w:rsidR="000D4ECC" w:rsidRPr="00212B70" w14:paraId="2F88295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17E3DD"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8D732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(128.6)</w:t>
            </w:r>
          </w:p>
        </w:tc>
      </w:tr>
      <w:tr w:rsidR="000D4ECC" w:rsidRPr="00212B70" w14:paraId="3F6F55C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A5C319"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3A52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0D4ECC" w:rsidRPr="00212B70" w14:paraId="2223A4E1"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2D39729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FED6A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r>
    </w:tbl>
    <w:p w14:paraId="4C7920A2"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IHS-transformed connectors replace log(x+1). Same fixed effects and sample as the baseline. * P&lt;0.10; ** P&lt;0.05; *** P&lt;0.01.</w:t>
      </w:r>
    </w:p>
    <w:p w14:paraId="5DE5B8F9"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13 — Panel C | Probit AME with IHS connectors.</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7463022B"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50F6054B"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0935EA1D"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Pr(any used-EV trade)</w:t>
            </w:r>
          </w:p>
        </w:tc>
      </w:tr>
      <w:tr w:rsidR="000D4ECC" w:rsidRPr="00212B70" w14:paraId="266E59A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572F3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BA698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0.0622***</w:t>
            </w:r>
          </w:p>
        </w:tc>
      </w:tr>
      <w:tr w:rsidR="000D4ECC" w:rsidRPr="00212B70" w14:paraId="39A23E2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7107D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46D6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(0.0219)</w:t>
            </w:r>
          </w:p>
        </w:tc>
      </w:tr>
      <w:tr w:rsidR="000D4ECC" w:rsidRPr="00212B70" w14:paraId="66CD2AE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3686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E128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0.0213***</w:t>
            </w:r>
          </w:p>
        </w:tc>
      </w:tr>
      <w:tr w:rsidR="000D4ECC" w:rsidRPr="00212B70" w14:paraId="40A6700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F4444C"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ED0A0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(0.00699)</w:t>
            </w:r>
          </w:p>
        </w:tc>
      </w:tr>
      <w:tr w:rsidR="000D4ECC" w:rsidRPr="00212B70" w14:paraId="04DEA39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24B3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FF8D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0.0476*</w:t>
            </w:r>
          </w:p>
        </w:tc>
      </w:tr>
      <w:tr w:rsidR="000D4ECC" w:rsidRPr="00212B70" w14:paraId="7C7807B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37A9C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793F2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(0.0268)</w:t>
            </w:r>
          </w:p>
        </w:tc>
      </w:tr>
      <w:tr w:rsidR="000D4ECC" w:rsidRPr="00212B70" w14:paraId="1560D63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CBF34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(IHS,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41E7A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0.0125**</w:t>
            </w:r>
          </w:p>
        </w:tc>
      </w:tr>
      <w:tr w:rsidR="000D4ECC" w:rsidRPr="00212B70" w14:paraId="0BD5922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07196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66765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(0.00621)</w:t>
            </w:r>
          </w:p>
        </w:tc>
      </w:tr>
      <w:tr w:rsidR="000D4ECC" w:rsidRPr="00212B70" w14:paraId="7AC1DE0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540F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E733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−0.0401</w:t>
            </w:r>
          </w:p>
        </w:tc>
      </w:tr>
      <w:tr w:rsidR="000D4ECC" w:rsidRPr="00212B70" w14:paraId="7486938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6F951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B6E5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(0.0434)</w:t>
            </w:r>
          </w:p>
        </w:tc>
      </w:tr>
      <w:tr w:rsidR="000D4ECC" w:rsidRPr="00212B70" w14:paraId="32D9CB5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D5BD5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CD87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0.0291</w:t>
            </w:r>
          </w:p>
        </w:tc>
      </w:tr>
      <w:tr w:rsidR="000D4ECC" w:rsidRPr="00212B70" w14:paraId="41AFFE2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5B836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CBFCD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(0.0504)</w:t>
            </w:r>
          </w:p>
        </w:tc>
      </w:tr>
      <w:tr w:rsidR="000D4ECC" w:rsidRPr="00212B70" w14:paraId="6338A5A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B5F8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0C55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−0.0000921</w:t>
            </w:r>
          </w:p>
        </w:tc>
      </w:tr>
      <w:tr w:rsidR="000D4ECC" w:rsidRPr="00212B70" w14:paraId="011BDB3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38D510"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5279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(0.0302)</w:t>
            </w:r>
          </w:p>
        </w:tc>
      </w:tr>
      <w:tr w:rsidR="000D4ECC" w:rsidRPr="00212B70" w14:paraId="01F9C1C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B5218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D3DE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0.0212</w:t>
            </w:r>
          </w:p>
        </w:tc>
      </w:tr>
      <w:tr w:rsidR="000D4ECC" w:rsidRPr="00212B70" w14:paraId="5941A40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8B7117"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7E66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(0.0568)</w:t>
            </w:r>
          </w:p>
        </w:tc>
      </w:tr>
      <w:tr w:rsidR="000D4ECC" w:rsidRPr="00212B70" w14:paraId="05BD38A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3F135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D4AB5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−0.00378</w:t>
            </w:r>
          </w:p>
        </w:tc>
      </w:tr>
      <w:tr w:rsidR="000D4ECC" w:rsidRPr="00212B70" w14:paraId="6B87798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339D8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2E76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(0.00263)</w:t>
            </w:r>
          </w:p>
        </w:tc>
      </w:tr>
      <w:tr w:rsidR="000D4ECC" w:rsidRPr="00212B70" w14:paraId="0A1B0B3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4F37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0FCC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0.0000658</w:t>
            </w:r>
          </w:p>
        </w:tc>
      </w:tr>
      <w:tr w:rsidR="000D4ECC" w:rsidRPr="00212B70" w14:paraId="194B05A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8AFD2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1E7A6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(0.000396)</w:t>
            </w:r>
          </w:p>
        </w:tc>
      </w:tr>
      <w:tr w:rsidR="000D4ECC" w:rsidRPr="00212B70" w14:paraId="78A0B3E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24CD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D98A7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−0.158***</w:t>
            </w:r>
          </w:p>
        </w:tc>
      </w:tr>
      <w:tr w:rsidR="000D4ECC" w:rsidRPr="00212B70" w14:paraId="3DF1FD3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221D6D"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CFB22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(0.0316)</w:t>
            </w:r>
          </w:p>
        </w:tc>
      </w:tr>
      <w:tr w:rsidR="000D4ECC" w:rsidRPr="00212B70" w14:paraId="0558472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8C4E0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9904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6C0210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AE008E"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57FE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A8F0C4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C0DB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BECB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0.225**</w:t>
            </w:r>
          </w:p>
        </w:tc>
      </w:tr>
      <w:tr w:rsidR="000D4ECC" w:rsidRPr="00212B70" w14:paraId="1C34147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D61CE4"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1F134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(0.0872)</w:t>
            </w:r>
          </w:p>
        </w:tc>
      </w:tr>
      <w:tr w:rsidR="000D4ECC" w:rsidRPr="00212B70" w14:paraId="4FF60EA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02DD0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E4F7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0.0643</w:t>
            </w:r>
          </w:p>
        </w:tc>
      </w:tr>
      <w:tr w:rsidR="000D4ECC" w:rsidRPr="00212B70" w14:paraId="7603269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9D23FD"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7A7C6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(0.0580)</w:t>
            </w:r>
          </w:p>
        </w:tc>
      </w:tr>
      <w:tr w:rsidR="000D4ECC" w:rsidRPr="00212B70" w14:paraId="1745D399"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71EBC738"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7D4691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2719</w:t>
            </w:r>
          </w:p>
        </w:tc>
      </w:tr>
    </w:tbl>
    <w:p w14:paraId="6CD355B1"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Probit average marginal effects on Pr(any used-EV trade); IHS-transformed connector variable. * P&lt;0.10; ** P&lt;0.05; *** P&lt;0.01.</w:t>
      </w:r>
    </w:p>
    <w:p w14:paraId="028B6196"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13 — Panel D | Stacked specification with IHS connectors.</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2289601B"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82B7BC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73760CC"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trade_value</w:t>
            </w:r>
          </w:p>
        </w:tc>
      </w:tr>
      <w:tr w:rsidR="000D4ECC" w:rsidRPr="00212B70" w14:paraId="3AAAD5E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38B8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ev_dummy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FDDA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6FDCC8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DC635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DC06C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2E78E3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9C19A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9107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0.383</w:t>
            </w:r>
          </w:p>
        </w:tc>
      </w:tr>
      <w:tr w:rsidR="000D4ECC" w:rsidRPr="00212B70" w14:paraId="7CE8931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47A13B"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0138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(0.550)</w:t>
            </w:r>
          </w:p>
        </w:tc>
      </w:tr>
      <w:tr w:rsidR="000D4ECC" w:rsidRPr="00212B70" w14:paraId="2EFE302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610EA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7B5F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−1.072</w:t>
            </w:r>
          </w:p>
        </w:tc>
      </w:tr>
      <w:tr w:rsidR="000D4ECC" w:rsidRPr="00212B70" w14:paraId="6527050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89934D"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E4D0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(2.407)</w:t>
            </w:r>
          </w:p>
        </w:tc>
      </w:tr>
      <w:tr w:rsidR="000D4ECC" w:rsidRPr="00212B70" w14:paraId="731B411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F962A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4B201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0.145</w:t>
            </w:r>
          </w:p>
        </w:tc>
      </w:tr>
      <w:tr w:rsidR="000D4ECC" w:rsidRPr="00212B70" w14:paraId="3C32BE4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9CD94E"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4990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(0.306)</w:t>
            </w:r>
          </w:p>
        </w:tc>
      </w:tr>
      <w:tr w:rsidR="000D4ECC" w:rsidRPr="00212B70" w14:paraId="1C1A4FB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B9B8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(IHS,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E22E6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0.0626**</w:t>
            </w:r>
          </w:p>
        </w:tc>
      </w:tr>
      <w:tr w:rsidR="000D4ECC" w:rsidRPr="00212B70" w14:paraId="0484B93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707EA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B8042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(0.0293)</w:t>
            </w:r>
          </w:p>
        </w:tc>
      </w:tr>
      <w:tr w:rsidR="000D4ECC" w:rsidRPr="00212B70" w14:paraId="66DD283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C34E4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9EA9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−2.418***</w:t>
            </w:r>
          </w:p>
        </w:tc>
      </w:tr>
      <w:tr w:rsidR="000D4ECC" w:rsidRPr="00212B70" w14:paraId="1785EE5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5D042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74FFC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(0.643)</w:t>
            </w:r>
          </w:p>
        </w:tc>
      </w:tr>
      <w:tr w:rsidR="000D4ECC" w:rsidRPr="00212B70" w14:paraId="2316162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15EA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C6C23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−0.288</w:t>
            </w:r>
          </w:p>
        </w:tc>
      </w:tr>
      <w:tr w:rsidR="000D4ECC" w:rsidRPr="00212B70" w14:paraId="280C6AC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C529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D88FA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(0.966)</w:t>
            </w:r>
          </w:p>
        </w:tc>
      </w:tr>
      <w:tr w:rsidR="000D4ECC" w:rsidRPr="00212B70" w14:paraId="27354A7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698E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9D78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1.256*</w:t>
            </w:r>
          </w:p>
        </w:tc>
      </w:tr>
      <w:tr w:rsidR="000D4ECC" w:rsidRPr="00212B70" w14:paraId="776AEE0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7637FB"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4E6A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(0.698)</w:t>
            </w:r>
          </w:p>
        </w:tc>
      </w:tr>
      <w:tr w:rsidR="000D4ECC" w:rsidRPr="00212B70" w14:paraId="60F39AC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399FD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B6B2B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0.974</w:t>
            </w:r>
          </w:p>
        </w:tc>
      </w:tr>
      <w:tr w:rsidR="000D4ECC" w:rsidRPr="00212B70" w14:paraId="416EBA7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85C53E"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ECCC8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(0.688)</w:t>
            </w:r>
          </w:p>
        </w:tc>
      </w:tr>
      <w:tr w:rsidR="000D4ECC" w:rsidRPr="00212B70" w14:paraId="02D0BFA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F56C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ev_x_gdp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413D1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−3.263***</w:t>
            </w:r>
          </w:p>
        </w:tc>
      </w:tr>
      <w:tr w:rsidR="000D4ECC" w:rsidRPr="00212B70" w14:paraId="40BE914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54EA3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A93E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(1.163)</w:t>
            </w:r>
          </w:p>
        </w:tc>
      </w:tr>
      <w:tr w:rsidR="000D4ECC" w:rsidRPr="00212B70" w14:paraId="5F97922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D823B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ev_x_goveff</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DFE6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1.213</w:t>
            </w:r>
          </w:p>
        </w:tc>
      </w:tr>
      <w:tr w:rsidR="000D4ECC" w:rsidRPr="00212B70" w14:paraId="3126599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CDCE1C"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68E5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(1.689)</w:t>
            </w:r>
          </w:p>
        </w:tc>
      </w:tr>
      <w:tr w:rsidR="000D4ECC" w:rsidRPr="00212B70" w14:paraId="6E7282B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47C40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ev_x_conn_ihs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37458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−0.0191</w:t>
            </w:r>
          </w:p>
        </w:tc>
      </w:tr>
      <w:tr w:rsidR="000D4ECC" w:rsidRPr="00212B70" w14:paraId="36092F64"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0C7A7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C23F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(0.0659)</w:t>
            </w:r>
          </w:p>
        </w:tc>
      </w:tr>
      <w:tr w:rsidR="000D4ECC" w:rsidRPr="00212B70" w14:paraId="23B88AE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6BD8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ev_x_dist</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5EC5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0.448</w:t>
            </w:r>
          </w:p>
        </w:tc>
      </w:tr>
      <w:tr w:rsidR="000D4ECC" w:rsidRPr="00212B70" w14:paraId="430A60A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B5D46C"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A333E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(0.859)</w:t>
            </w:r>
          </w:p>
        </w:tc>
      </w:tr>
      <w:tr w:rsidR="000D4ECC" w:rsidRPr="00212B70" w14:paraId="1F54B98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2AFB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ev_x_colony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ED07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−1.314*</w:t>
            </w:r>
          </w:p>
        </w:tc>
      </w:tr>
      <w:tr w:rsidR="000D4ECC" w:rsidRPr="00212B70" w14:paraId="4BACBD0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5F4AE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C85D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(0.711)</w:t>
            </w:r>
          </w:p>
        </w:tc>
      </w:tr>
      <w:tr w:rsidR="000D4ECC" w:rsidRPr="00212B70" w14:paraId="1E7186D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DD17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ev_x_comlang</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E3990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5.798***</w:t>
            </w:r>
          </w:p>
        </w:tc>
      </w:tr>
      <w:tr w:rsidR="000D4ECC" w:rsidRPr="00212B70" w14:paraId="1B959EB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4DD66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26AB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(1.744)</w:t>
            </w:r>
          </w:p>
        </w:tc>
      </w:tr>
      <w:tr w:rsidR="000D4ECC" w:rsidRPr="00212B70" w14:paraId="1298BCA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F583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BB18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48.24</w:t>
            </w:r>
          </w:p>
        </w:tc>
      </w:tr>
      <w:tr w:rsidR="000D4ECC" w:rsidRPr="00212B70" w14:paraId="7B8DB3C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8AC570"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C520F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(41.95)</w:t>
            </w:r>
          </w:p>
        </w:tc>
      </w:tr>
      <w:tr w:rsidR="000D4ECC" w:rsidRPr="00212B70" w14:paraId="37A0ED4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3717FD"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A0030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5914</w:t>
            </w:r>
          </w:p>
        </w:tc>
      </w:tr>
      <w:tr w:rsidR="000D4ECC" w:rsidRPr="00212B70" w14:paraId="5CF562EB"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3BB661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747EA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0.763</w:t>
            </w:r>
          </w:p>
        </w:tc>
      </w:tr>
    </w:tbl>
    <w:p w14:paraId="4CE0B95F"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Stacked PPML pooling used-ICE and used-EV flows; IHS-transformed connector variable. * P&lt;0.10; ** P&lt;0.05; *** P&lt;0.01.</w:t>
      </w:r>
    </w:p>
    <w:p w14:paraId="64344FD8"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4 | BNEF subsample</w:t>
      </w:r>
    </w:p>
    <w:p w14:paraId="45E8059C" w14:textId="77777777" w:rsidR="006E4B8C" w:rsidRPr="00212B70" w:rsidRDefault="052E0531" w:rsidP="006E4B8C">
      <w:pPr>
        <w:spacing w:after="120"/>
        <w:jc w:val="both"/>
        <w:rPr>
          <w:rFonts w:ascii="Times New Roman" w:hAnsi="Times New Roman" w:cs="Times New Roman"/>
        </w:rPr>
      </w:pPr>
      <w:r w:rsidRPr="00212B70">
        <w:rPr>
          <w:rFonts w:ascii="Times New Roman" w:hAnsi="Times New Roman" w:cs="Times New Roman"/>
        </w:rPr>
        <w:t>To assess the sensitivity of the results to the treatment of missing charging-infrastructure data, we re-estimate the baseline specification using only importer-year observations with reported BloombergNEF (BNEF) charging-infrastructure data. In the full dataset, importer-year observations without reported BNEF values are assigned a value of zero following the BNEF coding convention.</w:t>
      </w:r>
    </w:p>
    <w:p w14:paraId="712BF9FA" w14:textId="77777777"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The estimated coefficients for charging infrastructure and its interaction terms are similar in sign, magnitude, and statistical significance to those obtained from the full sample. In particular, the interaction terms between charging infrastructure and GDP per capita, and between charging infrastructure and government effectiveness, remain positive and negative, respectively. These results indicate that the main findings are not sensitive to the treatment of importer-year observations with missing BNEF charging-infrastructure data.</w:t>
      </w:r>
    </w:p>
    <w:p w14:paraId="3F21D086"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14 | BNEF non-imputed subsample.</w:t>
      </w:r>
    </w:p>
    <w:tbl>
      <w:tblPr>
        <w:tblStyle w:val="TableGrid"/>
        <w:tblW w:w="0" w:type="auto"/>
        <w:tblBorders>
          <w:left w:val="nil"/>
          <w:right w:val="nil"/>
          <w:insideH w:val="nil"/>
          <w:insideV w:val="nil"/>
        </w:tblBorders>
        <w:tblLook w:val="04A0" w:firstRow="1" w:lastRow="0" w:firstColumn="1" w:lastColumn="0" w:noHBand="0" w:noVBand="1"/>
      </w:tblPr>
      <w:tblGrid>
        <w:gridCol w:w="2880"/>
        <w:gridCol w:w="2880"/>
        <w:gridCol w:w="2880"/>
      </w:tblGrid>
      <w:tr w:rsidR="000D4ECC" w:rsidRPr="00212B70" w14:paraId="6427A92C" w14:textId="77777777" w:rsidTr="052E0531">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0F49835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23F7DB7"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Full sample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8C68D4E"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BNEF-covered only</w:t>
            </w:r>
          </w:p>
        </w:tc>
      </w:tr>
      <w:tr w:rsidR="000D4ECC" w:rsidRPr="00212B70" w14:paraId="1C6DD46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91F3E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467C2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−4.550*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157D1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−5.232***</w:t>
            </w:r>
          </w:p>
        </w:tc>
      </w:tr>
      <w:tr w:rsidR="000D4ECC" w:rsidRPr="00212B70" w14:paraId="3F73FFE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7A012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8A320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AEAEC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(1.510)</w:t>
            </w:r>
          </w:p>
        </w:tc>
      </w:tr>
      <w:tr w:rsidR="000D4ECC" w:rsidRPr="00212B70" w14:paraId="5A9997F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2C30A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546A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9.134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7996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209B099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670856"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B7BAE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(7.547)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8962A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B065B7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CCE7E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E8C21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6B93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3.244**</w:t>
            </w:r>
          </w:p>
        </w:tc>
      </w:tr>
      <w:tr w:rsidR="000D4ECC" w:rsidRPr="00212B70" w14:paraId="2942450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F0708C"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1A96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(1.832)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FF5A9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(1.604)</w:t>
            </w:r>
          </w:p>
        </w:tc>
      </w:tr>
      <w:tr w:rsidR="000D4ECC" w:rsidRPr="00212B70" w14:paraId="67C108F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5E8A3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E918B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65783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−0.278***</w:t>
            </w:r>
          </w:p>
        </w:tc>
      </w:tr>
      <w:tr w:rsidR="000D4ECC" w:rsidRPr="00212B70" w14:paraId="2D468C2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815CF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D878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(0.0574)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8A07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(0.0828)</w:t>
            </w:r>
          </w:p>
        </w:tc>
      </w:tr>
      <w:tr w:rsidR="000D4ECC" w:rsidRPr="00212B70" w14:paraId="49DEFD8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7ABD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C6DC2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F9CA9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218C418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B197CA"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18CF2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CF58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B932F0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B9822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C1C9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4B30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4AE91CA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7EE44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09148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65152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74F4F2C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FE43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6350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1C47A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71B6270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13CAA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5393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4FC14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EB6EA5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03B21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D352D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1E47D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03AA55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498A7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50BB4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2EB0A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508E966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E501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6F978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−0.483*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14E4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−0.406</w:t>
            </w:r>
          </w:p>
        </w:tc>
      </w:tr>
      <w:tr w:rsidR="000D4ECC" w:rsidRPr="00212B70" w14:paraId="15CC477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2DDFF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F4DC3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B034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(0.280)</w:t>
            </w:r>
          </w:p>
        </w:tc>
      </w:tr>
      <w:tr w:rsidR="000D4ECC" w:rsidRPr="00212B70" w14:paraId="7A7A3DC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DDFD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5FECA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−0.0240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05E04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−0.0264</w:t>
            </w:r>
          </w:p>
        </w:tc>
      </w:tr>
      <w:tr w:rsidR="000D4ECC" w:rsidRPr="00212B70" w14:paraId="019C364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A05B99"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E6DCD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(0.0354)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B3F3C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(0.0374)</w:t>
            </w:r>
          </w:p>
        </w:tc>
      </w:tr>
      <w:tr w:rsidR="000D4ECC" w:rsidRPr="00212B70" w14:paraId="0962124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DABD2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972A9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0.535***</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4A4C6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0.649***</w:t>
            </w:r>
          </w:p>
        </w:tc>
      </w:tr>
      <w:tr w:rsidR="000D4ECC" w:rsidRPr="00212B70" w14:paraId="3557A45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6478E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7FDFF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C08FC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(0.141)</w:t>
            </w:r>
          </w:p>
        </w:tc>
      </w:tr>
      <w:tr w:rsidR="000D4ECC" w:rsidRPr="00212B70" w14:paraId="521ADF2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48BDE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A9288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8450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−0.382</w:t>
            </w:r>
          </w:p>
        </w:tc>
      </w:tr>
      <w:tr w:rsidR="000D4ECC" w:rsidRPr="00212B70" w14:paraId="3C19A15D"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F0536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BC8E0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A092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(1.082)</w:t>
            </w:r>
          </w:p>
        </w:tc>
      </w:tr>
      <w:tr w:rsidR="000D4ECC" w:rsidRPr="00212B70" w14:paraId="5E88736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503D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4AE9F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−0.363***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FE6C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−0.462***</w:t>
            </w:r>
          </w:p>
        </w:tc>
      </w:tr>
      <w:tr w:rsidR="000D4ECC" w:rsidRPr="00212B70" w14:paraId="08F6395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BF2E46"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5F0B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(0.0879)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5084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(0.0821)</w:t>
            </w:r>
          </w:p>
        </w:tc>
      </w:tr>
      <w:tr w:rsidR="000D4ECC" w:rsidRPr="00212B70" w14:paraId="5F3FAF0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02D1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3347C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55A8F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−1.138</w:t>
            </w:r>
          </w:p>
        </w:tc>
      </w:tr>
      <w:tr w:rsidR="000D4ECC" w:rsidRPr="00212B70" w14:paraId="6AB8044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2A41D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2D761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(0.958)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18B3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(1.026)</w:t>
            </w:r>
          </w:p>
        </w:tc>
      </w:tr>
      <w:tr w:rsidR="000D4ECC" w:rsidRPr="00212B70" w14:paraId="7481D86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88714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6EA3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72505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7365B83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58A2D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6CED6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DC38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C4EC5B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58600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68F5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4.612***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911E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4.367***</w:t>
            </w:r>
          </w:p>
        </w:tc>
      </w:tr>
      <w:tr w:rsidR="000D4ECC" w:rsidRPr="00212B70" w14:paraId="60FE16E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04E9C8"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897CB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(1.383)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834B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(1.466)</w:t>
            </w:r>
          </w:p>
        </w:tc>
      </w:tr>
      <w:tr w:rsidR="000D4ECC" w:rsidRPr="00212B70" w14:paraId="364ABEAA"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C2B7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00BA1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EF8E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−1.250*</w:t>
            </w:r>
          </w:p>
        </w:tc>
      </w:tr>
      <w:tr w:rsidR="000D4ECC" w:rsidRPr="00212B70" w14:paraId="28FA9E0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814BC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462C0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14BF4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(0.669)</w:t>
            </w:r>
          </w:p>
        </w:tc>
      </w:tr>
      <w:tr w:rsidR="000D4ECC" w:rsidRPr="00212B70" w14:paraId="163AF9E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8D0B7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FECD4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15AA8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24.63***</w:t>
            </w:r>
          </w:p>
        </w:tc>
      </w:tr>
      <w:tr w:rsidR="000D4ECC" w:rsidRPr="00212B70" w14:paraId="03B1183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928B4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F70E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(129.3)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F3EBF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(8.781)</w:t>
            </w:r>
          </w:p>
        </w:tc>
      </w:tr>
      <w:tr w:rsidR="000D4ECC" w:rsidRPr="00212B70" w14:paraId="7A564E7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F9A3A8"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0843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00BC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1086</w:t>
            </w:r>
          </w:p>
        </w:tc>
      </w:tr>
      <w:tr w:rsidR="000D4ECC" w:rsidRPr="00212B70" w14:paraId="0286B8D6"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5C0E26D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25F401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CE118F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0.833</w:t>
            </w:r>
          </w:p>
        </w:tc>
      </w:tr>
    </w:tbl>
    <w:p w14:paraId="056D90B5"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Column 1: full sample (includes 105 importer-year cells with bnef_imputed = 1, where connectors are imputed to zero). Column 2: BNEF-covered importer-year cells only (bnef_imputed = 0). * P&lt;0.10; ** P&lt;0.05; *** P&lt;0.01.</w:t>
      </w:r>
    </w:p>
    <w:p w14:paraId="5755349D"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5 | Sample exclusions</w:t>
      </w:r>
    </w:p>
    <w:p w14:paraId="7AD05918" w14:textId="77777777" w:rsidR="006E4B8C" w:rsidRPr="00212B70" w:rsidRDefault="052E0531" w:rsidP="006E4B8C">
      <w:pPr>
        <w:spacing w:after="120"/>
        <w:jc w:val="both"/>
        <w:rPr>
          <w:rFonts w:ascii="Times New Roman" w:hAnsi="Times New Roman" w:cs="Times New Roman"/>
        </w:rPr>
      </w:pPr>
      <w:r w:rsidRPr="00212B70">
        <w:rPr>
          <w:rFonts w:ascii="Times New Roman" w:hAnsi="Times New Roman" w:cs="Times New Roman"/>
        </w:rPr>
        <w:t>To assess the sensitivity of the results to potentially influential observations, we conduct two sample-restriction exercises. First, we exclude countries classified by UNEP (2021) as maintaining used-vehicle import bans but that nevertheless record positive trade flows. Second, we exclude the largest observed trade flow in the dataset (EU-to-Mexico used EV trade in 2022).</w:t>
      </w:r>
    </w:p>
    <w:p w14:paraId="09CDCE0B" w14:textId="0B71BB4F" w:rsidR="006E4B8C" w:rsidRPr="00212B70" w:rsidRDefault="052E0531" w:rsidP="006E4B8C">
      <w:pPr>
        <w:spacing w:after="120"/>
        <w:jc w:val="both"/>
        <w:rPr>
          <w:rFonts w:ascii="Times New Roman" w:hAnsi="Times New Roman" w:cs="Times New Roman"/>
        </w:rPr>
      </w:pPr>
      <w:r w:rsidRPr="00212B70">
        <w:rPr>
          <w:rFonts w:ascii="Times New Roman" w:hAnsi="Times New Roman" w:cs="Times New Roman"/>
        </w:rPr>
        <w:t>Across both restricted samples, the estimated coefficients remain similar in sign, magnitude, and statistical significance to those reported in the baseline specification. The estimated effects of charging infrastructure, common language, and the charging infrastructure × governance interaction are broadly unchanged. These results indicate that the baseline findings are not driven by countries classified as import-ban jurisdictions with positive trade flows or by a single large trade observation.</w:t>
      </w:r>
    </w:p>
    <w:p w14:paraId="376638FD"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15 — Panel A | Drop UNEP-Banned countries.</w:t>
      </w:r>
    </w:p>
    <w:tbl>
      <w:tblPr>
        <w:tblStyle w:val="TableGrid"/>
        <w:tblW w:w="0" w:type="auto"/>
        <w:tblBorders>
          <w:left w:val="nil"/>
          <w:right w:val="nil"/>
          <w:insideH w:val="nil"/>
          <w:insideV w:val="nil"/>
        </w:tblBorders>
        <w:tblLook w:val="04A0" w:firstRow="1" w:lastRow="0" w:firstColumn="1" w:lastColumn="0" w:noHBand="0" w:noVBand="1"/>
      </w:tblPr>
      <w:tblGrid>
        <w:gridCol w:w="2880"/>
        <w:gridCol w:w="2880"/>
        <w:gridCol w:w="2880"/>
      </w:tblGrid>
      <w:tr w:rsidR="000D4ECC" w:rsidRPr="00212B70" w14:paraId="45459758" w14:textId="77777777" w:rsidTr="052E0531">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67A5163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4351AFFE"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Full baseline (drop UNEP-Banned)</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2FD97AB7"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Stacked ICE + EV (drop UNEP-Banned)</w:t>
            </w:r>
          </w:p>
        </w:tc>
      </w:tr>
      <w:tr w:rsidR="000D4ECC" w:rsidRPr="00212B70" w14:paraId="3B83B7D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9CBF52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884EA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−4.776*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3F329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0.454</w:t>
            </w:r>
          </w:p>
        </w:tc>
      </w:tr>
      <w:tr w:rsidR="000D4ECC" w:rsidRPr="00212B70" w14:paraId="5D1F149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30CB2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EDC63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(2.540)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DB322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(0.547)</w:t>
            </w:r>
          </w:p>
        </w:tc>
      </w:tr>
      <w:tr w:rsidR="000D4ECC" w:rsidRPr="00212B70" w14:paraId="4AD5B1D7"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6702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DED52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8.636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A33F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−0.530</w:t>
            </w:r>
          </w:p>
        </w:tc>
      </w:tr>
      <w:tr w:rsidR="000D4ECC" w:rsidRPr="00212B70" w14:paraId="73E69E8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14538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D64F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(7.903)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AAE38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(2.370)</w:t>
            </w:r>
          </w:p>
        </w:tc>
      </w:tr>
      <w:tr w:rsidR="000D4ECC" w:rsidRPr="00212B70" w14:paraId="5D0BF2E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5BC87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26D5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1.455</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E6C4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−0.0559</w:t>
            </w:r>
          </w:p>
        </w:tc>
      </w:tr>
      <w:tr w:rsidR="000D4ECC" w:rsidRPr="00212B70" w14:paraId="7136714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717FE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4566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(1.902)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8AD5B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(0.309)</w:t>
            </w:r>
          </w:p>
        </w:tc>
      </w:tr>
      <w:tr w:rsidR="000D4ECC" w:rsidRPr="00212B70" w14:paraId="1C3593F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A389E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EF35A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−0.199***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EAC28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0.0858***</w:t>
            </w:r>
          </w:p>
        </w:tc>
      </w:tr>
      <w:tr w:rsidR="000D4ECC" w:rsidRPr="00212B70" w14:paraId="77D0687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7ABD0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B396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(0.0598)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AB4D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(0.0330)</w:t>
            </w:r>
          </w:p>
        </w:tc>
      </w:tr>
      <w:tr w:rsidR="000D4ECC" w:rsidRPr="00212B70" w14:paraId="18DD71A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45D1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78E9C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AE32BE" w14:textId="77777777" w:rsidR="000D4ECC" w:rsidRPr="00212B70" w:rsidRDefault="000D4ECC">
            <w:pPr>
              <w:rPr>
                <w:rFonts w:ascii="Times New Roman" w:hAnsi="Times New Roman" w:cs="Times New Roman"/>
              </w:rPr>
            </w:pPr>
          </w:p>
        </w:tc>
      </w:tr>
      <w:tr w:rsidR="000D4ECC" w:rsidRPr="00212B70" w14:paraId="6A460FC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5CCF5C"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8BB3C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7D5581" w14:textId="77777777" w:rsidR="000D4ECC" w:rsidRPr="00212B70" w:rsidRDefault="000D4ECC">
            <w:pPr>
              <w:rPr>
                <w:rFonts w:ascii="Times New Roman" w:hAnsi="Times New Roman" w:cs="Times New Roman"/>
              </w:rPr>
            </w:pPr>
          </w:p>
        </w:tc>
      </w:tr>
      <w:tr w:rsidR="000D4ECC" w:rsidRPr="00212B70" w14:paraId="4AF9640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D81D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012F1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787A52" w14:textId="77777777" w:rsidR="000D4ECC" w:rsidRPr="00212B70" w:rsidRDefault="000D4ECC">
            <w:pPr>
              <w:rPr>
                <w:rFonts w:ascii="Times New Roman" w:hAnsi="Times New Roman" w:cs="Times New Roman"/>
              </w:rPr>
            </w:pPr>
          </w:p>
        </w:tc>
      </w:tr>
      <w:tr w:rsidR="000D4ECC" w:rsidRPr="00212B70" w14:paraId="3B4B6A6D"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7EF18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0590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97B019" w14:textId="77777777" w:rsidR="000D4ECC" w:rsidRPr="00212B70" w:rsidRDefault="000D4ECC">
            <w:pPr>
              <w:rPr>
                <w:rFonts w:ascii="Times New Roman" w:hAnsi="Times New Roman" w:cs="Times New Roman"/>
              </w:rPr>
            </w:pPr>
          </w:p>
        </w:tc>
      </w:tr>
      <w:tr w:rsidR="000D4ECC" w:rsidRPr="00212B70" w14:paraId="16DFA43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3EAC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5AF0A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CFC5AF" w14:textId="77777777" w:rsidR="000D4ECC" w:rsidRPr="00212B70" w:rsidRDefault="000D4ECC">
            <w:pPr>
              <w:rPr>
                <w:rFonts w:ascii="Times New Roman" w:hAnsi="Times New Roman" w:cs="Times New Roman"/>
              </w:rPr>
            </w:pPr>
          </w:p>
        </w:tc>
      </w:tr>
      <w:tr w:rsidR="000D4ECC" w:rsidRPr="00212B70" w14:paraId="666DA92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AAA892"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11A86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77510F" w14:textId="77777777" w:rsidR="000D4ECC" w:rsidRPr="00212B70" w:rsidRDefault="000D4ECC">
            <w:pPr>
              <w:rPr>
                <w:rFonts w:ascii="Times New Roman" w:hAnsi="Times New Roman" w:cs="Times New Roman"/>
              </w:rPr>
            </w:pPr>
          </w:p>
        </w:tc>
      </w:tr>
      <w:tr w:rsidR="000D4ECC" w:rsidRPr="00212B70" w14:paraId="392DE9B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FE3A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13F62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BD65956" w14:textId="77777777" w:rsidR="000D4ECC" w:rsidRPr="00212B70" w:rsidRDefault="000D4ECC">
            <w:pPr>
              <w:rPr>
                <w:rFonts w:ascii="Times New Roman" w:hAnsi="Times New Roman" w:cs="Times New Roman"/>
              </w:rPr>
            </w:pPr>
          </w:p>
        </w:tc>
      </w:tr>
      <w:tr w:rsidR="000D4ECC" w:rsidRPr="00212B70" w14:paraId="28B2110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6B2702"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C44D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D620B8" w14:textId="77777777" w:rsidR="000D4ECC" w:rsidRPr="00212B70" w:rsidRDefault="000D4ECC">
            <w:pPr>
              <w:rPr>
                <w:rFonts w:ascii="Times New Roman" w:hAnsi="Times New Roman" w:cs="Times New Roman"/>
              </w:rPr>
            </w:pPr>
          </w:p>
        </w:tc>
      </w:tr>
      <w:tr w:rsidR="000D4ECC" w:rsidRPr="00212B70" w14:paraId="529BDDF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441F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82B2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−0.457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175EC8" w14:textId="77777777" w:rsidR="000D4ECC" w:rsidRPr="00212B70" w:rsidRDefault="000D4ECC">
            <w:pPr>
              <w:rPr>
                <w:rFonts w:ascii="Times New Roman" w:hAnsi="Times New Roman" w:cs="Times New Roman"/>
              </w:rPr>
            </w:pPr>
          </w:p>
        </w:tc>
      </w:tr>
      <w:tr w:rsidR="000D4ECC" w:rsidRPr="00212B70" w14:paraId="5F9B76C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9F5F9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22FE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82664E" w14:textId="77777777" w:rsidR="000D4ECC" w:rsidRPr="00212B70" w:rsidRDefault="000D4ECC">
            <w:pPr>
              <w:rPr>
                <w:rFonts w:ascii="Times New Roman" w:hAnsi="Times New Roman" w:cs="Times New Roman"/>
              </w:rPr>
            </w:pPr>
          </w:p>
        </w:tc>
      </w:tr>
      <w:tr w:rsidR="000D4ECC" w:rsidRPr="00212B70" w14:paraId="4EEF6C4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27C1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3EDCF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−0.0230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0B01A58" w14:textId="77777777" w:rsidR="000D4ECC" w:rsidRPr="00212B70" w:rsidRDefault="000D4ECC">
            <w:pPr>
              <w:rPr>
                <w:rFonts w:ascii="Times New Roman" w:hAnsi="Times New Roman" w:cs="Times New Roman"/>
              </w:rPr>
            </w:pPr>
          </w:p>
        </w:tc>
      </w:tr>
      <w:tr w:rsidR="000D4ECC" w:rsidRPr="00212B70" w14:paraId="59FA865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1A80A4"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C5F6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(0.0367)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7C84AC" w14:textId="77777777" w:rsidR="000D4ECC" w:rsidRPr="00212B70" w:rsidRDefault="000D4ECC">
            <w:pPr>
              <w:rPr>
                <w:rFonts w:ascii="Times New Roman" w:hAnsi="Times New Roman" w:cs="Times New Roman"/>
              </w:rPr>
            </w:pPr>
          </w:p>
        </w:tc>
      </w:tr>
      <w:tr w:rsidR="000D4ECC" w:rsidRPr="00212B70" w14:paraId="0BFD393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FF7E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91EF7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0.529***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9D6375" w14:textId="77777777" w:rsidR="000D4ECC" w:rsidRPr="00212B70" w:rsidRDefault="000D4ECC">
            <w:pPr>
              <w:rPr>
                <w:rFonts w:ascii="Times New Roman" w:hAnsi="Times New Roman" w:cs="Times New Roman"/>
              </w:rPr>
            </w:pPr>
          </w:p>
        </w:tc>
      </w:tr>
      <w:tr w:rsidR="000D4ECC" w:rsidRPr="00212B70" w14:paraId="5493BE3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882E20"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5E37D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(0.135)</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925355" w14:textId="77777777" w:rsidR="000D4ECC" w:rsidRPr="00212B70" w:rsidRDefault="000D4ECC">
            <w:pPr>
              <w:rPr>
                <w:rFonts w:ascii="Times New Roman" w:hAnsi="Times New Roman" w:cs="Times New Roman"/>
              </w:rPr>
            </w:pPr>
          </w:p>
        </w:tc>
      </w:tr>
      <w:tr w:rsidR="000D4ECC" w:rsidRPr="00212B70" w14:paraId="1FAD1D9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F62C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1A3F9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0.946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05E19C" w14:textId="77777777" w:rsidR="000D4ECC" w:rsidRPr="00212B70" w:rsidRDefault="000D4ECC">
            <w:pPr>
              <w:rPr>
                <w:rFonts w:ascii="Times New Roman" w:hAnsi="Times New Roman" w:cs="Times New Roman"/>
              </w:rPr>
            </w:pPr>
          </w:p>
        </w:tc>
      </w:tr>
      <w:tr w:rsidR="000D4ECC" w:rsidRPr="00212B70" w14:paraId="3877C56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546CA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D89A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9AFA0E" w14:textId="77777777" w:rsidR="000D4ECC" w:rsidRPr="00212B70" w:rsidRDefault="000D4ECC">
            <w:pPr>
              <w:rPr>
                <w:rFonts w:ascii="Times New Roman" w:hAnsi="Times New Roman" w:cs="Times New Roman"/>
              </w:rPr>
            </w:pPr>
          </w:p>
        </w:tc>
      </w:tr>
      <w:tr w:rsidR="000D4ECC" w:rsidRPr="00212B70" w14:paraId="5E3C7B6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DBC8F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BA9F4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−0.358***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7E1D73" w14:textId="77777777" w:rsidR="000D4ECC" w:rsidRPr="00212B70" w:rsidRDefault="000D4ECC">
            <w:pPr>
              <w:rPr>
                <w:rFonts w:ascii="Times New Roman" w:hAnsi="Times New Roman" w:cs="Times New Roman"/>
              </w:rPr>
            </w:pPr>
          </w:p>
        </w:tc>
      </w:tr>
      <w:tr w:rsidR="000D4ECC" w:rsidRPr="00212B70" w14:paraId="232D418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56E1D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235FC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(0.0907)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1E519A" w14:textId="77777777" w:rsidR="000D4ECC" w:rsidRPr="00212B70" w:rsidRDefault="000D4ECC">
            <w:pPr>
              <w:rPr>
                <w:rFonts w:ascii="Times New Roman" w:hAnsi="Times New Roman" w:cs="Times New Roman"/>
              </w:rPr>
            </w:pPr>
          </w:p>
        </w:tc>
      </w:tr>
      <w:tr w:rsidR="000D4ECC" w:rsidRPr="00212B70" w14:paraId="73C6C88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37EE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BCD4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−1.112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32753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−2.314***</w:t>
            </w:r>
          </w:p>
        </w:tc>
      </w:tr>
      <w:tr w:rsidR="000D4ECC" w:rsidRPr="00212B70" w14:paraId="09EE9E1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07697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66AB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(0.987)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DC13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(0.676)</w:t>
            </w:r>
          </w:p>
        </w:tc>
      </w:tr>
      <w:tr w:rsidR="000D4ECC" w:rsidRPr="00212B70" w14:paraId="1BDF1AD8"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34B7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80961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0B34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−0.585</w:t>
            </w:r>
          </w:p>
        </w:tc>
      </w:tr>
      <w:tr w:rsidR="000D4ECC" w:rsidRPr="00212B70" w14:paraId="6759FE1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15837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626D5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0A548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(1.060)</w:t>
            </w:r>
          </w:p>
        </w:tc>
      </w:tr>
      <w:tr w:rsidR="000D4ECC" w:rsidRPr="00212B70" w14:paraId="450DB7B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76590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4342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4.827***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5F09F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1.427*</w:t>
            </w:r>
          </w:p>
        </w:tc>
      </w:tr>
      <w:tr w:rsidR="000D4ECC" w:rsidRPr="00212B70" w14:paraId="101799B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4E052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27A36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(1.474)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B5374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(0.835)</w:t>
            </w:r>
          </w:p>
        </w:tc>
      </w:tr>
      <w:tr w:rsidR="000D4ECC" w:rsidRPr="00212B70" w14:paraId="4666866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707D9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8EAC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−1.768**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72D5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1.202</w:t>
            </w:r>
          </w:p>
        </w:tc>
      </w:tr>
      <w:tr w:rsidR="000D4ECC" w:rsidRPr="00212B70" w14:paraId="074555A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3F521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3C53E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(0.750)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6BBD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(0.844)</w:t>
            </w:r>
          </w:p>
        </w:tc>
      </w:tr>
      <w:tr w:rsidR="000D4ECC" w:rsidRPr="00212B70" w14:paraId="3C9E829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F35CC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ev_dummy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3C17B6"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6688E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645A526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05E7E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9E501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73BE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829267A"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18B6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ev_x_gdp</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2D823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E8C70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−3.508***</w:t>
            </w:r>
          </w:p>
        </w:tc>
      </w:tr>
      <w:tr w:rsidR="000D4ECC" w:rsidRPr="00212B70" w14:paraId="4362E5B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B5C73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A9AD2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6589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(1.146)</w:t>
            </w:r>
          </w:p>
        </w:tc>
      </w:tr>
      <w:tr w:rsidR="000D4ECC" w:rsidRPr="00212B70" w14:paraId="5D0AB7C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1287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ev_x_goveff</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ECB40C"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C3F7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1.433</w:t>
            </w:r>
          </w:p>
        </w:tc>
      </w:tr>
      <w:tr w:rsidR="000D4ECC" w:rsidRPr="00212B70" w14:paraId="0E89150D"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38489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45D51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0DE14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(1.719)</w:t>
            </w:r>
          </w:p>
        </w:tc>
      </w:tr>
      <w:tr w:rsidR="000D4ECC" w:rsidRPr="00212B70" w14:paraId="227053F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F951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ev_x_conn</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BFAF1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AD03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−0.0290</w:t>
            </w:r>
          </w:p>
        </w:tc>
      </w:tr>
      <w:tr w:rsidR="000D4ECC" w:rsidRPr="00212B70" w14:paraId="036E52D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52BBF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02EA1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DC81D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(0.0753)</w:t>
            </w:r>
          </w:p>
        </w:tc>
      </w:tr>
      <w:tr w:rsidR="000D4ECC" w:rsidRPr="00212B70" w14:paraId="63A04A6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A6C3F3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ev_x_dist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C14A2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45B0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0.317</w:t>
            </w:r>
          </w:p>
        </w:tc>
      </w:tr>
      <w:tr w:rsidR="000D4ECC" w:rsidRPr="00212B70" w14:paraId="62FE496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5281D9"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4C190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6A02E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(0.890)</w:t>
            </w:r>
          </w:p>
        </w:tc>
      </w:tr>
      <w:tr w:rsidR="000D4ECC" w:rsidRPr="00212B70" w14:paraId="2FA9D4A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54084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ev_x_colony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CE8DA5"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1CC4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−1.661**</w:t>
            </w:r>
          </w:p>
        </w:tc>
      </w:tr>
      <w:tr w:rsidR="000D4ECC" w:rsidRPr="00212B70" w14:paraId="0701678D"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1140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7AB500"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7E940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(0.813)</w:t>
            </w:r>
          </w:p>
        </w:tc>
      </w:tr>
      <w:tr w:rsidR="000D4ECC" w:rsidRPr="00212B70" w14:paraId="190F699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BEE36A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ev_x_comlang</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B2B759"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30AA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5.804***</w:t>
            </w:r>
          </w:p>
        </w:tc>
      </w:tr>
      <w:tr w:rsidR="000D4ECC" w:rsidRPr="00212B70" w14:paraId="743DC85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51892F"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08C20A"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08DE1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(1.853)</w:t>
            </w:r>
          </w:p>
        </w:tc>
      </w:tr>
      <w:tr w:rsidR="000D4ECC" w:rsidRPr="00212B70" w14:paraId="1A6C979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3B883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E5CB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−126.8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C26A1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38.07</w:t>
            </w:r>
          </w:p>
        </w:tc>
      </w:tr>
      <w:tr w:rsidR="000D4ECC" w:rsidRPr="00212B70" w14:paraId="67CA73F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FFA41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47E8D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(135.2)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BC670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(41.53)</w:t>
            </w:r>
          </w:p>
        </w:tc>
      </w:tr>
      <w:tr w:rsidR="000D4ECC" w:rsidRPr="00212B70" w14:paraId="512CAEA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CF38BF"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C0E0D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1854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7D54D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5221</w:t>
            </w:r>
          </w:p>
        </w:tc>
      </w:tr>
      <w:tr w:rsidR="000D4ECC" w:rsidRPr="00212B70" w14:paraId="48A4B709"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A35CBE9"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CDC71C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0.844</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70069C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0.762</w:t>
            </w:r>
          </w:p>
        </w:tc>
      </w:tr>
    </w:tbl>
    <w:p w14:paraId="720EBD3E" w14:textId="77777777"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Panel A: exclude the eighteen UNEP-2021 Banned countries (several are known transit hubs reporting positive flows). Column 1: full used-EV baseline. Column 2: stacked specification. Standard errors clustered by importer. * P&lt;0.10; ** P&lt;0.05; *** P&lt;0.01.</w:t>
      </w:r>
    </w:p>
    <w:p w14:paraId="3A7EDFB8"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15 — Panel B | Drop EU → Mexico 2022 outlier.</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52C7A818"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0597AC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3C7CB1A"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Used EVs</w:t>
            </w:r>
          </w:p>
        </w:tc>
      </w:tr>
      <w:tr w:rsidR="000D4ECC" w:rsidRPr="00212B70" w14:paraId="6F83F60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88801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A748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−3.810</w:t>
            </w:r>
          </w:p>
        </w:tc>
      </w:tr>
      <w:tr w:rsidR="000D4ECC" w:rsidRPr="00212B70" w14:paraId="2F7D863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83876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EE27E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(3.373)</w:t>
            </w:r>
          </w:p>
        </w:tc>
      </w:tr>
      <w:tr w:rsidR="000D4ECC" w:rsidRPr="00212B70" w14:paraId="401B9C2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D928F6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94F8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3.210</w:t>
            </w:r>
          </w:p>
        </w:tc>
      </w:tr>
      <w:tr w:rsidR="000D4ECC" w:rsidRPr="00212B70" w14:paraId="4A83FC6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41B59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DF672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(8.164)</w:t>
            </w:r>
          </w:p>
        </w:tc>
      </w:tr>
      <w:tr w:rsidR="000D4ECC" w:rsidRPr="00212B70" w14:paraId="29CF8F9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7619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BF7A9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r>
      <w:tr w:rsidR="000D4ECC" w:rsidRPr="00212B70" w14:paraId="4BA5A2C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C429F7"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8AA33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(1.902)</w:t>
            </w:r>
          </w:p>
        </w:tc>
      </w:tr>
      <w:tr w:rsidR="000D4ECC" w:rsidRPr="00212B70" w14:paraId="70863DA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C6235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A023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−0.215***</w:t>
            </w:r>
          </w:p>
        </w:tc>
      </w:tr>
      <w:tr w:rsidR="000D4ECC" w:rsidRPr="00212B70" w14:paraId="2CC4D78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F80F4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6EE7F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(0.0592)</w:t>
            </w:r>
          </w:p>
        </w:tc>
      </w:tr>
      <w:tr w:rsidR="000D4ECC" w:rsidRPr="00212B70" w14:paraId="71165A2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8D1A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4827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1A374D5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8D61D7"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EF164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6F39B7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9F89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59392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24EA16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AA0D4F7"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716D74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5DF0F35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93C77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58C7A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7A9605D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B4332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1A9A1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6C3A9D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6B371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2D3E8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3BDBC97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5761F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25617C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6C415B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CDE58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EC4FF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−0.519*</w:t>
            </w:r>
          </w:p>
        </w:tc>
      </w:tr>
      <w:tr w:rsidR="000D4ECC" w:rsidRPr="00212B70" w14:paraId="56B0BBC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B80D6E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C05C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(0.277)</w:t>
            </w:r>
          </w:p>
        </w:tc>
      </w:tr>
      <w:tr w:rsidR="000D4ECC" w:rsidRPr="00212B70" w14:paraId="49CD0C1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21AEF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413CF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−0.0116</w:t>
            </w:r>
          </w:p>
        </w:tc>
      </w:tr>
      <w:tr w:rsidR="000D4ECC" w:rsidRPr="00212B70" w14:paraId="37FC961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560DA5"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5668B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(0.0311)</w:t>
            </w:r>
          </w:p>
        </w:tc>
      </w:tr>
      <w:tr w:rsidR="000D4ECC" w:rsidRPr="00212B70" w14:paraId="570742B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16C7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E1D72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0.523***</w:t>
            </w:r>
          </w:p>
        </w:tc>
      </w:tr>
      <w:tr w:rsidR="000D4ECC" w:rsidRPr="00212B70" w14:paraId="69D9765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964622"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0D6B4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(0.149)</w:t>
            </w:r>
          </w:p>
        </w:tc>
      </w:tr>
      <w:tr w:rsidR="000D4ECC" w:rsidRPr="00212B70" w14:paraId="1490105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9D78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17C2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1.162</w:t>
            </w:r>
          </w:p>
        </w:tc>
      </w:tr>
      <w:tr w:rsidR="000D4ECC" w:rsidRPr="00212B70" w14:paraId="2C8E9316"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CEAC9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C033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(0.990)</w:t>
            </w:r>
          </w:p>
        </w:tc>
      </w:tr>
      <w:tr w:rsidR="000D4ECC" w:rsidRPr="00212B70" w14:paraId="4D349A3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AD854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DE461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−0.350***</w:t>
            </w:r>
          </w:p>
        </w:tc>
      </w:tr>
      <w:tr w:rsidR="000D4ECC" w:rsidRPr="00212B70" w14:paraId="162DACE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0D9F2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9F6D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(0.0783)</w:t>
            </w:r>
          </w:p>
        </w:tc>
      </w:tr>
      <w:tr w:rsidR="000D4ECC" w:rsidRPr="00212B70" w14:paraId="60CB753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4FC0A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9FE97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−5.995***</w:t>
            </w:r>
          </w:p>
        </w:tc>
      </w:tr>
      <w:tr w:rsidR="000D4ECC" w:rsidRPr="00212B70" w14:paraId="2E23350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5D48D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BFB2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(1.628)</w:t>
            </w:r>
          </w:p>
        </w:tc>
      </w:tr>
      <w:tr w:rsidR="000D4ECC" w:rsidRPr="00212B70" w14:paraId="51ABE2D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B513E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C827C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7B763B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2A96F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ED7BE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2995927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7A88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4E1E83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4.710***</w:t>
            </w:r>
          </w:p>
        </w:tc>
      </w:tr>
      <w:tr w:rsidR="000D4ECC" w:rsidRPr="00212B70" w14:paraId="22F86EE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1FCF7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660C7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(1.125)</w:t>
            </w:r>
          </w:p>
        </w:tc>
      </w:tr>
      <w:tr w:rsidR="000D4ECC" w:rsidRPr="00212B70" w14:paraId="34499C6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C410B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C283D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0.166</w:t>
            </w:r>
          </w:p>
        </w:tc>
      </w:tr>
      <w:tr w:rsidR="000D4ECC" w:rsidRPr="00212B70" w14:paraId="12917B1E"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015969"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9CFC3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(1.192)</w:t>
            </w:r>
          </w:p>
        </w:tc>
      </w:tr>
      <w:tr w:rsidR="000D4ECC" w:rsidRPr="00212B70" w14:paraId="0044DDC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2CF0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05381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10.50</w:t>
            </w:r>
          </w:p>
        </w:tc>
      </w:tr>
      <w:tr w:rsidR="000D4ECC" w:rsidRPr="00212B70" w14:paraId="4FA8F61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FD3A4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B213A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(142.9)</w:t>
            </w:r>
          </w:p>
        </w:tc>
      </w:tr>
      <w:tr w:rsidR="000D4ECC" w:rsidRPr="00212B70" w14:paraId="4BE78F4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F6877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B773F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2165</w:t>
            </w:r>
          </w:p>
        </w:tc>
      </w:tr>
      <w:tr w:rsidR="000D4ECC" w:rsidRPr="00212B70" w14:paraId="605D0403"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D6FC559"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3F2B0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0.884</w:t>
            </w:r>
          </w:p>
        </w:tc>
      </w:tr>
    </w:tbl>
    <w:p w14:paraId="6B6FCF3D" w14:textId="5E18B6C4" w:rsidR="000D4ECC" w:rsidRPr="00212B70"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Same as the baseline specification, dropping the single EU → Mexico 2022 cell. Standard errors clustered by importer. * P&lt;0.10; ** P&lt;0.05; *** P&lt;0.01.</w:t>
      </w:r>
    </w:p>
    <w:p w14:paraId="3B6E436F" w14:textId="77777777" w:rsidR="006E4B8C" w:rsidRPr="00212B70" w:rsidRDefault="052E0531" w:rsidP="052E0531">
      <w:pPr>
        <w:keepNext/>
        <w:spacing w:before="280" w:after="120"/>
        <w:outlineLvl w:val="1"/>
        <w:rPr>
          <w:rFonts w:ascii="Times New Roman" w:hAnsi="Times New Roman" w:cs="Times New Roman"/>
        </w:rPr>
      </w:pPr>
      <w:r w:rsidRPr="00212B70">
        <w:rPr>
          <w:rFonts w:ascii="Times New Roman" w:hAnsi="Times New Roman" w:cs="Times New Roman"/>
          <w:b/>
          <w:bCs/>
          <w:sz w:val="24"/>
          <w:szCs w:val="24"/>
        </w:rPr>
        <w:t>Supplementary Methods 6 | Temporal stability and post-2020 structural-break test</w:t>
      </w:r>
      <w:r w:rsidRPr="00212B70">
        <w:rPr>
          <w:rFonts w:ascii="Times New Roman" w:hAnsi="Times New Roman" w:cs="Times New Roman"/>
        </w:rPr>
        <w:t xml:space="preserve"> </w:t>
      </w:r>
    </w:p>
    <w:p w14:paraId="101DBEF0" w14:textId="77777777" w:rsidR="006E4B8C" w:rsidRPr="00212B70" w:rsidRDefault="052E0531" w:rsidP="006E4B8C">
      <w:pPr>
        <w:spacing w:after="120"/>
        <w:jc w:val="both"/>
        <w:rPr>
          <w:rFonts w:ascii="Times New Roman" w:hAnsi="Times New Roman" w:cs="Times New Roman"/>
        </w:rPr>
      </w:pPr>
      <w:r w:rsidRPr="00212B70">
        <w:rPr>
          <w:rFonts w:ascii="Times New Roman" w:hAnsi="Times New Roman" w:cs="Times New Roman"/>
        </w:rPr>
        <w:t>To assess the temporal stability of the estimated relationships, we conduct two complementary analyses. First, the sample is divided into pre-2020 (2017–2019) and post-2020 (2020–2022) periods, and the baseline specification is estimated separately for each subsample. Second, the full 2017–2022 sample is used to estimate specifications that interact key covariates with a post-2020 indicator.</w:t>
      </w:r>
    </w:p>
    <w:p w14:paraId="1237AC60" w14:textId="252B7162" w:rsidR="006E4B8C" w:rsidRPr="00212B70" w:rsidRDefault="052E0531" w:rsidP="006E4B8C">
      <w:pPr>
        <w:spacing w:after="120"/>
        <w:jc w:val="both"/>
        <w:rPr>
          <w:rFonts w:ascii="Times New Roman" w:hAnsi="Times New Roman" w:cs="Times New Roman"/>
        </w:rPr>
      </w:pPr>
      <w:r w:rsidRPr="00212B70">
        <w:rPr>
          <w:rFonts w:ascii="Times New Roman" w:hAnsi="Times New Roman" w:cs="Times New Roman"/>
        </w:rPr>
        <w:t>Across both approaches, the estimated post-2020 interaction terms are not statistically significant, and the principal coefficients remain broadly comparable across time periods. These results do not indicate substantial changes in the estimated relationships following 2020. We also estimate the baseline specification on a pre-Brexit subsample (2017–2019), which yields qualitatively similar results to the full-sample estimates.</w:t>
      </w:r>
    </w:p>
    <w:p w14:paraId="7CDC94AC"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16 | Pre-COVID vs post-COVID temporal stability.</w:t>
      </w:r>
    </w:p>
    <w:tbl>
      <w:tblPr>
        <w:tblStyle w:val="TableGrid"/>
        <w:tblW w:w="0" w:type="auto"/>
        <w:tblBorders>
          <w:left w:val="nil"/>
          <w:right w:val="nil"/>
          <w:insideH w:val="nil"/>
          <w:insideV w:val="nil"/>
        </w:tblBorders>
        <w:tblLook w:val="04A0" w:firstRow="1" w:lastRow="0" w:firstColumn="1" w:lastColumn="0" w:noHBand="0" w:noVBand="1"/>
      </w:tblPr>
      <w:tblGrid>
        <w:gridCol w:w="2160"/>
        <w:gridCol w:w="2160"/>
        <w:gridCol w:w="2160"/>
        <w:gridCol w:w="2160"/>
      </w:tblGrid>
      <w:tr w:rsidR="000D4ECC" w:rsidRPr="00212B70" w14:paraId="0BE3F4A2" w14:textId="77777777" w:rsidTr="052E0531">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540745C"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04BCBA3A"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2017–2019 (pre-COVID)</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5740FD83"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2020–2022 (post-COVID)</w:t>
            </w:r>
          </w:p>
        </w:tc>
        <w:tc>
          <w:tcPr>
            <w:tcW w:w="216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34A7E80"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(3) Full + COVID interactions</w:t>
            </w:r>
          </w:p>
        </w:tc>
      </w:tr>
      <w:tr w:rsidR="000D4ECC" w:rsidRPr="00212B70" w14:paraId="124D1B7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2C8F5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per capita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83E8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5.321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6A26B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D5B4AB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−4.602*</w:t>
            </w:r>
          </w:p>
        </w:tc>
      </w:tr>
      <w:tr w:rsidR="000D4ECC" w:rsidRPr="00212B70" w14:paraId="35CDC49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23F37C"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5409F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(6.052)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35FDA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(4.233)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51AF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(2.433)</w:t>
            </w:r>
          </w:p>
        </w:tc>
      </w:tr>
      <w:tr w:rsidR="000D4ECC" w:rsidRPr="00212B70" w14:paraId="2A981F75"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FC6E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population</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C17358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6C599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B6243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6.403</w:t>
            </w:r>
          </w:p>
        </w:tc>
      </w:tr>
      <w:tr w:rsidR="000D4ECC" w:rsidRPr="00212B70" w14:paraId="7D3D9ED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FB9E4D"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F4BEC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4875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C6C3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(8.356)</w:t>
            </w:r>
          </w:p>
        </w:tc>
      </w:tr>
      <w:tr w:rsidR="000D4ECC" w:rsidRPr="00212B70" w14:paraId="2F2A638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04165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D9FF4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5.850***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22B09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DE59D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1.442</w:t>
            </w:r>
          </w:p>
        </w:tc>
      </w:tr>
      <w:tr w:rsidR="000D4ECC" w:rsidRPr="00212B70" w14:paraId="2CCA23C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391B22"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D2A4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(2.138)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FBE81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(2.000)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02C8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(1.774)</w:t>
            </w:r>
          </w:p>
        </w:tc>
      </w:tr>
      <w:tr w:rsidR="000D4ECC" w:rsidRPr="00212B70" w14:paraId="6C433B7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CAACC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525BC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−0.0419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98B2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0.0764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0C2DB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−0.202**</w:t>
            </w:r>
          </w:p>
        </w:tc>
      </w:tr>
      <w:tr w:rsidR="000D4ECC" w:rsidRPr="00212B70" w14:paraId="06D6F55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4D50F2"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27328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CB0E8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F86F6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(0.102)</w:t>
            </w:r>
          </w:p>
        </w:tc>
      </w:tr>
      <w:tr w:rsidR="000D4ECC" w:rsidRPr="00212B70" w14:paraId="67C4860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8F3E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Import ban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6C3EF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B9567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537C67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2194B8F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56EED1"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14C92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76A9E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A61B62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2D95B74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89100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Weak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37F79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23288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D6FC3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07C4BEC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A4B93E"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635DE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176E9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F99B3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0369F15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D800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Good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689ED6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651BC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E669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601E7AA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5BBBDF"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430EC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B9A23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5F75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12048BE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53A9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Very Good regulation (UNEP 2021)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A482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3F4C7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66061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37F7B3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3770350"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C7065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4A9E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EACBA9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6F7CECC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A6BB9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CO2 per capita</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3770B5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−1.164**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FBA62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−0.673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9222F4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−0.518*</w:t>
            </w:r>
          </w:p>
        </w:tc>
      </w:tr>
      <w:tr w:rsidR="000D4ECC" w:rsidRPr="00212B70" w14:paraId="595649F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950974"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987B9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(0.501)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C9F8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(0.509)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4258D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(0.290)</w:t>
            </w:r>
          </w:p>
        </w:tc>
      </w:tr>
      <w:tr w:rsidR="000D4ECC" w:rsidRPr="00212B70" w14:paraId="23504BB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60E5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Electricity from fossil fuels (%)</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614A0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0.0217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60D5D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0.0288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F86BE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−0.0269</w:t>
            </w:r>
          </w:p>
        </w:tc>
      </w:tr>
      <w:tr w:rsidR="000D4ECC" w:rsidRPr="00212B70" w14:paraId="3596535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769528"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45174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(0.0341)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9A6F9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(0.0296)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2B785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(0.0374)</w:t>
            </w:r>
          </w:p>
        </w:tc>
      </w:tr>
      <w:tr w:rsidR="000D4ECC" w:rsidRPr="00212B70" w14:paraId="49A4EA8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08CA7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4CDD9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DF102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−0.0183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7B778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0.718***</w:t>
            </w:r>
          </w:p>
        </w:tc>
      </w:tr>
      <w:tr w:rsidR="000D4ECC" w:rsidRPr="00212B70" w14:paraId="7B3544F7"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C531C0"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1279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(0.425)</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DC278A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(0.339)</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9C31F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(0.182)</w:t>
            </w:r>
          </w:p>
        </w:tc>
      </w:tr>
      <w:tr w:rsidR="000D4ECC" w:rsidRPr="00212B70" w14:paraId="61785170"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A3A41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DA5F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−2.402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9E8D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−0.0282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9D595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1.094</w:t>
            </w:r>
          </w:p>
        </w:tc>
      </w:tr>
      <w:tr w:rsidR="000D4ECC" w:rsidRPr="00212B70" w14:paraId="07FD2DFE"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D92DCC"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BECB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(2.851)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9084B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(1.784)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3F93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(1.116)</w:t>
            </w:r>
          </w:p>
        </w:tc>
      </w:tr>
      <w:tr w:rsidR="000D4ECC" w:rsidRPr="00212B70" w14:paraId="523EC1A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DA0F3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Connectors × Govt. effectiveness (centered)</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857AD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0.228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C6016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−0.00615</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C3116A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−0.427***</w:t>
            </w:r>
          </w:p>
        </w:tc>
      </w:tr>
      <w:tr w:rsidR="000D4ECC" w:rsidRPr="00212B70" w14:paraId="0988CC61"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9844B0"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8FFB0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9E861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(0.353)</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A8A5F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(0.115)</w:t>
            </w:r>
          </w:p>
        </w:tc>
      </w:tr>
      <w:tr w:rsidR="000D4ECC" w:rsidRPr="00212B70" w14:paraId="5C9918CA"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15677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bilateral distance</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2F7CA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−4.908**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CECC0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−0.784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75A71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−1.092</w:t>
            </w:r>
          </w:p>
        </w:tc>
      </w:tr>
      <w:tr w:rsidR="000D4ECC" w:rsidRPr="00212B70" w14:paraId="52057B78"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58F6FD"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08408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(2.360)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A0FF6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(1.000)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738D6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(0.960)</w:t>
            </w:r>
          </w:p>
        </w:tc>
      </w:tr>
      <w:tr w:rsidR="000D4ECC" w:rsidRPr="00212B70" w14:paraId="06A646E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5E818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F9B4D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E7594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D5951D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1A6FC056"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3FBE26B"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29E10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ABF38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A9B41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E0B077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326A2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1E210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5.420***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E59D0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C5D1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4.598***</w:t>
            </w:r>
          </w:p>
        </w:tc>
      </w:tr>
      <w:tr w:rsidR="000D4ECC" w:rsidRPr="00212B70" w14:paraId="4977CBA7"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2B0E1E"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C968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(1.348)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B0059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D30BC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(1.367)</w:t>
            </w:r>
          </w:p>
        </w:tc>
      </w:tr>
      <w:tr w:rsidR="000D4ECC" w:rsidRPr="00212B70" w14:paraId="734BC8F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CC90E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DF891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−0.216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9C1B4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−2.917***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CED19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−1.549**</w:t>
            </w:r>
          </w:p>
        </w:tc>
      </w:tr>
      <w:tr w:rsidR="000D4ECC" w:rsidRPr="00212B70" w14:paraId="3DCCF4D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690179"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6A47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(1.266)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84DF94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(0.877)</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26091F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(0.696)</w:t>
            </w:r>
          </w:p>
        </w:tc>
      </w:tr>
      <w:tr w:rsidR="000D4ECC" w:rsidRPr="00212B70" w14:paraId="76FF5934"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DA4D4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Post-COVID (2020+)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D2E174"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C1FD802"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AEBF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w:t>
            </w:r>
          </w:p>
        </w:tc>
      </w:tr>
      <w:tr w:rsidR="000D4ECC" w:rsidRPr="00212B70" w14:paraId="5B58FF1F"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0E1707"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963A30"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432AAF"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C9875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t>
            </w:r>
          </w:p>
        </w:tc>
      </w:tr>
      <w:tr w:rsidR="000D4ECC" w:rsidRPr="00212B70" w14:paraId="3B1F67E9"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0403A3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Post-COVID x Conne~s</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B06A77A"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953B616"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7D25C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−0.171</w:t>
            </w:r>
          </w:p>
        </w:tc>
      </w:tr>
      <w:tr w:rsidR="000D4ECC" w:rsidRPr="00212B70" w14:paraId="26F4917B"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E23208"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A63553"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587184"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07AF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(0.148)</w:t>
            </w:r>
          </w:p>
        </w:tc>
      </w:tr>
      <w:tr w:rsidR="000D4ECC" w:rsidRPr="00212B70" w14:paraId="35464C63"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7DDDA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Post-COVID x GDP</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ABF09B"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3A4DF6"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CDC68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−0.0925</w:t>
            </w:r>
          </w:p>
        </w:tc>
      </w:tr>
      <w:tr w:rsidR="000D4ECC" w:rsidRPr="00212B70" w14:paraId="60C7DB52"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4ED4AE7"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E5F710E"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E8130EE"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3EE44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(0.399)</w:t>
            </w:r>
          </w:p>
        </w:tc>
      </w:tr>
      <w:tr w:rsidR="000D4ECC" w:rsidRPr="00212B70" w14:paraId="7EACA67D"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35B1B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Constant</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F01DB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50.58**</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2B0B3B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16.36**</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FEC7E0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−87.49</w:t>
            </w:r>
          </w:p>
        </w:tc>
      </w:tr>
      <w:tr w:rsidR="000D4ECC" w:rsidRPr="00212B70" w14:paraId="46E8A92C"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7C0D95" w14:textId="77777777" w:rsidR="000D4ECC" w:rsidRPr="00212B70" w:rsidRDefault="000D4ECC">
            <w:pPr>
              <w:rPr>
                <w:rFonts w:ascii="Times New Roman" w:hAnsi="Times New Roman" w:cs="Times New Roman"/>
              </w:rPr>
            </w:pP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21F6D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(21.20)</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C07EE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(8.244)</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4FAE8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(143.8)</w:t>
            </w:r>
          </w:p>
        </w:tc>
      </w:tr>
      <w:tr w:rsidR="000D4ECC" w:rsidRPr="00212B70" w14:paraId="54CFC294" w14:textId="77777777" w:rsidTr="052E0531">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AED553"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Observations</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C3AB0E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972</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A1B9B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831</w:t>
            </w:r>
          </w:p>
        </w:tc>
        <w:tc>
          <w:tcPr>
            <w:tcW w:w="21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5F01A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2166</w:t>
            </w:r>
          </w:p>
        </w:tc>
      </w:tr>
      <w:tr w:rsidR="000D4ECC" w:rsidRPr="00212B70" w14:paraId="282F8832" w14:textId="77777777" w:rsidTr="052E0531">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41689037"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Pseudo R2</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3716F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0.926</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1D9674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0.822</w:t>
            </w:r>
          </w:p>
        </w:tc>
        <w:tc>
          <w:tcPr>
            <w:tcW w:w="216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5C5AF32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0.846</w:t>
            </w:r>
          </w:p>
        </w:tc>
      </w:tr>
    </w:tbl>
    <w:p w14:paraId="4288BC42"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Columns 1–2: split sample by COVID period. Column 3: full sample with post-COVID × X interactions. Small post-COVID sample (N = 831) is under-powered; the interaction-term test in column 3 is the better-powered structural-break test. Standard errors clustered by importer. * P&lt;0.10; ** P&lt;0.05; *** P&lt;0.01.</w:t>
      </w:r>
    </w:p>
    <w:p w14:paraId="12AAFE81"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7 | Sample-selection correction (Heckman)</w:t>
      </w:r>
    </w:p>
    <w:p w14:paraId="44F25C20" w14:textId="77777777" w:rsidR="00292F26" w:rsidRPr="00212B70" w:rsidRDefault="052E0531" w:rsidP="00AE5524">
      <w:pPr>
        <w:spacing w:after="120"/>
        <w:jc w:val="both"/>
        <w:rPr>
          <w:rFonts w:ascii="Times New Roman" w:hAnsi="Times New Roman" w:cs="Times New Roman"/>
        </w:rPr>
      </w:pPr>
      <w:r w:rsidRPr="00212B70">
        <w:rPr>
          <w:rFonts w:ascii="Times New Roman" w:hAnsi="Times New Roman" w:cs="Times New Roman"/>
        </w:rPr>
        <w:t>To assess the potential influence of sample selection arising from the large share of zero trade flows, we estimate Heckman two-step and maximum-likelihood selection models. The selection equation models the probability of observing a positive used EV trade flow, while the outcome equation models trade volumes conditional on positive trade. Identification relies on two exclusion restrictions included only in the selection equation.</w:t>
      </w:r>
    </w:p>
    <w:p w14:paraId="20C5197C" w14:textId="77777777"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The estimated selection parameters indicate the presence of non-random sample selection. The exclusion restrictions are significantly associated with the probability of observing a trade relationship, supporting their relevance for identification. The estimated coefficients for charging infrastructure and governance in the outcome equation remain positive following selection correction. Full estimation results are reported in Supplementary Table 7 and are not reproduced here.</w:t>
      </w:r>
    </w:p>
    <w:p w14:paraId="446F6611"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8 | Within–between decomposition (Mundlak/CRE)</w:t>
      </w:r>
    </w:p>
    <w:p w14:paraId="00AB609D" w14:textId="77777777" w:rsidR="00AE5524" w:rsidRPr="00212B70" w:rsidRDefault="052E0531" w:rsidP="00AE5524">
      <w:pPr>
        <w:spacing w:after="120"/>
        <w:jc w:val="both"/>
        <w:rPr>
          <w:rFonts w:ascii="Times New Roman" w:hAnsi="Times New Roman" w:cs="Times New Roman"/>
        </w:rPr>
      </w:pPr>
      <w:r w:rsidRPr="00212B70">
        <w:rPr>
          <w:rFonts w:ascii="Times New Roman" w:hAnsi="Times New Roman" w:cs="Times New Roman"/>
        </w:rPr>
        <w:t>To distinguish between within-importer and between-importer sources of variation, we estimate a correlated random effects (CRE) specification that decomposes each time-varying covariate into its within-importer deviation and importer-specific mean. This approach allows the estimated associations to be separated into within-unit and between-unit components.</w:t>
      </w:r>
    </w:p>
    <w:p w14:paraId="454086A0" w14:textId="504F2CC7" w:rsidR="000D4ECC"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The results clarify the negative charging-connector coefficient in the baseline PPML model. The within-importer connector effect is positive but statistically insignificant, while the between-importer connector mean is also insignificant and changes sign across estimators. Thus, the baseline negative association does not appear to reflect countries importing fewer used EVs as their charging networks expand. Instead, it likely reflects a composition effect: high-connector countries are often wealthy early EV adopters whose used-EV import demand may be limited by new-EV demand, stricter standards, or more mature domestic markets.</w:t>
      </w:r>
    </w:p>
    <w:p w14:paraId="5779899C"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17 | Mundlak CRE decomposition.</w:t>
      </w:r>
    </w:p>
    <w:tbl>
      <w:tblPr>
        <w:tblStyle w:val="TableGrid"/>
        <w:tblW w:w="0" w:type="auto"/>
        <w:tblBorders>
          <w:left w:val="nil"/>
          <w:right w:val="nil"/>
          <w:insideH w:val="nil"/>
          <w:insideV w:val="nil"/>
        </w:tblBorders>
        <w:tblLook w:val="04A0" w:firstRow="1" w:lastRow="0" w:firstColumn="1" w:lastColumn="0" w:noHBand="0" w:noVBand="1"/>
      </w:tblPr>
      <w:tblGrid>
        <w:gridCol w:w="2880"/>
        <w:gridCol w:w="2880"/>
        <w:gridCol w:w="2880"/>
      </w:tblGrid>
      <w:tr w:rsidR="000D4ECC" w:rsidRPr="00212B70" w14:paraId="68D1880D" w14:textId="77777777" w:rsidTr="052E0531">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6CA0FC36"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76F89BF3"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(1) CRE-PPML</w:t>
            </w:r>
          </w:p>
        </w:tc>
        <w:tc>
          <w:tcPr>
            <w:tcW w:w="288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A83AEB1"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(2) CRE-Gamma</w:t>
            </w:r>
          </w:p>
        </w:tc>
      </w:tr>
      <w:tr w:rsidR="000D4ECC" w:rsidRPr="00212B70" w14:paraId="5F3A34B7"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95D4D1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Within-importer effects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623FB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32642F" w14:textId="77777777" w:rsidR="000D4ECC" w:rsidRPr="00212B70" w:rsidRDefault="000D4ECC">
            <w:pPr>
              <w:rPr>
                <w:rFonts w:ascii="Times New Roman" w:hAnsi="Times New Roman" w:cs="Times New Roman"/>
              </w:rPr>
            </w:pPr>
          </w:p>
        </w:tc>
      </w:tr>
      <w:tr w:rsidR="000D4ECC" w:rsidRPr="00212B70" w14:paraId="5AD3CF1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70541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pc</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BED4B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−8.807***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F39CD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−0.860</w:t>
            </w:r>
          </w:p>
        </w:tc>
      </w:tr>
      <w:tr w:rsidR="000D4ECC" w:rsidRPr="00212B70" w14:paraId="3CB5BAE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ABBDAE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C8AE7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(2.047)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4D93AE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(1.421)</w:t>
            </w:r>
          </w:p>
        </w:tc>
      </w:tr>
      <w:tr w:rsidR="000D4ECC" w:rsidRPr="00212B70" w14:paraId="005EB625"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D0545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3F487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4.792***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CC016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1.713</w:t>
            </w:r>
          </w:p>
        </w:tc>
      </w:tr>
      <w:tr w:rsidR="000D4ECC" w:rsidRPr="00212B70" w14:paraId="1E652A2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7E684E"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74616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(1.472)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C8EE2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(1.202)</w:t>
            </w:r>
          </w:p>
        </w:tc>
      </w:tr>
      <w:tr w:rsidR="000D4ECC" w:rsidRPr="00212B70" w14:paraId="157B2C0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1002A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3426F4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B3A98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0.098</w:t>
            </w:r>
          </w:p>
        </w:tc>
      </w:tr>
      <w:tr w:rsidR="000D4ECC" w:rsidRPr="00212B70" w14:paraId="4EA2A5D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1550B25"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9954E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(0.235)</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5BAA5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(0.174)</w:t>
            </w:r>
          </w:p>
        </w:tc>
      </w:tr>
      <w:tr w:rsidR="000D4ECC" w:rsidRPr="00212B70" w14:paraId="7C1273AF"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C03770"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91BAED5"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60F17D7" w14:textId="77777777" w:rsidR="000D4ECC" w:rsidRPr="00212B70" w:rsidRDefault="000D4ECC">
            <w:pPr>
              <w:rPr>
                <w:rFonts w:ascii="Times New Roman" w:hAnsi="Times New Roman" w:cs="Times New Roman"/>
              </w:rPr>
            </w:pPr>
          </w:p>
        </w:tc>
      </w:tr>
      <w:tr w:rsidR="000D4ECC" w:rsidRPr="00212B70" w14:paraId="7103355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AED05F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Between-importer means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09FB0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3F09EA6" w14:textId="77777777" w:rsidR="000D4ECC" w:rsidRPr="00212B70" w:rsidRDefault="000D4ECC">
            <w:pPr>
              <w:rPr>
                <w:rFonts w:ascii="Times New Roman" w:hAnsi="Times New Roman" w:cs="Times New Roman"/>
              </w:rPr>
            </w:pPr>
          </w:p>
        </w:tc>
      </w:tr>
      <w:tr w:rsidR="000D4ECC" w:rsidRPr="00212B70" w14:paraId="7D9D8FC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32278A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Mean log connectors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7BE9C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−0.208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C5215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0.249</w:t>
            </w:r>
          </w:p>
        </w:tc>
      </w:tr>
      <w:tr w:rsidR="000D4ECC" w:rsidRPr="00212B70" w14:paraId="35B2D92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0A19877"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262D8A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(0.286)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1F88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(0.295)</w:t>
            </w:r>
          </w:p>
        </w:tc>
      </w:tr>
      <w:tr w:rsidR="000D4ECC" w:rsidRPr="00212B70" w14:paraId="5545CA1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94167C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Mean log GDP pc</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367F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8.996***</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BF8B0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1.134</w:t>
            </w:r>
          </w:p>
        </w:tc>
      </w:tr>
      <w:tr w:rsidR="000D4ECC" w:rsidRPr="00212B70" w14:paraId="03741183"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1668475"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F46DE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(2.029)</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027D71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(1.482)</w:t>
            </w:r>
          </w:p>
        </w:tc>
      </w:tr>
      <w:tr w:rsidR="000D4ECC" w:rsidRPr="00212B70" w14:paraId="6968EA3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D074E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Mean gov. effectiveness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620AE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−1.873</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ED76C7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−1.289</w:t>
            </w:r>
          </w:p>
        </w:tc>
      </w:tr>
      <w:tr w:rsidR="000D4ECC" w:rsidRPr="00212B70" w14:paraId="37ECF514"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8EF44A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28DB3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(1.904)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6E70D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(1.212)</w:t>
            </w:r>
          </w:p>
        </w:tc>
      </w:tr>
      <w:tr w:rsidR="000D4ECC" w:rsidRPr="00212B70" w14:paraId="2B6E70DC"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82C07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1EFBB5"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AB4478" w14:textId="77777777" w:rsidR="000D4ECC" w:rsidRPr="00212B70" w:rsidRDefault="000D4ECC">
            <w:pPr>
              <w:rPr>
                <w:rFonts w:ascii="Times New Roman" w:hAnsi="Times New Roman" w:cs="Times New Roman"/>
              </w:rPr>
            </w:pPr>
          </w:p>
        </w:tc>
      </w:tr>
      <w:tr w:rsidR="000D4ECC" w:rsidRPr="00212B70" w14:paraId="5E2A3A4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EC636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Bilateral controls</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AEBBE3"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B6AE043" w14:textId="77777777" w:rsidR="000D4ECC" w:rsidRPr="00212B70" w:rsidRDefault="000D4ECC">
            <w:pPr>
              <w:rPr>
                <w:rFonts w:ascii="Times New Roman" w:hAnsi="Times New Roman" w:cs="Times New Roman"/>
              </w:rPr>
            </w:pPr>
          </w:p>
        </w:tc>
      </w:tr>
      <w:tr w:rsidR="000D4ECC" w:rsidRPr="00212B70" w14:paraId="04156D8D"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50AFB7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15D716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−1.310***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D525B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−0.863**</w:t>
            </w:r>
          </w:p>
        </w:tc>
      </w:tr>
      <w:tr w:rsidR="000D4ECC" w:rsidRPr="00212B70" w14:paraId="063DF80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185BF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8BFC5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(0.472)</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5CCD5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(0.409)</w:t>
            </w:r>
          </w:p>
        </w:tc>
      </w:tr>
      <w:tr w:rsidR="000D4ECC" w:rsidRPr="00212B70" w14:paraId="15C85351"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61806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Contiguity</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8706E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−9.567***</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204A1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−6.072***</w:t>
            </w:r>
          </w:p>
        </w:tc>
      </w:tr>
      <w:tr w:rsidR="000D4ECC" w:rsidRPr="00212B70" w14:paraId="67EE8F3B"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310BFD"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1A5C04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(2.074)</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ECE35B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(1.077)</w:t>
            </w:r>
          </w:p>
        </w:tc>
      </w:tr>
      <w:tr w:rsidR="000D4ECC" w:rsidRPr="00212B70" w14:paraId="635247E6"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F9B2A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747CA4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7.018***</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27A0D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2.955***</w:t>
            </w:r>
          </w:p>
        </w:tc>
      </w:tr>
      <w:tr w:rsidR="000D4ECC" w:rsidRPr="00212B70" w14:paraId="45DDF262"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69D1CB1"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629FD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(1.880)</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9B10B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(0.888)</w:t>
            </w:r>
          </w:p>
        </w:tc>
      </w:tr>
      <w:tr w:rsidR="000D4ECC" w:rsidRPr="00212B70" w14:paraId="4C5B2020"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EA87DA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0E8762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−0.711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108DEE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−1.142</w:t>
            </w:r>
          </w:p>
        </w:tc>
      </w:tr>
      <w:tr w:rsidR="000D4ECC" w:rsidRPr="00212B70" w14:paraId="1417314E"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EEC42EB"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D007C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(0.721)</w:t>
            </w: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C6AE3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(0.791)</w:t>
            </w:r>
          </w:p>
        </w:tc>
      </w:tr>
      <w:tr w:rsidR="000D4ECC" w:rsidRPr="00212B70" w14:paraId="6E937969" w14:textId="77777777" w:rsidTr="052E0531">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8CB3A54"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7897CD0" w14:textId="77777777" w:rsidR="000D4ECC" w:rsidRPr="00212B70" w:rsidRDefault="000D4ECC">
            <w:pPr>
              <w:rPr>
                <w:rFonts w:ascii="Times New Roman" w:hAnsi="Times New Roman" w:cs="Times New Roman"/>
              </w:rPr>
            </w:pPr>
          </w:p>
        </w:tc>
        <w:tc>
          <w:tcPr>
            <w:tcW w:w="288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85F84D" w14:textId="77777777" w:rsidR="000D4ECC" w:rsidRPr="00212B70" w:rsidRDefault="000D4ECC">
            <w:pPr>
              <w:rPr>
                <w:rFonts w:ascii="Times New Roman" w:hAnsi="Times New Roman" w:cs="Times New Roman"/>
              </w:rPr>
            </w:pPr>
          </w:p>
        </w:tc>
      </w:tr>
      <w:tr w:rsidR="000D4ECC" w:rsidRPr="00212B70" w14:paraId="27FEFB7C" w14:textId="77777777" w:rsidTr="052E0531">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2AA5B06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316C16D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3,023</w:t>
            </w:r>
          </w:p>
        </w:tc>
        <w:tc>
          <w:tcPr>
            <w:tcW w:w="288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1AB4DFE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576</w:t>
            </w:r>
          </w:p>
        </w:tc>
      </w:tr>
    </w:tbl>
    <w:p w14:paraId="7C0297F7"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Mundlak means (m_*) capture between-importer variation; original variables capture within-importer variation. Standard errors clustered by importer. * P&lt;0.10; ** P&lt;0.05; *** P&lt;0.01.</w:t>
      </w:r>
    </w:p>
    <w:p w14:paraId="0A8CC95B"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Methods 9 | Brexit interaction (difference-in-differences)</w:t>
      </w:r>
    </w:p>
    <w:p w14:paraId="56156DD1" w14:textId="77777777" w:rsidR="004475A6" w:rsidRPr="00212B70" w:rsidRDefault="052E0531" w:rsidP="004475A6">
      <w:pPr>
        <w:spacing w:after="120"/>
        <w:jc w:val="both"/>
        <w:rPr>
          <w:rFonts w:ascii="Times New Roman" w:hAnsi="Times New Roman" w:cs="Times New Roman"/>
        </w:rPr>
      </w:pPr>
      <w:r w:rsidRPr="00212B70">
        <w:rPr>
          <w:rFonts w:ascii="Times New Roman" w:hAnsi="Times New Roman" w:cs="Times New Roman"/>
        </w:rPr>
        <w:t>To assess whether the estimated effects of common language and colonial ties vary across the Brexit transition, we augment the baseline specification with interactions between a post-2020 indicator and the corresponding bilateral relationship variables. The analysis is motivated by the change in UK trade reporting after 2019, as UK exports are no longer separately observed in the dataset from 2020 onward.</w:t>
      </w:r>
    </w:p>
    <w:p w14:paraId="0F22C8E4" w14:textId="77777777" w:rsidR="004475A6" w:rsidRPr="00212B70" w:rsidRDefault="052E0531">
      <w:pPr>
        <w:spacing w:after="120"/>
        <w:jc w:val="both"/>
        <w:rPr>
          <w:rFonts w:ascii="Times New Roman" w:hAnsi="Times New Roman" w:cs="Times New Roman"/>
        </w:rPr>
      </w:pPr>
      <w:r w:rsidRPr="00212B70">
        <w:rPr>
          <w:rFonts w:ascii="Times New Roman" w:hAnsi="Times New Roman" w:cs="Times New Roman"/>
        </w:rPr>
        <w:t>The interaction terms between the post-2020 indicator and both common language and colonial ties are statistically significant, indicating changes in the estimated associations of these variables over time. We also estimate the baseline specification on the pre-2020 subsample (2017–2019), where the common-language coefficient remains positive and statistically significant. Together, these results provide additional evidence on the temporal stability of the bilateral relationship variables and their contribution to the baseline estimates.</w:t>
      </w:r>
    </w:p>
    <w:p w14:paraId="44817DC3" w14:textId="77777777" w:rsidR="004475A6" w:rsidRPr="00212B70" w:rsidRDefault="004475A6">
      <w:pPr>
        <w:spacing w:after="120"/>
        <w:jc w:val="both"/>
        <w:rPr>
          <w:rFonts w:ascii="Times New Roman" w:hAnsi="Times New Roman" w:cs="Times New Roman"/>
        </w:rPr>
      </w:pPr>
    </w:p>
    <w:p w14:paraId="36C27EC0"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18 | Brexit difference-in-differences interaction — full panel (2017–2022).</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783C6E4F"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5E856E9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FF01402"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Used EVs</w:t>
            </w:r>
          </w:p>
        </w:tc>
      </w:tr>
      <w:tr w:rsidR="000D4ECC" w:rsidRPr="00212B70" w14:paraId="2907429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160C7E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E0F44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5.537***</w:t>
            </w:r>
          </w:p>
        </w:tc>
      </w:tr>
      <w:tr w:rsidR="000D4ECC" w:rsidRPr="00212B70" w14:paraId="73B1C820"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691B688"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F142A9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(1.259)</w:t>
            </w:r>
          </w:p>
        </w:tc>
      </w:tr>
      <w:tr w:rsidR="000D4ECC" w:rsidRPr="00212B70" w14:paraId="7C16AF0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65770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384E37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1.038</w:t>
            </w:r>
          </w:p>
        </w:tc>
      </w:tr>
      <w:tr w:rsidR="000D4ECC" w:rsidRPr="00212B70" w14:paraId="188A17A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D44BFB7"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17B76D2"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(0.641)</w:t>
            </w:r>
          </w:p>
        </w:tc>
      </w:tr>
      <w:tr w:rsidR="000D4ECC" w:rsidRPr="00212B70" w14:paraId="473281F1"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4B93DF4"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Post-Brexit × Common lang.</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8A718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1.588***</w:t>
            </w:r>
          </w:p>
        </w:tc>
      </w:tr>
      <w:tr w:rsidR="000D4ECC" w:rsidRPr="00212B70" w14:paraId="6E10190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7AFC6F9"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D71492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(0.153)</w:t>
            </w:r>
          </w:p>
        </w:tc>
      </w:tr>
      <w:tr w:rsidR="000D4ECC" w:rsidRPr="00212B70" w14:paraId="6EE64D5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9D4D2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Post-Brexit × Colony</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FA4C35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−4.037***</w:t>
            </w:r>
          </w:p>
        </w:tc>
      </w:tr>
      <w:tr w:rsidR="000D4ECC" w:rsidRPr="00212B70" w14:paraId="728F125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4323576"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539B98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(1.120)</w:t>
            </w:r>
          </w:p>
        </w:tc>
      </w:tr>
      <w:tr w:rsidR="000D4ECC" w:rsidRPr="00212B70" w14:paraId="7616F6B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5C0349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9AEE869" w14:textId="77777777" w:rsidR="000D4ECC" w:rsidRPr="00212B70" w:rsidRDefault="000D4ECC">
            <w:pPr>
              <w:rPr>
                <w:rFonts w:ascii="Times New Roman" w:hAnsi="Times New Roman" w:cs="Times New Roman"/>
              </w:rPr>
            </w:pPr>
          </w:p>
        </w:tc>
      </w:tr>
      <w:tr w:rsidR="000D4ECC" w:rsidRPr="00212B70" w14:paraId="091FD470"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A03738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217463A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2,344</w:t>
            </w:r>
          </w:p>
        </w:tc>
      </w:tr>
    </w:tbl>
    <w:p w14:paraId="25258D34" w14:textId="77777777" w:rsidR="000D4ECC" w:rsidRPr="00212B70" w:rsidRDefault="052E0531">
      <w:pPr>
        <w:spacing w:before="40" w:after="160"/>
        <w:rPr>
          <w:rFonts w:ascii="Times New Roman" w:hAnsi="Times New Roman" w:cs="Times New Roman"/>
          <w:sz w:val="24"/>
          <w:szCs w:val="24"/>
        </w:rPr>
      </w:pPr>
      <w:r w:rsidRPr="00212B70">
        <w:rPr>
          <w:rFonts w:ascii="Times New Roman" w:eastAsia="Times New Roman" w:hAnsi="Times New Roman" w:cs="Times New Roman"/>
          <w:i/>
          <w:iCs/>
          <w:sz w:val="18"/>
          <w:szCs w:val="18"/>
        </w:rPr>
        <w:t>Notes: Full 2017–2022 panel with post-Brexit × common-language and post-Brexit × colonial-relationship interactions. Standard errors clustered by importer. * P&lt;0.10; ** P&lt;0.05; *** P&lt;0.01.</w:t>
      </w:r>
    </w:p>
    <w:p w14:paraId="2CA6C66E" w14:textId="77777777" w:rsidR="000D4ECC" w:rsidRPr="00212B70" w:rsidRDefault="052E0531" w:rsidP="052E0531">
      <w:pPr>
        <w:keepNext/>
        <w:spacing w:before="200" w:after="80"/>
        <w:rPr>
          <w:rFonts w:ascii="Times New Roman" w:eastAsia="Times New Roman" w:hAnsi="Times New Roman" w:cs="Times New Roman"/>
          <w:b/>
          <w:bCs/>
          <w:sz w:val="20"/>
          <w:szCs w:val="20"/>
        </w:rPr>
      </w:pPr>
      <w:r w:rsidRPr="00212B70">
        <w:rPr>
          <w:rFonts w:ascii="Times New Roman" w:eastAsia="Times New Roman" w:hAnsi="Times New Roman" w:cs="Times New Roman"/>
          <w:b/>
          <w:bCs/>
          <w:sz w:val="20"/>
          <w:szCs w:val="20"/>
        </w:rPr>
        <w:t>Supplementary Table 19 | Brexit pre-period sub-sample (2017–2019).</w:t>
      </w:r>
    </w:p>
    <w:tbl>
      <w:tblPr>
        <w:tblStyle w:val="TableGrid"/>
        <w:tblW w:w="0" w:type="auto"/>
        <w:tblBorders>
          <w:left w:val="nil"/>
          <w:right w:val="nil"/>
          <w:insideH w:val="nil"/>
          <w:insideV w:val="nil"/>
        </w:tblBorders>
        <w:tblLook w:val="04A0" w:firstRow="1" w:lastRow="0" w:firstColumn="1" w:lastColumn="0" w:noHBand="0" w:noVBand="1"/>
      </w:tblPr>
      <w:tblGrid>
        <w:gridCol w:w="4320"/>
        <w:gridCol w:w="4320"/>
      </w:tblGrid>
      <w:tr w:rsidR="000D4ECC" w:rsidRPr="00212B70" w14:paraId="16153932" w14:textId="77777777" w:rsidTr="052E0531">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151728D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Variable</w:t>
            </w:r>
          </w:p>
        </w:tc>
        <w:tc>
          <w:tcPr>
            <w:tcW w:w="4320" w:type="dxa"/>
            <w:tcBorders>
              <w:top w:val="single" w:sz="12" w:space="0" w:color="000000" w:themeColor="text1"/>
              <w:left w:val="none" w:sz="0" w:space="0" w:color="FFFFFF" w:themeColor="background1"/>
              <w:bottom w:val="single" w:sz="4" w:space="0" w:color="000000" w:themeColor="text1"/>
              <w:right w:val="none" w:sz="0" w:space="0" w:color="FFFFFF" w:themeColor="background1"/>
            </w:tcBorders>
          </w:tcPr>
          <w:p w14:paraId="34860FB4" w14:textId="77777777" w:rsidR="000D4ECC" w:rsidRPr="00212B70" w:rsidRDefault="052E0531" w:rsidP="052E0531">
            <w:pPr>
              <w:rPr>
                <w:rFonts w:ascii="Times New Roman" w:eastAsia="Times New Roman" w:hAnsi="Times New Roman" w:cs="Times New Roman"/>
                <w:b/>
                <w:bCs/>
                <w:sz w:val="18"/>
                <w:szCs w:val="18"/>
              </w:rPr>
            </w:pPr>
            <w:r w:rsidRPr="00212B70">
              <w:rPr>
                <w:rFonts w:ascii="Times New Roman" w:eastAsia="Times New Roman" w:hAnsi="Times New Roman" w:cs="Times New Roman"/>
                <w:b/>
                <w:bCs/>
                <w:sz w:val="18"/>
                <w:szCs w:val="18"/>
              </w:rPr>
              <w:t>Used EVs</w:t>
            </w:r>
          </w:p>
        </w:tc>
      </w:tr>
      <w:tr w:rsidR="000D4ECC" w:rsidRPr="00212B70" w14:paraId="4C382F79"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3FED9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GDP pc</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A8B47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−20.10</w:t>
            </w:r>
          </w:p>
        </w:tc>
      </w:tr>
      <w:tr w:rsidR="000D4ECC" w:rsidRPr="00212B70" w14:paraId="52100CE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281FFD0"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3F93A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(12.22)</w:t>
            </w:r>
          </w:p>
        </w:tc>
      </w:tr>
      <w:tr w:rsidR="000D4ECC" w:rsidRPr="00212B70" w14:paraId="0BAB9C78"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CCC3D1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Gov. effectiveness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251155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9.902***</w:t>
            </w:r>
          </w:p>
        </w:tc>
      </w:tr>
      <w:tr w:rsidR="000D4ECC" w:rsidRPr="00212B70" w14:paraId="7710EE0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9E6B7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58E16E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(3.282)</w:t>
            </w:r>
          </w:p>
        </w:tc>
      </w:tr>
      <w:tr w:rsidR="000D4ECC" w:rsidRPr="00212B70" w14:paraId="1F91990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F89AF5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connectors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019244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−0.593</w:t>
            </w:r>
          </w:p>
        </w:tc>
      </w:tr>
      <w:tr w:rsidR="000D4ECC" w:rsidRPr="00212B70" w14:paraId="14D4A7D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FA958B9"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0EBD7240"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(0.491)</w:t>
            </w:r>
          </w:p>
        </w:tc>
      </w:tr>
      <w:tr w:rsidR="000D4ECC" w:rsidRPr="00212B70" w14:paraId="618E305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37AB7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CO₂ per capita</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BBA9FB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−2.118**</w:t>
            </w:r>
          </w:p>
        </w:tc>
      </w:tr>
      <w:tr w:rsidR="000D4ECC" w:rsidRPr="00212B70" w14:paraId="7220B3D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6E1FD15"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B6E94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(1.027)</w:t>
            </w:r>
          </w:p>
        </w:tc>
      </w:tr>
      <w:tr w:rsidR="000D4ECC" w:rsidRPr="00212B70" w14:paraId="4719A1CD"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A037E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Fossil elec. (%)</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C8CF82C"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−0.161</w:t>
            </w:r>
          </w:p>
        </w:tc>
      </w:tr>
      <w:tr w:rsidR="000D4ECC" w:rsidRPr="00212B70" w14:paraId="37ED6F7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D610C04"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F16C76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(0.109)</w:t>
            </w:r>
          </w:p>
        </w:tc>
      </w:tr>
      <w:tr w:rsidR="000D4ECC" w:rsidRPr="00212B70" w14:paraId="3E42622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ADB3F3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Connectors</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815FAC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1.129</w:t>
            </w:r>
          </w:p>
        </w:tc>
      </w:tr>
      <w:tr w:rsidR="000D4ECC" w:rsidRPr="00212B70" w14:paraId="3FD966A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BD8044"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7EE66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(0.924)</w:t>
            </w:r>
          </w:p>
        </w:tc>
      </w:tr>
      <w:tr w:rsidR="000D4ECC" w:rsidRPr="00212B70" w14:paraId="113AFFF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4329D3"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GDP × Gov. eff.</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5A83661"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−5.134**</w:t>
            </w:r>
          </w:p>
        </w:tc>
      </w:tr>
      <w:tr w:rsidR="000D4ECC" w:rsidRPr="00212B70" w14:paraId="672F2DF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F7A0FE1"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28BFF53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(2.216)</w:t>
            </w:r>
          </w:p>
        </w:tc>
      </w:tr>
      <w:tr w:rsidR="000D4ECC" w:rsidRPr="00212B70" w14:paraId="14A320E3"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8029D7E"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Conn. × Gov. eff.</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60B8E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−0.540</w:t>
            </w:r>
          </w:p>
        </w:tc>
      </w:tr>
      <w:tr w:rsidR="000D4ECC" w:rsidRPr="00212B70" w14:paraId="558CC04F"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1314E3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B91DB0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(0.478)</w:t>
            </w:r>
          </w:p>
        </w:tc>
      </w:tr>
      <w:tr w:rsidR="000D4ECC" w:rsidRPr="00212B70" w14:paraId="65C5CB2B"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3BA810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Log distance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4F4935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−3.423***</w:t>
            </w:r>
          </w:p>
        </w:tc>
      </w:tr>
      <w:tr w:rsidR="000D4ECC" w:rsidRPr="00212B70" w14:paraId="398F6612"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70102AF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74DAA6A"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(1.230)</w:t>
            </w:r>
          </w:p>
        </w:tc>
      </w:tr>
      <w:tr w:rsidR="000D4ECC" w:rsidRPr="00212B70" w14:paraId="3375B9A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D4B97E8"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Common language</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80F712D"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7.060***</w:t>
            </w:r>
          </w:p>
        </w:tc>
      </w:tr>
      <w:tr w:rsidR="000D4ECC" w:rsidRPr="00212B70" w14:paraId="2B787CE5"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65FB0CE"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600E9BB6"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(1.779)</w:t>
            </w:r>
          </w:p>
        </w:tc>
      </w:tr>
      <w:tr w:rsidR="000D4ECC" w:rsidRPr="00212B70" w14:paraId="1B98141A"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85C269F"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Colonial relationship</w:t>
            </w: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12427BE7"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2.233*</w:t>
            </w:r>
          </w:p>
        </w:tc>
      </w:tr>
      <w:tr w:rsidR="000D4ECC" w:rsidRPr="00212B70" w14:paraId="13198AE7"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3447F25A"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4729366B"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(1.346)</w:t>
            </w:r>
          </w:p>
        </w:tc>
      </w:tr>
      <w:tr w:rsidR="000D4ECC" w:rsidRPr="00212B70" w14:paraId="00C78ABC" w14:textId="77777777" w:rsidTr="052E0531">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5F28633" w14:textId="77777777" w:rsidR="000D4ECC" w:rsidRPr="00212B70" w:rsidRDefault="000D4ECC">
            <w:pPr>
              <w:rPr>
                <w:rFonts w:ascii="Times New Roman" w:hAnsi="Times New Roman" w:cs="Times New Roman"/>
              </w:rPr>
            </w:pPr>
          </w:p>
        </w:tc>
        <w:tc>
          <w:tcPr>
            <w:tcW w:w="432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Pr>
          <w:p w14:paraId="54133AE7" w14:textId="77777777" w:rsidR="000D4ECC" w:rsidRPr="00212B70" w:rsidRDefault="000D4ECC">
            <w:pPr>
              <w:rPr>
                <w:rFonts w:ascii="Times New Roman" w:hAnsi="Times New Roman" w:cs="Times New Roman"/>
              </w:rPr>
            </w:pPr>
          </w:p>
        </w:tc>
      </w:tr>
      <w:tr w:rsidR="000D4ECC" w:rsidRPr="00212B70" w14:paraId="0B789A87" w14:textId="77777777" w:rsidTr="052E0531">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02220779"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Observations</w:t>
            </w:r>
          </w:p>
        </w:tc>
        <w:tc>
          <w:tcPr>
            <w:tcW w:w="4320" w:type="dxa"/>
            <w:tcBorders>
              <w:top w:val="none" w:sz="0" w:space="0" w:color="FFFFFF" w:themeColor="background1"/>
              <w:left w:val="none" w:sz="0" w:space="0" w:color="FFFFFF" w:themeColor="background1"/>
              <w:bottom w:val="single" w:sz="12" w:space="0" w:color="000000" w:themeColor="text1"/>
              <w:right w:val="none" w:sz="0" w:space="0" w:color="FFFFFF" w:themeColor="background1"/>
            </w:tcBorders>
          </w:tcPr>
          <w:p w14:paraId="6E8550C5" w14:textId="77777777" w:rsidR="000D4ECC" w:rsidRPr="00212B70" w:rsidRDefault="052E0531" w:rsidP="052E0531">
            <w:pPr>
              <w:rPr>
                <w:rFonts w:ascii="Times New Roman" w:eastAsia="Times New Roman" w:hAnsi="Times New Roman" w:cs="Times New Roman"/>
                <w:sz w:val="18"/>
                <w:szCs w:val="18"/>
              </w:rPr>
            </w:pPr>
            <w:r w:rsidRPr="00212B70">
              <w:rPr>
                <w:rFonts w:ascii="Times New Roman" w:eastAsia="Times New Roman" w:hAnsi="Times New Roman" w:cs="Times New Roman"/>
                <w:sz w:val="18"/>
                <w:szCs w:val="18"/>
              </w:rPr>
              <w:t>1,063</w:t>
            </w:r>
          </w:p>
        </w:tc>
      </w:tr>
    </w:tbl>
    <w:p w14:paraId="2CCCE910" w14:textId="77777777" w:rsidR="000D4ECC" w:rsidRDefault="052E0531" w:rsidP="052E0531">
      <w:pPr>
        <w:spacing w:before="40" w:after="160"/>
        <w:rPr>
          <w:rFonts w:ascii="Times New Roman" w:eastAsia="Times New Roman" w:hAnsi="Times New Roman" w:cs="Times New Roman"/>
          <w:i/>
          <w:iCs/>
          <w:sz w:val="16"/>
          <w:szCs w:val="16"/>
        </w:rPr>
      </w:pPr>
      <w:r w:rsidRPr="00212B70">
        <w:rPr>
          <w:rFonts w:ascii="Times New Roman" w:eastAsia="Times New Roman" w:hAnsi="Times New Roman" w:cs="Times New Roman"/>
          <w:i/>
          <w:iCs/>
          <w:sz w:val="16"/>
          <w:szCs w:val="16"/>
        </w:rPr>
        <w:t>Notes: Restricted to 2017–2019. The common-language coefficient remains positive and significant in the pre-Brexit window. * P&lt;0.10; ** P&lt;0.05; *** P&lt;0.01.</w:t>
      </w:r>
    </w:p>
    <w:p w14:paraId="063C5E0D" w14:textId="77777777" w:rsidR="006E6A9A" w:rsidRDefault="006E6A9A" w:rsidP="052E0531">
      <w:pPr>
        <w:spacing w:before="40" w:after="160"/>
        <w:rPr>
          <w:rFonts w:ascii="Times New Roman" w:eastAsia="Times New Roman" w:hAnsi="Times New Roman" w:cs="Times New Roman"/>
          <w:i/>
          <w:iCs/>
          <w:sz w:val="16"/>
          <w:szCs w:val="16"/>
        </w:rPr>
      </w:pPr>
    </w:p>
    <w:p w14:paraId="332D2557" w14:textId="77777777" w:rsidR="006E6A9A" w:rsidRDefault="006E6A9A" w:rsidP="052E0531">
      <w:pPr>
        <w:spacing w:before="40" w:after="160"/>
        <w:rPr>
          <w:rFonts w:ascii="Times New Roman" w:eastAsia="Times New Roman" w:hAnsi="Times New Roman" w:cs="Times New Roman"/>
          <w:i/>
          <w:iCs/>
          <w:sz w:val="16"/>
          <w:szCs w:val="16"/>
        </w:rPr>
      </w:pPr>
    </w:p>
    <w:p w14:paraId="6853B296" w14:textId="77777777" w:rsidR="006E6A9A" w:rsidRDefault="006E6A9A" w:rsidP="052E0531">
      <w:pPr>
        <w:spacing w:before="40" w:after="160"/>
        <w:rPr>
          <w:rFonts w:ascii="Times New Roman" w:eastAsia="Times New Roman" w:hAnsi="Times New Roman" w:cs="Times New Roman"/>
          <w:i/>
          <w:iCs/>
          <w:sz w:val="16"/>
          <w:szCs w:val="16"/>
        </w:rPr>
      </w:pPr>
    </w:p>
    <w:p w14:paraId="38C9C611" w14:textId="77777777" w:rsidR="006E6A9A" w:rsidRDefault="006E6A9A" w:rsidP="052E0531">
      <w:pPr>
        <w:spacing w:before="40" w:after="160"/>
        <w:rPr>
          <w:rFonts w:ascii="Times New Roman" w:eastAsia="Times New Roman" w:hAnsi="Times New Roman" w:cs="Times New Roman"/>
          <w:i/>
          <w:iCs/>
          <w:sz w:val="16"/>
          <w:szCs w:val="16"/>
        </w:rPr>
      </w:pPr>
    </w:p>
    <w:p w14:paraId="0024B1F9" w14:textId="77777777" w:rsidR="006E6A9A" w:rsidRDefault="006E6A9A" w:rsidP="052E0531">
      <w:pPr>
        <w:spacing w:before="40" w:after="160"/>
        <w:rPr>
          <w:rFonts w:ascii="Times New Roman" w:eastAsia="Times New Roman" w:hAnsi="Times New Roman" w:cs="Times New Roman"/>
          <w:i/>
          <w:iCs/>
          <w:sz w:val="16"/>
          <w:szCs w:val="16"/>
        </w:rPr>
      </w:pPr>
    </w:p>
    <w:p w14:paraId="2D4F1B38" w14:textId="77777777" w:rsidR="006E6A9A" w:rsidRDefault="006E6A9A" w:rsidP="052E0531">
      <w:pPr>
        <w:spacing w:before="40" w:after="160"/>
        <w:rPr>
          <w:rFonts w:ascii="Times New Roman" w:eastAsia="Times New Roman" w:hAnsi="Times New Roman" w:cs="Times New Roman"/>
          <w:i/>
          <w:iCs/>
          <w:sz w:val="16"/>
          <w:szCs w:val="16"/>
        </w:rPr>
      </w:pPr>
    </w:p>
    <w:p w14:paraId="3832D3F0" w14:textId="77777777" w:rsidR="006E6A9A" w:rsidRDefault="006E6A9A" w:rsidP="052E0531">
      <w:pPr>
        <w:spacing w:before="40" w:after="160"/>
        <w:rPr>
          <w:rFonts w:ascii="Times New Roman" w:eastAsia="Times New Roman" w:hAnsi="Times New Roman" w:cs="Times New Roman"/>
          <w:i/>
          <w:iCs/>
          <w:sz w:val="16"/>
          <w:szCs w:val="16"/>
        </w:rPr>
      </w:pPr>
    </w:p>
    <w:p w14:paraId="4A87985B" w14:textId="77777777" w:rsidR="006E6A9A" w:rsidRDefault="006E6A9A" w:rsidP="052E0531">
      <w:pPr>
        <w:spacing w:before="40" w:after="160"/>
        <w:rPr>
          <w:rFonts w:ascii="Times New Roman" w:eastAsia="Times New Roman" w:hAnsi="Times New Roman" w:cs="Times New Roman"/>
          <w:i/>
          <w:iCs/>
          <w:sz w:val="16"/>
          <w:szCs w:val="16"/>
        </w:rPr>
      </w:pPr>
    </w:p>
    <w:p w14:paraId="6BE45634" w14:textId="77777777" w:rsidR="006E6A9A" w:rsidRDefault="006E6A9A" w:rsidP="052E0531">
      <w:pPr>
        <w:spacing w:before="40" w:after="160"/>
        <w:rPr>
          <w:rFonts w:ascii="Times New Roman" w:eastAsia="Times New Roman" w:hAnsi="Times New Roman" w:cs="Times New Roman"/>
          <w:i/>
          <w:iCs/>
          <w:sz w:val="16"/>
          <w:szCs w:val="16"/>
        </w:rPr>
      </w:pPr>
    </w:p>
    <w:p w14:paraId="7AC23842" w14:textId="77777777" w:rsidR="006E6A9A" w:rsidRDefault="006E6A9A" w:rsidP="052E0531">
      <w:pPr>
        <w:spacing w:before="40" w:after="160"/>
        <w:rPr>
          <w:rFonts w:ascii="Times New Roman" w:eastAsia="Times New Roman" w:hAnsi="Times New Roman" w:cs="Times New Roman"/>
          <w:i/>
          <w:iCs/>
          <w:sz w:val="16"/>
          <w:szCs w:val="16"/>
        </w:rPr>
      </w:pPr>
    </w:p>
    <w:p w14:paraId="630D452B" w14:textId="77777777" w:rsidR="006E6A9A" w:rsidRDefault="006E6A9A" w:rsidP="052E0531">
      <w:pPr>
        <w:spacing w:before="40" w:after="160"/>
        <w:rPr>
          <w:rFonts w:ascii="Times New Roman" w:eastAsia="Times New Roman" w:hAnsi="Times New Roman" w:cs="Times New Roman"/>
          <w:i/>
          <w:iCs/>
          <w:sz w:val="16"/>
          <w:szCs w:val="16"/>
        </w:rPr>
      </w:pPr>
    </w:p>
    <w:p w14:paraId="5FB511F4" w14:textId="77777777" w:rsidR="006E6A9A" w:rsidRDefault="006E6A9A" w:rsidP="052E0531">
      <w:pPr>
        <w:spacing w:before="40" w:after="160"/>
        <w:rPr>
          <w:rFonts w:ascii="Times New Roman" w:eastAsia="Times New Roman" w:hAnsi="Times New Roman" w:cs="Times New Roman"/>
          <w:i/>
          <w:iCs/>
          <w:sz w:val="16"/>
          <w:szCs w:val="16"/>
        </w:rPr>
      </w:pPr>
    </w:p>
    <w:p w14:paraId="556625C2" w14:textId="77777777" w:rsidR="006E6A9A" w:rsidRDefault="006E6A9A" w:rsidP="052E0531">
      <w:pPr>
        <w:spacing w:before="40" w:after="160"/>
        <w:rPr>
          <w:rFonts w:ascii="Times New Roman" w:eastAsia="Times New Roman" w:hAnsi="Times New Roman" w:cs="Times New Roman"/>
          <w:i/>
          <w:iCs/>
          <w:sz w:val="16"/>
          <w:szCs w:val="16"/>
        </w:rPr>
      </w:pPr>
    </w:p>
    <w:p w14:paraId="44279ADD" w14:textId="77777777" w:rsidR="006E6A9A" w:rsidRDefault="006E6A9A" w:rsidP="052E0531">
      <w:pPr>
        <w:spacing w:before="40" w:after="160"/>
        <w:rPr>
          <w:rFonts w:ascii="Times New Roman" w:eastAsia="Times New Roman" w:hAnsi="Times New Roman" w:cs="Times New Roman"/>
          <w:i/>
          <w:iCs/>
          <w:sz w:val="16"/>
          <w:szCs w:val="16"/>
        </w:rPr>
      </w:pPr>
    </w:p>
    <w:p w14:paraId="751C2B40" w14:textId="77777777" w:rsidR="006E6A9A" w:rsidRDefault="006E6A9A" w:rsidP="052E0531">
      <w:pPr>
        <w:spacing w:before="40" w:after="160"/>
        <w:rPr>
          <w:rFonts w:ascii="Times New Roman" w:eastAsia="Times New Roman" w:hAnsi="Times New Roman" w:cs="Times New Roman"/>
          <w:i/>
          <w:iCs/>
          <w:sz w:val="16"/>
          <w:szCs w:val="16"/>
        </w:rPr>
      </w:pPr>
    </w:p>
    <w:p w14:paraId="1CCB5DA8" w14:textId="77777777" w:rsidR="006E6A9A" w:rsidRDefault="006E6A9A" w:rsidP="052E0531">
      <w:pPr>
        <w:spacing w:before="40" w:after="160"/>
        <w:rPr>
          <w:rFonts w:ascii="Times New Roman" w:eastAsia="Times New Roman" w:hAnsi="Times New Roman" w:cs="Times New Roman"/>
          <w:i/>
          <w:iCs/>
          <w:sz w:val="16"/>
          <w:szCs w:val="16"/>
        </w:rPr>
      </w:pPr>
    </w:p>
    <w:p w14:paraId="3BCAB721" w14:textId="77777777" w:rsidR="006E6A9A" w:rsidRDefault="006E6A9A" w:rsidP="052E0531">
      <w:pPr>
        <w:spacing w:before="40" w:after="160"/>
        <w:rPr>
          <w:rFonts w:ascii="Times New Roman" w:eastAsia="Times New Roman" w:hAnsi="Times New Roman" w:cs="Times New Roman"/>
          <w:i/>
          <w:iCs/>
          <w:sz w:val="16"/>
          <w:szCs w:val="16"/>
        </w:rPr>
      </w:pPr>
    </w:p>
    <w:p w14:paraId="379CF51D" w14:textId="77777777" w:rsidR="006E6A9A" w:rsidRDefault="006E6A9A" w:rsidP="052E0531">
      <w:pPr>
        <w:spacing w:before="40" w:after="160"/>
        <w:rPr>
          <w:rFonts w:ascii="Times New Roman" w:eastAsia="Times New Roman" w:hAnsi="Times New Roman" w:cs="Times New Roman"/>
          <w:i/>
          <w:iCs/>
          <w:sz w:val="16"/>
          <w:szCs w:val="16"/>
        </w:rPr>
      </w:pPr>
    </w:p>
    <w:p w14:paraId="51C753DC" w14:textId="77777777" w:rsidR="006E6A9A" w:rsidRDefault="006E6A9A" w:rsidP="052E0531">
      <w:pPr>
        <w:spacing w:before="40" w:after="160"/>
        <w:rPr>
          <w:rFonts w:ascii="Times New Roman" w:eastAsia="Times New Roman" w:hAnsi="Times New Roman" w:cs="Times New Roman"/>
          <w:i/>
          <w:iCs/>
          <w:sz w:val="16"/>
          <w:szCs w:val="16"/>
        </w:rPr>
      </w:pPr>
    </w:p>
    <w:p w14:paraId="13AA565C" w14:textId="77777777" w:rsidR="006E6A9A" w:rsidRDefault="006E6A9A" w:rsidP="052E0531">
      <w:pPr>
        <w:spacing w:before="40" w:after="160"/>
        <w:rPr>
          <w:rFonts w:ascii="Times New Roman" w:eastAsia="Times New Roman" w:hAnsi="Times New Roman" w:cs="Times New Roman"/>
          <w:i/>
          <w:iCs/>
          <w:sz w:val="16"/>
          <w:szCs w:val="16"/>
        </w:rPr>
      </w:pPr>
    </w:p>
    <w:p w14:paraId="3DD0E278" w14:textId="77777777" w:rsidR="006E6A9A" w:rsidRDefault="006E6A9A" w:rsidP="052E0531">
      <w:pPr>
        <w:spacing w:before="40" w:after="160"/>
        <w:rPr>
          <w:rFonts w:ascii="Times New Roman" w:eastAsia="Times New Roman" w:hAnsi="Times New Roman" w:cs="Times New Roman"/>
          <w:i/>
          <w:iCs/>
          <w:sz w:val="16"/>
          <w:szCs w:val="16"/>
        </w:rPr>
      </w:pPr>
    </w:p>
    <w:p w14:paraId="66D006BC" w14:textId="77777777" w:rsidR="006E6A9A" w:rsidRDefault="006E6A9A" w:rsidP="052E0531">
      <w:pPr>
        <w:spacing w:before="40" w:after="160"/>
        <w:rPr>
          <w:rFonts w:ascii="Times New Roman" w:eastAsia="Times New Roman" w:hAnsi="Times New Roman" w:cs="Times New Roman"/>
          <w:i/>
          <w:iCs/>
          <w:sz w:val="16"/>
          <w:szCs w:val="16"/>
        </w:rPr>
      </w:pPr>
    </w:p>
    <w:p w14:paraId="5C12412C" w14:textId="77777777" w:rsidR="006E6A9A" w:rsidRDefault="006E6A9A" w:rsidP="052E0531">
      <w:pPr>
        <w:spacing w:before="40" w:after="160"/>
        <w:rPr>
          <w:rFonts w:ascii="Times New Roman" w:eastAsia="Times New Roman" w:hAnsi="Times New Roman" w:cs="Times New Roman"/>
          <w:i/>
          <w:iCs/>
          <w:sz w:val="16"/>
          <w:szCs w:val="16"/>
        </w:rPr>
      </w:pPr>
    </w:p>
    <w:p w14:paraId="19E9A895" w14:textId="77777777" w:rsidR="006E6A9A" w:rsidRDefault="006E6A9A" w:rsidP="052E0531">
      <w:pPr>
        <w:spacing w:before="40" w:after="160"/>
        <w:rPr>
          <w:rFonts w:ascii="Times New Roman" w:eastAsia="Times New Roman" w:hAnsi="Times New Roman" w:cs="Times New Roman"/>
          <w:i/>
          <w:iCs/>
          <w:sz w:val="16"/>
          <w:szCs w:val="16"/>
        </w:rPr>
      </w:pPr>
    </w:p>
    <w:p w14:paraId="5D026C5B" w14:textId="77777777" w:rsidR="006E6A9A" w:rsidRDefault="006E6A9A" w:rsidP="052E0531">
      <w:pPr>
        <w:spacing w:before="40" w:after="160"/>
        <w:rPr>
          <w:rFonts w:ascii="Times New Roman" w:eastAsia="Times New Roman" w:hAnsi="Times New Roman" w:cs="Times New Roman"/>
          <w:i/>
          <w:iCs/>
          <w:sz w:val="16"/>
          <w:szCs w:val="16"/>
        </w:rPr>
      </w:pPr>
    </w:p>
    <w:p w14:paraId="49D5BED3" w14:textId="77777777" w:rsidR="006E6A9A" w:rsidRDefault="006E6A9A" w:rsidP="052E0531">
      <w:pPr>
        <w:spacing w:before="40" w:after="160"/>
        <w:rPr>
          <w:rFonts w:ascii="Times New Roman" w:eastAsia="Times New Roman" w:hAnsi="Times New Roman" w:cs="Times New Roman"/>
          <w:i/>
          <w:iCs/>
          <w:sz w:val="16"/>
          <w:szCs w:val="16"/>
        </w:rPr>
      </w:pPr>
    </w:p>
    <w:p w14:paraId="1E90DE08" w14:textId="77777777" w:rsidR="006E6A9A" w:rsidRDefault="006E6A9A" w:rsidP="052E0531">
      <w:pPr>
        <w:spacing w:before="40" w:after="160"/>
        <w:rPr>
          <w:rFonts w:ascii="Times New Roman" w:eastAsia="Times New Roman" w:hAnsi="Times New Roman" w:cs="Times New Roman"/>
          <w:i/>
          <w:iCs/>
          <w:sz w:val="16"/>
          <w:szCs w:val="16"/>
        </w:rPr>
      </w:pPr>
    </w:p>
    <w:p w14:paraId="162C8F0D" w14:textId="77777777" w:rsidR="006E6A9A" w:rsidRDefault="006E6A9A" w:rsidP="052E0531">
      <w:pPr>
        <w:spacing w:before="40" w:after="160"/>
        <w:rPr>
          <w:rFonts w:ascii="Times New Roman" w:eastAsia="Times New Roman" w:hAnsi="Times New Roman" w:cs="Times New Roman"/>
          <w:i/>
          <w:iCs/>
          <w:sz w:val="16"/>
          <w:szCs w:val="16"/>
        </w:rPr>
      </w:pPr>
    </w:p>
    <w:p w14:paraId="1C96FFD2" w14:textId="77777777" w:rsidR="006E6A9A" w:rsidRDefault="006E6A9A" w:rsidP="052E0531">
      <w:pPr>
        <w:spacing w:before="40" w:after="160"/>
        <w:rPr>
          <w:rFonts w:ascii="Times New Roman" w:eastAsia="Times New Roman" w:hAnsi="Times New Roman" w:cs="Times New Roman"/>
          <w:i/>
          <w:iCs/>
          <w:sz w:val="16"/>
          <w:szCs w:val="16"/>
        </w:rPr>
      </w:pPr>
    </w:p>
    <w:p w14:paraId="397CA371" w14:textId="77777777" w:rsidR="006E6A9A" w:rsidRPr="00212B70" w:rsidRDefault="006E6A9A" w:rsidP="052E0531">
      <w:pPr>
        <w:spacing w:before="40" w:after="160"/>
        <w:rPr>
          <w:rFonts w:ascii="Times New Roman" w:eastAsia="Times New Roman" w:hAnsi="Times New Roman" w:cs="Times New Roman"/>
          <w:i/>
          <w:iCs/>
          <w:sz w:val="16"/>
          <w:szCs w:val="16"/>
        </w:rPr>
      </w:pPr>
    </w:p>
    <w:p w14:paraId="1782C147" w14:textId="77777777" w:rsidR="000D4ECC" w:rsidRPr="00212B70" w:rsidRDefault="052E0531" w:rsidP="052E0531">
      <w:pPr>
        <w:keepNext/>
        <w:spacing w:before="360" w:after="160"/>
        <w:outlineLvl w:val="0"/>
        <w:rPr>
          <w:rFonts w:ascii="Times New Roman" w:hAnsi="Times New Roman" w:cs="Times New Roman"/>
          <w:b/>
          <w:bCs/>
          <w:sz w:val="28"/>
          <w:szCs w:val="28"/>
        </w:rPr>
      </w:pPr>
      <w:r w:rsidRPr="00212B70">
        <w:rPr>
          <w:rFonts w:ascii="Times New Roman" w:hAnsi="Times New Roman" w:cs="Times New Roman"/>
          <w:b/>
          <w:bCs/>
          <w:sz w:val="28"/>
          <w:szCs w:val="28"/>
        </w:rPr>
        <w:t>Part IV | Supplementary Figures</w:t>
      </w:r>
    </w:p>
    <w:p w14:paraId="7A4EA225" w14:textId="3B7F3D99" w:rsidR="000D4ECC" w:rsidRPr="00212B70" w:rsidDel="009537A3" w:rsidRDefault="052E0531" w:rsidP="052E0531">
      <w:pPr>
        <w:spacing w:before="40" w:after="120"/>
        <w:jc w:val="both"/>
        <w:rPr>
          <w:rFonts w:ascii="Times New Roman" w:eastAsia="SimSun" w:hAnsi="Times New Roman" w:cs="Times New Roman"/>
          <w:lang w:eastAsia="zh-CN"/>
        </w:rPr>
      </w:pPr>
      <w:r w:rsidRPr="00212B70">
        <w:rPr>
          <w:rFonts w:ascii="Times New Roman" w:eastAsia="SimSun" w:hAnsi="Times New Roman" w:cs="Times New Roman"/>
          <w:lang w:eastAsia="zh-CN"/>
        </w:rPr>
        <w:t xml:space="preserve">Part IV presents four supplementary figures that provide context for the empirical analyses. </w:t>
      </w:r>
    </w:p>
    <w:p w14:paraId="047C5098" w14:textId="624F8978" w:rsidR="052E0531" w:rsidRPr="00212B70" w:rsidRDefault="052E0531" w:rsidP="052E0531">
      <w:pPr>
        <w:spacing w:after="120"/>
        <w:jc w:val="both"/>
        <w:rPr>
          <w:rFonts w:ascii="Times New Roman" w:eastAsia="SimSun" w:hAnsi="Times New Roman" w:cs="Times New Roman"/>
          <w:lang w:eastAsia="zh-CN"/>
        </w:rPr>
      </w:pPr>
    </w:p>
    <w:p w14:paraId="2A7BB510" w14:textId="3AA9D72B" w:rsidR="052E0531" w:rsidRDefault="052E0531" w:rsidP="052E0531">
      <w:pPr>
        <w:spacing w:after="120"/>
        <w:jc w:val="both"/>
        <w:rPr>
          <w:rFonts w:ascii="Times New Roman" w:eastAsia="SimSun" w:hAnsi="Times New Roman" w:cs="Times New Roman"/>
          <w:lang w:eastAsia="zh-CN"/>
        </w:rPr>
      </w:pPr>
    </w:p>
    <w:p w14:paraId="22543CFD" w14:textId="77777777" w:rsidR="006E6A9A" w:rsidRDefault="006E6A9A" w:rsidP="052E0531">
      <w:pPr>
        <w:spacing w:after="120"/>
        <w:jc w:val="both"/>
        <w:rPr>
          <w:rFonts w:ascii="Times New Roman" w:eastAsia="SimSun" w:hAnsi="Times New Roman" w:cs="Times New Roman"/>
          <w:lang w:eastAsia="zh-CN"/>
        </w:rPr>
      </w:pPr>
    </w:p>
    <w:p w14:paraId="6AFEECD2" w14:textId="77777777" w:rsidR="006E6A9A" w:rsidRDefault="006E6A9A" w:rsidP="052E0531">
      <w:pPr>
        <w:spacing w:after="120"/>
        <w:jc w:val="both"/>
        <w:rPr>
          <w:rFonts w:ascii="Times New Roman" w:eastAsia="SimSun" w:hAnsi="Times New Roman" w:cs="Times New Roman"/>
          <w:lang w:eastAsia="zh-CN"/>
        </w:rPr>
      </w:pPr>
    </w:p>
    <w:p w14:paraId="5BF6B47D" w14:textId="77777777" w:rsidR="006E6A9A" w:rsidRDefault="006E6A9A" w:rsidP="052E0531">
      <w:pPr>
        <w:spacing w:after="120"/>
        <w:jc w:val="both"/>
        <w:rPr>
          <w:rFonts w:ascii="Times New Roman" w:eastAsia="SimSun" w:hAnsi="Times New Roman" w:cs="Times New Roman"/>
          <w:lang w:eastAsia="zh-CN"/>
        </w:rPr>
      </w:pPr>
    </w:p>
    <w:p w14:paraId="4A9AEE88" w14:textId="77777777" w:rsidR="006E6A9A" w:rsidRDefault="006E6A9A" w:rsidP="052E0531">
      <w:pPr>
        <w:spacing w:after="120"/>
        <w:jc w:val="both"/>
        <w:rPr>
          <w:rFonts w:ascii="Times New Roman" w:eastAsia="SimSun" w:hAnsi="Times New Roman" w:cs="Times New Roman"/>
          <w:lang w:eastAsia="zh-CN"/>
        </w:rPr>
      </w:pPr>
    </w:p>
    <w:p w14:paraId="6D7361FA" w14:textId="77777777" w:rsidR="006E6A9A" w:rsidRDefault="006E6A9A" w:rsidP="052E0531">
      <w:pPr>
        <w:spacing w:after="120"/>
        <w:jc w:val="both"/>
        <w:rPr>
          <w:rFonts w:ascii="Times New Roman" w:eastAsia="SimSun" w:hAnsi="Times New Roman" w:cs="Times New Roman"/>
          <w:lang w:eastAsia="zh-CN"/>
        </w:rPr>
      </w:pPr>
    </w:p>
    <w:p w14:paraId="7594CF1E" w14:textId="77777777" w:rsidR="006E6A9A" w:rsidRDefault="006E6A9A" w:rsidP="052E0531">
      <w:pPr>
        <w:spacing w:after="120"/>
        <w:jc w:val="both"/>
        <w:rPr>
          <w:rFonts w:ascii="Times New Roman" w:eastAsia="SimSun" w:hAnsi="Times New Roman" w:cs="Times New Roman"/>
          <w:lang w:eastAsia="zh-CN"/>
        </w:rPr>
      </w:pPr>
    </w:p>
    <w:p w14:paraId="28E9A174" w14:textId="77777777" w:rsidR="006E6A9A" w:rsidRDefault="006E6A9A" w:rsidP="052E0531">
      <w:pPr>
        <w:spacing w:after="120"/>
        <w:jc w:val="both"/>
        <w:rPr>
          <w:rFonts w:ascii="Times New Roman" w:eastAsia="SimSun" w:hAnsi="Times New Roman" w:cs="Times New Roman"/>
          <w:lang w:eastAsia="zh-CN"/>
        </w:rPr>
      </w:pPr>
    </w:p>
    <w:p w14:paraId="28B2CF98" w14:textId="77777777" w:rsidR="006E6A9A" w:rsidRDefault="006E6A9A" w:rsidP="052E0531">
      <w:pPr>
        <w:spacing w:after="120"/>
        <w:jc w:val="both"/>
        <w:rPr>
          <w:rFonts w:ascii="Times New Roman" w:eastAsia="SimSun" w:hAnsi="Times New Roman" w:cs="Times New Roman"/>
          <w:lang w:eastAsia="zh-CN"/>
        </w:rPr>
      </w:pPr>
    </w:p>
    <w:p w14:paraId="281E40A2" w14:textId="77777777" w:rsidR="006E6A9A" w:rsidRDefault="006E6A9A" w:rsidP="052E0531">
      <w:pPr>
        <w:spacing w:after="120"/>
        <w:jc w:val="both"/>
        <w:rPr>
          <w:rFonts w:ascii="Times New Roman" w:eastAsia="SimSun" w:hAnsi="Times New Roman" w:cs="Times New Roman"/>
          <w:lang w:eastAsia="zh-CN"/>
        </w:rPr>
      </w:pPr>
    </w:p>
    <w:p w14:paraId="0CCF15B9" w14:textId="77777777" w:rsidR="006E6A9A" w:rsidRDefault="006E6A9A" w:rsidP="052E0531">
      <w:pPr>
        <w:spacing w:after="120"/>
        <w:jc w:val="both"/>
        <w:rPr>
          <w:rFonts w:ascii="Times New Roman" w:eastAsia="SimSun" w:hAnsi="Times New Roman" w:cs="Times New Roman"/>
          <w:lang w:eastAsia="zh-CN"/>
        </w:rPr>
      </w:pPr>
    </w:p>
    <w:p w14:paraId="1336586D" w14:textId="77777777" w:rsidR="006E6A9A" w:rsidRDefault="006E6A9A" w:rsidP="052E0531">
      <w:pPr>
        <w:spacing w:after="120"/>
        <w:jc w:val="both"/>
        <w:rPr>
          <w:rFonts w:ascii="Times New Roman" w:eastAsia="SimSun" w:hAnsi="Times New Roman" w:cs="Times New Roman"/>
          <w:lang w:eastAsia="zh-CN"/>
        </w:rPr>
      </w:pPr>
    </w:p>
    <w:p w14:paraId="1F1F5864" w14:textId="77777777" w:rsidR="006E6A9A" w:rsidRDefault="006E6A9A" w:rsidP="052E0531">
      <w:pPr>
        <w:spacing w:after="120"/>
        <w:jc w:val="both"/>
        <w:rPr>
          <w:rFonts w:ascii="Times New Roman" w:eastAsia="SimSun" w:hAnsi="Times New Roman" w:cs="Times New Roman"/>
          <w:lang w:eastAsia="zh-CN"/>
        </w:rPr>
      </w:pPr>
    </w:p>
    <w:p w14:paraId="4B835E9C" w14:textId="77777777" w:rsidR="006E6A9A" w:rsidRDefault="006E6A9A" w:rsidP="052E0531">
      <w:pPr>
        <w:spacing w:after="120"/>
        <w:jc w:val="both"/>
        <w:rPr>
          <w:rFonts w:ascii="Times New Roman" w:eastAsia="SimSun" w:hAnsi="Times New Roman" w:cs="Times New Roman"/>
          <w:lang w:eastAsia="zh-CN"/>
        </w:rPr>
      </w:pPr>
    </w:p>
    <w:p w14:paraId="43B1EDC2" w14:textId="77777777" w:rsidR="006E6A9A" w:rsidRDefault="006E6A9A" w:rsidP="052E0531">
      <w:pPr>
        <w:spacing w:after="120"/>
        <w:jc w:val="both"/>
        <w:rPr>
          <w:rFonts w:ascii="Times New Roman" w:eastAsia="SimSun" w:hAnsi="Times New Roman" w:cs="Times New Roman"/>
          <w:lang w:eastAsia="zh-CN"/>
        </w:rPr>
      </w:pPr>
    </w:p>
    <w:p w14:paraId="071650F7" w14:textId="77777777" w:rsidR="006E6A9A" w:rsidRDefault="006E6A9A" w:rsidP="052E0531">
      <w:pPr>
        <w:spacing w:after="120"/>
        <w:jc w:val="both"/>
        <w:rPr>
          <w:rFonts w:ascii="Times New Roman" w:eastAsia="SimSun" w:hAnsi="Times New Roman" w:cs="Times New Roman"/>
          <w:lang w:eastAsia="zh-CN"/>
        </w:rPr>
      </w:pPr>
    </w:p>
    <w:p w14:paraId="16F44D27" w14:textId="77777777" w:rsidR="006E6A9A" w:rsidRDefault="006E6A9A" w:rsidP="052E0531">
      <w:pPr>
        <w:spacing w:after="120"/>
        <w:jc w:val="both"/>
        <w:rPr>
          <w:rFonts w:ascii="Times New Roman" w:eastAsia="SimSun" w:hAnsi="Times New Roman" w:cs="Times New Roman"/>
          <w:lang w:eastAsia="zh-CN"/>
        </w:rPr>
      </w:pPr>
    </w:p>
    <w:p w14:paraId="092768DB" w14:textId="77777777" w:rsidR="006E6A9A" w:rsidRDefault="006E6A9A" w:rsidP="052E0531">
      <w:pPr>
        <w:spacing w:after="120"/>
        <w:jc w:val="both"/>
        <w:rPr>
          <w:rFonts w:ascii="Times New Roman" w:eastAsia="SimSun" w:hAnsi="Times New Roman" w:cs="Times New Roman"/>
          <w:lang w:eastAsia="zh-CN"/>
        </w:rPr>
      </w:pPr>
    </w:p>
    <w:p w14:paraId="1C86DE83" w14:textId="77777777" w:rsidR="006E6A9A" w:rsidRDefault="006E6A9A" w:rsidP="052E0531">
      <w:pPr>
        <w:spacing w:after="120"/>
        <w:jc w:val="both"/>
        <w:rPr>
          <w:rFonts w:ascii="Times New Roman" w:eastAsia="SimSun" w:hAnsi="Times New Roman" w:cs="Times New Roman"/>
          <w:lang w:eastAsia="zh-CN"/>
        </w:rPr>
      </w:pPr>
    </w:p>
    <w:p w14:paraId="5EF3ED4A" w14:textId="77777777" w:rsidR="006E6A9A" w:rsidRDefault="006E6A9A" w:rsidP="052E0531">
      <w:pPr>
        <w:spacing w:after="120"/>
        <w:jc w:val="both"/>
        <w:rPr>
          <w:rFonts w:ascii="Times New Roman" w:eastAsia="SimSun" w:hAnsi="Times New Roman" w:cs="Times New Roman"/>
          <w:lang w:eastAsia="zh-CN"/>
        </w:rPr>
      </w:pPr>
    </w:p>
    <w:p w14:paraId="7B70DC67" w14:textId="77777777" w:rsidR="006E6A9A" w:rsidRDefault="006E6A9A" w:rsidP="052E0531">
      <w:pPr>
        <w:spacing w:after="120"/>
        <w:jc w:val="both"/>
        <w:rPr>
          <w:rFonts w:ascii="Times New Roman" w:eastAsia="SimSun" w:hAnsi="Times New Roman" w:cs="Times New Roman"/>
          <w:lang w:eastAsia="zh-CN"/>
        </w:rPr>
      </w:pPr>
    </w:p>
    <w:p w14:paraId="1054A4FE" w14:textId="77777777" w:rsidR="006E6A9A" w:rsidRDefault="006E6A9A" w:rsidP="052E0531">
      <w:pPr>
        <w:spacing w:after="120"/>
        <w:jc w:val="both"/>
        <w:rPr>
          <w:rFonts w:ascii="Times New Roman" w:eastAsia="SimSun" w:hAnsi="Times New Roman" w:cs="Times New Roman"/>
          <w:lang w:eastAsia="zh-CN"/>
        </w:rPr>
      </w:pPr>
    </w:p>
    <w:p w14:paraId="32B03FEE" w14:textId="77777777" w:rsidR="006E6A9A" w:rsidRDefault="006E6A9A" w:rsidP="052E0531">
      <w:pPr>
        <w:spacing w:after="120"/>
        <w:jc w:val="both"/>
        <w:rPr>
          <w:rFonts w:ascii="Times New Roman" w:eastAsia="SimSun" w:hAnsi="Times New Roman" w:cs="Times New Roman"/>
          <w:lang w:eastAsia="zh-CN"/>
        </w:rPr>
      </w:pPr>
    </w:p>
    <w:p w14:paraId="190FBF59" w14:textId="77777777" w:rsidR="006E6A9A" w:rsidRDefault="006E6A9A" w:rsidP="052E0531">
      <w:pPr>
        <w:spacing w:after="120"/>
        <w:jc w:val="both"/>
        <w:rPr>
          <w:rFonts w:ascii="Times New Roman" w:eastAsia="SimSun" w:hAnsi="Times New Roman" w:cs="Times New Roman"/>
          <w:lang w:eastAsia="zh-CN"/>
        </w:rPr>
      </w:pPr>
    </w:p>
    <w:p w14:paraId="223F9161" w14:textId="77777777" w:rsidR="006E6A9A" w:rsidRDefault="006E6A9A" w:rsidP="052E0531">
      <w:pPr>
        <w:spacing w:after="120"/>
        <w:jc w:val="both"/>
        <w:rPr>
          <w:rFonts w:ascii="Times New Roman" w:eastAsia="SimSun" w:hAnsi="Times New Roman" w:cs="Times New Roman"/>
          <w:lang w:eastAsia="zh-CN"/>
        </w:rPr>
      </w:pPr>
    </w:p>
    <w:p w14:paraId="00DF382A" w14:textId="77777777" w:rsidR="006E6A9A" w:rsidRDefault="006E6A9A" w:rsidP="052E0531">
      <w:pPr>
        <w:spacing w:after="120"/>
        <w:jc w:val="both"/>
        <w:rPr>
          <w:rFonts w:ascii="Times New Roman" w:eastAsia="SimSun" w:hAnsi="Times New Roman" w:cs="Times New Roman"/>
          <w:lang w:eastAsia="zh-CN"/>
        </w:rPr>
      </w:pPr>
    </w:p>
    <w:p w14:paraId="058F4549" w14:textId="77777777" w:rsidR="006E6A9A" w:rsidRPr="00212B70" w:rsidRDefault="006E6A9A" w:rsidP="052E0531">
      <w:pPr>
        <w:spacing w:after="120"/>
        <w:jc w:val="both"/>
        <w:rPr>
          <w:rFonts w:ascii="Times New Roman" w:eastAsia="SimSun" w:hAnsi="Times New Roman" w:cs="Times New Roman"/>
          <w:lang w:eastAsia="zh-CN"/>
        </w:rPr>
      </w:pPr>
    </w:p>
    <w:p w14:paraId="544A85B5" w14:textId="69557F4D" w:rsidR="052E0531" w:rsidRPr="00212B70" w:rsidRDefault="052E0531" w:rsidP="052E0531">
      <w:pPr>
        <w:spacing w:after="120"/>
        <w:jc w:val="both"/>
        <w:rPr>
          <w:rFonts w:ascii="Times New Roman" w:eastAsia="SimSun" w:hAnsi="Times New Roman" w:cs="Times New Roman"/>
          <w:lang w:eastAsia="zh-CN"/>
        </w:rPr>
      </w:pPr>
    </w:p>
    <w:p w14:paraId="236DF490" w14:textId="14275B04" w:rsidR="052E0531" w:rsidRPr="00212B70" w:rsidRDefault="052E0531" w:rsidP="052E0531">
      <w:pPr>
        <w:spacing w:after="120"/>
        <w:jc w:val="both"/>
        <w:rPr>
          <w:rFonts w:ascii="Times New Roman" w:eastAsia="SimSun" w:hAnsi="Times New Roman" w:cs="Times New Roman"/>
          <w:lang w:eastAsia="zh-CN"/>
        </w:rPr>
      </w:pPr>
    </w:p>
    <w:p w14:paraId="764362FC" w14:textId="70DE026D" w:rsidR="052E0531" w:rsidRPr="00212B70" w:rsidRDefault="052E0531" w:rsidP="052E0531">
      <w:pPr>
        <w:spacing w:after="120"/>
        <w:jc w:val="both"/>
        <w:rPr>
          <w:rFonts w:ascii="Times New Roman" w:eastAsia="SimSun" w:hAnsi="Times New Roman" w:cs="Times New Roman"/>
          <w:lang w:eastAsia="zh-CN"/>
        </w:rPr>
      </w:pPr>
    </w:p>
    <w:p w14:paraId="605448F4" w14:textId="498AB961" w:rsidR="052E0531" w:rsidRPr="00212B70" w:rsidRDefault="052E0531" w:rsidP="052E0531">
      <w:pPr>
        <w:spacing w:after="120"/>
        <w:jc w:val="both"/>
        <w:rPr>
          <w:rFonts w:ascii="Times New Roman" w:eastAsia="SimSun" w:hAnsi="Times New Roman" w:cs="Times New Roman"/>
          <w:lang w:eastAsia="zh-CN"/>
        </w:rPr>
      </w:pPr>
    </w:p>
    <w:p w14:paraId="35AF6173" w14:textId="7777777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(a)</w:t>
      </w:r>
    </w:p>
    <w:p w14:paraId="243A43EF"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513B6820" wp14:editId="3985B138">
            <wp:extent cx="5029200" cy="36587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png"/>
                    <pic:cNvPicPr/>
                  </pic:nvPicPr>
                  <pic:blipFill>
                    <a:blip r:embed="rId8"/>
                    <a:stretch>
                      <a:fillRect/>
                    </a:stretch>
                  </pic:blipFill>
                  <pic:spPr>
                    <a:xfrm>
                      <a:off x="0" y="0"/>
                      <a:ext cx="5029200" cy="3658743"/>
                    </a:xfrm>
                    <a:prstGeom prst="rect">
                      <a:avLst/>
                    </a:prstGeom>
                  </pic:spPr>
                </pic:pic>
              </a:graphicData>
            </a:graphic>
          </wp:inline>
        </w:drawing>
      </w:r>
    </w:p>
    <w:p w14:paraId="6A4CE26A" w14:textId="7777777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(b)</w:t>
      </w:r>
    </w:p>
    <w:p w14:paraId="2296FE5C"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4B6F3485" wp14:editId="5D78CDB2">
            <wp:extent cx="5029200" cy="36587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png"/>
                    <pic:cNvPicPr/>
                  </pic:nvPicPr>
                  <pic:blipFill>
                    <a:blip r:embed="rId9"/>
                    <a:stretch>
                      <a:fillRect/>
                    </a:stretch>
                  </pic:blipFill>
                  <pic:spPr>
                    <a:xfrm>
                      <a:off x="0" y="0"/>
                      <a:ext cx="5029200" cy="3658743"/>
                    </a:xfrm>
                    <a:prstGeom prst="rect">
                      <a:avLst/>
                    </a:prstGeom>
                  </pic:spPr>
                </pic:pic>
              </a:graphicData>
            </a:graphic>
          </wp:inline>
        </w:drawing>
      </w:r>
    </w:p>
    <w:p w14:paraId="15A8E0F2" w14:textId="3F3EF3E2" w:rsidR="000D4ECC" w:rsidRPr="00212B70" w:rsidRDefault="052E0531" w:rsidP="052E0531">
      <w:pPr>
        <w:spacing w:before="80" w:after="40"/>
        <w:rPr>
          <w:rFonts w:ascii="Times New Roman" w:hAnsi="Times New Roman" w:cs="Times New Roman"/>
          <w:sz w:val="18"/>
          <w:szCs w:val="18"/>
        </w:rPr>
      </w:pPr>
      <w:r w:rsidRPr="00212B70">
        <w:rPr>
          <w:rFonts w:ascii="Times New Roman" w:hAnsi="Times New Roman" w:cs="Times New Roman"/>
          <w:b/>
          <w:bCs/>
          <w:sz w:val="18"/>
          <w:szCs w:val="18"/>
        </w:rPr>
        <w:t>Supplementary Fig. 1 |</w:t>
      </w:r>
      <w:r w:rsidRPr="00212B70">
        <w:rPr>
          <w:rFonts w:ascii="Times New Roman" w:hAnsi="Times New Roman" w:cs="Times New Roman"/>
          <w:sz w:val="18"/>
          <w:szCs w:val="18"/>
        </w:rPr>
        <w:t xml:space="preserve"> Importer preparedness and used EV trade. Bivariate scatter plots of used-EV imports against two preparedness indicators, coloured by World Bank income group. (a) Publicly accessible EV connector stock in the importing economy. (b) World Governance Indicators composite (governance quality). Source: UNEP Used Vehicles Database; authors’ calculations.</w:t>
      </w:r>
    </w:p>
    <w:p w14:paraId="4EA4BAC2" w14:textId="77777777" w:rsidR="00307A12" w:rsidRDefault="00307A12" w:rsidP="052E0531">
      <w:pPr>
        <w:spacing w:before="80" w:after="0"/>
        <w:rPr>
          <w:rFonts w:ascii="Times New Roman" w:eastAsia="Times New Roman" w:hAnsi="Times New Roman" w:cs="Times New Roman"/>
          <w:i/>
          <w:iCs/>
          <w:sz w:val="16"/>
          <w:szCs w:val="16"/>
        </w:rPr>
      </w:pPr>
    </w:p>
    <w:p w14:paraId="1A64E594" w14:textId="77777777" w:rsidR="00212B70" w:rsidRPr="00212B70" w:rsidRDefault="00212B70" w:rsidP="052E0531">
      <w:pPr>
        <w:spacing w:before="80" w:after="0"/>
        <w:rPr>
          <w:rFonts w:ascii="Times New Roman" w:eastAsia="Times New Roman" w:hAnsi="Times New Roman" w:cs="Times New Roman"/>
          <w:i/>
          <w:iCs/>
          <w:sz w:val="16"/>
          <w:szCs w:val="16"/>
        </w:rPr>
      </w:pPr>
    </w:p>
    <w:p w14:paraId="131F3F9E" w14:textId="44BE2BD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(a)</w:t>
      </w:r>
    </w:p>
    <w:p w14:paraId="30D85B67"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7678A882" wp14:editId="6CA9BD52">
            <wp:extent cx="5029200" cy="36587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png"/>
                    <pic:cNvPicPr/>
                  </pic:nvPicPr>
                  <pic:blipFill>
                    <a:blip r:embed="rId10"/>
                    <a:stretch>
                      <a:fillRect/>
                    </a:stretch>
                  </pic:blipFill>
                  <pic:spPr>
                    <a:xfrm>
                      <a:off x="0" y="0"/>
                      <a:ext cx="5029200" cy="3658743"/>
                    </a:xfrm>
                    <a:prstGeom prst="rect">
                      <a:avLst/>
                    </a:prstGeom>
                  </pic:spPr>
                </pic:pic>
              </a:graphicData>
            </a:graphic>
          </wp:inline>
        </w:drawing>
      </w:r>
    </w:p>
    <w:p w14:paraId="7737516F" w14:textId="7777777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(b)</w:t>
      </w:r>
    </w:p>
    <w:p w14:paraId="203C196B"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3524506C" wp14:editId="568AC92D">
            <wp:extent cx="5029200" cy="36587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png"/>
                    <pic:cNvPicPr/>
                  </pic:nvPicPr>
                  <pic:blipFill>
                    <a:blip r:embed="rId11"/>
                    <a:stretch>
                      <a:fillRect/>
                    </a:stretch>
                  </pic:blipFill>
                  <pic:spPr>
                    <a:xfrm>
                      <a:off x="0" y="0"/>
                      <a:ext cx="5029200" cy="3658743"/>
                    </a:xfrm>
                    <a:prstGeom prst="rect">
                      <a:avLst/>
                    </a:prstGeom>
                  </pic:spPr>
                </pic:pic>
              </a:graphicData>
            </a:graphic>
          </wp:inline>
        </w:drawing>
      </w:r>
    </w:p>
    <w:p w14:paraId="3CA7EEB8" w14:textId="5AAABB37" w:rsidR="000D4ECC" w:rsidRPr="00212B70" w:rsidRDefault="052E0531" w:rsidP="052E0531">
      <w:pPr>
        <w:spacing w:before="80" w:after="40"/>
        <w:rPr>
          <w:rFonts w:ascii="Times New Roman" w:hAnsi="Times New Roman" w:cs="Times New Roman"/>
          <w:sz w:val="18"/>
          <w:szCs w:val="18"/>
        </w:rPr>
      </w:pPr>
      <w:r w:rsidRPr="00212B70">
        <w:rPr>
          <w:rFonts w:ascii="Times New Roman" w:hAnsi="Times New Roman" w:cs="Times New Roman"/>
          <w:b/>
          <w:bCs/>
          <w:sz w:val="18"/>
          <w:szCs w:val="18"/>
        </w:rPr>
        <w:t>Supplementary Fig. 2 |</w:t>
      </w:r>
      <w:r w:rsidRPr="00212B70">
        <w:rPr>
          <w:rFonts w:ascii="Times New Roman" w:hAnsi="Times New Roman" w:cs="Times New Roman"/>
          <w:sz w:val="18"/>
          <w:szCs w:val="18"/>
        </w:rPr>
        <w:t xml:space="preserve"> Structural difference between used EV and used ICE exports. (a) Exporter concentration. Used EV exports are dominated by the EU, followed by Japan. (b) Share of country pairs reporting positive used EV trade, by common-language status. The market-entry rate is higher among country pairs sharing a common language (24.7%) than among pairs without a common language (21.2%). This panel shows the raw, unconditional market-entry gap; the large common-language effect reported in the main text (a coefficient of 4.612 in Supplementary Table 2) is the fixed-effects-adjusted regression estimate, which conditions on importer, exporter-year and region-year effects and is therefore far larger than the descriptive difference shown here. Source data are from the UNEP Used Vehicles Database; calculations by the authors.</w:t>
      </w:r>
    </w:p>
    <w:p w14:paraId="117DE250" w14:textId="18662074" w:rsidR="000D4ECC" w:rsidRDefault="000D4ECC">
      <w:pPr>
        <w:spacing w:before="40" w:after="160"/>
        <w:rPr>
          <w:rFonts w:ascii="Times New Roman" w:hAnsi="Times New Roman" w:cs="Times New Roman"/>
        </w:rPr>
      </w:pPr>
    </w:p>
    <w:p w14:paraId="395BD910" w14:textId="77777777" w:rsidR="00212B70" w:rsidRDefault="00212B70">
      <w:pPr>
        <w:spacing w:before="40" w:after="160"/>
        <w:rPr>
          <w:rFonts w:ascii="Times New Roman" w:hAnsi="Times New Roman" w:cs="Times New Roman"/>
        </w:rPr>
      </w:pPr>
    </w:p>
    <w:p w14:paraId="6F795D93" w14:textId="77777777" w:rsidR="00212B70" w:rsidRDefault="00212B70">
      <w:pPr>
        <w:spacing w:before="40" w:after="160"/>
        <w:rPr>
          <w:rFonts w:ascii="Times New Roman" w:hAnsi="Times New Roman" w:cs="Times New Roman"/>
        </w:rPr>
      </w:pPr>
    </w:p>
    <w:p w14:paraId="2A8796C1" w14:textId="77777777" w:rsidR="00212B70" w:rsidRDefault="00212B70">
      <w:pPr>
        <w:spacing w:before="40" w:after="160"/>
        <w:rPr>
          <w:rFonts w:ascii="Times New Roman" w:hAnsi="Times New Roman" w:cs="Times New Roman"/>
        </w:rPr>
      </w:pPr>
    </w:p>
    <w:p w14:paraId="10598CA8" w14:textId="77777777" w:rsidR="00212B70" w:rsidRDefault="00212B70">
      <w:pPr>
        <w:spacing w:before="40" w:after="160"/>
        <w:rPr>
          <w:rFonts w:ascii="Times New Roman" w:hAnsi="Times New Roman" w:cs="Times New Roman"/>
        </w:rPr>
      </w:pPr>
    </w:p>
    <w:p w14:paraId="0173CEDF" w14:textId="77777777" w:rsidR="00212B70" w:rsidRDefault="00212B70">
      <w:pPr>
        <w:spacing w:before="40" w:after="160"/>
        <w:rPr>
          <w:rFonts w:ascii="Times New Roman" w:hAnsi="Times New Roman" w:cs="Times New Roman"/>
        </w:rPr>
      </w:pPr>
    </w:p>
    <w:p w14:paraId="28C74C0B" w14:textId="77777777" w:rsidR="00212B70" w:rsidRDefault="00212B70">
      <w:pPr>
        <w:spacing w:before="40" w:after="160"/>
        <w:rPr>
          <w:rFonts w:ascii="Times New Roman" w:hAnsi="Times New Roman" w:cs="Times New Roman"/>
        </w:rPr>
      </w:pPr>
    </w:p>
    <w:p w14:paraId="6CB1AE29" w14:textId="77777777" w:rsidR="00212B70" w:rsidRDefault="00212B70">
      <w:pPr>
        <w:spacing w:before="40" w:after="160"/>
        <w:rPr>
          <w:rFonts w:ascii="Times New Roman" w:hAnsi="Times New Roman" w:cs="Times New Roman"/>
        </w:rPr>
      </w:pPr>
    </w:p>
    <w:p w14:paraId="1D474491" w14:textId="77777777" w:rsidR="00212B70" w:rsidRDefault="00212B70">
      <w:pPr>
        <w:spacing w:before="40" w:after="160"/>
        <w:rPr>
          <w:rFonts w:ascii="Times New Roman" w:hAnsi="Times New Roman" w:cs="Times New Roman"/>
        </w:rPr>
      </w:pPr>
    </w:p>
    <w:p w14:paraId="6DDF4C7C" w14:textId="77777777" w:rsidR="00212B70" w:rsidRDefault="00212B70">
      <w:pPr>
        <w:spacing w:before="40" w:after="160"/>
        <w:rPr>
          <w:rFonts w:ascii="Times New Roman" w:hAnsi="Times New Roman" w:cs="Times New Roman"/>
        </w:rPr>
      </w:pPr>
    </w:p>
    <w:p w14:paraId="792D7538" w14:textId="77777777" w:rsidR="00212B70" w:rsidRDefault="00212B70">
      <w:pPr>
        <w:spacing w:before="40" w:after="160"/>
        <w:rPr>
          <w:rFonts w:ascii="Times New Roman" w:hAnsi="Times New Roman" w:cs="Times New Roman"/>
        </w:rPr>
      </w:pPr>
    </w:p>
    <w:p w14:paraId="1B167CF6" w14:textId="77777777" w:rsidR="00212B70" w:rsidRDefault="00212B70">
      <w:pPr>
        <w:spacing w:before="40" w:after="160"/>
        <w:rPr>
          <w:rFonts w:ascii="Times New Roman" w:hAnsi="Times New Roman" w:cs="Times New Roman"/>
        </w:rPr>
      </w:pPr>
    </w:p>
    <w:p w14:paraId="3A48F610" w14:textId="77777777" w:rsidR="00212B70" w:rsidRDefault="00212B70">
      <w:pPr>
        <w:spacing w:before="40" w:after="160"/>
        <w:rPr>
          <w:rFonts w:ascii="Times New Roman" w:hAnsi="Times New Roman" w:cs="Times New Roman"/>
        </w:rPr>
      </w:pPr>
    </w:p>
    <w:p w14:paraId="5D97C559" w14:textId="77777777" w:rsidR="00212B70" w:rsidRDefault="00212B70">
      <w:pPr>
        <w:spacing w:before="40" w:after="160"/>
        <w:rPr>
          <w:rFonts w:ascii="Times New Roman" w:hAnsi="Times New Roman" w:cs="Times New Roman"/>
        </w:rPr>
      </w:pPr>
    </w:p>
    <w:p w14:paraId="5C261193" w14:textId="77777777" w:rsidR="00212B70" w:rsidRDefault="00212B70">
      <w:pPr>
        <w:spacing w:before="40" w:after="160"/>
        <w:rPr>
          <w:rFonts w:ascii="Times New Roman" w:hAnsi="Times New Roman" w:cs="Times New Roman"/>
        </w:rPr>
      </w:pPr>
    </w:p>
    <w:p w14:paraId="4A587283" w14:textId="77777777" w:rsidR="00212B70" w:rsidRDefault="00212B70">
      <w:pPr>
        <w:spacing w:before="40" w:after="160"/>
        <w:rPr>
          <w:rFonts w:ascii="Times New Roman" w:hAnsi="Times New Roman" w:cs="Times New Roman"/>
        </w:rPr>
      </w:pPr>
    </w:p>
    <w:p w14:paraId="7FE1B47C" w14:textId="77777777" w:rsidR="00212B70" w:rsidRDefault="00212B70">
      <w:pPr>
        <w:spacing w:before="40" w:after="160"/>
        <w:rPr>
          <w:rFonts w:ascii="Times New Roman" w:hAnsi="Times New Roman" w:cs="Times New Roman"/>
        </w:rPr>
      </w:pPr>
    </w:p>
    <w:p w14:paraId="7C99B47A" w14:textId="77777777" w:rsidR="00212B70" w:rsidRDefault="00212B70">
      <w:pPr>
        <w:spacing w:before="40" w:after="160"/>
        <w:rPr>
          <w:rFonts w:ascii="Times New Roman" w:hAnsi="Times New Roman" w:cs="Times New Roman"/>
        </w:rPr>
      </w:pPr>
    </w:p>
    <w:p w14:paraId="3597F8A7" w14:textId="77777777" w:rsidR="00212B70" w:rsidRDefault="00212B70">
      <w:pPr>
        <w:spacing w:before="40" w:after="160"/>
        <w:rPr>
          <w:rFonts w:ascii="Times New Roman" w:hAnsi="Times New Roman" w:cs="Times New Roman"/>
        </w:rPr>
      </w:pPr>
    </w:p>
    <w:p w14:paraId="6527C96C" w14:textId="77777777" w:rsidR="00212B70" w:rsidRDefault="00212B70">
      <w:pPr>
        <w:spacing w:before="40" w:after="160"/>
        <w:rPr>
          <w:rFonts w:ascii="Times New Roman" w:hAnsi="Times New Roman" w:cs="Times New Roman"/>
        </w:rPr>
      </w:pPr>
    </w:p>
    <w:p w14:paraId="0AE0AF0C" w14:textId="77777777" w:rsidR="00212B70" w:rsidRDefault="00212B70">
      <w:pPr>
        <w:spacing w:before="40" w:after="160"/>
        <w:rPr>
          <w:rFonts w:ascii="Times New Roman" w:hAnsi="Times New Roman" w:cs="Times New Roman"/>
        </w:rPr>
      </w:pPr>
    </w:p>
    <w:p w14:paraId="120457A2" w14:textId="77777777" w:rsidR="00212B70" w:rsidRDefault="00212B70">
      <w:pPr>
        <w:spacing w:before="40" w:after="160"/>
        <w:rPr>
          <w:rFonts w:ascii="Times New Roman" w:hAnsi="Times New Roman" w:cs="Times New Roman"/>
        </w:rPr>
      </w:pPr>
    </w:p>
    <w:p w14:paraId="3A0209C3" w14:textId="77777777" w:rsidR="00212B70" w:rsidRDefault="00212B70">
      <w:pPr>
        <w:spacing w:before="40" w:after="160"/>
        <w:rPr>
          <w:rFonts w:ascii="Times New Roman" w:hAnsi="Times New Roman" w:cs="Times New Roman"/>
        </w:rPr>
      </w:pPr>
    </w:p>
    <w:p w14:paraId="7AAFE782" w14:textId="77777777" w:rsidR="00212B70" w:rsidRDefault="00212B70">
      <w:pPr>
        <w:spacing w:before="40" w:after="160"/>
        <w:rPr>
          <w:rFonts w:ascii="Times New Roman" w:hAnsi="Times New Roman" w:cs="Times New Roman"/>
        </w:rPr>
      </w:pPr>
    </w:p>
    <w:p w14:paraId="54B645FB" w14:textId="77777777" w:rsidR="00212B70" w:rsidRDefault="00212B70">
      <w:pPr>
        <w:spacing w:before="40" w:after="160"/>
        <w:rPr>
          <w:rFonts w:ascii="Times New Roman" w:hAnsi="Times New Roman" w:cs="Times New Roman"/>
        </w:rPr>
      </w:pPr>
    </w:p>
    <w:p w14:paraId="09CF37B5" w14:textId="77777777" w:rsidR="00212B70" w:rsidRDefault="00212B70">
      <w:pPr>
        <w:spacing w:before="40" w:after="160"/>
        <w:rPr>
          <w:rFonts w:ascii="Times New Roman" w:hAnsi="Times New Roman" w:cs="Times New Roman"/>
        </w:rPr>
      </w:pPr>
    </w:p>
    <w:p w14:paraId="1B74305D" w14:textId="77777777" w:rsidR="00212B70" w:rsidRDefault="00212B70">
      <w:pPr>
        <w:spacing w:before="40" w:after="160"/>
        <w:rPr>
          <w:rFonts w:ascii="Times New Roman" w:hAnsi="Times New Roman" w:cs="Times New Roman"/>
        </w:rPr>
      </w:pPr>
    </w:p>
    <w:p w14:paraId="11E411DF" w14:textId="77777777" w:rsidR="00212B70" w:rsidRDefault="00212B70">
      <w:pPr>
        <w:spacing w:before="40" w:after="160"/>
        <w:rPr>
          <w:rFonts w:ascii="Times New Roman" w:hAnsi="Times New Roman" w:cs="Times New Roman"/>
        </w:rPr>
      </w:pPr>
    </w:p>
    <w:p w14:paraId="6FEA00F5" w14:textId="77777777" w:rsidR="00212B70" w:rsidRDefault="00212B70">
      <w:pPr>
        <w:spacing w:before="40" w:after="160"/>
        <w:rPr>
          <w:rFonts w:ascii="Times New Roman" w:hAnsi="Times New Roman" w:cs="Times New Roman"/>
        </w:rPr>
      </w:pPr>
    </w:p>
    <w:p w14:paraId="7C984E8D" w14:textId="77777777" w:rsidR="00212B70" w:rsidRPr="00212B70" w:rsidDel="00644EDC" w:rsidRDefault="00212B70">
      <w:pPr>
        <w:spacing w:before="40" w:after="160"/>
        <w:rPr>
          <w:rFonts w:ascii="Times New Roman" w:hAnsi="Times New Roman" w:cs="Times New Roman"/>
        </w:rPr>
      </w:pPr>
    </w:p>
    <w:p w14:paraId="255FC5E5" w14:textId="7777777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(a)</w:t>
      </w:r>
    </w:p>
    <w:p w14:paraId="6637A9D2"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7985421A" wp14:editId="3B405A96">
            <wp:extent cx="5029200" cy="36587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png"/>
                    <pic:cNvPicPr/>
                  </pic:nvPicPr>
                  <pic:blipFill>
                    <a:blip r:embed="rId12"/>
                    <a:stretch>
                      <a:fillRect/>
                    </a:stretch>
                  </pic:blipFill>
                  <pic:spPr>
                    <a:xfrm>
                      <a:off x="0" y="0"/>
                      <a:ext cx="5029200" cy="3658743"/>
                    </a:xfrm>
                    <a:prstGeom prst="rect">
                      <a:avLst/>
                    </a:prstGeom>
                  </pic:spPr>
                </pic:pic>
              </a:graphicData>
            </a:graphic>
          </wp:inline>
        </w:drawing>
      </w:r>
    </w:p>
    <w:p w14:paraId="007AD002" w14:textId="77777777" w:rsidR="000D4ECC" w:rsidRPr="00212B70" w:rsidRDefault="052E0531" w:rsidP="052E0531">
      <w:pPr>
        <w:spacing w:before="80" w:after="0"/>
        <w:rPr>
          <w:rFonts w:ascii="Times New Roman" w:hAnsi="Times New Roman" w:cs="Times New Roman"/>
          <w:i/>
          <w:iCs/>
          <w:sz w:val="20"/>
          <w:szCs w:val="20"/>
        </w:rPr>
      </w:pPr>
      <w:r w:rsidRPr="00212B70">
        <w:rPr>
          <w:rFonts w:ascii="Times New Roman" w:hAnsi="Times New Roman" w:cs="Times New Roman"/>
          <w:i/>
          <w:iCs/>
          <w:sz w:val="20"/>
          <w:szCs w:val="20"/>
        </w:rPr>
        <w:t>(b)</w:t>
      </w:r>
    </w:p>
    <w:p w14:paraId="028A93BA"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79BBEAFB" wp14:editId="50FB9EB3">
            <wp:extent cx="5029200" cy="36587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png"/>
                    <pic:cNvPicPr/>
                  </pic:nvPicPr>
                  <pic:blipFill>
                    <a:blip r:embed="rId13"/>
                    <a:stretch>
                      <a:fillRect/>
                    </a:stretch>
                  </pic:blipFill>
                  <pic:spPr>
                    <a:xfrm>
                      <a:off x="0" y="0"/>
                      <a:ext cx="5029200" cy="3658743"/>
                    </a:xfrm>
                    <a:prstGeom prst="rect">
                      <a:avLst/>
                    </a:prstGeom>
                  </pic:spPr>
                </pic:pic>
              </a:graphicData>
            </a:graphic>
          </wp:inline>
        </w:drawing>
      </w:r>
    </w:p>
    <w:p w14:paraId="1952067D" w14:textId="52CC3A4F" w:rsidR="000D4ECC" w:rsidRPr="00212B70" w:rsidRDefault="052E0531" w:rsidP="052E0531">
      <w:pPr>
        <w:spacing w:before="80" w:after="40"/>
        <w:rPr>
          <w:rFonts w:ascii="Times New Roman" w:hAnsi="Times New Roman" w:cs="Times New Roman"/>
          <w:sz w:val="18"/>
          <w:szCs w:val="18"/>
        </w:rPr>
      </w:pPr>
      <w:r w:rsidRPr="00212B70">
        <w:rPr>
          <w:rFonts w:ascii="Times New Roman" w:hAnsi="Times New Roman" w:cs="Times New Roman"/>
          <w:b/>
          <w:bCs/>
          <w:sz w:val="18"/>
          <w:szCs w:val="18"/>
        </w:rPr>
        <w:t>Supplementary Fig. 3 |</w:t>
      </w:r>
      <w:r w:rsidRPr="00212B70">
        <w:rPr>
          <w:rFonts w:ascii="Times New Roman" w:hAnsi="Times New Roman" w:cs="Times New Roman"/>
          <w:sz w:val="18"/>
          <w:szCs w:val="18"/>
        </w:rPr>
        <w:t xml:space="preserve"> Regional variation in used EV trade. (a) Volume of used-EV imports by UNEP importer region. (b) Extensive margin—share of importing countries in each UNEP region that ever recorded positive used-EV imports during 2017–2022. Source: UNEP Used Vehicles Database; authors’ calculations.</w:t>
      </w:r>
    </w:p>
    <w:p w14:paraId="7ACFA60F" w14:textId="4C1BF46B" w:rsidR="000D4ECC" w:rsidRPr="00212B70" w:rsidDel="00644EDC" w:rsidRDefault="000D4ECC">
      <w:pPr>
        <w:spacing w:before="40" w:after="160"/>
        <w:rPr>
          <w:rFonts w:ascii="Times New Roman" w:hAnsi="Times New Roman" w:cs="Times New Roman"/>
        </w:rPr>
      </w:pPr>
    </w:p>
    <w:p w14:paraId="0B228B4B" w14:textId="77777777" w:rsidR="000D4ECC" w:rsidRPr="00212B70" w:rsidRDefault="000F23CA">
      <w:pPr>
        <w:spacing w:before="40" w:after="40"/>
        <w:jc w:val="center"/>
        <w:rPr>
          <w:rFonts w:ascii="Times New Roman" w:hAnsi="Times New Roman" w:cs="Times New Roman"/>
        </w:rPr>
      </w:pPr>
      <w:r w:rsidRPr="00212B70">
        <w:rPr>
          <w:rFonts w:ascii="Times New Roman" w:hAnsi="Times New Roman" w:cs="Times New Roman"/>
          <w:noProof/>
        </w:rPr>
        <w:drawing>
          <wp:inline distT="0" distB="0" distL="0" distR="0" wp14:anchorId="63422B81" wp14:editId="5CC067DC">
            <wp:extent cx="5029200" cy="36587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png"/>
                    <pic:cNvPicPr/>
                  </pic:nvPicPr>
                  <pic:blipFill>
                    <a:blip r:embed="rId14"/>
                    <a:stretch>
                      <a:fillRect/>
                    </a:stretch>
                  </pic:blipFill>
                  <pic:spPr>
                    <a:xfrm>
                      <a:off x="0" y="0"/>
                      <a:ext cx="5029200" cy="3658743"/>
                    </a:xfrm>
                    <a:prstGeom prst="rect">
                      <a:avLst/>
                    </a:prstGeom>
                  </pic:spPr>
                </pic:pic>
              </a:graphicData>
            </a:graphic>
          </wp:inline>
        </w:drawing>
      </w:r>
    </w:p>
    <w:p w14:paraId="47468573" w14:textId="05BE45C9" w:rsidR="000D4ECC" w:rsidRDefault="052E0531" w:rsidP="052E0531">
      <w:pPr>
        <w:spacing w:before="80" w:after="40"/>
        <w:rPr>
          <w:rFonts w:ascii="Times New Roman" w:hAnsi="Times New Roman" w:cs="Times New Roman"/>
          <w:sz w:val="18"/>
          <w:szCs w:val="18"/>
        </w:rPr>
      </w:pPr>
      <w:r w:rsidRPr="00212B70">
        <w:rPr>
          <w:rFonts w:ascii="Times New Roman" w:hAnsi="Times New Roman" w:cs="Times New Roman"/>
          <w:b/>
          <w:bCs/>
          <w:sz w:val="18"/>
          <w:szCs w:val="18"/>
        </w:rPr>
        <w:t>Supplementary Fig. 4 |</w:t>
      </w:r>
      <w:r w:rsidRPr="00212B70">
        <w:rPr>
          <w:rFonts w:ascii="Times New Roman" w:hAnsi="Times New Roman" w:cs="Times New Roman"/>
          <w:sz w:val="18"/>
          <w:szCs w:val="18"/>
        </w:rPr>
        <w:t xml:space="preserve"> Distance decay of used EV trade. Used EV and used ICE extensive-margin trade rates by quintile of great-circle distance between importer and exporter. Distance decay is sharper for EVs than for ICE used vehicles. Source: UNEP Used Vehicles Database; authors’ calculations.</w:t>
      </w:r>
    </w:p>
    <w:p w14:paraId="138A7AD3" w14:textId="77777777" w:rsidR="006E6A9A" w:rsidRDefault="006E6A9A" w:rsidP="052E0531">
      <w:pPr>
        <w:spacing w:before="80" w:after="40"/>
        <w:rPr>
          <w:rFonts w:ascii="Times New Roman" w:hAnsi="Times New Roman" w:cs="Times New Roman"/>
          <w:sz w:val="18"/>
          <w:szCs w:val="18"/>
        </w:rPr>
      </w:pPr>
    </w:p>
    <w:p w14:paraId="55D7973F" w14:textId="77777777" w:rsidR="006E6A9A" w:rsidRDefault="006E6A9A" w:rsidP="052E0531">
      <w:pPr>
        <w:spacing w:before="80" w:after="40"/>
        <w:rPr>
          <w:rFonts w:ascii="Times New Roman" w:hAnsi="Times New Roman" w:cs="Times New Roman"/>
          <w:sz w:val="18"/>
          <w:szCs w:val="18"/>
        </w:rPr>
      </w:pPr>
    </w:p>
    <w:p w14:paraId="7F08F3AE" w14:textId="77777777" w:rsidR="006E6A9A" w:rsidRDefault="006E6A9A" w:rsidP="052E0531">
      <w:pPr>
        <w:spacing w:before="80" w:after="40"/>
        <w:rPr>
          <w:rFonts w:ascii="Times New Roman" w:hAnsi="Times New Roman" w:cs="Times New Roman"/>
          <w:sz w:val="18"/>
          <w:szCs w:val="18"/>
        </w:rPr>
      </w:pPr>
    </w:p>
    <w:p w14:paraId="6D60114D" w14:textId="77777777" w:rsidR="006E6A9A" w:rsidRDefault="006E6A9A" w:rsidP="052E0531">
      <w:pPr>
        <w:spacing w:before="80" w:after="40"/>
        <w:rPr>
          <w:rFonts w:ascii="Times New Roman" w:hAnsi="Times New Roman" w:cs="Times New Roman"/>
          <w:sz w:val="18"/>
          <w:szCs w:val="18"/>
        </w:rPr>
      </w:pPr>
    </w:p>
    <w:p w14:paraId="121DFA6A" w14:textId="77777777" w:rsidR="006E6A9A" w:rsidRDefault="006E6A9A" w:rsidP="052E0531">
      <w:pPr>
        <w:spacing w:before="80" w:after="40"/>
        <w:rPr>
          <w:rFonts w:ascii="Times New Roman" w:hAnsi="Times New Roman" w:cs="Times New Roman"/>
          <w:sz w:val="18"/>
          <w:szCs w:val="18"/>
        </w:rPr>
      </w:pPr>
    </w:p>
    <w:p w14:paraId="127DAF5A" w14:textId="77777777" w:rsidR="006E6A9A" w:rsidRDefault="006E6A9A" w:rsidP="052E0531">
      <w:pPr>
        <w:spacing w:before="80" w:after="40"/>
        <w:rPr>
          <w:rFonts w:ascii="Times New Roman" w:hAnsi="Times New Roman" w:cs="Times New Roman"/>
          <w:sz w:val="18"/>
          <w:szCs w:val="18"/>
        </w:rPr>
      </w:pPr>
    </w:p>
    <w:p w14:paraId="39CB7BCD" w14:textId="77777777" w:rsidR="006E6A9A" w:rsidRDefault="006E6A9A" w:rsidP="052E0531">
      <w:pPr>
        <w:spacing w:before="80" w:after="40"/>
        <w:rPr>
          <w:rFonts w:ascii="Times New Roman" w:hAnsi="Times New Roman" w:cs="Times New Roman"/>
          <w:sz w:val="18"/>
          <w:szCs w:val="18"/>
        </w:rPr>
      </w:pPr>
    </w:p>
    <w:p w14:paraId="4D93951E" w14:textId="77777777" w:rsidR="006E6A9A" w:rsidRDefault="006E6A9A" w:rsidP="052E0531">
      <w:pPr>
        <w:spacing w:before="80" w:after="40"/>
        <w:rPr>
          <w:rFonts w:ascii="Times New Roman" w:hAnsi="Times New Roman" w:cs="Times New Roman"/>
          <w:sz w:val="18"/>
          <w:szCs w:val="18"/>
        </w:rPr>
      </w:pPr>
    </w:p>
    <w:p w14:paraId="0E7DC148" w14:textId="77777777" w:rsidR="006E6A9A" w:rsidRDefault="006E6A9A" w:rsidP="052E0531">
      <w:pPr>
        <w:spacing w:before="80" w:after="40"/>
        <w:rPr>
          <w:rFonts w:ascii="Times New Roman" w:hAnsi="Times New Roman" w:cs="Times New Roman"/>
          <w:sz w:val="18"/>
          <w:szCs w:val="18"/>
        </w:rPr>
      </w:pPr>
    </w:p>
    <w:p w14:paraId="26808A02" w14:textId="77777777" w:rsidR="006E6A9A" w:rsidRDefault="006E6A9A" w:rsidP="052E0531">
      <w:pPr>
        <w:spacing w:before="80" w:after="40"/>
        <w:rPr>
          <w:rFonts w:ascii="Times New Roman" w:hAnsi="Times New Roman" w:cs="Times New Roman"/>
          <w:sz w:val="18"/>
          <w:szCs w:val="18"/>
        </w:rPr>
      </w:pPr>
    </w:p>
    <w:p w14:paraId="76D21192" w14:textId="77777777" w:rsidR="006E6A9A" w:rsidRDefault="006E6A9A" w:rsidP="052E0531">
      <w:pPr>
        <w:spacing w:before="80" w:after="40"/>
        <w:rPr>
          <w:rFonts w:ascii="Times New Roman" w:hAnsi="Times New Roman" w:cs="Times New Roman"/>
          <w:sz w:val="18"/>
          <w:szCs w:val="18"/>
        </w:rPr>
      </w:pPr>
    </w:p>
    <w:p w14:paraId="362B20AF" w14:textId="77777777" w:rsidR="006E6A9A" w:rsidRDefault="006E6A9A" w:rsidP="052E0531">
      <w:pPr>
        <w:spacing w:before="80" w:after="40"/>
        <w:rPr>
          <w:rFonts w:ascii="Times New Roman" w:hAnsi="Times New Roman" w:cs="Times New Roman"/>
          <w:sz w:val="18"/>
          <w:szCs w:val="18"/>
        </w:rPr>
      </w:pPr>
    </w:p>
    <w:p w14:paraId="0118D827" w14:textId="77777777" w:rsidR="006E6A9A" w:rsidRDefault="006E6A9A" w:rsidP="052E0531">
      <w:pPr>
        <w:spacing w:before="80" w:after="40"/>
        <w:rPr>
          <w:rFonts w:ascii="Times New Roman" w:hAnsi="Times New Roman" w:cs="Times New Roman"/>
          <w:sz w:val="18"/>
          <w:szCs w:val="18"/>
        </w:rPr>
      </w:pPr>
    </w:p>
    <w:p w14:paraId="0DC85F41" w14:textId="77777777" w:rsidR="006E6A9A" w:rsidRDefault="006E6A9A" w:rsidP="052E0531">
      <w:pPr>
        <w:spacing w:before="80" w:after="40"/>
        <w:rPr>
          <w:rFonts w:ascii="Times New Roman" w:hAnsi="Times New Roman" w:cs="Times New Roman"/>
          <w:sz w:val="18"/>
          <w:szCs w:val="18"/>
        </w:rPr>
      </w:pPr>
    </w:p>
    <w:p w14:paraId="6B4B973E" w14:textId="77777777" w:rsidR="006E6A9A" w:rsidRDefault="006E6A9A" w:rsidP="052E0531">
      <w:pPr>
        <w:spacing w:before="80" w:after="40"/>
        <w:rPr>
          <w:rFonts w:ascii="Times New Roman" w:hAnsi="Times New Roman" w:cs="Times New Roman"/>
          <w:sz w:val="18"/>
          <w:szCs w:val="18"/>
        </w:rPr>
      </w:pPr>
    </w:p>
    <w:p w14:paraId="064D3599" w14:textId="77777777" w:rsidR="006E6A9A" w:rsidRDefault="006E6A9A" w:rsidP="052E0531">
      <w:pPr>
        <w:spacing w:before="80" w:after="40"/>
        <w:rPr>
          <w:rFonts w:ascii="Times New Roman" w:hAnsi="Times New Roman" w:cs="Times New Roman"/>
          <w:sz w:val="18"/>
          <w:szCs w:val="18"/>
        </w:rPr>
      </w:pPr>
    </w:p>
    <w:p w14:paraId="46F1673D" w14:textId="77777777" w:rsidR="004E3160" w:rsidRPr="00212B70" w:rsidRDefault="004E3160" w:rsidP="052E0531">
      <w:pPr>
        <w:spacing w:before="80" w:after="40"/>
        <w:rPr>
          <w:rFonts w:ascii="Times New Roman" w:hAnsi="Times New Roman" w:cs="Times New Roman"/>
          <w:sz w:val="18"/>
          <w:szCs w:val="18"/>
        </w:rPr>
      </w:pPr>
    </w:p>
    <w:p w14:paraId="3CABF929" w14:textId="77777777" w:rsidR="000D4ECC" w:rsidRPr="00212B70" w:rsidRDefault="052E0531" w:rsidP="052E0531">
      <w:pPr>
        <w:keepNext/>
        <w:spacing w:before="360" w:after="160"/>
        <w:outlineLvl w:val="0"/>
        <w:rPr>
          <w:rFonts w:ascii="Times New Roman" w:hAnsi="Times New Roman" w:cs="Times New Roman"/>
          <w:b/>
          <w:bCs/>
          <w:sz w:val="28"/>
          <w:szCs w:val="28"/>
        </w:rPr>
      </w:pPr>
      <w:r w:rsidRPr="00212B70">
        <w:rPr>
          <w:rFonts w:ascii="Times New Roman" w:hAnsi="Times New Roman" w:cs="Times New Roman"/>
          <w:b/>
          <w:bCs/>
          <w:sz w:val="28"/>
          <w:szCs w:val="28"/>
        </w:rPr>
        <w:t>Part V | Supplementary Notes</w:t>
      </w:r>
    </w:p>
    <w:p w14:paraId="2C827BAD" w14:textId="77777777" w:rsidR="000D4ECC" w:rsidRPr="00212B70" w:rsidRDefault="052E0531" w:rsidP="052E0531">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Note 1 | Data construction and quality controls</w:t>
      </w:r>
    </w:p>
    <w:p w14:paraId="24CF7743" w14:textId="77777777" w:rsidR="00FB79EA" w:rsidRPr="00212B70" w:rsidRDefault="052E0531" w:rsidP="00FB79EA">
      <w:pPr>
        <w:spacing w:after="120"/>
        <w:jc w:val="both"/>
        <w:rPr>
          <w:rFonts w:ascii="Times New Roman" w:hAnsi="Times New Roman" w:cs="Times New Roman"/>
        </w:rPr>
      </w:pPr>
      <w:r w:rsidRPr="00212B70">
        <w:rPr>
          <w:rFonts w:ascii="Times New Roman" w:hAnsi="Times New Roman" w:cs="Times New Roman"/>
        </w:rPr>
        <w:t>The empirical analysis uses the UNEP Used Vehicles Database, a bilateral panel of country-pair vehicle trade flows constructed from harmonized customs records covering 2015–2022, with used EV trade reported from 2017 onward. The raw dataset contains 7,696 importer–exporter–year observations spanning 208 importing economies and five principal exporting economies (European Union member states aggregated, Japan, South Korea, the United Kingdom, and the United States).</w:t>
      </w:r>
    </w:p>
    <w:p w14:paraId="461F0FE5" w14:textId="7273FA89" w:rsidR="00FB79EA" w:rsidRPr="00212B70" w:rsidDel="00DB2D96" w:rsidRDefault="052E0531" w:rsidP="00FB79EA">
      <w:pPr>
        <w:spacing w:after="120"/>
        <w:jc w:val="both"/>
        <w:rPr>
          <w:rFonts w:ascii="Times New Roman" w:hAnsi="Times New Roman" w:cs="Times New Roman"/>
        </w:rPr>
      </w:pPr>
      <w:r w:rsidRPr="00212B70">
        <w:rPr>
          <w:rFonts w:ascii="Times New Roman" w:hAnsi="Times New Roman" w:cs="Times New Roman"/>
        </w:rPr>
        <w:t xml:space="preserve">Several data-processing steps were undertaken to construct the estimation sample used in the regression analyses. First, observations in which the importing economy was also one of the five principal exporters were excluded (1,147 observations: 37 each for the United States, Japan, South Korea and the United Kingdom as importers, and 999 for the 27 EU member states), because internal re-exports within the exporter bloc are not the object of theoretical interest and would otherwise inflate extensive-margin rates. Second, 63 observations in the raw panel showed reported used EV trade exceeding total used-vehicle trade; 48 of these remain after the exporter-as-importer exclusions and—a logical impossibility attributable to transcription error —were adjusted by setting used EV trade equal to total used-vehicle trade. Third, observations with missing or malformed ISO3 country codes were harmonized to ISO 3166-1 alpha-3 codes using the manual crosswalk documented in Supplementary Table 8. Fourth, importer-year observations lacking BloombergNEF charging-infrastructure data were assigned a value of zero in accordance with BloombergNEF reporting conventions. Sensitivity analyses examining this treatment are reported in Supplementary Methods 4. </w:t>
      </w:r>
    </w:p>
    <w:p w14:paraId="30B193C4" w14:textId="77777777" w:rsidR="00FB79EA" w:rsidRPr="00212B70" w:rsidRDefault="052E0531" w:rsidP="00FB79EA">
      <w:pPr>
        <w:spacing w:after="120"/>
        <w:jc w:val="both"/>
        <w:rPr>
          <w:rFonts w:ascii="Times New Roman" w:hAnsi="Times New Roman" w:cs="Times New Roman"/>
        </w:rPr>
      </w:pPr>
      <w:r w:rsidRPr="00212B70">
        <w:rPr>
          <w:rFonts w:ascii="Times New Roman" w:hAnsi="Times New Roman" w:cs="Times New Roman"/>
        </w:rPr>
        <w:t>The resulting estimation sample contains 6,549 observations.</w:t>
      </w:r>
    </w:p>
    <w:p w14:paraId="277E9C4C" w14:textId="77777777" w:rsidR="00FB79EA" w:rsidRPr="00212B70" w:rsidRDefault="052E0531" w:rsidP="00FB79EA">
      <w:pPr>
        <w:spacing w:after="120"/>
        <w:jc w:val="both"/>
        <w:rPr>
          <w:rFonts w:ascii="Times New Roman" w:hAnsi="Times New Roman" w:cs="Times New Roman"/>
          <w:b/>
          <w:bCs/>
        </w:rPr>
      </w:pPr>
      <w:r w:rsidRPr="00212B70">
        <w:rPr>
          <w:rFonts w:ascii="Times New Roman" w:hAnsi="Times New Roman" w:cs="Times New Roman"/>
          <w:b/>
          <w:bCs/>
        </w:rPr>
        <w:t>Data sources</w:t>
      </w:r>
    </w:p>
    <w:p w14:paraId="3F3EDE22" w14:textId="77777777" w:rsidR="00FB79EA" w:rsidRPr="00212B70" w:rsidRDefault="052E0531" w:rsidP="00FB79EA">
      <w:pPr>
        <w:spacing w:after="120"/>
        <w:jc w:val="both"/>
        <w:rPr>
          <w:rFonts w:ascii="Times New Roman" w:hAnsi="Times New Roman" w:cs="Times New Roman"/>
        </w:rPr>
      </w:pPr>
      <w:r w:rsidRPr="00212B70">
        <w:rPr>
          <w:rFonts w:ascii="Times New Roman" w:hAnsi="Times New Roman" w:cs="Times New Roman"/>
        </w:rPr>
        <w:t>The analysis combines data from the following sources:</w:t>
      </w:r>
    </w:p>
    <w:p w14:paraId="69DCA5FA"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Used-vehicle and used EV trade flows:</w:t>
      </w:r>
      <w:r w:rsidRPr="00212B70">
        <w:rPr>
          <w:rFonts w:ascii="Times New Roman" w:hAnsi="Times New Roman" w:cs="Times New Roman"/>
        </w:rPr>
        <w:t xml:space="preserve"> UNEP Used Vehicles Database (2015–2022; version dated 20 September 2024).</w:t>
      </w:r>
    </w:p>
    <w:p w14:paraId="50D849AD"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Importer regulatory categories:</w:t>
      </w:r>
      <w:r w:rsidRPr="00212B70">
        <w:rPr>
          <w:rFonts w:ascii="Times New Roman" w:hAnsi="Times New Roman" w:cs="Times New Roman"/>
        </w:rPr>
        <w:t xml:space="preserve"> UNEP Used Vehicles Regulatory Ranking (2021 release).</w:t>
      </w:r>
    </w:p>
    <w:p w14:paraId="148F543B"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Charging infrastructure:</w:t>
      </w:r>
      <w:r w:rsidRPr="00212B70">
        <w:rPr>
          <w:rFonts w:ascii="Times New Roman" w:hAnsi="Times New Roman" w:cs="Times New Roman"/>
        </w:rPr>
        <w:t xml:space="preserve"> BloombergNEF Global Public Charging Infrastructure Dashboard (15 January 2026 release).</w:t>
      </w:r>
    </w:p>
    <w:p w14:paraId="599F21DD"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GDP per capita, population, electricity access, and fossil-fuel electricity share:</w:t>
      </w:r>
      <w:r w:rsidRPr="00212B70">
        <w:rPr>
          <w:rFonts w:ascii="Times New Roman" w:hAnsi="Times New Roman" w:cs="Times New Roman"/>
        </w:rPr>
        <w:t xml:space="preserve"> World Bank World Development Indicators (2015–2023 extract).</w:t>
      </w:r>
    </w:p>
    <w:p w14:paraId="48E31199"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Government effectiveness:</w:t>
      </w:r>
      <w:r w:rsidRPr="00212B70">
        <w:rPr>
          <w:rFonts w:ascii="Times New Roman" w:hAnsi="Times New Roman" w:cs="Times New Roman"/>
        </w:rPr>
        <w:t xml:space="preserve"> Worldwide Governance Indicators (2025 release).</w:t>
      </w:r>
    </w:p>
    <w:p w14:paraId="4A26ED27"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CO₂ emissions per capita:</w:t>
      </w:r>
      <w:r w:rsidRPr="00212B70">
        <w:rPr>
          <w:rFonts w:ascii="Times New Roman" w:hAnsi="Times New Roman" w:cs="Times New Roman"/>
        </w:rPr>
        <w:t xml:space="preserve"> Global Carbon Budget data compiled by Our World in Data.</w:t>
      </w:r>
    </w:p>
    <w:p w14:paraId="5264D173" w14:textId="77777777" w:rsidR="00FB79EA" w:rsidRPr="00212B70" w:rsidRDefault="052E0531" w:rsidP="00FB79EA">
      <w:pPr>
        <w:numPr>
          <w:ilvl w:val="0"/>
          <w:numId w:val="10"/>
        </w:numPr>
        <w:spacing w:after="120"/>
        <w:jc w:val="both"/>
        <w:rPr>
          <w:rFonts w:ascii="Times New Roman" w:hAnsi="Times New Roman" w:cs="Times New Roman"/>
        </w:rPr>
      </w:pPr>
      <w:r w:rsidRPr="00212B70">
        <w:rPr>
          <w:rFonts w:ascii="Times New Roman" w:hAnsi="Times New Roman" w:cs="Times New Roman"/>
          <w:b/>
          <w:bCs/>
        </w:rPr>
        <w:t>Bilateral distance, contiguity, common language, and colonial ties:</w:t>
      </w:r>
      <w:r w:rsidRPr="00212B70">
        <w:rPr>
          <w:rFonts w:ascii="Times New Roman" w:hAnsi="Times New Roman" w:cs="Times New Roman"/>
        </w:rPr>
        <w:t xml:space="preserve"> CEPII GeoDist database.</w:t>
      </w:r>
    </w:p>
    <w:p w14:paraId="3707B414" w14:textId="3D3AE4ED" w:rsidR="00FB79EA" w:rsidRPr="00212B70" w:rsidRDefault="052E0531" w:rsidP="052E0531">
      <w:pPr>
        <w:spacing w:after="120"/>
        <w:jc w:val="both"/>
        <w:rPr>
          <w:rFonts w:ascii="Times New Roman" w:hAnsi="Times New Roman" w:cs="Times New Roman"/>
        </w:rPr>
      </w:pPr>
      <w:r w:rsidRPr="00212B70">
        <w:rPr>
          <w:rFonts w:ascii="Times New Roman" w:hAnsi="Times New Roman" w:cs="Times New Roman"/>
        </w:rPr>
        <w:t xml:space="preserve">All public datasets are available from their respective providers. </w:t>
      </w:r>
    </w:p>
    <w:p w14:paraId="58759CE6" w14:textId="77777777" w:rsidR="00936B95" w:rsidRPr="00212B70" w:rsidRDefault="052E0531" w:rsidP="787DDBB7">
      <w:pPr>
        <w:keepNext/>
        <w:spacing w:before="280" w:after="120"/>
        <w:outlineLvl w:val="1"/>
        <w:rPr>
          <w:rFonts w:ascii="Times New Roman" w:hAnsi="Times New Roman" w:cs="Times New Roman"/>
          <w:b/>
          <w:bCs/>
          <w:sz w:val="24"/>
          <w:szCs w:val="24"/>
        </w:rPr>
      </w:pPr>
      <w:r w:rsidRPr="00212B70">
        <w:rPr>
          <w:rFonts w:ascii="Times New Roman" w:hAnsi="Times New Roman" w:cs="Times New Roman"/>
          <w:b/>
          <w:bCs/>
          <w:sz w:val="24"/>
          <w:szCs w:val="24"/>
        </w:rPr>
        <w:t>Supplementary Note 2 | Qualitative interview methodology</w:t>
      </w:r>
    </w:p>
    <w:p w14:paraId="33110530" w14:textId="77777777" w:rsidR="00936B95" w:rsidRPr="00212B70" w:rsidRDefault="052E0531" w:rsidP="787DDBB7">
      <w:pPr>
        <w:pStyle w:val="NormalWeb"/>
        <w:spacing w:line="276" w:lineRule="auto"/>
        <w:jc w:val="both"/>
        <w:rPr>
          <w:sz w:val="22"/>
          <w:szCs w:val="22"/>
        </w:rPr>
      </w:pPr>
      <w:r w:rsidRPr="00212B70">
        <w:rPr>
          <w:sz w:val="22"/>
          <w:szCs w:val="22"/>
        </w:rPr>
        <w:t>The qualitative component of this study consisted of 49 in-depth semi-structured interviews conducted between 21 June 2024 and 15 August 2025. Interview participants were selected using a purposive sampling strategy designed to capture a diverse range of perspectives on the international trade in used electric vehicles. Initial participants were identified through targeted searches for stakeholders relevant to used EV markets, trade, regulation, infrastructure, and related policies using Google, Google Scholar, LinkedIn, organization websites, and relevant reports. Additional participants were recruited through snowball sampling, whereby interviewees recommended other individuals with relevant experience (Noy, 2008). Interview recruitment proceeded iteratively, with participant selection informed by emerging findings and identified gaps in stakeholder representation.</w:t>
      </w:r>
    </w:p>
    <w:p w14:paraId="2F00CFEA" w14:textId="77777777" w:rsidR="00936B95" w:rsidRPr="00212B70" w:rsidRDefault="052E0531" w:rsidP="787DDBB7">
      <w:pPr>
        <w:pStyle w:val="isselectedend"/>
        <w:spacing w:line="276" w:lineRule="auto"/>
        <w:jc w:val="both"/>
        <w:rPr>
          <w:sz w:val="22"/>
          <w:szCs w:val="22"/>
        </w:rPr>
      </w:pPr>
      <w:r w:rsidRPr="00212B70">
        <w:rPr>
          <w:sz w:val="22"/>
          <w:szCs w:val="22"/>
        </w:rPr>
        <w:t>All interviews were conducted remotely via Zoom or Microsoft Teams. Interviews were conducted by at least one member of the author team using a semi-structured interview guide (Supplementary Note 3). While a common set of core questions was used across interviews, follow-up questions were adapted to respondents’ expertise, organizational affiliations, and geographic contexts. A trained research assistant assisted with participant recruitment, attended a subset of interviews, and conducted transcript coding under the supervision of both members of the author team.</w:t>
      </w:r>
    </w:p>
    <w:p w14:paraId="4D3516CE" w14:textId="77777777" w:rsidR="00936B95" w:rsidRPr="00212B70" w:rsidRDefault="052E0531" w:rsidP="787DDBB7">
      <w:pPr>
        <w:pStyle w:val="isselectedend"/>
        <w:spacing w:line="276" w:lineRule="auto"/>
        <w:jc w:val="both"/>
        <w:rPr>
          <w:sz w:val="22"/>
          <w:szCs w:val="22"/>
        </w:rPr>
      </w:pPr>
      <w:r w:rsidRPr="00212B70">
        <w:rPr>
          <w:sz w:val="22"/>
          <w:szCs w:val="22"/>
        </w:rPr>
        <w:t>Interviewees represented a broad range of stakeholder groups relevant to the used EV trade, including local and national government agencies, non-governmental organizations, international and regional civil society organizations, academic institutions, industry associations, and private-sector actors (Supplementary Table 20). Participants also represented a diverse set of geographic contexts, including Australia, Brazil, Ethiopia, Europe, Fiji, Japan, Kenya, Mexico, Mongolia, New Zealand, Nigeria, Tanzania, Tunisia, the United States, Zambia, and International (representing more than one country) (Supplementary Table 21). This diversity allowed the study to capture points of view from both leading and emerging vehicle-exporting and vehicle-importing regions, as well as related organizational perspectives.</w:t>
      </w:r>
    </w:p>
    <w:p w14:paraId="08B8ABAA" w14:textId="77777777" w:rsidR="00936B95" w:rsidRPr="00212B70" w:rsidRDefault="052E0531" w:rsidP="787DDBB7">
      <w:pPr>
        <w:pStyle w:val="isselectedend"/>
        <w:spacing w:line="276" w:lineRule="auto"/>
        <w:jc w:val="both"/>
        <w:rPr>
          <w:sz w:val="22"/>
          <w:szCs w:val="22"/>
        </w:rPr>
      </w:pPr>
      <w:r w:rsidRPr="00212B70">
        <w:rPr>
          <w:sz w:val="22"/>
          <w:szCs w:val="22"/>
        </w:rPr>
        <w:t>Interviews were conducted until both code saturation and meaning saturation were achieved (Hennink et al., 2017). Saturation was assessed continuously throughout the data collection process, with later interviews yielding fewer novel codes and limited additional insights on existing themes. All interviews were audio-recorded with participant consent, transcribed, and reviewed for accuracy prior to analysis.</w:t>
      </w:r>
    </w:p>
    <w:p w14:paraId="2F9E4F88" w14:textId="77777777" w:rsidR="00936B95" w:rsidRPr="00212B70" w:rsidRDefault="052E0531" w:rsidP="787DDBB7">
      <w:pPr>
        <w:pStyle w:val="isselectedend"/>
        <w:spacing w:line="276" w:lineRule="auto"/>
        <w:jc w:val="both"/>
        <w:rPr>
          <w:sz w:val="22"/>
          <w:szCs w:val="22"/>
        </w:rPr>
      </w:pPr>
      <w:r w:rsidRPr="00212B70">
        <w:rPr>
          <w:sz w:val="22"/>
          <w:szCs w:val="22"/>
        </w:rPr>
        <w:t>Interview transcripts were imported into NVivo 15 and analyzed using an inductive thematic analysis approach (Braun and Clarke, 2006). Initial coding was conducted iteratively by a trained research assistant, with ongoing review, revision, and further iterations by a member of the author team. Preliminary codes were developed from early interviews and continuously refined as additional transcripts were analyzed. Rather than applying a predetermined coding framework, themes were allowed to emerge from recurring patterns and concepts identified within the interview data. New codes and subthemes were added as they emerged, while existing codes were revised to improve conceptual clarity and analytical rigor.</w:t>
      </w:r>
    </w:p>
    <w:p w14:paraId="675DE5C7" w14:textId="77777777" w:rsidR="00936B95" w:rsidRPr="00212B70" w:rsidRDefault="052E0531" w:rsidP="787DDBB7">
      <w:pPr>
        <w:pStyle w:val="NormalWeb"/>
        <w:spacing w:line="276" w:lineRule="auto"/>
        <w:jc w:val="both"/>
        <w:rPr>
          <w:sz w:val="22"/>
          <w:szCs w:val="22"/>
        </w:rPr>
      </w:pPr>
      <w:r w:rsidRPr="00212B70">
        <w:rPr>
          <w:sz w:val="22"/>
          <w:szCs w:val="22"/>
        </w:rPr>
        <w:t xml:space="preserve">To further improve analytical rigor, coding decisions and theme development were discussed by the research team throughout the analysis process. Discrepancies and ambiguities were resolved through iterative examinations of the interview data, resulting in a shared coding framework that was applied across the dataset. </w:t>
      </w:r>
    </w:p>
    <w:p w14:paraId="1844E72D" w14:textId="77777777" w:rsidR="00936B95" w:rsidRPr="00212B70" w:rsidRDefault="052E0531" w:rsidP="787DDBB7">
      <w:pPr>
        <w:pStyle w:val="NormalWeb"/>
        <w:spacing w:line="276" w:lineRule="auto"/>
        <w:jc w:val="both"/>
        <w:rPr>
          <w:sz w:val="22"/>
          <w:szCs w:val="22"/>
        </w:rPr>
      </w:pPr>
      <w:r w:rsidRPr="00212B70">
        <w:rPr>
          <w:sz w:val="22"/>
          <w:szCs w:val="22"/>
        </w:rPr>
        <w:t>The coding process resulted in 43 preliminary first-order themes. Theme occurrence ranged from three interviews to forty-one interviews. Nine themes also contained one or more subthemes, ranging from one to eighteen subthemes. Through rounds of review and revision, related themes were grouped into broader analytical categories, the latter of which inform the final structure of the Results section.</w:t>
      </w:r>
    </w:p>
    <w:p w14:paraId="266561B2" w14:textId="77777777" w:rsidR="00936B95" w:rsidRPr="00212B70" w:rsidRDefault="052E0531" w:rsidP="787DDBB7">
      <w:pPr>
        <w:pStyle w:val="NormalWeb"/>
        <w:spacing w:line="276" w:lineRule="auto"/>
        <w:jc w:val="both"/>
        <w:rPr>
          <w:sz w:val="22"/>
          <w:szCs w:val="22"/>
        </w:rPr>
      </w:pPr>
      <w:r w:rsidRPr="00212B70">
        <w:rPr>
          <w:sz w:val="22"/>
          <w:szCs w:val="22"/>
        </w:rPr>
        <w:t>All participants provided informed consent prior to participation. To preserve confidentiality, interviewees are identified by stakeholder category and general organizational type rather than by name or institution. Preliminary findings were also shared with selected participants to verify interpretation analytical rigor. Additional information on interview participants, coding procedures, and the interview protocol is provided in Supplementary Note 3 and Supplementary Tables 20 and 21.</w:t>
      </w:r>
    </w:p>
    <w:p w14:paraId="44059A01" w14:textId="7A0A746D" w:rsidR="052E0531" w:rsidRPr="00212B70" w:rsidRDefault="052E0531" w:rsidP="052E0531">
      <w:pPr>
        <w:jc w:val="both"/>
        <w:rPr>
          <w:rFonts w:ascii="Times New Roman" w:hAnsi="Times New Roman" w:cs="Times New Roman"/>
        </w:rPr>
      </w:pPr>
      <w:r w:rsidRPr="00212B70">
        <w:rPr>
          <w:rFonts w:ascii="Times New Roman" w:hAnsi="Times New Roman" w:cs="Times New Roman"/>
        </w:rPr>
        <w:t>This study received ethics approval from Tufts University (STUDY00004745).</w:t>
      </w:r>
    </w:p>
    <w:p w14:paraId="02F640E8" w14:textId="77777777" w:rsidR="00936B95" w:rsidRPr="00212B70" w:rsidRDefault="052E0531" w:rsidP="00936B95">
      <w:pPr>
        <w:rPr>
          <w:rFonts w:ascii="Times New Roman" w:eastAsia="Times New Roman" w:hAnsi="Times New Roman" w:cs="Times New Roman"/>
          <w:b/>
          <w:bCs/>
          <w:sz w:val="20"/>
          <w:szCs w:val="20"/>
        </w:rPr>
      </w:pPr>
      <w:r w:rsidRPr="00212B70">
        <w:rPr>
          <w:rFonts w:ascii="Times New Roman" w:hAnsi="Times New Roman" w:cs="Times New Roman"/>
          <w:b/>
          <w:bCs/>
          <w:sz w:val="20"/>
          <w:szCs w:val="20"/>
        </w:rPr>
        <w:t xml:space="preserve">Supplementary Table 20 </w:t>
      </w:r>
      <w:r w:rsidRPr="00212B70">
        <w:rPr>
          <w:rFonts w:ascii="Times New Roman" w:eastAsia="Times New Roman" w:hAnsi="Times New Roman" w:cs="Times New Roman"/>
          <w:b/>
          <w:bCs/>
          <w:sz w:val="20"/>
          <w:szCs w:val="20"/>
        </w:rPr>
        <w:t>| Interviewees by Industry Type</w:t>
      </w:r>
    </w:p>
    <w:tbl>
      <w:tblPr>
        <w:tblW w:w="0" w:type="auto"/>
        <w:tblLook w:val="06A0" w:firstRow="1" w:lastRow="0" w:firstColumn="1" w:lastColumn="0" w:noHBand="1" w:noVBand="1"/>
      </w:tblPr>
      <w:tblGrid>
        <w:gridCol w:w="4155"/>
        <w:gridCol w:w="1325"/>
      </w:tblGrid>
      <w:tr w:rsidR="00936B95" w:rsidRPr="00212B70" w14:paraId="650869E4"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24AAF2" w14:textId="77777777" w:rsidR="00936B95" w:rsidRPr="00212B70" w:rsidRDefault="052E0531" w:rsidP="00BE61D9">
            <w:pPr>
              <w:spacing w:after="0"/>
              <w:jc w:val="center"/>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Industry Type</w:t>
            </w:r>
          </w:p>
        </w:tc>
        <w:tc>
          <w:tcPr>
            <w:tcW w:w="132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5BED543" w14:textId="77777777" w:rsidR="00936B95" w:rsidRPr="00212B70" w:rsidRDefault="052E0531" w:rsidP="00BE61D9">
            <w:pPr>
              <w:spacing w:after="0"/>
              <w:jc w:val="center"/>
              <w:rPr>
                <w:rFonts w:ascii="Times New Roman" w:eastAsia="Times New Roman" w:hAnsi="Times New Roman" w:cs="Times New Roman"/>
                <w:b/>
                <w:bCs/>
                <w:color w:val="000000" w:themeColor="text1"/>
              </w:rPr>
            </w:pPr>
            <w:r w:rsidRPr="00212B70">
              <w:rPr>
                <w:rFonts w:ascii="Times New Roman" w:eastAsia="Times New Roman" w:hAnsi="Times New Roman" w:cs="Times New Roman"/>
                <w:color w:val="000000" w:themeColor="text1"/>
              </w:rPr>
              <w:t xml:space="preserve"> </w:t>
            </w:r>
            <w:r w:rsidRPr="00212B70">
              <w:rPr>
                <w:rFonts w:ascii="Times New Roman" w:eastAsia="Times New Roman" w:hAnsi="Times New Roman" w:cs="Times New Roman"/>
                <w:b/>
                <w:bCs/>
                <w:color w:val="000000" w:themeColor="text1"/>
              </w:rPr>
              <w:t>Quantity</w:t>
            </w:r>
          </w:p>
        </w:tc>
      </w:tr>
      <w:tr w:rsidR="00936B95" w:rsidRPr="00212B70" w14:paraId="425E08DB"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0ED34804"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Academia</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5A7E826A" w14:textId="406893DC" w:rsidR="00936B95" w:rsidRPr="00212B70" w:rsidRDefault="37B2A28B"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14</w:t>
            </w:r>
          </w:p>
        </w:tc>
      </w:tr>
      <w:tr w:rsidR="00936B95" w:rsidRPr="00212B70" w14:paraId="7074F56B"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2C868610"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Government</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3FD1D8BF" w14:textId="216C59C9" w:rsidR="00936B95" w:rsidRPr="00212B70" w:rsidRDefault="37B2A28B"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6</w:t>
            </w:r>
          </w:p>
        </w:tc>
      </w:tr>
      <w:tr w:rsidR="00936B95" w:rsidRPr="00212B70" w14:paraId="28708CD5"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51F80880"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International/Regional Organization</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336AEF71" w14:textId="2655F0C1" w:rsidR="00936B95" w:rsidRPr="00212B70" w:rsidRDefault="37B2A28B"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13</w:t>
            </w:r>
          </w:p>
        </w:tc>
      </w:tr>
      <w:tr w:rsidR="00936B95" w:rsidRPr="00212B70" w14:paraId="302B6E4D"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00D78580"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Nongovernmental Organization</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672922DD" w14:textId="44DE42F8" w:rsidR="00936B95" w:rsidRPr="00212B70" w:rsidRDefault="37B2A28B"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4</w:t>
            </w:r>
          </w:p>
        </w:tc>
      </w:tr>
      <w:tr w:rsidR="00936B95" w:rsidRPr="00212B70" w14:paraId="0FB9EBBD"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0D334223"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Private Sector</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027CFB1B" w14:textId="47C07BE9" w:rsidR="00936B95" w:rsidRPr="00212B70" w:rsidRDefault="37B2A28B"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12</w:t>
            </w:r>
          </w:p>
        </w:tc>
      </w:tr>
      <w:tr w:rsidR="00936B95" w:rsidRPr="00212B70" w14:paraId="4C72BC6E" w14:textId="77777777" w:rsidTr="37B2A28B">
        <w:trPr>
          <w:trHeight w:val="300"/>
        </w:trPr>
        <w:tc>
          <w:tcPr>
            <w:tcW w:w="4155" w:type="dxa"/>
            <w:tcBorders>
              <w:top w:val="single" w:sz="8" w:space="0" w:color="auto"/>
              <w:left w:val="single" w:sz="8" w:space="0" w:color="auto"/>
              <w:bottom w:val="single" w:sz="8" w:space="0" w:color="auto"/>
              <w:right w:val="single" w:sz="8" w:space="0" w:color="auto"/>
            </w:tcBorders>
            <w:tcMar>
              <w:left w:w="108" w:type="dxa"/>
              <w:right w:w="108" w:type="dxa"/>
            </w:tcMar>
          </w:tcPr>
          <w:p w14:paraId="6A957C97" w14:textId="77777777" w:rsidR="00936B95" w:rsidRPr="00212B70" w:rsidRDefault="052E0531" w:rsidP="00BE61D9">
            <w:pPr>
              <w:spacing w:after="0"/>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Total</w:t>
            </w:r>
          </w:p>
        </w:tc>
        <w:tc>
          <w:tcPr>
            <w:tcW w:w="1325" w:type="dxa"/>
            <w:tcBorders>
              <w:top w:val="single" w:sz="8" w:space="0" w:color="auto"/>
              <w:left w:val="single" w:sz="8" w:space="0" w:color="auto"/>
              <w:bottom w:val="single" w:sz="8" w:space="0" w:color="auto"/>
              <w:right w:val="single" w:sz="8" w:space="0" w:color="auto"/>
            </w:tcBorders>
            <w:tcMar>
              <w:left w:w="108" w:type="dxa"/>
              <w:right w:w="108" w:type="dxa"/>
            </w:tcMar>
          </w:tcPr>
          <w:p w14:paraId="03D98FEA" w14:textId="77777777" w:rsidR="00936B95" w:rsidRPr="00212B70" w:rsidRDefault="052E0531" w:rsidP="00BE61D9">
            <w:pPr>
              <w:spacing w:after="0"/>
              <w:jc w:val="right"/>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49</w:t>
            </w:r>
          </w:p>
        </w:tc>
      </w:tr>
    </w:tbl>
    <w:p w14:paraId="08BA2655" w14:textId="794CB853" w:rsidR="787DDBB7" w:rsidRPr="00212B70" w:rsidRDefault="787DDBB7" w:rsidP="787DDBB7">
      <w:pPr>
        <w:rPr>
          <w:rFonts w:ascii="Times New Roman" w:hAnsi="Times New Roman" w:cs="Times New Roman"/>
        </w:rPr>
      </w:pPr>
    </w:p>
    <w:p w14:paraId="58A45E67" w14:textId="77777777" w:rsidR="00936B95" w:rsidRPr="00212B70" w:rsidRDefault="052E0531" w:rsidP="00936B95">
      <w:pPr>
        <w:rPr>
          <w:rFonts w:ascii="Times New Roman" w:hAnsi="Times New Roman" w:cs="Times New Roman"/>
        </w:rPr>
      </w:pPr>
      <w:r w:rsidRPr="00212B70">
        <w:rPr>
          <w:rFonts w:ascii="Times New Roman" w:hAnsi="Times New Roman" w:cs="Times New Roman"/>
          <w:b/>
          <w:bCs/>
          <w:sz w:val="20"/>
          <w:szCs w:val="20"/>
        </w:rPr>
        <w:t xml:space="preserve">Supplementary Table 21 </w:t>
      </w:r>
      <w:r w:rsidRPr="00212B70">
        <w:rPr>
          <w:rFonts w:ascii="Times New Roman" w:eastAsia="Times New Roman" w:hAnsi="Times New Roman" w:cs="Times New Roman"/>
          <w:b/>
          <w:bCs/>
          <w:sz w:val="20"/>
          <w:szCs w:val="20"/>
        </w:rPr>
        <w:t>| Interviewees by Country/Region of Focus</w:t>
      </w:r>
    </w:p>
    <w:tbl>
      <w:tblPr>
        <w:tblW w:w="0" w:type="auto"/>
        <w:tblLook w:val="06A0" w:firstRow="1" w:lastRow="0" w:firstColumn="1" w:lastColumn="0" w:noHBand="1" w:noVBand="1"/>
      </w:tblPr>
      <w:tblGrid>
        <w:gridCol w:w="3880"/>
        <w:gridCol w:w="1600"/>
      </w:tblGrid>
      <w:tr w:rsidR="00936B95" w:rsidRPr="00212B70" w14:paraId="36E13D8D"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C68549" w14:textId="77777777" w:rsidR="00936B95" w:rsidRPr="00212B70" w:rsidRDefault="052E0531" w:rsidP="00BE61D9">
            <w:pPr>
              <w:spacing w:after="0"/>
              <w:jc w:val="center"/>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Country/Region of Focus</w:t>
            </w:r>
          </w:p>
        </w:tc>
        <w:tc>
          <w:tcPr>
            <w:tcW w:w="1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F422A1" w14:textId="77777777" w:rsidR="00936B95" w:rsidRPr="00212B70" w:rsidRDefault="052E0531" w:rsidP="00BE61D9">
            <w:pPr>
              <w:spacing w:after="0"/>
              <w:jc w:val="center"/>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 xml:space="preserve"> Quantity</w:t>
            </w:r>
          </w:p>
        </w:tc>
      </w:tr>
      <w:tr w:rsidR="00936B95" w:rsidRPr="00212B70" w14:paraId="791243AC"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7A031380"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Australia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63100810"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36A4A5B3"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CBB12F9"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Brazil</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FD3AD1A"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3CE45152"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6575830A"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Ethiopia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68310D9E"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17109306"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1E109859"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Europe</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DB154D6"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2C7B0192"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71E51BA0"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Fiji</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D61D024"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59B61126"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05F807B3"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International</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74C0059"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11</w:t>
            </w:r>
          </w:p>
        </w:tc>
      </w:tr>
      <w:tr w:rsidR="00936B95" w:rsidRPr="00212B70" w14:paraId="5B38D883"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38BCCF33"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Japan</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E659CB0"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010EBC9A"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2ED70BDB"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Kenya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0AEEAA7A"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4</w:t>
            </w:r>
          </w:p>
        </w:tc>
      </w:tr>
      <w:tr w:rsidR="00936B95" w:rsidRPr="00212B70" w14:paraId="2A1D58D8"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2D660EDA"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Mexico</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F548FCC"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3</w:t>
            </w:r>
          </w:p>
        </w:tc>
      </w:tr>
      <w:tr w:rsidR="00936B95" w:rsidRPr="00212B70" w14:paraId="3D4830E0"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2E61C74"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Mongolia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0DE5AA5"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5</w:t>
            </w:r>
          </w:p>
        </w:tc>
      </w:tr>
      <w:tr w:rsidR="00936B95" w:rsidRPr="00212B70" w14:paraId="4AC76FEF"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1587DF6A"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New Zealand</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892976A"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12</w:t>
            </w:r>
          </w:p>
        </w:tc>
      </w:tr>
      <w:tr w:rsidR="00936B95" w:rsidRPr="00212B70" w14:paraId="5DDEEDAF"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601E0707"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Nigeria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B008443"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2970227A"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C51296A"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Tanzania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60AEB55A"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1</w:t>
            </w:r>
          </w:p>
        </w:tc>
      </w:tr>
      <w:tr w:rsidR="00936B95" w:rsidRPr="00212B70" w14:paraId="6B3176E1"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DE7618F"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Tunisia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4096907A"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2</w:t>
            </w:r>
          </w:p>
        </w:tc>
      </w:tr>
      <w:tr w:rsidR="00936B95" w:rsidRPr="00212B70" w14:paraId="62EA1B0B"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63AA786B"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United States</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DDA8341"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2</w:t>
            </w:r>
          </w:p>
        </w:tc>
      </w:tr>
      <w:tr w:rsidR="00936B95" w:rsidRPr="00212B70" w14:paraId="1C719F5A"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A1C6B4F" w14:textId="77777777" w:rsidR="00936B95" w:rsidRPr="00212B70" w:rsidRDefault="052E0531" w:rsidP="00BE61D9">
            <w:pPr>
              <w:spacing w:after="0"/>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Zambia</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F4D8845" w14:textId="77777777" w:rsidR="00936B95" w:rsidRPr="00212B70" w:rsidRDefault="052E0531" w:rsidP="00BE61D9">
            <w:pPr>
              <w:spacing w:after="0"/>
              <w:jc w:val="right"/>
              <w:rPr>
                <w:rFonts w:ascii="Times New Roman" w:eastAsia="Times New Roman" w:hAnsi="Times New Roman" w:cs="Times New Roman"/>
                <w:color w:val="000000" w:themeColor="text1"/>
              </w:rPr>
            </w:pPr>
            <w:r w:rsidRPr="00212B70">
              <w:rPr>
                <w:rFonts w:ascii="Times New Roman" w:eastAsia="Times New Roman" w:hAnsi="Times New Roman" w:cs="Times New Roman"/>
                <w:color w:val="000000" w:themeColor="text1"/>
              </w:rPr>
              <w:t>2</w:t>
            </w:r>
          </w:p>
        </w:tc>
      </w:tr>
      <w:tr w:rsidR="00936B95" w:rsidRPr="00212B70" w14:paraId="26B56992" w14:textId="77777777" w:rsidTr="052E0531">
        <w:trPr>
          <w:trHeight w:val="300"/>
        </w:trPr>
        <w:tc>
          <w:tcPr>
            <w:tcW w:w="3880" w:type="dxa"/>
            <w:tcBorders>
              <w:top w:val="single" w:sz="8" w:space="0" w:color="auto"/>
              <w:left w:val="single" w:sz="8" w:space="0" w:color="auto"/>
              <w:bottom w:val="single" w:sz="8" w:space="0" w:color="auto"/>
              <w:right w:val="single" w:sz="8" w:space="0" w:color="auto"/>
            </w:tcBorders>
            <w:tcMar>
              <w:left w:w="108" w:type="dxa"/>
              <w:right w:w="108" w:type="dxa"/>
            </w:tcMar>
          </w:tcPr>
          <w:p w14:paraId="4DFB02D5" w14:textId="77777777" w:rsidR="00936B95" w:rsidRPr="00212B70" w:rsidRDefault="052E0531" w:rsidP="00BE61D9">
            <w:pPr>
              <w:spacing w:after="0"/>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Total</w:t>
            </w:r>
          </w:p>
        </w:tc>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1A875A1" w14:textId="77777777" w:rsidR="00936B95" w:rsidRPr="00212B70" w:rsidRDefault="052E0531" w:rsidP="00BE61D9">
            <w:pPr>
              <w:spacing w:after="0"/>
              <w:jc w:val="right"/>
              <w:rPr>
                <w:rFonts w:ascii="Times New Roman" w:eastAsia="Times New Roman" w:hAnsi="Times New Roman" w:cs="Times New Roman"/>
                <w:b/>
                <w:bCs/>
                <w:color w:val="000000" w:themeColor="text1"/>
              </w:rPr>
            </w:pPr>
            <w:r w:rsidRPr="00212B70">
              <w:rPr>
                <w:rFonts w:ascii="Times New Roman" w:eastAsia="Times New Roman" w:hAnsi="Times New Roman" w:cs="Times New Roman"/>
                <w:b/>
                <w:bCs/>
                <w:color w:val="000000" w:themeColor="text1"/>
              </w:rPr>
              <w:t>49</w:t>
            </w:r>
          </w:p>
        </w:tc>
      </w:tr>
    </w:tbl>
    <w:p w14:paraId="46DB5DBD" w14:textId="77777777" w:rsidR="00936B95" w:rsidRDefault="00936B95" w:rsidP="00936B95">
      <w:pPr>
        <w:rPr>
          <w:rFonts w:ascii="Times New Roman" w:eastAsia="Times New Roman" w:hAnsi="Times New Roman" w:cs="Times New Roman"/>
          <w:b/>
          <w:bCs/>
          <w:sz w:val="20"/>
          <w:szCs w:val="20"/>
        </w:rPr>
      </w:pPr>
    </w:p>
    <w:p w14:paraId="36E2E060" w14:textId="77777777" w:rsidR="004E3160" w:rsidRDefault="004E3160" w:rsidP="00936B95">
      <w:pPr>
        <w:rPr>
          <w:rFonts w:ascii="Times New Roman" w:eastAsia="Times New Roman" w:hAnsi="Times New Roman" w:cs="Times New Roman"/>
          <w:b/>
          <w:bCs/>
          <w:sz w:val="20"/>
          <w:szCs w:val="20"/>
        </w:rPr>
      </w:pPr>
    </w:p>
    <w:p w14:paraId="348B6045" w14:textId="77777777" w:rsidR="004E3160" w:rsidRDefault="004E3160" w:rsidP="00936B95">
      <w:pPr>
        <w:rPr>
          <w:rFonts w:ascii="Times New Roman" w:eastAsia="Times New Roman" w:hAnsi="Times New Roman" w:cs="Times New Roman"/>
          <w:b/>
          <w:bCs/>
          <w:sz w:val="20"/>
          <w:szCs w:val="20"/>
        </w:rPr>
      </w:pPr>
    </w:p>
    <w:p w14:paraId="2758B081" w14:textId="77777777" w:rsidR="004E3160" w:rsidRDefault="004E3160" w:rsidP="00936B95">
      <w:pPr>
        <w:rPr>
          <w:rFonts w:ascii="Times New Roman" w:eastAsia="Times New Roman" w:hAnsi="Times New Roman" w:cs="Times New Roman"/>
          <w:b/>
          <w:bCs/>
          <w:sz w:val="20"/>
          <w:szCs w:val="20"/>
        </w:rPr>
      </w:pPr>
    </w:p>
    <w:p w14:paraId="6764BD6B" w14:textId="77777777" w:rsidR="004E3160" w:rsidRPr="00212B70" w:rsidRDefault="004E3160" w:rsidP="00936B95">
      <w:pPr>
        <w:rPr>
          <w:rFonts w:ascii="Times New Roman" w:eastAsia="Times New Roman" w:hAnsi="Times New Roman" w:cs="Times New Roman"/>
          <w:b/>
          <w:bCs/>
          <w:sz w:val="20"/>
          <w:szCs w:val="20"/>
        </w:rPr>
      </w:pPr>
    </w:p>
    <w:p w14:paraId="5CAB7A5F" w14:textId="77777777" w:rsidR="004E3160" w:rsidRDefault="004E3160" w:rsidP="004E3160">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sz w:val="22"/>
          <w:szCs w:val="22"/>
        </w:rPr>
        <w:t>Enabling Conditions for the International Trade in Used Electric Vehicles:</w:t>
      </w:r>
      <w:r>
        <w:rPr>
          <w:rStyle w:val="eop"/>
          <w:sz w:val="22"/>
          <w:szCs w:val="22"/>
        </w:rPr>
        <w:t> </w:t>
      </w:r>
    </w:p>
    <w:p w14:paraId="39827CF5" w14:textId="77777777" w:rsidR="004E3160" w:rsidRDefault="004E3160" w:rsidP="004E3160">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sz w:val="22"/>
          <w:szCs w:val="22"/>
        </w:rPr>
        <w:t>Semi-Structured Interview Guide</w:t>
      </w:r>
      <w:r>
        <w:rPr>
          <w:rStyle w:val="eop"/>
          <w:sz w:val="22"/>
          <w:szCs w:val="22"/>
        </w:rPr>
        <w:t> </w:t>
      </w:r>
    </w:p>
    <w:p w14:paraId="5E0092CD" w14:textId="77777777" w:rsidR="004E3160" w:rsidRDefault="004E3160" w:rsidP="004E3160">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sz w:val="22"/>
          <w:szCs w:val="22"/>
        </w:rPr>
        <w:t> </w:t>
      </w:r>
      <w:r>
        <w:rPr>
          <w:rStyle w:val="eop"/>
          <w:sz w:val="22"/>
          <w:szCs w:val="22"/>
        </w:rPr>
        <w:t> </w:t>
      </w:r>
    </w:p>
    <w:p w14:paraId="570CAD78" w14:textId="77777777" w:rsidR="004E3160" w:rsidRDefault="004E3160" w:rsidP="004E316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2"/>
          <w:szCs w:val="22"/>
        </w:rPr>
        <w:t>[Note: This guide represents anticipated core questions for interviews. As this is an in-depth semi-structured interview, specific questions may vary. However, all questions will relate to the major themes outlined in the below guide.]</w:t>
      </w:r>
      <w:r>
        <w:rPr>
          <w:rStyle w:val="eop"/>
          <w:sz w:val="22"/>
          <w:szCs w:val="22"/>
        </w:rPr>
        <w:t> </w:t>
      </w:r>
    </w:p>
    <w:p w14:paraId="1C67BD1F" w14:textId="77777777" w:rsidR="004E3160" w:rsidRDefault="004E3160" w:rsidP="004E316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52CF10A6" w14:textId="77777777" w:rsidR="004E3160" w:rsidRDefault="004E3160" w:rsidP="004E316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2"/>
          <w:szCs w:val="22"/>
        </w:rPr>
        <w:t>For this research, we’re interested in learning more about the enabling conditions related to the importation of used electric vehicles—including battery electric vehicles and hybrid vehicles—in [country name(s).] Given your experience with this sector, we’d appreciate the opportunity to hear your thoughts on this subject.</w:t>
      </w:r>
      <w:r>
        <w:rPr>
          <w:rStyle w:val="eop"/>
          <w:sz w:val="22"/>
          <w:szCs w:val="22"/>
        </w:rPr>
        <w:t> </w:t>
      </w:r>
    </w:p>
    <w:p w14:paraId="6CBE8798" w14:textId="77777777" w:rsidR="004E3160" w:rsidRDefault="004E3160" w:rsidP="004E316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56D5E27C" w14:textId="15BF3C17" w:rsidR="004E3160" w:rsidRPr="004E3160" w:rsidRDefault="004E3160" w:rsidP="004E316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sz w:val="22"/>
          <w:szCs w:val="22"/>
        </w:rPr>
        <w:t>This interview is organized into several main sections: First, we’ll ask you a couple of introductory questions about yourself. Then, we’ll ask some general questions about the major enabling conditions related to used EV imports in [country name(s)], after which we’ll hone in on a handful of specific aspects: economic viability, infrastructure, trade and logistics, governance and legitimacy, and bilateral networks. After that, we’ll turn to end-of-life considerations for used EVs, and we’ll close with your vision for the future of the international used EV trade. If that sounds good to you, we’ll begin.</w:t>
      </w:r>
    </w:p>
    <w:p w14:paraId="5F5CB10F"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Introduction</w:t>
      </w:r>
    </w:p>
    <w:p w14:paraId="02017820"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0D6A17C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To start out, can you please tell me your name, the name of your organization, and your position in your organization?</w:t>
      </w:r>
    </w:p>
    <w:p w14:paraId="3A1EF0F5"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Has [name of position] always been your role at [name of organization]?</w:t>
      </w:r>
    </w:p>
    <w:p w14:paraId="500EB24E"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long have you worked in this industry?</w:t>
      </w:r>
    </w:p>
    <w:p w14:paraId="5EDB493A"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does your work, or your organization’s work, relate to the world of used electric vehicles in [country name(s)]?</w:t>
      </w:r>
    </w:p>
    <w:p w14:paraId="1D952FAE"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7F52F87B"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Enabling Conditions (General)</w:t>
      </w:r>
    </w:p>
    <w:p w14:paraId="2D137175"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5DF46933"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do you think are the conditions that enable the [import/export] of used EVs in [country name(s)]?</w:t>
      </w:r>
    </w:p>
    <w:p w14:paraId="04749F40"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about the conditions that constrain the [import/export] of used EVs in [country name(s)]?</w:t>
      </w:r>
    </w:p>
    <w:p w14:paraId="090E05F0"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Which of these conditions do you think is most important?</w:t>
      </w:r>
    </w:p>
    <w:p w14:paraId="7A0677B0"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these conditions are different for used hybrid EVs vs. plug-in EVs?</w:t>
      </w:r>
    </w:p>
    <w:p w14:paraId="652AA148"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the used EV trade is similar to or different from the used ICE trade in [country name(s)]? Why?</w:t>
      </w:r>
    </w:p>
    <w:p w14:paraId="2F7A3B39"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Are any of these conditions changing over time? How?</w:t>
      </w:r>
    </w:p>
    <w:p w14:paraId="7F3EBB0A"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249A7DD3"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Economic Viability</w:t>
      </w:r>
    </w:p>
    <w:p w14:paraId="55D9BF9F"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1D992AE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would you describe the affordability of a used EV for a buyer in [country name(s)]</w:t>
      </w:r>
    </w:p>
    <w:p w14:paraId="180FA83A"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are the most important cost considerations for a used EV buyer in [country name(s)]?</w:t>
      </w:r>
    </w:p>
    <w:p w14:paraId="2BB5776A"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Who in [country name(s)] is most likely to buy a used EV (e.g. income level, urban/rural, regional differences, etc.)? Who would be least likely?</w:t>
      </w:r>
    </w:p>
    <w:p w14:paraId="6BB2D5C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fiscal incentives, such as subsidies, relate to the used EV trade? Why or why not?</w:t>
      </w:r>
    </w:p>
    <w:p w14:paraId="46C01CF1"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non-fiscal incentives, such as priority use in bus lanes, relate to the used EV trade? Why or why not?</w:t>
      </w:r>
    </w:p>
    <w:p w14:paraId="532327E2"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the relative cost of gasoline v. electricity relates to the used EV trade? Why or why not?</w:t>
      </w:r>
    </w:p>
    <w:p w14:paraId="06BDFD3F"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41A8FBD4"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Infrastructure</w:t>
      </w:r>
    </w:p>
    <w:p w14:paraId="0AD1D8B9"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2F73E97B"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does the availability and placement of charging infrastructure relate to the used EV trade in [country name(s)]?</w:t>
      </w:r>
    </w:p>
    <w:p w14:paraId="0CD0D6F9"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does transportation infrastructure more generally relate to the used EV trade in [country name(s)]?</w:t>
      </w:r>
    </w:p>
    <w:p w14:paraId="42D3C64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Are there other key infrastructure considerations that relate to the used EV trade in [country name(s)]?</w:t>
      </w:r>
    </w:p>
    <w:p w14:paraId="516A77FF"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7C8A422E"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Trade and Logistics</w:t>
      </w:r>
    </w:p>
    <w:p w14:paraId="5F19E907"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000D9760"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[country name(s)]’s existing trade relationships for used ICE vehicles have influenced its used EV trade? Why or why not?</w:t>
      </w:r>
    </w:p>
    <w:p w14:paraId="2474EB95"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key similarities or differences do you see between trade and logistics for used EVs in relation to used ICEs?</w:t>
      </w:r>
    </w:p>
    <w:p w14:paraId="347E8554"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do import or export regulations on used EVs relate to the used EV trade in [country name(s)]?</w:t>
      </w:r>
    </w:p>
    <w:p w14:paraId="74CDB29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Do you think [country name(s)]’s proximity to [major used EV exporting country] might relate to the trend in used EV imports? Why or why not?</w:t>
      </w:r>
    </w:p>
    <w:p w14:paraId="12494B36"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20D70FF1"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Governance and Legitimacy</w:t>
      </w:r>
    </w:p>
    <w:p w14:paraId="758B424D"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7A7B7530"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would you describe the quality of regulatory frameworks and institutions relevant to the used EV trade in [country name(s)]?</w:t>
      </w:r>
    </w:p>
    <w:p w14:paraId="6D4B9DF5"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Could you identify specific policies that promote or hinder the international trade in used EVs?</w:t>
      </w:r>
    </w:p>
    <w:p w14:paraId="08F7B306"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would you describe the perceived legitimacy of used EVs in [country name(s)], and what factors contribute to that?</w:t>
      </w:r>
    </w:p>
    <w:p w14:paraId="219B99C4"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6966AA99"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Bilateral Networks</w:t>
      </w:r>
    </w:p>
    <w:p w14:paraId="22ABAAD7"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2EC5CC3A"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types of networks connect buyers and sellers in the international used EV trade in [country name(s)]?</w:t>
      </w:r>
    </w:p>
    <w:p w14:paraId="7538A9E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significant are these relationships for facilitating the used EV trade?</w:t>
      </w:r>
    </w:p>
    <w:p w14:paraId="19DB0525"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Are there situations in which these relationships act as constraints on the used EV trade? Why or why not?</w:t>
      </w:r>
    </w:p>
    <w:p w14:paraId="02612A98"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How were these networks established, and how have they changed over time?</w:t>
      </w:r>
    </w:p>
    <w:p w14:paraId="64ABCE00"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2E0ACC77"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End-of-Life Considerations</w:t>
      </w:r>
    </w:p>
    <w:p w14:paraId="6F52C260"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38F09386" w14:textId="2B6D8381" w:rsidR="00212B70" w:rsidRDefault="00212B70" w:rsidP="00936B95">
      <w:pPr>
        <w:pStyle w:val="ListParagraph"/>
        <w:keepNext/>
        <w:numPr>
          <w:ilvl w:val="1"/>
          <w:numId w:val="11"/>
        </w:numPr>
        <w:spacing w:after="0"/>
        <w:rPr>
          <w:rFonts w:ascii="Times New Roman" w:eastAsia="Times New Roman" w:hAnsi="Times New Roman" w:cs="Times New Roman"/>
        </w:rPr>
      </w:pPr>
      <w:r>
        <w:rPr>
          <w:rFonts w:ascii="Times New Roman" w:eastAsia="Times New Roman" w:hAnsi="Times New Roman" w:cs="Times New Roman"/>
        </w:rPr>
        <w:t>Next, we’re interested in learning a little more about the end-of-life aspect and used EV imports. Do you see this end-of-life aspect as either a driver or barrier for used EV trade in [country name]? Why?</w:t>
      </w:r>
    </w:p>
    <w:p w14:paraId="42484CD7" w14:textId="3B5B4EF3"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Is the government or other actors in [country name] currently doing anything to address what happens to used EVs when they die?</w:t>
      </w:r>
    </w:p>
    <w:p w14:paraId="6AB8AB2B"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do you think should happen with used EVs in [country name] once they’ve reached their end of life?</w:t>
      </w:r>
    </w:p>
    <w:p w14:paraId="498B935F" w14:textId="77777777" w:rsidR="00936B95" w:rsidRPr="00212B70" w:rsidRDefault="052E0531" w:rsidP="00936B95">
      <w:pPr>
        <w:keepNext/>
        <w:spacing w:after="0"/>
        <w:rPr>
          <w:rFonts w:ascii="Times New Roman" w:eastAsia="Times New Roman" w:hAnsi="Times New Roman" w:cs="Times New Roman"/>
          <w:b/>
          <w:bCs/>
        </w:rPr>
      </w:pPr>
      <w:r w:rsidRPr="00212B70">
        <w:rPr>
          <w:rFonts w:ascii="Times New Roman" w:eastAsia="Times New Roman" w:hAnsi="Times New Roman" w:cs="Times New Roman"/>
          <w:b/>
          <w:bCs/>
        </w:rPr>
        <w:t xml:space="preserve"> </w:t>
      </w:r>
    </w:p>
    <w:p w14:paraId="0AA17BEE" w14:textId="77777777" w:rsidR="00936B95" w:rsidRPr="00212B70" w:rsidRDefault="052E0531" w:rsidP="00936B95">
      <w:pPr>
        <w:pStyle w:val="ListParagraph"/>
        <w:keepNext/>
        <w:numPr>
          <w:ilvl w:val="0"/>
          <w:numId w:val="11"/>
        </w:numPr>
        <w:spacing w:after="0"/>
        <w:rPr>
          <w:rFonts w:ascii="Times New Roman" w:eastAsia="Times New Roman" w:hAnsi="Times New Roman" w:cs="Times New Roman"/>
          <w:b/>
          <w:bCs/>
        </w:rPr>
      </w:pPr>
      <w:r w:rsidRPr="00212B70">
        <w:rPr>
          <w:rFonts w:ascii="Times New Roman" w:eastAsia="Times New Roman" w:hAnsi="Times New Roman" w:cs="Times New Roman"/>
          <w:b/>
          <w:bCs/>
        </w:rPr>
        <w:t>Future</w:t>
      </w:r>
    </w:p>
    <w:p w14:paraId="701C19D2"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01178E9F"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Overall, do you see used EV imports as a positive or negative trend for [country name]? Why?</w:t>
      </w:r>
    </w:p>
    <w:p w14:paraId="7FC70AA7"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What would you like the world of EVs, and vehicles more generally, in [country name] to look like in ten years?</w:t>
      </w:r>
    </w:p>
    <w:p w14:paraId="11F09EE9"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Is there anything else you’d like to add about used EV imports that we haven’t discussed?</w:t>
      </w:r>
    </w:p>
    <w:p w14:paraId="570D016C" w14:textId="77777777" w:rsidR="00936B95" w:rsidRPr="00212B70" w:rsidRDefault="052E0531" w:rsidP="00936B95">
      <w:pPr>
        <w:pStyle w:val="ListParagraph"/>
        <w:keepNext/>
        <w:numPr>
          <w:ilvl w:val="1"/>
          <w:numId w:val="11"/>
        </w:numPr>
        <w:spacing w:after="0"/>
        <w:rPr>
          <w:rFonts w:ascii="Times New Roman" w:eastAsia="Times New Roman" w:hAnsi="Times New Roman" w:cs="Times New Roman"/>
        </w:rPr>
      </w:pPr>
      <w:r w:rsidRPr="00212B70">
        <w:rPr>
          <w:rFonts w:ascii="Times New Roman" w:eastAsia="Times New Roman" w:hAnsi="Times New Roman" w:cs="Times New Roman"/>
        </w:rPr>
        <w:t>Is there anyone else you’d recommend we contact for this research project?</w:t>
      </w:r>
    </w:p>
    <w:p w14:paraId="28FC6F97" w14:textId="77777777" w:rsidR="00936B95" w:rsidRPr="00212B70" w:rsidRDefault="052E0531" w:rsidP="00936B95">
      <w:pPr>
        <w:keepNext/>
        <w:spacing w:after="0"/>
        <w:rPr>
          <w:rFonts w:ascii="Times New Roman" w:eastAsia="Times New Roman" w:hAnsi="Times New Roman" w:cs="Times New Roman"/>
        </w:rPr>
      </w:pPr>
      <w:r w:rsidRPr="00212B70">
        <w:rPr>
          <w:rFonts w:ascii="Times New Roman" w:eastAsia="Times New Roman" w:hAnsi="Times New Roman" w:cs="Times New Roman"/>
        </w:rPr>
        <w:t xml:space="preserve"> </w:t>
      </w:r>
    </w:p>
    <w:p w14:paraId="4DA3EC3F" w14:textId="0B497D2F" w:rsidR="003E63F3" w:rsidRPr="00212B70" w:rsidDel="00936B95" w:rsidRDefault="052E0531" w:rsidP="052E0531">
      <w:pPr>
        <w:keepNext/>
        <w:spacing w:before="280" w:after="0"/>
        <w:rPr>
          <w:rFonts w:ascii="Times New Roman" w:eastAsia="Times New Roman" w:hAnsi="Times New Roman" w:cs="Times New Roman"/>
        </w:rPr>
      </w:pPr>
      <w:r w:rsidRPr="00212B70">
        <w:rPr>
          <w:rFonts w:ascii="Times New Roman" w:eastAsia="Times New Roman" w:hAnsi="Times New Roman" w:cs="Times New Roman"/>
        </w:rPr>
        <w:t>Thank you for your time.</w:t>
      </w:r>
    </w:p>
    <w:p w14:paraId="53FFF43F" w14:textId="77777777" w:rsidR="003E63F3" w:rsidRPr="00212B70" w:rsidRDefault="003E63F3" w:rsidP="052E0531">
      <w:pPr>
        <w:keepNext/>
        <w:spacing w:before="280" w:after="120"/>
        <w:outlineLvl w:val="1"/>
        <w:rPr>
          <w:rFonts w:ascii="Times New Roman" w:hAnsi="Times New Roman" w:cs="Times New Roman"/>
          <w:b/>
          <w:bCs/>
          <w:sz w:val="24"/>
          <w:szCs w:val="24"/>
        </w:rPr>
      </w:pPr>
    </w:p>
    <w:p w14:paraId="399CF8A1" w14:textId="77777777" w:rsidR="003E63F3" w:rsidRPr="00212B70" w:rsidRDefault="003E63F3" w:rsidP="003E63F3">
      <w:pPr>
        <w:keepNext/>
        <w:spacing w:before="280" w:after="120"/>
        <w:outlineLvl w:val="1"/>
        <w:rPr>
          <w:rFonts w:ascii="Times New Roman" w:hAnsi="Times New Roman" w:cs="Times New Roman"/>
        </w:rPr>
      </w:pPr>
    </w:p>
    <w:p w14:paraId="5BFABBE3" w14:textId="77777777" w:rsidR="000D4ECC" w:rsidRPr="00212B70" w:rsidRDefault="000D4ECC">
      <w:pPr>
        <w:spacing w:after="120"/>
        <w:jc w:val="both"/>
        <w:rPr>
          <w:rFonts w:ascii="Times New Roman" w:hAnsi="Times New Roman" w:cs="Times New Roman"/>
        </w:rPr>
      </w:pPr>
    </w:p>
    <w:sectPr w:rsidR="000D4ECC" w:rsidRPr="00212B70" w:rsidSect="00034616">
      <w:footerReference w:type="even" r:id="rId15"/>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14EE7A" w14:textId="77777777" w:rsidR="005F1C50" w:rsidRDefault="005F1C50">
      <w:pPr>
        <w:spacing w:after="0" w:line="240" w:lineRule="auto"/>
      </w:pPr>
      <w:r>
        <w:separator/>
      </w:r>
    </w:p>
  </w:endnote>
  <w:endnote w:type="continuationSeparator" w:id="0">
    <w:p w14:paraId="66D24036" w14:textId="77777777" w:rsidR="005F1C50" w:rsidRDefault="005F1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7203989"/>
      <w:docPartObj>
        <w:docPartGallery w:val="Page Numbers (Bottom of Page)"/>
        <w:docPartUnique/>
      </w:docPartObj>
    </w:sdtPr>
    <w:sdtContent>
      <w:p w14:paraId="744FBC91" w14:textId="112B0A5F" w:rsidR="004E3160" w:rsidRDefault="004E3160" w:rsidP="001A79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09996C" w14:textId="77777777" w:rsidR="004E3160" w:rsidRDefault="004E3160" w:rsidP="004E31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1717208"/>
      <w:docPartObj>
        <w:docPartGallery w:val="Page Numbers (Bottom of Page)"/>
        <w:docPartUnique/>
      </w:docPartObj>
    </w:sdtPr>
    <w:sdtContent>
      <w:p w14:paraId="64F1EFB7" w14:textId="7F9E90EC" w:rsidR="004E3160" w:rsidRDefault="004E3160" w:rsidP="001A79AB">
        <w:pPr>
          <w:pStyle w:val="Footer"/>
          <w:framePr w:wrap="none" w:vAnchor="text" w:hAnchor="margin" w:xAlign="right" w:y="1"/>
          <w:rPr>
            <w:rStyle w:val="PageNumber"/>
          </w:rPr>
        </w:pPr>
        <w:r w:rsidRPr="00A57FCB">
          <w:rPr>
            <w:rStyle w:val="PageNumber"/>
            <w:rFonts w:ascii="Times New Roman" w:hAnsi="Times New Roman" w:cs="Times New Roman"/>
          </w:rPr>
          <w:fldChar w:fldCharType="begin"/>
        </w:r>
        <w:r w:rsidRPr="00A57FCB">
          <w:rPr>
            <w:rStyle w:val="PageNumber"/>
            <w:rFonts w:ascii="Times New Roman" w:hAnsi="Times New Roman" w:cs="Times New Roman"/>
          </w:rPr>
          <w:instrText xml:space="preserve"> PAGE </w:instrText>
        </w:r>
        <w:r w:rsidRPr="00A57FCB">
          <w:rPr>
            <w:rStyle w:val="PageNumber"/>
            <w:rFonts w:ascii="Times New Roman" w:hAnsi="Times New Roman" w:cs="Times New Roman"/>
          </w:rPr>
          <w:fldChar w:fldCharType="separate"/>
        </w:r>
        <w:r w:rsidRPr="00A57FCB">
          <w:rPr>
            <w:rStyle w:val="PageNumber"/>
            <w:rFonts w:ascii="Times New Roman" w:hAnsi="Times New Roman" w:cs="Times New Roman"/>
            <w:noProof/>
          </w:rPr>
          <w:t>38</w:t>
        </w:r>
        <w:r w:rsidRPr="00A57FCB">
          <w:rPr>
            <w:rStyle w:val="PageNumber"/>
            <w:rFonts w:ascii="Times New Roman" w:hAnsi="Times New Roman" w:cs="Times New Roman"/>
          </w:rPr>
          <w:fldChar w:fldCharType="end"/>
        </w:r>
      </w:p>
    </w:sdtContent>
  </w:sdt>
  <w:p w14:paraId="29FE99DD" w14:textId="77777777" w:rsidR="000D4ECC" w:rsidRDefault="000D4ECC" w:rsidP="004E31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695624" w14:textId="77777777" w:rsidR="005F1C50" w:rsidRDefault="005F1C50">
      <w:pPr>
        <w:spacing w:after="0" w:line="240" w:lineRule="auto"/>
      </w:pPr>
      <w:r>
        <w:separator/>
      </w:r>
    </w:p>
  </w:footnote>
  <w:footnote w:type="continuationSeparator" w:id="0">
    <w:p w14:paraId="715325B5" w14:textId="77777777" w:rsidR="005F1C50" w:rsidRDefault="005F1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62328E"/>
    <w:multiLevelType w:val="multilevel"/>
    <w:tmpl w:val="417C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645C23"/>
    <w:multiLevelType w:val="multilevel"/>
    <w:tmpl w:val="36524F1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2494607">
    <w:abstractNumId w:val="8"/>
  </w:num>
  <w:num w:numId="2" w16cid:durableId="292371656">
    <w:abstractNumId w:val="6"/>
  </w:num>
  <w:num w:numId="3" w16cid:durableId="654913263">
    <w:abstractNumId w:val="5"/>
  </w:num>
  <w:num w:numId="4" w16cid:durableId="1362517055">
    <w:abstractNumId w:val="4"/>
  </w:num>
  <w:num w:numId="5" w16cid:durableId="188299211">
    <w:abstractNumId w:val="7"/>
  </w:num>
  <w:num w:numId="6" w16cid:durableId="1221988547">
    <w:abstractNumId w:val="3"/>
  </w:num>
  <w:num w:numId="7" w16cid:durableId="832991442">
    <w:abstractNumId w:val="2"/>
  </w:num>
  <w:num w:numId="8" w16cid:durableId="1226184472">
    <w:abstractNumId w:val="1"/>
  </w:num>
  <w:num w:numId="9" w16cid:durableId="1486511809">
    <w:abstractNumId w:val="0"/>
  </w:num>
  <w:num w:numId="10" w16cid:durableId="404843709">
    <w:abstractNumId w:val="9"/>
  </w:num>
  <w:num w:numId="11" w16cid:durableId="114532152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removePersonalInformation/>
  <w:removeDateAndTim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D0D"/>
    <w:rsid w:val="000060AC"/>
    <w:rsid w:val="00007FC0"/>
    <w:rsid w:val="00034616"/>
    <w:rsid w:val="00037ED7"/>
    <w:rsid w:val="0006063C"/>
    <w:rsid w:val="00095DF6"/>
    <w:rsid w:val="000A363C"/>
    <w:rsid w:val="000A7A73"/>
    <w:rsid w:val="000D4ECC"/>
    <w:rsid w:val="000F23CA"/>
    <w:rsid w:val="000F2C31"/>
    <w:rsid w:val="00144E28"/>
    <w:rsid w:val="0015074B"/>
    <w:rsid w:val="001F05F5"/>
    <w:rsid w:val="00212B70"/>
    <w:rsid w:val="00216908"/>
    <w:rsid w:val="00230464"/>
    <w:rsid w:val="00233198"/>
    <w:rsid w:val="00254C78"/>
    <w:rsid w:val="00292F26"/>
    <w:rsid w:val="0029639D"/>
    <w:rsid w:val="002A3009"/>
    <w:rsid w:val="002C5093"/>
    <w:rsid w:val="002F643C"/>
    <w:rsid w:val="00307A12"/>
    <w:rsid w:val="003118B0"/>
    <w:rsid w:val="00326F90"/>
    <w:rsid w:val="003C7066"/>
    <w:rsid w:val="003E068E"/>
    <w:rsid w:val="003E63F3"/>
    <w:rsid w:val="003F1240"/>
    <w:rsid w:val="004475A6"/>
    <w:rsid w:val="004C434B"/>
    <w:rsid w:val="004E0E16"/>
    <w:rsid w:val="004E3160"/>
    <w:rsid w:val="00507CF4"/>
    <w:rsid w:val="00522876"/>
    <w:rsid w:val="00526BD0"/>
    <w:rsid w:val="00530ED3"/>
    <w:rsid w:val="00586BA7"/>
    <w:rsid w:val="00592A68"/>
    <w:rsid w:val="005B0CF9"/>
    <w:rsid w:val="005B1005"/>
    <w:rsid w:val="005B15CF"/>
    <w:rsid w:val="005C7F73"/>
    <w:rsid w:val="005E60FE"/>
    <w:rsid w:val="005F1C50"/>
    <w:rsid w:val="0061293B"/>
    <w:rsid w:val="00644EDC"/>
    <w:rsid w:val="00670434"/>
    <w:rsid w:val="006B05FF"/>
    <w:rsid w:val="006E4B8C"/>
    <w:rsid w:val="006E6780"/>
    <w:rsid w:val="006E6A9A"/>
    <w:rsid w:val="00700CC5"/>
    <w:rsid w:val="007102F8"/>
    <w:rsid w:val="00736AFC"/>
    <w:rsid w:val="0074621E"/>
    <w:rsid w:val="00757838"/>
    <w:rsid w:val="007B526A"/>
    <w:rsid w:val="007D7362"/>
    <w:rsid w:val="008066A4"/>
    <w:rsid w:val="008C742C"/>
    <w:rsid w:val="00936B95"/>
    <w:rsid w:val="0094233E"/>
    <w:rsid w:val="009537A3"/>
    <w:rsid w:val="009631BE"/>
    <w:rsid w:val="0098033D"/>
    <w:rsid w:val="0098151C"/>
    <w:rsid w:val="009A293E"/>
    <w:rsid w:val="009A3937"/>
    <w:rsid w:val="009F5A60"/>
    <w:rsid w:val="00A00A49"/>
    <w:rsid w:val="00A037E7"/>
    <w:rsid w:val="00A26370"/>
    <w:rsid w:val="00A56216"/>
    <w:rsid w:val="00A57FCB"/>
    <w:rsid w:val="00A823D3"/>
    <w:rsid w:val="00AA1D8D"/>
    <w:rsid w:val="00AA5A30"/>
    <w:rsid w:val="00AD23E6"/>
    <w:rsid w:val="00AE5524"/>
    <w:rsid w:val="00B166F0"/>
    <w:rsid w:val="00B252B0"/>
    <w:rsid w:val="00B47730"/>
    <w:rsid w:val="00B55C3A"/>
    <w:rsid w:val="00B84322"/>
    <w:rsid w:val="00BD088D"/>
    <w:rsid w:val="00BE7E51"/>
    <w:rsid w:val="00BF1C80"/>
    <w:rsid w:val="00C02657"/>
    <w:rsid w:val="00CB0664"/>
    <w:rsid w:val="00CB3A82"/>
    <w:rsid w:val="00CC1C14"/>
    <w:rsid w:val="00D00EB3"/>
    <w:rsid w:val="00D962A5"/>
    <w:rsid w:val="00D9649B"/>
    <w:rsid w:val="00DB2D96"/>
    <w:rsid w:val="00DB467A"/>
    <w:rsid w:val="00E0059C"/>
    <w:rsid w:val="00E00EB9"/>
    <w:rsid w:val="00E36B5F"/>
    <w:rsid w:val="00E407AB"/>
    <w:rsid w:val="00E64DEB"/>
    <w:rsid w:val="00E92F15"/>
    <w:rsid w:val="00EE2B82"/>
    <w:rsid w:val="00EF2219"/>
    <w:rsid w:val="00F43682"/>
    <w:rsid w:val="00F45643"/>
    <w:rsid w:val="00F72982"/>
    <w:rsid w:val="00FA3DB3"/>
    <w:rsid w:val="00FA442B"/>
    <w:rsid w:val="00FB1DE1"/>
    <w:rsid w:val="00FB79EA"/>
    <w:rsid w:val="00FC693F"/>
    <w:rsid w:val="00FD17CA"/>
    <w:rsid w:val="00FF731B"/>
    <w:rsid w:val="052E0531"/>
    <w:rsid w:val="37B2A28B"/>
    <w:rsid w:val="787DD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CA6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B526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B252B0"/>
    <w:rPr>
      <w:sz w:val="16"/>
      <w:szCs w:val="16"/>
    </w:rPr>
  </w:style>
  <w:style w:type="paragraph" w:styleId="CommentText">
    <w:name w:val="annotation text"/>
    <w:basedOn w:val="Normal"/>
    <w:link w:val="CommentTextChar"/>
    <w:uiPriority w:val="99"/>
    <w:unhideWhenUsed/>
    <w:rsid w:val="00B252B0"/>
    <w:pPr>
      <w:spacing w:line="240" w:lineRule="auto"/>
    </w:pPr>
    <w:rPr>
      <w:sz w:val="20"/>
      <w:szCs w:val="20"/>
    </w:rPr>
  </w:style>
  <w:style w:type="character" w:customStyle="1" w:styleId="CommentTextChar">
    <w:name w:val="Comment Text Char"/>
    <w:basedOn w:val="DefaultParagraphFont"/>
    <w:link w:val="CommentText"/>
    <w:uiPriority w:val="99"/>
    <w:rsid w:val="00B252B0"/>
    <w:rPr>
      <w:sz w:val="20"/>
      <w:szCs w:val="20"/>
    </w:rPr>
  </w:style>
  <w:style w:type="paragraph" w:styleId="CommentSubject">
    <w:name w:val="annotation subject"/>
    <w:basedOn w:val="CommentText"/>
    <w:next w:val="CommentText"/>
    <w:link w:val="CommentSubjectChar"/>
    <w:uiPriority w:val="99"/>
    <w:semiHidden/>
    <w:unhideWhenUsed/>
    <w:rsid w:val="00B252B0"/>
    <w:rPr>
      <w:b/>
      <w:bCs/>
    </w:rPr>
  </w:style>
  <w:style w:type="character" w:customStyle="1" w:styleId="CommentSubjectChar">
    <w:name w:val="Comment Subject Char"/>
    <w:basedOn w:val="CommentTextChar"/>
    <w:link w:val="CommentSubject"/>
    <w:uiPriority w:val="99"/>
    <w:semiHidden/>
    <w:rsid w:val="00B252B0"/>
    <w:rPr>
      <w:b/>
      <w:bCs/>
      <w:sz w:val="20"/>
      <w:szCs w:val="20"/>
    </w:rPr>
  </w:style>
  <w:style w:type="paragraph" w:customStyle="1" w:styleId="isselectedend">
    <w:name w:val="isselectedend"/>
    <w:basedOn w:val="Normal"/>
    <w:rsid w:val="003E63F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E64DEB"/>
    <w:pPr>
      <w:spacing w:after="0" w:line="240" w:lineRule="auto"/>
    </w:pPr>
  </w:style>
  <w:style w:type="table" w:styleId="PlainTable1">
    <w:name w:val="Plain Table 1"/>
    <w:basedOn w:val="TableNormal"/>
    <w:uiPriority w:val="99"/>
    <w:rsid w:val="00E36B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4E316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4E3160"/>
  </w:style>
  <w:style w:type="character" w:customStyle="1" w:styleId="eop">
    <w:name w:val="eop"/>
    <w:basedOn w:val="DefaultParagraphFont"/>
    <w:rsid w:val="004E3160"/>
  </w:style>
  <w:style w:type="character" w:styleId="PageNumber">
    <w:name w:val="page number"/>
    <w:basedOn w:val="DefaultParagraphFont"/>
    <w:uiPriority w:val="99"/>
    <w:semiHidden/>
    <w:unhideWhenUsed/>
    <w:rsid w:val="004E3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8631</Words>
  <Characters>53343</Characters>
  <Application>Microsoft Office Word</Application>
  <DocSecurity>0</DocSecurity>
  <Lines>1088</Lines>
  <Paragraphs>433</Paragraphs>
  <ScaleCrop>false</ScaleCrop>
  <Manager/>
  <Company/>
  <LinksUpToDate>false</LinksUpToDate>
  <CharactersWithSpaces>61541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3</cp:revision>
  <dcterms:created xsi:type="dcterms:W3CDTF">2026-07-14T16:38:00Z</dcterms:created>
  <dcterms:modified xsi:type="dcterms:W3CDTF">2026-07-16T22:47:00Z</dcterms:modified>
  <cp:category/>
</cp:coreProperties>
</file>