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67EB7" w:rsidRPr="00C954ED" w:rsidRDefault="00767EB7" w:rsidP="00767EB7">
      <w:pPr>
        <w:pStyle w:val="Teaser"/>
        <w:spacing w:before="0" w:line="480" w:lineRule="auto"/>
        <w:rPr>
          <w:rFonts w:asciiTheme="majorHAnsi" w:hAnsiTheme="majorHAnsi" w:cstheme="majorHAnsi"/>
          <w:b/>
          <w:sz w:val="32"/>
          <w:szCs w:val="22"/>
        </w:rPr>
      </w:pPr>
      <w:r>
        <w:rPr>
          <w:rFonts w:asciiTheme="majorHAnsi" w:hAnsiTheme="majorHAnsi" w:cstheme="majorHAnsi"/>
          <w:b/>
          <w:sz w:val="32"/>
        </w:rPr>
        <w:t>Involvement of t</w:t>
      </w:r>
      <w:r w:rsidRPr="00C954ED">
        <w:rPr>
          <w:rFonts w:asciiTheme="majorHAnsi" w:hAnsiTheme="majorHAnsi" w:cstheme="majorHAnsi"/>
          <w:b/>
          <w:sz w:val="32"/>
        </w:rPr>
        <w:t xml:space="preserve">rabecular meshwork </w:t>
      </w:r>
      <w:r w:rsidRPr="00C954ED">
        <w:rPr>
          <w:rFonts w:asciiTheme="majorHAnsi" w:hAnsiTheme="majorHAnsi" w:cstheme="majorHAnsi"/>
          <w:b/>
          <w:sz w:val="32"/>
          <w:szCs w:val="22"/>
        </w:rPr>
        <w:t>phagocytic suppression by sympathetic norepinephrine in nocturnal intraocular pressure rise</w:t>
      </w:r>
    </w:p>
    <w:p w:rsidR="00767EB7" w:rsidRPr="00C954ED" w:rsidRDefault="00767EB7" w:rsidP="00767EB7">
      <w:pPr>
        <w:pStyle w:val="Teaser"/>
        <w:spacing w:before="0" w:line="480" w:lineRule="auto"/>
        <w:rPr>
          <w:rFonts w:asciiTheme="majorHAnsi" w:hAnsiTheme="majorHAnsi" w:cstheme="majorHAnsi"/>
          <w:b/>
          <w:sz w:val="22"/>
          <w:szCs w:val="22"/>
        </w:rPr>
      </w:pPr>
    </w:p>
    <w:p w:rsidR="00767EB7" w:rsidRPr="00C954ED" w:rsidRDefault="00767EB7" w:rsidP="00767EB7">
      <w:pPr>
        <w:pStyle w:val="Teaser"/>
        <w:spacing w:before="0" w:line="480" w:lineRule="auto"/>
        <w:rPr>
          <w:rFonts w:asciiTheme="majorHAnsi" w:hAnsiTheme="majorHAnsi" w:cstheme="majorHAnsi"/>
          <w:sz w:val="22"/>
          <w:szCs w:val="22"/>
        </w:rPr>
      </w:pPr>
      <w:r w:rsidRPr="00C954ED">
        <w:rPr>
          <w:rFonts w:asciiTheme="majorHAnsi" w:hAnsiTheme="majorHAnsi" w:cstheme="majorHAnsi"/>
          <w:b/>
          <w:sz w:val="22"/>
          <w:szCs w:val="22"/>
        </w:rPr>
        <w:t>Authors</w:t>
      </w:r>
    </w:p>
    <w:p w:rsidR="00767EB7" w:rsidRPr="00C954ED" w:rsidRDefault="00767EB7" w:rsidP="00767EB7">
      <w:pPr>
        <w:pStyle w:val="Teaser"/>
        <w:spacing w:before="0" w:line="480" w:lineRule="auto"/>
        <w:rPr>
          <w:rFonts w:asciiTheme="majorHAnsi" w:hAnsiTheme="majorHAnsi" w:cstheme="majorHAnsi"/>
          <w:sz w:val="22"/>
          <w:szCs w:val="22"/>
        </w:rPr>
      </w:pPr>
      <w:r w:rsidRPr="00C954ED">
        <w:rPr>
          <w:rFonts w:asciiTheme="majorHAnsi" w:hAnsiTheme="majorHAnsi" w:cstheme="majorHAnsi"/>
          <w:sz w:val="22"/>
          <w:szCs w:val="22"/>
        </w:rPr>
        <w:t>Keisuke Ikegami</w:t>
      </w:r>
      <w:r w:rsidRPr="00C954ED">
        <w:rPr>
          <w:rFonts w:asciiTheme="majorHAnsi" w:hAnsiTheme="majorHAnsi" w:cstheme="majorHAnsi"/>
          <w:sz w:val="22"/>
          <w:szCs w:val="22"/>
          <w:vertAlign w:val="superscript"/>
        </w:rPr>
        <w:t>1*</w:t>
      </w:r>
      <w:r w:rsidRPr="00C954ED">
        <w:rPr>
          <w:rFonts w:asciiTheme="majorHAnsi" w:hAnsiTheme="majorHAnsi" w:cstheme="majorHAnsi"/>
          <w:sz w:val="22"/>
          <w:szCs w:val="22"/>
        </w:rPr>
        <w:t>, and Satoru Masubuchi</w:t>
      </w:r>
      <w:r w:rsidRPr="00C954ED">
        <w:rPr>
          <w:rFonts w:asciiTheme="majorHAnsi" w:hAnsiTheme="majorHAnsi" w:cstheme="majorHAnsi"/>
          <w:sz w:val="22"/>
          <w:szCs w:val="22"/>
          <w:vertAlign w:val="superscript"/>
        </w:rPr>
        <w:t>1</w:t>
      </w:r>
    </w:p>
    <w:p w:rsidR="00767EB7" w:rsidRPr="00C954ED" w:rsidRDefault="00767EB7" w:rsidP="00767EB7">
      <w:pPr>
        <w:pStyle w:val="Paragraph"/>
        <w:spacing w:line="480" w:lineRule="auto"/>
        <w:rPr>
          <w:rFonts w:asciiTheme="majorHAnsi" w:hAnsiTheme="majorHAnsi" w:cstheme="majorHAnsi"/>
          <w:b/>
          <w:sz w:val="22"/>
        </w:rPr>
      </w:pPr>
    </w:p>
    <w:p w:rsidR="00767EB7" w:rsidRPr="00C954ED" w:rsidRDefault="00767EB7" w:rsidP="00767EB7">
      <w:pPr>
        <w:pStyle w:val="Paragraph"/>
        <w:spacing w:line="300" w:lineRule="auto"/>
        <w:rPr>
          <w:rFonts w:asciiTheme="majorHAnsi" w:hAnsiTheme="majorHAnsi" w:cstheme="majorHAnsi"/>
          <w:sz w:val="22"/>
        </w:rPr>
      </w:pPr>
      <w:r w:rsidRPr="00C954ED">
        <w:rPr>
          <w:rFonts w:asciiTheme="majorHAnsi" w:hAnsiTheme="majorHAnsi" w:cstheme="majorHAnsi"/>
          <w:b/>
          <w:sz w:val="22"/>
        </w:rPr>
        <w:t>Affiliations</w:t>
      </w:r>
      <w:r w:rsidRPr="00C954ED">
        <w:rPr>
          <w:rFonts w:asciiTheme="majorHAnsi" w:hAnsiTheme="majorHAnsi" w:cstheme="majorHAnsi"/>
          <w:sz w:val="22"/>
        </w:rPr>
        <w:t xml:space="preserve"> </w:t>
      </w:r>
    </w:p>
    <w:p w:rsidR="00767EB7" w:rsidRPr="00C954ED" w:rsidRDefault="00767EB7" w:rsidP="00767EB7">
      <w:pPr>
        <w:spacing w:line="300" w:lineRule="auto"/>
        <w:rPr>
          <w:rFonts w:asciiTheme="majorHAnsi" w:hAnsiTheme="majorHAnsi" w:cstheme="majorHAnsi"/>
          <w:sz w:val="22"/>
        </w:rPr>
      </w:pPr>
      <w:r w:rsidRPr="00C954ED">
        <w:rPr>
          <w:rFonts w:asciiTheme="majorHAnsi" w:hAnsiTheme="majorHAnsi" w:cstheme="majorHAnsi"/>
          <w:sz w:val="22"/>
          <w:vertAlign w:val="superscript"/>
        </w:rPr>
        <w:t>1</w:t>
      </w:r>
      <w:r w:rsidRPr="00C954ED">
        <w:rPr>
          <w:rFonts w:asciiTheme="majorHAnsi" w:hAnsiTheme="majorHAnsi" w:cstheme="majorHAnsi"/>
          <w:sz w:val="22"/>
        </w:rPr>
        <w:t xml:space="preserve"> Department of Physiology, School of Medicine, Aichi Medical University, 1-1 </w:t>
      </w:r>
      <w:proofErr w:type="spellStart"/>
      <w:r w:rsidRPr="00C954ED">
        <w:rPr>
          <w:rFonts w:asciiTheme="majorHAnsi" w:hAnsiTheme="majorHAnsi" w:cstheme="majorHAnsi"/>
          <w:sz w:val="22"/>
        </w:rPr>
        <w:t>Yazako-karimata</w:t>
      </w:r>
      <w:proofErr w:type="spellEnd"/>
      <w:r w:rsidRPr="00C954ED">
        <w:rPr>
          <w:rFonts w:asciiTheme="majorHAnsi" w:hAnsiTheme="majorHAnsi" w:cstheme="majorHAnsi"/>
          <w:sz w:val="22"/>
        </w:rPr>
        <w:t xml:space="preserve">, </w:t>
      </w:r>
      <w:proofErr w:type="spellStart"/>
      <w:r w:rsidRPr="00C954ED">
        <w:rPr>
          <w:rFonts w:asciiTheme="majorHAnsi" w:hAnsiTheme="majorHAnsi" w:cstheme="majorHAnsi"/>
          <w:sz w:val="22"/>
        </w:rPr>
        <w:t>Nagakute</w:t>
      </w:r>
      <w:proofErr w:type="spellEnd"/>
      <w:r w:rsidRPr="00C954ED">
        <w:rPr>
          <w:rFonts w:asciiTheme="majorHAnsi" w:hAnsiTheme="majorHAnsi" w:cstheme="majorHAnsi"/>
          <w:sz w:val="22"/>
        </w:rPr>
        <w:t>, Aichi, 480-1195, Japan</w:t>
      </w:r>
    </w:p>
    <w:p w:rsidR="00767EB7" w:rsidRPr="00C954ED" w:rsidRDefault="00767EB7" w:rsidP="00767EB7">
      <w:pPr>
        <w:spacing w:line="300" w:lineRule="auto"/>
        <w:rPr>
          <w:rFonts w:asciiTheme="majorHAnsi" w:hAnsiTheme="majorHAnsi" w:cstheme="majorHAnsi"/>
          <w:sz w:val="22"/>
        </w:rPr>
      </w:pPr>
    </w:p>
    <w:p w:rsidR="00767EB7" w:rsidRPr="00C954ED" w:rsidRDefault="00767EB7" w:rsidP="00767EB7">
      <w:pPr>
        <w:spacing w:line="300" w:lineRule="auto"/>
        <w:rPr>
          <w:rFonts w:asciiTheme="majorHAnsi" w:hAnsiTheme="majorHAnsi" w:cstheme="majorHAnsi"/>
          <w:sz w:val="22"/>
        </w:rPr>
      </w:pPr>
    </w:p>
    <w:p w:rsidR="00767EB7" w:rsidRPr="00C954ED" w:rsidRDefault="00767EB7" w:rsidP="00767EB7">
      <w:pPr>
        <w:spacing w:line="300" w:lineRule="auto"/>
        <w:rPr>
          <w:rFonts w:asciiTheme="majorHAnsi" w:hAnsiTheme="majorHAnsi" w:cstheme="majorHAnsi"/>
          <w:sz w:val="22"/>
        </w:rPr>
      </w:pPr>
      <w:r w:rsidRPr="00C954ED">
        <w:rPr>
          <w:rFonts w:asciiTheme="majorHAnsi" w:hAnsiTheme="majorHAnsi" w:cstheme="majorHAnsi"/>
          <w:sz w:val="22"/>
        </w:rPr>
        <w:t>*Correspondence:  Keisuke Ikegami, Ph.D.</w:t>
      </w:r>
    </w:p>
    <w:p w:rsidR="00767EB7" w:rsidRPr="00C954ED" w:rsidRDefault="00767EB7" w:rsidP="00767EB7">
      <w:pPr>
        <w:spacing w:line="300" w:lineRule="auto"/>
        <w:rPr>
          <w:rFonts w:asciiTheme="majorHAnsi" w:hAnsiTheme="majorHAnsi" w:cstheme="majorHAnsi"/>
          <w:sz w:val="22"/>
        </w:rPr>
      </w:pPr>
      <w:r w:rsidRPr="00C954ED">
        <w:rPr>
          <w:rFonts w:asciiTheme="majorHAnsi" w:hAnsiTheme="majorHAnsi" w:cstheme="majorHAnsi"/>
          <w:sz w:val="22"/>
        </w:rPr>
        <w:t>Department of Physiology, School of Medicine</w:t>
      </w:r>
    </w:p>
    <w:p w:rsidR="00767EB7" w:rsidRPr="00C954ED" w:rsidRDefault="00767EB7" w:rsidP="00767EB7">
      <w:pPr>
        <w:spacing w:line="300" w:lineRule="auto"/>
        <w:rPr>
          <w:rFonts w:asciiTheme="majorHAnsi" w:hAnsiTheme="majorHAnsi" w:cstheme="majorHAnsi"/>
          <w:sz w:val="22"/>
        </w:rPr>
      </w:pPr>
      <w:r w:rsidRPr="00C954ED">
        <w:rPr>
          <w:rFonts w:asciiTheme="majorHAnsi" w:hAnsiTheme="majorHAnsi" w:cstheme="majorHAnsi"/>
          <w:sz w:val="22"/>
        </w:rPr>
        <w:softHyphen/>
      </w:r>
      <w:r w:rsidRPr="00C954ED">
        <w:rPr>
          <w:rFonts w:asciiTheme="majorHAnsi" w:hAnsiTheme="majorHAnsi" w:cstheme="majorHAnsi"/>
          <w:sz w:val="22"/>
        </w:rPr>
        <w:softHyphen/>
      </w:r>
      <w:r w:rsidRPr="00C954ED">
        <w:rPr>
          <w:rFonts w:asciiTheme="majorHAnsi" w:hAnsiTheme="majorHAnsi" w:cstheme="majorHAnsi"/>
          <w:sz w:val="22"/>
        </w:rPr>
        <w:softHyphen/>
      </w:r>
      <w:r w:rsidRPr="00C954ED">
        <w:rPr>
          <w:rFonts w:asciiTheme="majorHAnsi" w:hAnsiTheme="majorHAnsi" w:cstheme="majorHAnsi"/>
          <w:sz w:val="22"/>
        </w:rPr>
        <w:softHyphen/>
        <w:t xml:space="preserve">Aichi Medical University, 1-1 </w:t>
      </w:r>
      <w:proofErr w:type="spellStart"/>
      <w:r w:rsidRPr="00C954ED">
        <w:rPr>
          <w:rFonts w:asciiTheme="majorHAnsi" w:hAnsiTheme="majorHAnsi" w:cstheme="majorHAnsi"/>
          <w:sz w:val="22"/>
        </w:rPr>
        <w:t>Yazako-karimata</w:t>
      </w:r>
      <w:proofErr w:type="spellEnd"/>
      <w:r w:rsidRPr="00C954ED">
        <w:rPr>
          <w:rFonts w:asciiTheme="majorHAnsi" w:hAnsiTheme="majorHAnsi" w:cstheme="majorHAnsi"/>
          <w:sz w:val="22"/>
        </w:rPr>
        <w:t xml:space="preserve">, </w:t>
      </w:r>
      <w:proofErr w:type="spellStart"/>
      <w:r w:rsidRPr="00C954ED">
        <w:rPr>
          <w:rFonts w:asciiTheme="majorHAnsi" w:hAnsiTheme="majorHAnsi" w:cstheme="majorHAnsi"/>
          <w:sz w:val="22"/>
        </w:rPr>
        <w:t>Nagakute</w:t>
      </w:r>
      <w:proofErr w:type="spellEnd"/>
      <w:r w:rsidRPr="00C954ED">
        <w:rPr>
          <w:rFonts w:asciiTheme="majorHAnsi" w:hAnsiTheme="majorHAnsi" w:cstheme="majorHAnsi"/>
          <w:sz w:val="22"/>
        </w:rPr>
        <w:t xml:space="preserve"> 480-1195 Japan</w:t>
      </w:r>
    </w:p>
    <w:p w:rsidR="00767EB7" w:rsidRPr="00C954ED" w:rsidRDefault="00767EB7" w:rsidP="00767EB7">
      <w:pPr>
        <w:spacing w:line="300" w:lineRule="auto"/>
        <w:rPr>
          <w:rFonts w:asciiTheme="majorHAnsi" w:hAnsiTheme="majorHAnsi" w:cstheme="majorHAnsi"/>
          <w:sz w:val="22"/>
        </w:rPr>
      </w:pPr>
      <w:r w:rsidRPr="00C954ED">
        <w:rPr>
          <w:rFonts w:asciiTheme="majorHAnsi" w:hAnsiTheme="majorHAnsi" w:cstheme="majorHAnsi"/>
          <w:sz w:val="22"/>
        </w:rPr>
        <w:t>Phone +81 561 62 3311</w:t>
      </w:r>
    </w:p>
    <w:p w:rsidR="00767EB7" w:rsidRPr="00C954ED" w:rsidRDefault="00767EB7" w:rsidP="00767EB7">
      <w:pPr>
        <w:spacing w:line="300" w:lineRule="auto"/>
        <w:rPr>
          <w:rFonts w:asciiTheme="majorHAnsi" w:hAnsiTheme="majorHAnsi" w:cstheme="majorHAnsi"/>
          <w:sz w:val="22"/>
        </w:rPr>
      </w:pPr>
      <w:r w:rsidRPr="00C954ED">
        <w:rPr>
          <w:rFonts w:asciiTheme="majorHAnsi" w:hAnsiTheme="majorHAnsi" w:cstheme="majorHAnsi"/>
          <w:sz w:val="22"/>
        </w:rPr>
        <w:t>Fax +81 561 63 1289</w:t>
      </w:r>
    </w:p>
    <w:p w:rsidR="00767EB7" w:rsidRPr="00C954ED" w:rsidRDefault="00767EB7" w:rsidP="00767EB7">
      <w:pPr>
        <w:spacing w:line="300" w:lineRule="auto"/>
        <w:rPr>
          <w:rFonts w:asciiTheme="majorHAnsi" w:hAnsiTheme="majorHAnsi" w:cstheme="majorHAnsi"/>
          <w:sz w:val="22"/>
        </w:rPr>
      </w:pPr>
      <w:r w:rsidRPr="00C954ED">
        <w:rPr>
          <w:rFonts w:asciiTheme="majorHAnsi" w:hAnsiTheme="majorHAnsi" w:cstheme="majorHAnsi"/>
          <w:sz w:val="22"/>
        </w:rPr>
        <w:t>ikegami.keisuke.910@mail.aichi-med-u.ac.jp</w:t>
      </w:r>
    </w:p>
    <w:p w:rsidR="00767EB7" w:rsidRPr="00C954ED" w:rsidRDefault="00767EB7" w:rsidP="00767EB7">
      <w:pPr>
        <w:spacing w:line="480" w:lineRule="auto"/>
        <w:rPr>
          <w:rFonts w:asciiTheme="majorHAnsi" w:eastAsia="Times New Roman" w:hAnsiTheme="majorHAnsi" w:cstheme="majorHAnsi"/>
          <w:b/>
          <w:bCs/>
          <w:sz w:val="22"/>
        </w:rPr>
      </w:pPr>
    </w:p>
    <w:p w:rsidR="00767EB7" w:rsidRDefault="00767EB7">
      <w:pPr>
        <w:widowControl/>
        <w:jc w:val="left"/>
      </w:pPr>
      <w:bookmarkStart w:id="0" w:name="_GoBack"/>
      <w:bookmarkEnd w:id="0"/>
      <w:r>
        <w:br w:type="page"/>
      </w:r>
    </w:p>
    <w:p w:rsidR="00767EB7" w:rsidRPr="00C954ED" w:rsidRDefault="00E74B01" w:rsidP="00767EB7">
      <w:pPr>
        <w:rPr>
          <w:rStyle w:val="a3"/>
          <w:rFonts w:asciiTheme="majorHAnsi" w:hAnsiTheme="majorHAnsi" w:cstheme="majorHAnsi"/>
          <w:b/>
          <w:sz w:val="22"/>
        </w:rPr>
      </w:pPr>
      <w:r>
        <w:rPr>
          <w:rStyle w:val="a3"/>
          <w:rFonts w:asciiTheme="majorHAnsi" w:hAnsiTheme="majorHAnsi" w:cstheme="majorHAnsi"/>
          <w:b/>
          <w:sz w:val="22"/>
        </w:rPr>
        <w:lastRenderedPageBreak/>
        <w:t>Supplemental</w:t>
      </w:r>
      <w:r w:rsidR="00767EB7" w:rsidRPr="00C954ED">
        <w:rPr>
          <w:rStyle w:val="a3"/>
          <w:rFonts w:asciiTheme="majorHAnsi" w:hAnsiTheme="majorHAnsi" w:cstheme="majorHAnsi"/>
          <w:b/>
          <w:sz w:val="22"/>
        </w:rPr>
        <w:t xml:space="preserve"> information</w:t>
      </w:r>
    </w:p>
    <w:p w:rsidR="00767EB7" w:rsidRPr="00C954ED" w:rsidRDefault="00767EB7" w:rsidP="00767EB7">
      <w:pPr>
        <w:rPr>
          <w:rStyle w:val="a3"/>
          <w:rFonts w:asciiTheme="majorHAnsi" w:hAnsiTheme="majorHAnsi" w:cstheme="majorHAnsi"/>
          <w:b/>
          <w:sz w:val="22"/>
        </w:rPr>
      </w:pPr>
      <w:r w:rsidRPr="00C954ED">
        <w:rPr>
          <w:rStyle w:val="a3"/>
          <w:rFonts w:asciiTheme="majorHAnsi" w:hAnsiTheme="majorHAnsi" w:cstheme="majorHAnsi"/>
          <w:b/>
          <w:sz w:val="22"/>
        </w:rPr>
        <w:t>Table of Contents</w:t>
      </w:r>
    </w:p>
    <w:p w:rsidR="00767EB7" w:rsidRPr="00C954ED" w:rsidRDefault="00767EB7" w:rsidP="00767EB7">
      <w:pPr>
        <w:rPr>
          <w:rStyle w:val="a3"/>
          <w:rFonts w:asciiTheme="majorHAnsi" w:hAnsiTheme="majorHAnsi" w:cstheme="majorHAnsi"/>
          <w:sz w:val="22"/>
        </w:rPr>
      </w:pPr>
    </w:p>
    <w:p w:rsidR="00767EB7" w:rsidRPr="00C954ED" w:rsidRDefault="00767EB7" w:rsidP="00767EB7">
      <w:pPr>
        <w:pStyle w:val="a6"/>
        <w:numPr>
          <w:ilvl w:val="0"/>
          <w:numId w:val="1"/>
        </w:numPr>
        <w:rPr>
          <w:rStyle w:val="a3"/>
          <w:rFonts w:asciiTheme="majorHAnsi" w:hAnsiTheme="majorHAnsi" w:cstheme="majorHAnsi"/>
          <w:sz w:val="22"/>
          <w:szCs w:val="22"/>
        </w:rPr>
      </w:pPr>
      <w:r w:rsidRPr="00C954ED">
        <w:rPr>
          <w:rStyle w:val="a3"/>
          <w:rFonts w:asciiTheme="majorHAnsi" w:hAnsiTheme="majorHAnsi" w:cstheme="majorHAnsi"/>
          <w:sz w:val="22"/>
          <w:szCs w:val="22"/>
        </w:rPr>
        <w:t>Figure S1</w:t>
      </w:r>
    </w:p>
    <w:p w:rsidR="00767EB7" w:rsidRPr="00C954ED" w:rsidRDefault="00767EB7" w:rsidP="00767EB7">
      <w:pPr>
        <w:pStyle w:val="a6"/>
        <w:numPr>
          <w:ilvl w:val="0"/>
          <w:numId w:val="1"/>
        </w:numPr>
        <w:rPr>
          <w:rStyle w:val="a3"/>
          <w:rFonts w:asciiTheme="majorHAnsi" w:hAnsiTheme="majorHAnsi" w:cstheme="majorHAnsi"/>
          <w:sz w:val="22"/>
          <w:szCs w:val="22"/>
        </w:rPr>
      </w:pPr>
      <w:r w:rsidRPr="00C954ED">
        <w:rPr>
          <w:rStyle w:val="a3"/>
          <w:rFonts w:asciiTheme="majorHAnsi" w:hAnsiTheme="majorHAnsi" w:cstheme="majorHAnsi"/>
          <w:sz w:val="22"/>
          <w:szCs w:val="22"/>
        </w:rPr>
        <w:t>Figure S2</w:t>
      </w:r>
    </w:p>
    <w:p w:rsidR="00767EB7" w:rsidRPr="00C954ED" w:rsidRDefault="00767EB7" w:rsidP="00767EB7">
      <w:pPr>
        <w:pStyle w:val="a6"/>
        <w:numPr>
          <w:ilvl w:val="0"/>
          <w:numId w:val="1"/>
        </w:numPr>
        <w:rPr>
          <w:rStyle w:val="a3"/>
          <w:rFonts w:asciiTheme="majorHAnsi" w:hAnsiTheme="majorHAnsi" w:cstheme="majorHAnsi"/>
          <w:sz w:val="22"/>
          <w:szCs w:val="22"/>
        </w:rPr>
      </w:pPr>
      <w:r w:rsidRPr="00C954ED">
        <w:rPr>
          <w:rStyle w:val="a3"/>
          <w:rFonts w:asciiTheme="majorHAnsi" w:hAnsiTheme="majorHAnsi" w:cstheme="majorHAnsi"/>
          <w:sz w:val="22"/>
          <w:szCs w:val="22"/>
        </w:rPr>
        <w:t>Figure S3</w:t>
      </w:r>
    </w:p>
    <w:p w:rsidR="00767EB7" w:rsidRPr="00C954ED" w:rsidRDefault="00767EB7" w:rsidP="00767EB7">
      <w:pPr>
        <w:pStyle w:val="a6"/>
        <w:numPr>
          <w:ilvl w:val="0"/>
          <w:numId w:val="1"/>
        </w:numPr>
        <w:rPr>
          <w:rStyle w:val="a3"/>
          <w:rFonts w:asciiTheme="majorHAnsi" w:hAnsiTheme="majorHAnsi" w:cstheme="majorHAnsi"/>
          <w:sz w:val="22"/>
          <w:szCs w:val="22"/>
        </w:rPr>
      </w:pPr>
      <w:r w:rsidRPr="00C954ED">
        <w:rPr>
          <w:rStyle w:val="a3"/>
          <w:rFonts w:asciiTheme="majorHAnsi" w:hAnsiTheme="majorHAnsi" w:cstheme="majorHAnsi"/>
          <w:sz w:val="22"/>
          <w:szCs w:val="22"/>
        </w:rPr>
        <w:t>Figure S4</w:t>
      </w:r>
    </w:p>
    <w:p w:rsidR="00767EB7" w:rsidRPr="00C954ED" w:rsidRDefault="00767EB7" w:rsidP="00767EB7">
      <w:pPr>
        <w:pStyle w:val="a6"/>
        <w:numPr>
          <w:ilvl w:val="0"/>
          <w:numId w:val="1"/>
        </w:numPr>
        <w:rPr>
          <w:rStyle w:val="a3"/>
          <w:rFonts w:asciiTheme="majorHAnsi" w:hAnsiTheme="majorHAnsi" w:cstheme="majorHAnsi"/>
          <w:sz w:val="22"/>
          <w:szCs w:val="22"/>
        </w:rPr>
      </w:pPr>
      <w:r w:rsidRPr="00C954ED">
        <w:rPr>
          <w:rStyle w:val="a3"/>
          <w:rFonts w:asciiTheme="majorHAnsi" w:hAnsiTheme="majorHAnsi" w:cstheme="majorHAnsi"/>
          <w:sz w:val="22"/>
          <w:szCs w:val="22"/>
        </w:rPr>
        <w:t>Figure S5</w:t>
      </w:r>
    </w:p>
    <w:p w:rsidR="00767EB7" w:rsidRPr="00C954ED" w:rsidRDefault="00767EB7" w:rsidP="00767EB7">
      <w:pPr>
        <w:pStyle w:val="a6"/>
        <w:numPr>
          <w:ilvl w:val="0"/>
          <w:numId w:val="1"/>
        </w:numPr>
        <w:rPr>
          <w:rStyle w:val="a3"/>
          <w:rFonts w:asciiTheme="majorHAnsi" w:hAnsiTheme="majorHAnsi" w:cstheme="majorHAnsi"/>
          <w:sz w:val="22"/>
          <w:szCs w:val="22"/>
        </w:rPr>
      </w:pPr>
      <w:r w:rsidRPr="00C954ED">
        <w:rPr>
          <w:rStyle w:val="a3"/>
          <w:rFonts w:asciiTheme="majorHAnsi" w:hAnsiTheme="majorHAnsi" w:cstheme="majorHAnsi"/>
          <w:sz w:val="22"/>
          <w:szCs w:val="22"/>
        </w:rPr>
        <w:t>Figure S6</w:t>
      </w:r>
    </w:p>
    <w:p w:rsidR="00767EB7" w:rsidRPr="00C954ED" w:rsidRDefault="00767EB7" w:rsidP="00767EB7">
      <w:pPr>
        <w:pStyle w:val="a6"/>
        <w:numPr>
          <w:ilvl w:val="0"/>
          <w:numId w:val="1"/>
        </w:numPr>
        <w:rPr>
          <w:rStyle w:val="a3"/>
          <w:rFonts w:asciiTheme="majorHAnsi" w:hAnsiTheme="majorHAnsi" w:cstheme="majorHAnsi"/>
          <w:sz w:val="22"/>
          <w:szCs w:val="22"/>
        </w:rPr>
      </w:pPr>
      <w:r w:rsidRPr="00C954ED">
        <w:rPr>
          <w:rStyle w:val="a3"/>
          <w:rFonts w:asciiTheme="majorHAnsi" w:hAnsiTheme="majorHAnsi" w:cstheme="majorHAnsi"/>
          <w:sz w:val="22"/>
          <w:szCs w:val="22"/>
        </w:rPr>
        <w:t>Table S1</w:t>
      </w:r>
    </w:p>
    <w:p w:rsidR="00767EB7" w:rsidRPr="00C954ED" w:rsidRDefault="00767EB7" w:rsidP="00767EB7">
      <w:pPr>
        <w:pStyle w:val="a6"/>
        <w:numPr>
          <w:ilvl w:val="0"/>
          <w:numId w:val="1"/>
        </w:numPr>
        <w:rPr>
          <w:rStyle w:val="a3"/>
          <w:rFonts w:asciiTheme="majorHAnsi" w:hAnsiTheme="majorHAnsi" w:cstheme="majorHAnsi"/>
          <w:sz w:val="22"/>
          <w:szCs w:val="22"/>
        </w:rPr>
      </w:pPr>
      <w:r w:rsidRPr="00C954ED">
        <w:rPr>
          <w:rStyle w:val="a3"/>
          <w:rFonts w:asciiTheme="majorHAnsi" w:hAnsiTheme="majorHAnsi" w:cstheme="majorHAnsi"/>
          <w:sz w:val="22"/>
          <w:szCs w:val="22"/>
        </w:rPr>
        <w:t>Table S2</w:t>
      </w:r>
    </w:p>
    <w:p w:rsidR="00767EB7" w:rsidRPr="00C954ED" w:rsidRDefault="00767EB7" w:rsidP="00767EB7">
      <w:pPr>
        <w:pStyle w:val="a6"/>
        <w:numPr>
          <w:ilvl w:val="0"/>
          <w:numId w:val="1"/>
        </w:numPr>
        <w:rPr>
          <w:rStyle w:val="a3"/>
          <w:rFonts w:asciiTheme="majorHAnsi" w:hAnsiTheme="majorHAnsi" w:cstheme="majorHAnsi"/>
          <w:sz w:val="22"/>
          <w:szCs w:val="22"/>
        </w:rPr>
      </w:pPr>
      <w:r w:rsidRPr="00C954ED">
        <w:rPr>
          <w:rStyle w:val="a3"/>
          <w:rFonts w:asciiTheme="majorHAnsi" w:hAnsiTheme="majorHAnsi" w:cstheme="majorHAnsi"/>
          <w:sz w:val="22"/>
          <w:szCs w:val="22"/>
        </w:rPr>
        <w:t>Material and method</w:t>
      </w:r>
      <w:r w:rsidRPr="00C954ED">
        <w:rPr>
          <w:rStyle w:val="a3"/>
          <w:rFonts w:asciiTheme="majorHAnsi" w:hAnsiTheme="majorHAnsi" w:cstheme="majorHAnsi"/>
          <w:sz w:val="22"/>
          <w:szCs w:val="22"/>
          <w:lang w:eastAsia="ja-JP"/>
        </w:rPr>
        <w:t>s</w:t>
      </w:r>
    </w:p>
    <w:p w:rsidR="00767EB7" w:rsidRPr="00C954ED" w:rsidRDefault="00767EB7" w:rsidP="00767EB7">
      <w:pPr>
        <w:pStyle w:val="a6"/>
        <w:numPr>
          <w:ilvl w:val="0"/>
          <w:numId w:val="1"/>
        </w:numPr>
        <w:rPr>
          <w:rStyle w:val="a3"/>
          <w:rFonts w:asciiTheme="majorHAnsi" w:hAnsiTheme="majorHAnsi" w:cstheme="majorHAnsi"/>
          <w:sz w:val="22"/>
          <w:szCs w:val="22"/>
        </w:rPr>
      </w:pPr>
      <w:r w:rsidRPr="00C954ED">
        <w:rPr>
          <w:rStyle w:val="a3"/>
          <w:rFonts w:asciiTheme="majorHAnsi" w:hAnsiTheme="majorHAnsi" w:cstheme="majorHAnsi"/>
          <w:sz w:val="22"/>
          <w:szCs w:val="22"/>
          <w:lang w:eastAsia="ja-JP"/>
        </w:rPr>
        <w:t>References</w:t>
      </w:r>
    </w:p>
    <w:p w:rsidR="00767EB7" w:rsidRPr="00C954ED" w:rsidRDefault="00767EB7" w:rsidP="00767EB7">
      <w:pPr>
        <w:pStyle w:val="a6"/>
        <w:rPr>
          <w:rStyle w:val="a3"/>
          <w:rFonts w:asciiTheme="majorHAnsi" w:hAnsiTheme="majorHAnsi" w:cstheme="majorHAnsi"/>
          <w:sz w:val="22"/>
          <w:szCs w:val="22"/>
        </w:rPr>
      </w:pPr>
    </w:p>
    <w:p w:rsidR="00767EB7" w:rsidRPr="00C954ED" w:rsidRDefault="00767EB7" w:rsidP="00767EB7">
      <w:pPr>
        <w:spacing w:line="360" w:lineRule="auto"/>
        <w:rPr>
          <w:rStyle w:val="a3"/>
          <w:rFonts w:asciiTheme="majorHAnsi" w:hAnsiTheme="majorHAnsi" w:cstheme="majorHAnsi"/>
          <w:noProof/>
          <w:sz w:val="22"/>
        </w:rPr>
      </w:pPr>
      <w:r w:rsidRPr="00C954ED">
        <w:rPr>
          <w:rStyle w:val="a3"/>
          <w:rFonts w:asciiTheme="majorHAnsi" w:hAnsiTheme="majorHAnsi" w:cstheme="majorHAnsi"/>
          <w:noProof/>
          <w:sz w:val="22"/>
        </w:rPr>
        <w:br w:type="page"/>
      </w:r>
    </w:p>
    <w:p w:rsidR="00767EB7" w:rsidRPr="00C954ED" w:rsidRDefault="00767EB7" w:rsidP="00767EB7">
      <w:pPr>
        <w:spacing w:line="360" w:lineRule="auto"/>
        <w:rPr>
          <w:rStyle w:val="a3"/>
          <w:rFonts w:asciiTheme="majorHAnsi" w:hAnsiTheme="majorHAnsi" w:cstheme="majorHAnsi"/>
          <w:noProof/>
          <w:sz w:val="22"/>
        </w:rPr>
      </w:pPr>
      <w:r w:rsidRPr="00C954ED">
        <w:rPr>
          <w:rStyle w:val="a3"/>
          <w:rFonts w:asciiTheme="majorHAnsi" w:hAnsiTheme="majorHAnsi" w:cstheme="majorHAnsi"/>
          <w:noProof/>
          <w:sz w:val="22"/>
        </w:rPr>
        <w:lastRenderedPageBreak/>
        <w:drawing>
          <wp:anchor distT="0" distB="0" distL="114300" distR="114300" simplePos="0" relativeHeight="251659264" behindDoc="0" locked="0" layoutInCell="1" allowOverlap="1" wp14:anchorId="033C00F8" wp14:editId="2FFDD1E2">
            <wp:simplePos x="0" y="0"/>
            <wp:positionH relativeFrom="column">
              <wp:posOffset>817685</wp:posOffset>
            </wp:positionH>
            <wp:positionV relativeFrom="paragraph">
              <wp:posOffset>245647</wp:posOffset>
            </wp:positionV>
            <wp:extent cx="3754120" cy="2531110"/>
            <wp:effectExtent l="0" t="0" r="0" b="0"/>
            <wp:wrapTopAndBottom/>
            <wp:docPr id="7" name="図 7" descr="C:\Users\Keisuke Ikegami\Documents\マイドキュメント\愛知医科大学\眼圧リズム\Manuscript IOP TM\Fig S1-0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eisuke Ikegami\Documents\マイドキュメント\愛知医科大学\眼圧リズム\Manuscript IOP TM\Fig S1-01.t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754120" cy="253111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67EB7" w:rsidRPr="00C954ED" w:rsidRDefault="00767EB7" w:rsidP="00767EB7">
      <w:pPr>
        <w:spacing w:line="360" w:lineRule="auto"/>
        <w:rPr>
          <w:rStyle w:val="a3"/>
          <w:rFonts w:asciiTheme="majorHAnsi" w:hAnsiTheme="majorHAnsi" w:cstheme="majorHAnsi"/>
          <w:sz w:val="22"/>
        </w:rPr>
      </w:pPr>
      <w:r w:rsidRPr="00C954ED">
        <w:rPr>
          <w:rFonts w:asciiTheme="majorHAnsi" w:eastAsia="Times New Roman" w:hAnsiTheme="majorHAnsi" w:cstheme="majorHAnsi"/>
          <w:snapToGrid w:val="0"/>
          <w:color w:val="000000"/>
          <w:w w:val="0"/>
          <w:sz w:val="0"/>
          <w:szCs w:val="0"/>
          <w:u w:color="000000"/>
          <w:bdr w:val="none" w:sz="0" w:space="0" w:color="000000"/>
          <w:shd w:val="clear" w:color="000000" w:fill="000000"/>
          <w:lang w:val="x-none" w:eastAsia="x-none" w:bidi="x-none"/>
        </w:rPr>
        <w:t xml:space="preserve"> </w:t>
      </w:r>
    </w:p>
    <w:p w:rsidR="00767EB7" w:rsidRPr="00C954ED" w:rsidRDefault="00767EB7" w:rsidP="00767EB7">
      <w:pPr>
        <w:spacing w:line="360" w:lineRule="auto"/>
        <w:rPr>
          <w:rStyle w:val="a3"/>
          <w:rFonts w:asciiTheme="majorHAnsi" w:hAnsiTheme="majorHAnsi" w:cstheme="majorHAnsi"/>
          <w:b/>
          <w:sz w:val="22"/>
        </w:rPr>
      </w:pPr>
      <w:r w:rsidRPr="00C954ED">
        <w:rPr>
          <w:rStyle w:val="a3"/>
          <w:rFonts w:asciiTheme="majorHAnsi" w:hAnsiTheme="majorHAnsi" w:cstheme="majorHAnsi"/>
          <w:b/>
          <w:sz w:val="22"/>
        </w:rPr>
        <w:t xml:space="preserve">Fig. S1 Glucocorticoid with NE suppresses the phagocytosis of </w:t>
      </w:r>
      <w:proofErr w:type="spellStart"/>
      <w:r w:rsidRPr="00C954ED">
        <w:rPr>
          <w:rStyle w:val="a3"/>
          <w:rFonts w:asciiTheme="majorHAnsi" w:hAnsiTheme="majorHAnsi" w:cstheme="majorHAnsi"/>
          <w:b/>
          <w:sz w:val="22"/>
        </w:rPr>
        <w:t>iHTMC</w:t>
      </w:r>
      <w:proofErr w:type="spellEnd"/>
      <w:r w:rsidRPr="00C954ED">
        <w:rPr>
          <w:rStyle w:val="a3"/>
          <w:rFonts w:asciiTheme="majorHAnsi" w:hAnsiTheme="majorHAnsi" w:cstheme="majorHAnsi"/>
          <w:b/>
          <w:sz w:val="22"/>
        </w:rPr>
        <w:t>.</w:t>
      </w:r>
    </w:p>
    <w:p w:rsidR="00767EB7" w:rsidRPr="00C954ED" w:rsidRDefault="00767EB7" w:rsidP="00767EB7">
      <w:pPr>
        <w:spacing w:line="360" w:lineRule="auto"/>
        <w:rPr>
          <w:rStyle w:val="a3"/>
          <w:rFonts w:asciiTheme="majorHAnsi" w:hAnsiTheme="majorHAnsi" w:cstheme="majorHAnsi"/>
          <w:sz w:val="22"/>
        </w:rPr>
      </w:pPr>
      <w:r w:rsidRPr="00C954ED">
        <w:rPr>
          <w:rStyle w:val="a3"/>
          <w:rFonts w:asciiTheme="majorHAnsi" w:hAnsiTheme="majorHAnsi" w:cstheme="majorHAnsi"/>
          <w:sz w:val="22"/>
        </w:rPr>
        <w:t>(A) Effect of glucocorticoid analog dexamethasone (</w:t>
      </w:r>
      <w:proofErr w:type="spellStart"/>
      <w:r w:rsidRPr="00C954ED">
        <w:rPr>
          <w:rStyle w:val="a3"/>
          <w:rFonts w:asciiTheme="majorHAnsi" w:hAnsiTheme="majorHAnsi" w:cstheme="majorHAnsi"/>
          <w:sz w:val="22"/>
        </w:rPr>
        <w:t>Dex</w:t>
      </w:r>
      <w:proofErr w:type="spellEnd"/>
      <w:r w:rsidRPr="00C954ED">
        <w:rPr>
          <w:rStyle w:val="a3"/>
          <w:rFonts w:asciiTheme="majorHAnsi" w:hAnsiTheme="majorHAnsi" w:cstheme="majorHAnsi"/>
          <w:sz w:val="22"/>
        </w:rPr>
        <w:t xml:space="preserve">) treatment alone on phagocytosis in </w:t>
      </w:r>
      <w:proofErr w:type="spellStart"/>
      <w:r w:rsidRPr="00C954ED">
        <w:rPr>
          <w:rStyle w:val="a3"/>
          <w:rFonts w:asciiTheme="majorHAnsi" w:hAnsiTheme="majorHAnsi" w:cstheme="majorHAnsi"/>
          <w:sz w:val="22"/>
        </w:rPr>
        <w:t>iHTMC</w:t>
      </w:r>
      <w:proofErr w:type="spellEnd"/>
      <w:r w:rsidRPr="00C954ED">
        <w:rPr>
          <w:rStyle w:val="a3"/>
          <w:rFonts w:asciiTheme="majorHAnsi" w:hAnsiTheme="majorHAnsi" w:cstheme="majorHAnsi"/>
          <w:sz w:val="22"/>
        </w:rPr>
        <w:t xml:space="preserve"> over day 1. </w:t>
      </w:r>
      <w:proofErr w:type="spellStart"/>
      <w:r w:rsidRPr="00C954ED">
        <w:rPr>
          <w:rStyle w:val="a3"/>
          <w:rFonts w:asciiTheme="majorHAnsi" w:hAnsiTheme="majorHAnsi" w:cstheme="majorHAnsi"/>
          <w:sz w:val="22"/>
        </w:rPr>
        <w:t>Dex</w:t>
      </w:r>
      <w:proofErr w:type="spellEnd"/>
      <w:r w:rsidRPr="00C954ED">
        <w:rPr>
          <w:rStyle w:val="a3"/>
          <w:rFonts w:asciiTheme="majorHAnsi" w:hAnsiTheme="majorHAnsi" w:cstheme="majorHAnsi"/>
          <w:sz w:val="22"/>
        </w:rPr>
        <w:t xml:space="preserve"> alone showed no effect </w:t>
      </w:r>
      <w:r w:rsidRPr="00C954ED">
        <w:rPr>
          <w:rFonts w:asciiTheme="majorHAnsi" w:hAnsiTheme="majorHAnsi" w:cstheme="majorHAnsi"/>
          <w:sz w:val="22"/>
        </w:rPr>
        <w:t>(</w:t>
      </w:r>
      <w:r w:rsidRPr="00C954ED">
        <w:rPr>
          <w:rStyle w:val="a3"/>
          <w:rFonts w:asciiTheme="majorHAnsi" w:hAnsiTheme="majorHAnsi" w:cstheme="majorHAnsi"/>
          <w:sz w:val="22"/>
        </w:rPr>
        <w:t>one-way ANOVA [p &gt; 0.05]</w:t>
      </w:r>
      <w:r w:rsidRPr="00C954ED">
        <w:rPr>
          <w:rFonts w:asciiTheme="majorHAnsi" w:hAnsiTheme="majorHAnsi" w:cstheme="majorHAnsi"/>
          <w:sz w:val="22"/>
        </w:rPr>
        <w:t>)</w:t>
      </w:r>
      <w:r w:rsidRPr="00C954ED">
        <w:rPr>
          <w:rStyle w:val="a3"/>
          <w:rFonts w:asciiTheme="majorHAnsi" w:hAnsiTheme="majorHAnsi" w:cstheme="majorHAnsi"/>
          <w:sz w:val="22"/>
        </w:rPr>
        <w:t xml:space="preserve">. (B) Effect of </w:t>
      </w:r>
      <w:proofErr w:type="spellStart"/>
      <w:r w:rsidRPr="00C954ED">
        <w:rPr>
          <w:rStyle w:val="a3"/>
          <w:rFonts w:asciiTheme="majorHAnsi" w:hAnsiTheme="majorHAnsi" w:cstheme="majorHAnsi"/>
          <w:sz w:val="22"/>
        </w:rPr>
        <w:t>Dex</w:t>
      </w:r>
      <w:proofErr w:type="spellEnd"/>
      <w:r w:rsidRPr="00C954ED">
        <w:rPr>
          <w:rStyle w:val="a3"/>
          <w:rFonts w:asciiTheme="majorHAnsi" w:hAnsiTheme="majorHAnsi" w:cstheme="majorHAnsi"/>
          <w:sz w:val="22"/>
        </w:rPr>
        <w:t xml:space="preserve"> with NE (5 </w:t>
      </w:r>
      <w:r w:rsidRPr="00C954ED">
        <w:rPr>
          <w:rFonts w:asciiTheme="majorHAnsi" w:hAnsiTheme="majorHAnsi" w:cstheme="majorHAnsi"/>
          <w:sz w:val="22"/>
        </w:rPr>
        <w:t>µM</w:t>
      </w:r>
      <w:r w:rsidRPr="00C954ED">
        <w:rPr>
          <w:rStyle w:val="a3"/>
          <w:rFonts w:asciiTheme="majorHAnsi" w:hAnsiTheme="majorHAnsi" w:cstheme="majorHAnsi"/>
          <w:sz w:val="22"/>
        </w:rPr>
        <w:t xml:space="preserve">) on phagocytosis in </w:t>
      </w:r>
      <w:proofErr w:type="spellStart"/>
      <w:r w:rsidRPr="00C954ED">
        <w:rPr>
          <w:rStyle w:val="a3"/>
          <w:rFonts w:asciiTheme="majorHAnsi" w:hAnsiTheme="majorHAnsi" w:cstheme="majorHAnsi"/>
          <w:sz w:val="22"/>
        </w:rPr>
        <w:t>iHTMC</w:t>
      </w:r>
      <w:proofErr w:type="spellEnd"/>
      <w:r w:rsidRPr="00C954ED">
        <w:rPr>
          <w:rStyle w:val="a3"/>
          <w:rFonts w:asciiTheme="majorHAnsi" w:hAnsiTheme="majorHAnsi" w:cstheme="majorHAnsi"/>
          <w:sz w:val="22"/>
        </w:rPr>
        <w:t xml:space="preserve"> during day 1. </w:t>
      </w:r>
      <w:proofErr w:type="spellStart"/>
      <w:r w:rsidRPr="00C954ED">
        <w:rPr>
          <w:rStyle w:val="a3"/>
          <w:rFonts w:asciiTheme="majorHAnsi" w:hAnsiTheme="majorHAnsi" w:cstheme="majorHAnsi"/>
          <w:sz w:val="22"/>
        </w:rPr>
        <w:t>Dex</w:t>
      </w:r>
      <w:proofErr w:type="spellEnd"/>
      <w:r w:rsidRPr="00C954ED">
        <w:rPr>
          <w:rStyle w:val="a3"/>
          <w:rFonts w:asciiTheme="majorHAnsi" w:hAnsiTheme="majorHAnsi" w:cstheme="majorHAnsi"/>
          <w:sz w:val="22"/>
        </w:rPr>
        <w:t xml:space="preserve"> administration dose-dependently suppressed phagocytosis </w:t>
      </w:r>
      <w:r w:rsidRPr="00C954ED">
        <w:rPr>
          <w:rFonts w:asciiTheme="majorHAnsi" w:hAnsiTheme="majorHAnsi" w:cstheme="majorHAnsi"/>
          <w:sz w:val="22"/>
        </w:rPr>
        <w:t xml:space="preserve">(*p &lt; 0.05, **p &lt; 0.01 vs. NE+DMSO, </w:t>
      </w:r>
      <w:r w:rsidRPr="00C954ED">
        <w:rPr>
          <w:rStyle w:val="a3"/>
          <w:rFonts w:asciiTheme="majorHAnsi" w:hAnsiTheme="majorHAnsi" w:cstheme="majorHAnsi"/>
          <w:sz w:val="22"/>
        </w:rPr>
        <w:t xml:space="preserve">one-way ANOVA [p &lt; 0.001], </w:t>
      </w:r>
      <w:proofErr w:type="spellStart"/>
      <w:r w:rsidRPr="00C954ED">
        <w:rPr>
          <w:rStyle w:val="a3"/>
          <w:rFonts w:asciiTheme="majorHAnsi" w:hAnsiTheme="majorHAnsi" w:cstheme="majorHAnsi"/>
          <w:sz w:val="22"/>
        </w:rPr>
        <w:t>Dunnett's</w:t>
      </w:r>
      <w:proofErr w:type="spellEnd"/>
      <w:r w:rsidRPr="00C954ED">
        <w:rPr>
          <w:rStyle w:val="a3"/>
          <w:rFonts w:asciiTheme="majorHAnsi" w:hAnsiTheme="majorHAnsi" w:cstheme="majorHAnsi"/>
          <w:sz w:val="22"/>
        </w:rPr>
        <w:t xml:space="preserve"> multiple comparison</w:t>
      </w:r>
      <w:r w:rsidRPr="00C954ED">
        <w:rPr>
          <w:rFonts w:asciiTheme="majorHAnsi" w:hAnsiTheme="majorHAnsi" w:cstheme="majorHAnsi"/>
          <w:sz w:val="22"/>
        </w:rPr>
        <w:t>).</w:t>
      </w:r>
      <w:r w:rsidRPr="00C954ED">
        <w:rPr>
          <w:rStyle w:val="a3"/>
          <w:rFonts w:asciiTheme="majorHAnsi" w:hAnsiTheme="majorHAnsi" w:cstheme="majorHAnsi"/>
          <w:sz w:val="22"/>
        </w:rPr>
        <w:t xml:space="preserve"> Mean ± SEM, n = 3 independent experiments</w:t>
      </w:r>
      <w:r w:rsidRPr="00C954ED">
        <w:rPr>
          <w:rFonts w:asciiTheme="majorHAnsi" w:hAnsiTheme="majorHAnsi" w:cstheme="majorHAnsi"/>
          <w:sz w:val="22"/>
        </w:rPr>
        <w:t>. Phagocytosis activities were normalized to the control</w:t>
      </w:r>
      <w:r w:rsidRPr="00C954ED">
        <w:rPr>
          <w:rStyle w:val="a3"/>
          <w:rFonts w:asciiTheme="majorHAnsi" w:hAnsiTheme="majorHAnsi" w:cstheme="majorHAnsi"/>
          <w:sz w:val="22"/>
        </w:rPr>
        <w:t>.</w:t>
      </w:r>
    </w:p>
    <w:p w:rsidR="00767EB7" w:rsidRPr="00C954ED" w:rsidRDefault="00767EB7" w:rsidP="00767EB7">
      <w:pPr>
        <w:spacing w:line="360" w:lineRule="auto"/>
        <w:rPr>
          <w:rStyle w:val="a3"/>
          <w:rFonts w:asciiTheme="majorHAnsi" w:hAnsiTheme="majorHAnsi" w:cstheme="majorHAnsi"/>
          <w:sz w:val="22"/>
        </w:rPr>
      </w:pPr>
    </w:p>
    <w:p w:rsidR="00767EB7" w:rsidRPr="00C954ED" w:rsidRDefault="00767EB7" w:rsidP="00767EB7">
      <w:pPr>
        <w:rPr>
          <w:rStyle w:val="a3"/>
          <w:rFonts w:asciiTheme="majorHAnsi" w:hAnsiTheme="majorHAnsi" w:cstheme="majorHAnsi"/>
          <w:sz w:val="22"/>
        </w:rPr>
      </w:pPr>
      <w:r w:rsidRPr="00C954ED">
        <w:rPr>
          <w:rStyle w:val="a3"/>
          <w:rFonts w:asciiTheme="majorHAnsi" w:hAnsiTheme="majorHAnsi" w:cstheme="majorHAnsi"/>
          <w:sz w:val="22"/>
        </w:rPr>
        <w:br w:type="page"/>
      </w:r>
    </w:p>
    <w:p w:rsidR="00767EB7" w:rsidRPr="00C954ED" w:rsidRDefault="00767EB7" w:rsidP="00767EB7">
      <w:pPr>
        <w:spacing w:line="360" w:lineRule="auto"/>
        <w:rPr>
          <w:rFonts w:asciiTheme="majorHAnsi" w:eastAsia="Times New Roman" w:hAnsiTheme="majorHAnsi" w:cstheme="majorHAnsi"/>
          <w:sz w:val="22"/>
        </w:rPr>
      </w:pPr>
      <w:r w:rsidRPr="00C954ED">
        <w:rPr>
          <w:rFonts w:asciiTheme="majorHAnsi" w:eastAsia="Times New Roman" w:hAnsiTheme="majorHAnsi" w:cstheme="majorHAnsi"/>
          <w:noProof/>
          <w:sz w:val="22"/>
        </w:rPr>
        <w:lastRenderedPageBreak/>
        <w:drawing>
          <wp:anchor distT="0" distB="0" distL="114300" distR="114300" simplePos="0" relativeHeight="251661312" behindDoc="0" locked="0" layoutInCell="1" allowOverlap="1" wp14:anchorId="37698FE4" wp14:editId="67C1DE90">
            <wp:simplePos x="0" y="0"/>
            <wp:positionH relativeFrom="column">
              <wp:posOffset>720969</wp:posOffset>
            </wp:positionH>
            <wp:positionV relativeFrom="paragraph">
              <wp:posOffset>0</wp:posOffset>
            </wp:positionV>
            <wp:extent cx="4418122" cy="4329723"/>
            <wp:effectExtent l="0" t="0" r="0" b="0"/>
            <wp:wrapTopAndBottom/>
            <wp:docPr id="20" name="図 20" descr="C:\Users\Keisuke Ikegami\Documents\マイドキュメント\愛知医科大学\眼圧リズム\Manuscript IOP TM\Fig.S2-0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4456908" name="Picture 9" descr="C:\Users\Keisuke Ikegami\Documents\マイドキュメント\愛知医科大学\眼圧リズム\Manuscript IOP TM\Fig.S2-01.tif"/>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4418122" cy="4329723"/>
                    </a:xfrm>
                    <a:prstGeom prst="rect">
                      <a:avLst/>
                    </a:prstGeom>
                    <a:noFill/>
                    <a:ln>
                      <a:noFill/>
                    </a:ln>
                  </pic:spPr>
                </pic:pic>
              </a:graphicData>
            </a:graphic>
          </wp:anchor>
        </w:drawing>
      </w:r>
    </w:p>
    <w:p w:rsidR="00767EB7" w:rsidRPr="00C954ED" w:rsidRDefault="00767EB7" w:rsidP="00767EB7">
      <w:pPr>
        <w:spacing w:line="360" w:lineRule="auto"/>
        <w:rPr>
          <w:rFonts w:asciiTheme="majorHAnsi" w:hAnsiTheme="majorHAnsi" w:cstheme="majorHAnsi"/>
          <w:b/>
          <w:sz w:val="22"/>
        </w:rPr>
      </w:pPr>
      <w:r w:rsidRPr="00C954ED">
        <w:rPr>
          <w:rFonts w:asciiTheme="majorHAnsi" w:hAnsiTheme="majorHAnsi" w:cstheme="majorHAnsi"/>
          <w:b/>
          <w:sz w:val="22"/>
        </w:rPr>
        <w:t xml:space="preserve">Fig. S2 Confirmation of AR gene expressions in human AH outflow related cells and </w:t>
      </w:r>
      <w:proofErr w:type="spellStart"/>
      <w:r w:rsidRPr="00C954ED">
        <w:rPr>
          <w:rFonts w:asciiTheme="majorHAnsi" w:hAnsiTheme="majorHAnsi" w:cstheme="majorHAnsi"/>
          <w:b/>
          <w:sz w:val="22"/>
        </w:rPr>
        <w:t>iHTMC</w:t>
      </w:r>
      <w:proofErr w:type="spellEnd"/>
      <w:r w:rsidRPr="00C954ED">
        <w:rPr>
          <w:rFonts w:asciiTheme="majorHAnsi" w:hAnsiTheme="majorHAnsi" w:cstheme="majorHAnsi"/>
          <w:b/>
          <w:sz w:val="22"/>
        </w:rPr>
        <w:t>.</w:t>
      </w:r>
    </w:p>
    <w:p w:rsidR="00767EB7" w:rsidRPr="00C954ED" w:rsidRDefault="00767EB7" w:rsidP="00767EB7">
      <w:pPr>
        <w:spacing w:line="360" w:lineRule="auto"/>
        <w:rPr>
          <w:rFonts w:asciiTheme="majorHAnsi" w:eastAsia="Times New Roman" w:hAnsiTheme="majorHAnsi" w:cstheme="majorHAnsi"/>
          <w:sz w:val="22"/>
        </w:rPr>
      </w:pPr>
      <w:r w:rsidRPr="00C954ED">
        <w:rPr>
          <w:rFonts w:asciiTheme="majorHAnsi" w:hAnsiTheme="majorHAnsi" w:cstheme="majorHAnsi"/>
          <w:sz w:val="22"/>
        </w:rPr>
        <w:t xml:space="preserve">(A) Reverse Transcription-PCR (RT-PCR) revealed strong gene expressions of </w:t>
      </w:r>
      <w:r w:rsidRPr="00C954ED">
        <w:rPr>
          <w:rFonts w:asciiTheme="majorHAnsi" w:hAnsiTheme="majorHAnsi" w:cstheme="majorHAnsi"/>
          <w:i/>
          <w:sz w:val="22"/>
        </w:rPr>
        <w:t>ADRA2A</w:t>
      </w:r>
      <w:r w:rsidRPr="00C954ED">
        <w:rPr>
          <w:rFonts w:asciiTheme="majorHAnsi" w:hAnsiTheme="majorHAnsi" w:cstheme="majorHAnsi"/>
          <w:sz w:val="22"/>
        </w:rPr>
        <w:t xml:space="preserve">, </w:t>
      </w:r>
      <w:r w:rsidRPr="00C954ED">
        <w:rPr>
          <w:rFonts w:asciiTheme="majorHAnsi" w:hAnsiTheme="majorHAnsi" w:cstheme="majorHAnsi"/>
          <w:i/>
          <w:sz w:val="22"/>
        </w:rPr>
        <w:t>ADRA2B</w:t>
      </w:r>
      <w:r w:rsidRPr="00C954ED">
        <w:rPr>
          <w:rFonts w:asciiTheme="majorHAnsi" w:hAnsiTheme="majorHAnsi" w:cstheme="majorHAnsi"/>
          <w:sz w:val="22"/>
        </w:rPr>
        <w:t xml:space="preserve">, </w:t>
      </w:r>
      <w:r w:rsidRPr="00C954ED">
        <w:rPr>
          <w:rFonts w:asciiTheme="majorHAnsi" w:hAnsiTheme="majorHAnsi" w:cstheme="majorHAnsi"/>
          <w:i/>
          <w:sz w:val="22"/>
        </w:rPr>
        <w:t>ADRA2C</w:t>
      </w:r>
      <w:r w:rsidRPr="00C954ED">
        <w:rPr>
          <w:rFonts w:asciiTheme="majorHAnsi" w:hAnsiTheme="majorHAnsi" w:cstheme="majorHAnsi"/>
          <w:sz w:val="22"/>
        </w:rPr>
        <w:t xml:space="preserve">, </w:t>
      </w:r>
      <w:r w:rsidRPr="00C954ED">
        <w:rPr>
          <w:rFonts w:asciiTheme="majorHAnsi" w:hAnsiTheme="majorHAnsi" w:cstheme="majorHAnsi"/>
          <w:i/>
          <w:sz w:val="22"/>
        </w:rPr>
        <w:t>ADRB1</w:t>
      </w:r>
      <w:r w:rsidRPr="00C954ED">
        <w:rPr>
          <w:rFonts w:asciiTheme="majorHAnsi" w:hAnsiTheme="majorHAnsi" w:cstheme="majorHAnsi"/>
          <w:sz w:val="22"/>
        </w:rPr>
        <w:t xml:space="preserve">, and </w:t>
      </w:r>
      <w:r w:rsidRPr="00C954ED">
        <w:rPr>
          <w:rFonts w:asciiTheme="majorHAnsi" w:hAnsiTheme="majorHAnsi" w:cstheme="majorHAnsi"/>
          <w:i/>
          <w:sz w:val="22"/>
        </w:rPr>
        <w:t>ADRB2</w:t>
      </w:r>
      <w:r w:rsidRPr="00C954ED">
        <w:rPr>
          <w:rFonts w:asciiTheme="majorHAnsi" w:hAnsiTheme="majorHAnsi" w:cstheme="majorHAnsi"/>
          <w:sz w:val="22"/>
        </w:rPr>
        <w:t xml:space="preserve">, while very weak expressions of </w:t>
      </w:r>
      <w:r w:rsidRPr="00C954ED">
        <w:rPr>
          <w:rFonts w:asciiTheme="majorHAnsi" w:hAnsiTheme="majorHAnsi" w:cstheme="majorHAnsi"/>
          <w:i/>
          <w:sz w:val="22"/>
        </w:rPr>
        <w:t>ADRA1s</w:t>
      </w:r>
      <w:r w:rsidRPr="00C954ED">
        <w:rPr>
          <w:rFonts w:asciiTheme="majorHAnsi" w:hAnsiTheme="majorHAnsi" w:cstheme="majorHAnsi"/>
          <w:sz w:val="22"/>
        </w:rPr>
        <w:t xml:space="preserve"> and </w:t>
      </w:r>
      <w:r w:rsidRPr="00C954ED">
        <w:rPr>
          <w:rFonts w:asciiTheme="majorHAnsi" w:hAnsiTheme="majorHAnsi" w:cstheme="majorHAnsi"/>
          <w:i/>
          <w:sz w:val="22"/>
        </w:rPr>
        <w:t>ADRB3</w:t>
      </w:r>
      <w:r w:rsidRPr="00C954ED">
        <w:rPr>
          <w:rFonts w:asciiTheme="majorHAnsi" w:hAnsiTheme="majorHAnsi" w:cstheme="majorHAnsi"/>
          <w:sz w:val="22"/>
        </w:rPr>
        <w:t xml:space="preserve"> in untreated </w:t>
      </w:r>
      <w:proofErr w:type="spellStart"/>
      <w:r w:rsidRPr="00C954ED">
        <w:rPr>
          <w:rFonts w:asciiTheme="majorHAnsi" w:hAnsiTheme="majorHAnsi" w:cstheme="majorHAnsi"/>
          <w:sz w:val="22"/>
        </w:rPr>
        <w:t>iHTMC</w:t>
      </w:r>
      <w:proofErr w:type="spellEnd"/>
      <w:r w:rsidRPr="00C954ED">
        <w:rPr>
          <w:rFonts w:asciiTheme="majorHAnsi" w:hAnsiTheme="majorHAnsi" w:cstheme="majorHAnsi"/>
          <w:sz w:val="22"/>
        </w:rPr>
        <w:t xml:space="preserve">. (B) The </w:t>
      </w:r>
      <w:r w:rsidRPr="00C954ED">
        <w:rPr>
          <w:rFonts w:asciiTheme="majorHAnsi" w:hAnsiTheme="majorHAnsi" w:cstheme="majorHAnsi"/>
          <w:i/>
          <w:sz w:val="22"/>
        </w:rPr>
        <w:t>ADRA2B</w:t>
      </w:r>
      <w:r w:rsidRPr="00C954ED">
        <w:rPr>
          <w:rFonts w:asciiTheme="majorHAnsi" w:hAnsiTheme="majorHAnsi" w:cstheme="majorHAnsi"/>
          <w:sz w:val="22"/>
        </w:rPr>
        <w:t xml:space="preserve">, </w:t>
      </w:r>
      <w:r w:rsidRPr="00C954ED">
        <w:rPr>
          <w:rFonts w:asciiTheme="majorHAnsi" w:hAnsiTheme="majorHAnsi" w:cstheme="majorHAnsi"/>
          <w:i/>
          <w:sz w:val="22"/>
        </w:rPr>
        <w:t>ADRB1</w:t>
      </w:r>
      <w:r w:rsidRPr="00C954ED">
        <w:rPr>
          <w:rFonts w:asciiTheme="majorHAnsi" w:hAnsiTheme="majorHAnsi" w:cstheme="majorHAnsi"/>
          <w:sz w:val="22"/>
        </w:rPr>
        <w:t xml:space="preserve">, and </w:t>
      </w:r>
      <w:r w:rsidRPr="00C954ED">
        <w:rPr>
          <w:rFonts w:asciiTheme="majorHAnsi" w:hAnsiTheme="majorHAnsi" w:cstheme="majorHAnsi"/>
          <w:i/>
          <w:sz w:val="22"/>
        </w:rPr>
        <w:t>ADRB2</w:t>
      </w:r>
      <w:r w:rsidRPr="00C954ED">
        <w:rPr>
          <w:rFonts w:asciiTheme="majorHAnsi" w:hAnsiTheme="majorHAnsi" w:cstheme="majorHAnsi"/>
          <w:sz w:val="22"/>
        </w:rPr>
        <w:t xml:space="preserve"> genes are expressed in the TM microphage, while very weak expressions of </w:t>
      </w:r>
      <w:r w:rsidRPr="00C954ED">
        <w:rPr>
          <w:rFonts w:asciiTheme="majorHAnsi" w:hAnsiTheme="majorHAnsi" w:cstheme="majorHAnsi"/>
          <w:i/>
          <w:sz w:val="22"/>
        </w:rPr>
        <w:t>ADRA1A, ADRA1B, ADRA1D ADRA2A</w:t>
      </w:r>
      <w:r w:rsidRPr="00C954ED">
        <w:rPr>
          <w:rFonts w:asciiTheme="majorHAnsi" w:hAnsiTheme="majorHAnsi" w:cstheme="majorHAnsi"/>
          <w:sz w:val="22"/>
        </w:rPr>
        <w:t>,</w:t>
      </w:r>
      <w:r w:rsidRPr="00C954ED">
        <w:rPr>
          <w:rFonts w:asciiTheme="majorHAnsi" w:hAnsiTheme="majorHAnsi" w:cstheme="majorHAnsi"/>
          <w:i/>
          <w:sz w:val="22"/>
        </w:rPr>
        <w:t xml:space="preserve"> </w:t>
      </w:r>
      <w:r w:rsidRPr="00C954ED">
        <w:rPr>
          <w:rFonts w:asciiTheme="majorHAnsi" w:hAnsiTheme="majorHAnsi" w:cstheme="majorHAnsi"/>
          <w:sz w:val="22"/>
        </w:rPr>
        <w:t xml:space="preserve">and </w:t>
      </w:r>
      <w:r w:rsidRPr="00C954ED">
        <w:rPr>
          <w:rFonts w:asciiTheme="majorHAnsi" w:hAnsiTheme="majorHAnsi" w:cstheme="majorHAnsi"/>
          <w:i/>
          <w:sz w:val="22"/>
        </w:rPr>
        <w:t>ADRA2C</w:t>
      </w:r>
      <w:r w:rsidRPr="00C954ED">
        <w:rPr>
          <w:rFonts w:asciiTheme="majorHAnsi" w:hAnsiTheme="majorHAnsi" w:cstheme="majorHAnsi"/>
          <w:sz w:val="22"/>
        </w:rPr>
        <w:t xml:space="preserve"> were detected. In other TM cell types, </w:t>
      </w:r>
      <w:r w:rsidRPr="00C954ED">
        <w:rPr>
          <w:rFonts w:asciiTheme="majorHAnsi" w:hAnsiTheme="majorHAnsi" w:cstheme="majorHAnsi"/>
          <w:i/>
          <w:sz w:val="22"/>
        </w:rPr>
        <w:t xml:space="preserve">ADRA2A </w:t>
      </w:r>
      <w:r w:rsidRPr="00C954ED">
        <w:rPr>
          <w:rFonts w:asciiTheme="majorHAnsi" w:hAnsiTheme="majorHAnsi" w:cstheme="majorHAnsi"/>
          <w:sz w:val="22"/>
        </w:rPr>
        <w:t xml:space="preserve">and </w:t>
      </w:r>
      <w:r w:rsidRPr="00C954ED">
        <w:rPr>
          <w:rFonts w:asciiTheme="majorHAnsi" w:hAnsiTheme="majorHAnsi" w:cstheme="majorHAnsi"/>
          <w:i/>
          <w:sz w:val="22"/>
        </w:rPr>
        <w:t>ADRA2C</w:t>
      </w:r>
      <w:r w:rsidRPr="00C954ED">
        <w:rPr>
          <w:rFonts w:asciiTheme="majorHAnsi" w:hAnsiTheme="majorHAnsi" w:cstheme="majorHAnsi"/>
          <w:sz w:val="22"/>
        </w:rPr>
        <w:t xml:space="preserve"> were expressed, while </w:t>
      </w:r>
      <w:r w:rsidRPr="00C954ED">
        <w:rPr>
          <w:rFonts w:asciiTheme="majorHAnsi" w:hAnsiTheme="majorHAnsi" w:cstheme="majorHAnsi"/>
          <w:i/>
          <w:sz w:val="22"/>
        </w:rPr>
        <w:t xml:space="preserve">ADRA2B </w:t>
      </w:r>
      <w:r w:rsidRPr="00C954ED">
        <w:rPr>
          <w:rFonts w:asciiTheme="majorHAnsi" w:hAnsiTheme="majorHAnsi" w:cstheme="majorHAnsi"/>
          <w:sz w:val="22"/>
        </w:rPr>
        <w:t xml:space="preserve">levels were decreased. </w:t>
      </w:r>
      <w:proofErr w:type="spellStart"/>
      <w:r w:rsidRPr="00C954ED">
        <w:rPr>
          <w:rFonts w:asciiTheme="majorHAnsi" w:hAnsiTheme="majorHAnsi" w:cstheme="majorHAnsi"/>
          <w:sz w:val="22"/>
        </w:rPr>
        <w:t>BeamCella</w:t>
      </w:r>
      <w:proofErr w:type="spellEnd"/>
      <w:r w:rsidRPr="00C954ED">
        <w:rPr>
          <w:rFonts w:asciiTheme="majorHAnsi" w:hAnsiTheme="majorHAnsi" w:cstheme="majorHAnsi"/>
          <w:sz w:val="22"/>
        </w:rPr>
        <w:t xml:space="preserve">, </w:t>
      </w:r>
      <w:proofErr w:type="spellStart"/>
      <w:r w:rsidRPr="00C954ED">
        <w:rPr>
          <w:rFonts w:asciiTheme="majorHAnsi" w:hAnsiTheme="majorHAnsi" w:cstheme="majorHAnsi"/>
          <w:sz w:val="22"/>
        </w:rPr>
        <w:t>BeamCellb</w:t>
      </w:r>
      <w:proofErr w:type="spellEnd"/>
      <w:r w:rsidRPr="00C954ED">
        <w:rPr>
          <w:rFonts w:asciiTheme="majorHAnsi" w:hAnsiTheme="majorHAnsi" w:cstheme="majorHAnsi"/>
          <w:sz w:val="22"/>
        </w:rPr>
        <w:t xml:space="preserve">, and </w:t>
      </w:r>
      <w:proofErr w:type="spellStart"/>
      <w:r w:rsidRPr="00C954ED">
        <w:rPr>
          <w:rFonts w:asciiTheme="majorHAnsi" w:hAnsiTheme="majorHAnsi" w:cstheme="majorHAnsi"/>
          <w:sz w:val="22"/>
        </w:rPr>
        <w:t>CribiformJCT</w:t>
      </w:r>
      <w:proofErr w:type="spellEnd"/>
      <w:r w:rsidRPr="00C954ED">
        <w:rPr>
          <w:rFonts w:asciiTheme="majorHAnsi" w:hAnsiTheme="majorHAnsi" w:cstheme="majorHAnsi"/>
          <w:sz w:val="22"/>
        </w:rPr>
        <w:t xml:space="preserve">, TM cell types; macrophage, TM </w:t>
      </w:r>
      <w:proofErr w:type="spellStart"/>
      <w:r w:rsidRPr="00C954ED">
        <w:rPr>
          <w:rFonts w:asciiTheme="majorHAnsi" w:hAnsiTheme="majorHAnsi" w:cstheme="majorHAnsi"/>
          <w:sz w:val="22"/>
        </w:rPr>
        <w:t>mactophage</w:t>
      </w:r>
      <w:proofErr w:type="spellEnd"/>
      <w:r w:rsidRPr="00C954ED">
        <w:rPr>
          <w:rFonts w:asciiTheme="majorHAnsi" w:hAnsiTheme="majorHAnsi" w:cstheme="majorHAnsi"/>
          <w:sz w:val="22"/>
        </w:rPr>
        <w:t xml:space="preserve">; </w:t>
      </w:r>
      <w:proofErr w:type="spellStart"/>
      <w:r w:rsidRPr="00C954ED">
        <w:rPr>
          <w:rFonts w:asciiTheme="majorHAnsi" w:hAnsiTheme="majorHAnsi" w:cstheme="majorHAnsi"/>
          <w:sz w:val="22"/>
        </w:rPr>
        <w:t>CornealEpi</w:t>
      </w:r>
      <w:proofErr w:type="spellEnd"/>
      <w:r w:rsidRPr="00C954ED">
        <w:rPr>
          <w:rFonts w:asciiTheme="majorHAnsi" w:hAnsiTheme="majorHAnsi" w:cstheme="majorHAnsi"/>
          <w:sz w:val="22"/>
        </w:rPr>
        <w:t xml:space="preserve">, corneal epithelium; </w:t>
      </w:r>
      <w:proofErr w:type="spellStart"/>
      <w:r w:rsidRPr="00C954ED">
        <w:rPr>
          <w:rFonts w:asciiTheme="majorHAnsi" w:hAnsiTheme="majorHAnsi" w:cstheme="majorHAnsi"/>
          <w:sz w:val="22"/>
        </w:rPr>
        <w:t>SchwannCell</w:t>
      </w:r>
      <w:proofErr w:type="spellEnd"/>
      <w:r w:rsidRPr="00C954ED">
        <w:rPr>
          <w:rFonts w:asciiTheme="majorHAnsi" w:hAnsiTheme="majorHAnsi" w:cstheme="majorHAnsi"/>
          <w:sz w:val="22"/>
        </w:rPr>
        <w:t xml:space="preserve">-my, myelinating Schwann cell; </w:t>
      </w:r>
      <w:proofErr w:type="spellStart"/>
      <w:r w:rsidRPr="00C954ED">
        <w:rPr>
          <w:rFonts w:asciiTheme="majorHAnsi" w:hAnsiTheme="majorHAnsi" w:cstheme="majorHAnsi"/>
          <w:sz w:val="22"/>
        </w:rPr>
        <w:t>SchwannCell-nmy</w:t>
      </w:r>
      <w:proofErr w:type="spellEnd"/>
      <w:r w:rsidRPr="00C954ED">
        <w:rPr>
          <w:rFonts w:asciiTheme="majorHAnsi" w:hAnsiTheme="majorHAnsi" w:cstheme="majorHAnsi"/>
          <w:sz w:val="22"/>
        </w:rPr>
        <w:t xml:space="preserve">, </w:t>
      </w:r>
      <w:proofErr w:type="spellStart"/>
      <w:r w:rsidRPr="00C954ED">
        <w:rPr>
          <w:rFonts w:asciiTheme="majorHAnsi" w:hAnsiTheme="majorHAnsi" w:cstheme="majorHAnsi"/>
          <w:sz w:val="22"/>
        </w:rPr>
        <w:lastRenderedPageBreak/>
        <w:t>nonmyelinating</w:t>
      </w:r>
      <w:proofErr w:type="spellEnd"/>
      <w:r w:rsidRPr="00C954ED">
        <w:rPr>
          <w:rFonts w:asciiTheme="majorHAnsi" w:hAnsiTheme="majorHAnsi" w:cstheme="majorHAnsi"/>
          <w:sz w:val="22"/>
        </w:rPr>
        <w:t xml:space="preserve"> Schwann cell; </w:t>
      </w:r>
      <w:proofErr w:type="spellStart"/>
      <w:r w:rsidRPr="00C954ED">
        <w:rPr>
          <w:rFonts w:asciiTheme="majorHAnsi" w:hAnsiTheme="majorHAnsi" w:cstheme="majorHAnsi"/>
          <w:sz w:val="22"/>
        </w:rPr>
        <w:t>VascularEndo</w:t>
      </w:r>
      <w:proofErr w:type="spellEnd"/>
      <w:r w:rsidRPr="00C954ED">
        <w:rPr>
          <w:rFonts w:asciiTheme="majorHAnsi" w:hAnsiTheme="majorHAnsi" w:cstheme="majorHAnsi"/>
          <w:sz w:val="22"/>
        </w:rPr>
        <w:t xml:space="preserve">, vascular endothelium; </w:t>
      </w:r>
      <w:proofErr w:type="spellStart"/>
      <w:r w:rsidRPr="00C954ED">
        <w:rPr>
          <w:rFonts w:asciiTheme="majorHAnsi" w:hAnsiTheme="majorHAnsi" w:cstheme="majorHAnsi"/>
          <w:sz w:val="22"/>
        </w:rPr>
        <w:t>ScEndo</w:t>
      </w:r>
      <w:proofErr w:type="spellEnd"/>
      <w:r w:rsidRPr="00C954ED">
        <w:rPr>
          <w:rFonts w:asciiTheme="majorHAnsi" w:hAnsiTheme="majorHAnsi" w:cstheme="majorHAnsi"/>
          <w:sz w:val="22"/>
        </w:rPr>
        <w:t xml:space="preserve">, </w:t>
      </w:r>
      <w:proofErr w:type="spellStart"/>
      <w:r w:rsidRPr="00C954ED">
        <w:rPr>
          <w:rFonts w:asciiTheme="majorHAnsi" w:hAnsiTheme="majorHAnsi" w:cstheme="majorHAnsi"/>
          <w:sz w:val="22"/>
        </w:rPr>
        <w:t>Schlemm</w:t>
      </w:r>
      <w:proofErr w:type="spellEnd"/>
      <w:r w:rsidRPr="00C954ED">
        <w:rPr>
          <w:rFonts w:asciiTheme="majorHAnsi" w:hAnsiTheme="majorHAnsi" w:cstheme="majorHAnsi"/>
          <w:sz w:val="22"/>
        </w:rPr>
        <w:t xml:space="preserve"> canal endothelium.</w:t>
      </w:r>
    </w:p>
    <w:p w:rsidR="00767EB7" w:rsidRPr="00C954ED" w:rsidRDefault="00767EB7" w:rsidP="00767EB7">
      <w:pPr>
        <w:rPr>
          <w:rFonts w:asciiTheme="majorHAnsi" w:eastAsia="Times New Roman" w:hAnsiTheme="majorHAnsi" w:cstheme="majorHAnsi"/>
          <w:sz w:val="22"/>
        </w:rPr>
      </w:pPr>
      <w:r w:rsidRPr="00C954ED">
        <w:rPr>
          <w:rFonts w:asciiTheme="majorHAnsi" w:eastAsia="Times New Roman" w:hAnsiTheme="majorHAnsi" w:cstheme="majorHAnsi"/>
          <w:sz w:val="22"/>
        </w:rPr>
        <w:br w:type="page"/>
      </w:r>
    </w:p>
    <w:p w:rsidR="00767EB7" w:rsidRPr="00C954ED" w:rsidRDefault="00767EB7" w:rsidP="00767EB7">
      <w:pPr>
        <w:spacing w:line="360" w:lineRule="auto"/>
        <w:rPr>
          <w:rFonts w:asciiTheme="majorHAnsi" w:eastAsia="Times New Roman" w:hAnsiTheme="majorHAnsi" w:cstheme="majorHAnsi"/>
          <w:sz w:val="22"/>
        </w:rPr>
      </w:pPr>
    </w:p>
    <w:p w:rsidR="00767EB7" w:rsidRPr="00C954ED" w:rsidRDefault="00767EB7" w:rsidP="00767EB7">
      <w:pPr>
        <w:spacing w:line="360" w:lineRule="auto"/>
        <w:rPr>
          <w:rFonts w:asciiTheme="majorHAnsi" w:eastAsia="Times New Roman" w:hAnsiTheme="majorHAnsi" w:cstheme="majorHAnsi"/>
          <w:sz w:val="22"/>
        </w:rPr>
      </w:pPr>
      <w:r w:rsidRPr="00C954ED">
        <w:rPr>
          <w:rFonts w:asciiTheme="majorHAnsi" w:eastAsia="Times New Roman" w:hAnsiTheme="majorHAnsi" w:cstheme="majorHAnsi"/>
          <w:noProof/>
          <w:sz w:val="22"/>
        </w:rPr>
        <w:drawing>
          <wp:inline distT="0" distB="0" distL="0" distR="0" wp14:anchorId="1384381F" wp14:editId="5269AFC3">
            <wp:extent cx="5943874" cy="1556239"/>
            <wp:effectExtent l="0" t="0" r="0" b="0"/>
            <wp:docPr id="22" name="図 22" descr="C:\Users\Keisuke Ikegami\Documents\マイドキュメント\愛知医科大学\眼圧リズム\Manuscript IOP TM\Fig.S3-0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2724584" name="Picture 10" descr="C:\Users\Keisuke Ikegami\Documents\マイドキュメント\愛知医科大学\眼圧リズム\Manuscript IOP TM\Fig.S3-01.tif"/>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5995234" cy="1569686"/>
                    </a:xfrm>
                    <a:prstGeom prst="rect">
                      <a:avLst/>
                    </a:prstGeom>
                    <a:noFill/>
                    <a:ln>
                      <a:noFill/>
                    </a:ln>
                  </pic:spPr>
                </pic:pic>
              </a:graphicData>
            </a:graphic>
          </wp:inline>
        </w:drawing>
      </w:r>
    </w:p>
    <w:p w:rsidR="00767EB7" w:rsidRPr="00C954ED" w:rsidRDefault="00767EB7" w:rsidP="00767EB7">
      <w:pPr>
        <w:spacing w:line="360" w:lineRule="auto"/>
        <w:rPr>
          <w:rFonts w:asciiTheme="majorHAnsi" w:hAnsiTheme="majorHAnsi" w:cstheme="majorHAnsi"/>
          <w:b/>
          <w:sz w:val="22"/>
        </w:rPr>
      </w:pPr>
      <w:r w:rsidRPr="00C954ED">
        <w:rPr>
          <w:rFonts w:asciiTheme="majorHAnsi" w:hAnsiTheme="majorHAnsi" w:cstheme="majorHAnsi"/>
          <w:b/>
          <w:sz w:val="22"/>
        </w:rPr>
        <w:t xml:space="preserve">Fig. S3 Viability of </w:t>
      </w:r>
      <w:proofErr w:type="spellStart"/>
      <w:r w:rsidRPr="00C954ED">
        <w:rPr>
          <w:rFonts w:asciiTheme="majorHAnsi" w:hAnsiTheme="majorHAnsi" w:cstheme="majorHAnsi"/>
          <w:b/>
          <w:sz w:val="22"/>
        </w:rPr>
        <w:t>iHTMC</w:t>
      </w:r>
      <w:proofErr w:type="spellEnd"/>
      <w:r w:rsidRPr="00C954ED">
        <w:rPr>
          <w:rFonts w:asciiTheme="majorHAnsi" w:hAnsiTheme="majorHAnsi" w:cstheme="majorHAnsi"/>
          <w:b/>
          <w:sz w:val="22"/>
        </w:rPr>
        <w:t xml:space="preserve"> by drugs</w:t>
      </w:r>
    </w:p>
    <w:p w:rsidR="00767EB7" w:rsidRPr="00C954ED" w:rsidRDefault="00767EB7" w:rsidP="00767EB7">
      <w:pPr>
        <w:spacing w:line="360" w:lineRule="auto"/>
        <w:rPr>
          <w:rFonts w:asciiTheme="majorHAnsi" w:hAnsiTheme="majorHAnsi" w:cstheme="majorHAnsi"/>
          <w:sz w:val="22"/>
        </w:rPr>
      </w:pPr>
      <w:r w:rsidRPr="00C954ED">
        <w:rPr>
          <w:rFonts w:asciiTheme="majorHAnsi" w:hAnsiTheme="majorHAnsi" w:cstheme="majorHAnsi"/>
          <w:sz w:val="22"/>
        </w:rPr>
        <w:t xml:space="preserve">After 72 h </w:t>
      </w:r>
      <w:r w:rsidRPr="00C954ED">
        <w:rPr>
          <w:rFonts w:asciiTheme="majorHAnsi" w:eastAsia="ＭＳ 明朝" w:hAnsiTheme="majorHAnsi" w:cstheme="majorHAnsi"/>
          <w:sz w:val="22"/>
        </w:rPr>
        <w:t xml:space="preserve">of phagocytosis measurement, </w:t>
      </w:r>
      <w:proofErr w:type="spellStart"/>
      <w:r w:rsidRPr="00C954ED">
        <w:rPr>
          <w:rFonts w:asciiTheme="majorHAnsi" w:hAnsiTheme="majorHAnsi" w:cstheme="majorHAnsi"/>
          <w:sz w:val="22"/>
        </w:rPr>
        <w:t>iHTMC</w:t>
      </w:r>
      <w:proofErr w:type="spellEnd"/>
      <w:r w:rsidRPr="00C954ED">
        <w:rPr>
          <w:rFonts w:asciiTheme="majorHAnsi" w:hAnsiTheme="majorHAnsi" w:cstheme="majorHAnsi"/>
          <w:sz w:val="22"/>
        </w:rPr>
        <w:t xml:space="preserve"> viability was measured </w:t>
      </w:r>
      <w:r w:rsidRPr="00C954ED">
        <w:rPr>
          <w:rFonts w:asciiTheme="majorHAnsi" w:eastAsia="ＭＳ 明朝" w:hAnsiTheme="majorHAnsi" w:cstheme="majorHAnsi"/>
          <w:sz w:val="22"/>
        </w:rPr>
        <w:t xml:space="preserve">using </w:t>
      </w:r>
      <w:r w:rsidRPr="00C954ED">
        <w:rPr>
          <w:rFonts w:asciiTheme="majorHAnsi" w:hAnsiTheme="majorHAnsi" w:cstheme="majorHAnsi"/>
          <w:sz w:val="22"/>
        </w:rPr>
        <w:t>the cell counting kit-8 assay and normalized to DMSO controls. In particular, isoproterenol and formoterol reduced cell viability</w:t>
      </w:r>
      <w:r w:rsidRPr="00C954ED">
        <w:rPr>
          <w:rFonts w:asciiTheme="majorHAnsi" w:eastAsia="ＭＳ 明朝" w:hAnsiTheme="majorHAnsi" w:cstheme="majorHAnsi"/>
          <w:sz w:val="22"/>
        </w:rPr>
        <w:t xml:space="preserve"> in a dose-dependent manner. </w:t>
      </w:r>
      <w:r w:rsidRPr="00C954ED">
        <w:rPr>
          <w:rFonts w:asciiTheme="majorHAnsi" w:hAnsiTheme="majorHAnsi" w:cstheme="majorHAnsi"/>
          <w:sz w:val="22"/>
        </w:rPr>
        <w:t xml:space="preserve">Based on this result, phagocytosis assays were performed using concentration ranges with less effect on viability. Data are presented as the mean (n = 1; quadruple experiment). </w:t>
      </w:r>
    </w:p>
    <w:p w:rsidR="00767EB7" w:rsidRPr="00C954ED" w:rsidRDefault="00767EB7" w:rsidP="00767EB7">
      <w:pPr>
        <w:rPr>
          <w:rFonts w:asciiTheme="majorHAnsi" w:hAnsiTheme="majorHAnsi" w:cstheme="majorHAnsi"/>
          <w:sz w:val="22"/>
        </w:rPr>
      </w:pPr>
      <w:r w:rsidRPr="00C954ED">
        <w:rPr>
          <w:rFonts w:asciiTheme="majorHAnsi" w:hAnsiTheme="majorHAnsi" w:cstheme="majorHAnsi"/>
          <w:sz w:val="22"/>
        </w:rPr>
        <w:br w:type="page"/>
      </w:r>
    </w:p>
    <w:p w:rsidR="00767EB7" w:rsidRPr="00C954ED" w:rsidRDefault="00767EB7" w:rsidP="00767EB7">
      <w:pPr>
        <w:rPr>
          <w:rFonts w:asciiTheme="majorHAnsi" w:hAnsiTheme="majorHAnsi" w:cstheme="majorHAnsi"/>
        </w:rPr>
      </w:pPr>
      <w:r w:rsidRPr="00C954ED">
        <w:rPr>
          <w:rFonts w:asciiTheme="majorHAnsi" w:hAnsiTheme="majorHAnsi" w:cstheme="majorHAnsi"/>
          <w:noProof/>
          <w:sz w:val="22"/>
        </w:rPr>
        <w:lastRenderedPageBreak/>
        <w:drawing>
          <wp:anchor distT="0" distB="0" distL="114300" distR="114300" simplePos="0" relativeHeight="251660288" behindDoc="0" locked="0" layoutInCell="1" allowOverlap="1" wp14:anchorId="3B88B604" wp14:editId="06BB79B2">
            <wp:simplePos x="0" y="0"/>
            <wp:positionH relativeFrom="column">
              <wp:posOffset>1327296</wp:posOffset>
            </wp:positionH>
            <wp:positionV relativeFrom="paragraph">
              <wp:posOffset>184492</wp:posOffset>
            </wp:positionV>
            <wp:extent cx="3275330" cy="3086100"/>
            <wp:effectExtent l="0" t="0" r="0" b="0"/>
            <wp:wrapTopAndBottom/>
            <wp:docPr id="23" name="図 23" descr="C:\Users\Keisuke Ikegami\Documents\マイドキュメント\愛知医科大学\眼圧リズム\Manuscript IOP TM\Fig.S5-0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3227497" name="Picture 11" descr="C:\Users\Keisuke Ikegami\Documents\マイドキュメント\愛知医科大学\眼圧リズム\Manuscript IOP TM\Fig.S5-01.tif"/>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3275330" cy="30861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767EB7" w:rsidRPr="00C954ED" w:rsidRDefault="00767EB7" w:rsidP="00767EB7">
      <w:pPr>
        <w:rPr>
          <w:rFonts w:asciiTheme="majorHAnsi" w:hAnsiTheme="majorHAnsi" w:cstheme="majorHAnsi"/>
          <w:sz w:val="22"/>
        </w:rPr>
      </w:pPr>
    </w:p>
    <w:p w:rsidR="00767EB7" w:rsidRPr="00C954ED" w:rsidRDefault="00767EB7" w:rsidP="00767EB7">
      <w:pPr>
        <w:rPr>
          <w:rFonts w:asciiTheme="majorHAnsi" w:hAnsiTheme="majorHAnsi" w:cstheme="majorHAnsi"/>
          <w:b/>
          <w:sz w:val="22"/>
        </w:rPr>
      </w:pPr>
      <w:r w:rsidRPr="00C954ED">
        <w:rPr>
          <w:rFonts w:asciiTheme="majorHAnsi" w:hAnsiTheme="majorHAnsi" w:cstheme="majorHAnsi"/>
          <w:b/>
          <w:sz w:val="22"/>
        </w:rPr>
        <w:t xml:space="preserve">Fig. S4 Inhibition of mRNA expression by </w:t>
      </w:r>
      <w:proofErr w:type="spellStart"/>
      <w:r w:rsidRPr="00C954ED">
        <w:rPr>
          <w:rFonts w:asciiTheme="majorHAnsi" w:hAnsiTheme="majorHAnsi" w:cstheme="majorHAnsi"/>
          <w:b/>
          <w:sz w:val="22"/>
        </w:rPr>
        <w:t>preincubation</w:t>
      </w:r>
      <w:proofErr w:type="spellEnd"/>
      <w:r w:rsidRPr="00C954ED">
        <w:rPr>
          <w:rFonts w:asciiTheme="majorHAnsi" w:hAnsiTheme="majorHAnsi" w:cstheme="majorHAnsi"/>
          <w:b/>
          <w:sz w:val="22"/>
        </w:rPr>
        <w:t xml:space="preserve"> with siRNA in </w:t>
      </w:r>
      <w:proofErr w:type="spellStart"/>
      <w:r w:rsidRPr="00C954ED">
        <w:rPr>
          <w:rFonts w:asciiTheme="majorHAnsi" w:hAnsiTheme="majorHAnsi" w:cstheme="majorHAnsi"/>
          <w:b/>
          <w:sz w:val="22"/>
        </w:rPr>
        <w:t>HTMCi</w:t>
      </w:r>
      <w:proofErr w:type="spellEnd"/>
    </w:p>
    <w:p w:rsidR="00767EB7" w:rsidRPr="00C954ED" w:rsidRDefault="00767EB7" w:rsidP="00767EB7">
      <w:pPr>
        <w:rPr>
          <w:rFonts w:asciiTheme="majorHAnsi" w:hAnsiTheme="majorHAnsi" w:cstheme="majorHAnsi"/>
          <w:sz w:val="22"/>
        </w:rPr>
      </w:pPr>
      <w:r w:rsidRPr="00C954ED">
        <w:rPr>
          <w:rFonts w:asciiTheme="majorHAnsi" w:hAnsiTheme="majorHAnsi" w:cstheme="majorHAnsi"/>
          <w:sz w:val="22"/>
        </w:rPr>
        <w:t xml:space="preserve">After siRNA exposure for 24 h, gene expression (positive control </w:t>
      </w:r>
      <w:r w:rsidRPr="00C954ED">
        <w:rPr>
          <w:rFonts w:asciiTheme="majorHAnsi" w:hAnsiTheme="majorHAnsi" w:cstheme="majorHAnsi"/>
          <w:i/>
          <w:sz w:val="22"/>
        </w:rPr>
        <w:t>GAPDH</w:t>
      </w:r>
      <w:r w:rsidRPr="00C954ED">
        <w:rPr>
          <w:rFonts w:asciiTheme="majorHAnsi" w:hAnsiTheme="majorHAnsi" w:cstheme="majorHAnsi"/>
          <w:sz w:val="22"/>
        </w:rPr>
        <w:t xml:space="preserve">, </w:t>
      </w:r>
      <w:r w:rsidRPr="00C954ED">
        <w:rPr>
          <w:rFonts w:asciiTheme="majorHAnsi" w:hAnsiTheme="majorHAnsi" w:cstheme="majorHAnsi"/>
          <w:i/>
          <w:sz w:val="22"/>
        </w:rPr>
        <w:t>ADRB1</w:t>
      </w:r>
      <w:r w:rsidRPr="00C954ED">
        <w:rPr>
          <w:rFonts w:asciiTheme="majorHAnsi" w:hAnsiTheme="majorHAnsi" w:cstheme="majorHAnsi"/>
          <w:sz w:val="22"/>
        </w:rPr>
        <w:t xml:space="preserve">, </w:t>
      </w:r>
      <w:r w:rsidRPr="00C954ED">
        <w:rPr>
          <w:rFonts w:asciiTheme="majorHAnsi" w:hAnsiTheme="majorHAnsi" w:cstheme="majorHAnsi"/>
          <w:i/>
          <w:sz w:val="22"/>
        </w:rPr>
        <w:t>ADRB2</w:t>
      </w:r>
      <w:r w:rsidRPr="00C954ED">
        <w:rPr>
          <w:rFonts w:asciiTheme="majorHAnsi" w:hAnsiTheme="majorHAnsi" w:cstheme="majorHAnsi"/>
          <w:sz w:val="22"/>
        </w:rPr>
        <w:t xml:space="preserve">, </w:t>
      </w:r>
      <w:r w:rsidRPr="00C954ED">
        <w:rPr>
          <w:rFonts w:asciiTheme="majorHAnsi" w:hAnsiTheme="majorHAnsi" w:cstheme="majorHAnsi"/>
          <w:i/>
          <w:sz w:val="22"/>
        </w:rPr>
        <w:t>RAPGEF3</w:t>
      </w:r>
      <w:r w:rsidRPr="00C954ED">
        <w:rPr>
          <w:rFonts w:asciiTheme="majorHAnsi" w:hAnsiTheme="majorHAnsi" w:cstheme="majorHAnsi"/>
          <w:sz w:val="22"/>
        </w:rPr>
        <w:t xml:space="preserve">, </w:t>
      </w:r>
      <w:r w:rsidRPr="00C954ED">
        <w:rPr>
          <w:rFonts w:asciiTheme="majorHAnsi" w:hAnsiTheme="majorHAnsi" w:cstheme="majorHAnsi"/>
          <w:i/>
          <w:sz w:val="22"/>
        </w:rPr>
        <w:t>RAPGEF4</w:t>
      </w:r>
      <w:r w:rsidRPr="00C954ED">
        <w:rPr>
          <w:rFonts w:asciiTheme="majorHAnsi" w:hAnsiTheme="majorHAnsi" w:cstheme="majorHAnsi"/>
          <w:sz w:val="22"/>
        </w:rPr>
        <w:t xml:space="preserve">, and </w:t>
      </w:r>
      <w:r w:rsidRPr="00C954ED">
        <w:rPr>
          <w:rFonts w:asciiTheme="majorHAnsi" w:hAnsiTheme="majorHAnsi" w:cstheme="majorHAnsi"/>
          <w:i/>
          <w:sz w:val="22"/>
        </w:rPr>
        <w:t>PRKACA</w:t>
      </w:r>
      <w:r w:rsidRPr="00C954ED">
        <w:rPr>
          <w:rFonts w:asciiTheme="majorHAnsi" w:hAnsiTheme="majorHAnsi" w:cstheme="majorHAnsi"/>
          <w:sz w:val="22"/>
        </w:rPr>
        <w:t xml:space="preserve">) are presented as scatter dot plots with mean ± </w:t>
      </w:r>
      <w:proofErr w:type="spellStart"/>
      <w:r w:rsidRPr="00C954ED">
        <w:rPr>
          <w:rFonts w:asciiTheme="majorHAnsi" w:hAnsiTheme="majorHAnsi" w:cstheme="majorHAnsi"/>
          <w:sz w:val="22"/>
        </w:rPr>
        <w:t>sem</w:t>
      </w:r>
      <w:proofErr w:type="spellEnd"/>
      <w:r w:rsidRPr="00C954ED">
        <w:rPr>
          <w:rFonts w:asciiTheme="majorHAnsi" w:hAnsiTheme="majorHAnsi" w:cstheme="majorHAnsi"/>
          <w:sz w:val="22"/>
        </w:rPr>
        <w:t xml:space="preserve"> (n = 4 independent experiments).</w:t>
      </w:r>
    </w:p>
    <w:p w:rsidR="00767EB7" w:rsidRPr="00C954ED" w:rsidRDefault="00767EB7" w:rsidP="00767EB7">
      <w:pPr>
        <w:rPr>
          <w:rFonts w:asciiTheme="majorHAnsi" w:hAnsiTheme="majorHAnsi" w:cstheme="majorHAnsi"/>
          <w:sz w:val="22"/>
        </w:rPr>
      </w:pPr>
      <w:r w:rsidRPr="00C954ED">
        <w:rPr>
          <w:rFonts w:asciiTheme="majorHAnsi" w:hAnsiTheme="majorHAnsi" w:cstheme="majorHAnsi"/>
          <w:sz w:val="22"/>
        </w:rPr>
        <w:br w:type="page"/>
      </w:r>
    </w:p>
    <w:p w:rsidR="00767EB7" w:rsidRPr="00C954ED" w:rsidRDefault="00767EB7" w:rsidP="00767EB7">
      <w:pPr>
        <w:rPr>
          <w:rFonts w:asciiTheme="majorHAnsi" w:hAnsiTheme="majorHAnsi" w:cstheme="majorHAnsi"/>
          <w:sz w:val="22"/>
        </w:rPr>
      </w:pPr>
      <w:r w:rsidRPr="00C954ED">
        <w:rPr>
          <w:rFonts w:asciiTheme="majorHAnsi" w:hAnsiTheme="majorHAnsi" w:cstheme="majorHAnsi"/>
          <w:noProof/>
          <w:sz w:val="22"/>
        </w:rPr>
        <w:lastRenderedPageBreak/>
        <w:drawing>
          <wp:anchor distT="0" distB="0" distL="114300" distR="114300" simplePos="0" relativeHeight="251662336" behindDoc="0" locked="0" layoutInCell="1" allowOverlap="1" wp14:anchorId="613844A7" wp14:editId="46AEB434">
            <wp:simplePos x="0" y="0"/>
            <wp:positionH relativeFrom="column">
              <wp:posOffset>588792</wp:posOffset>
            </wp:positionH>
            <wp:positionV relativeFrom="paragraph">
              <wp:posOffset>0</wp:posOffset>
            </wp:positionV>
            <wp:extent cx="4890770" cy="3314700"/>
            <wp:effectExtent l="0" t="0" r="0" b="0"/>
            <wp:wrapTopAndBottom/>
            <wp:docPr id="8" name="図 8" descr="C:\Users\Keisuke Ikegami\Documents\マイドキュメント\愛知医科大学\眼圧リズム\Manuscript IOP TM\Sup.4-0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2103953" name="Picture 2" descr="C:\Users\Keisuke Ikegami\Documents\マイドキュメント\愛知医科大学\眼圧リズム\Manuscript IOP TM\Sup.4-01.tif"/>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4890770" cy="331470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767EB7" w:rsidRPr="00C954ED" w:rsidRDefault="00767EB7" w:rsidP="00767EB7">
      <w:pPr>
        <w:rPr>
          <w:rFonts w:asciiTheme="majorHAnsi" w:hAnsiTheme="majorHAnsi" w:cstheme="majorHAnsi"/>
          <w:sz w:val="22"/>
        </w:rPr>
      </w:pPr>
    </w:p>
    <w:p w:rsidR="00767EB7" w:rsidRPr="00C954ED" w:rsidRDefault="00767EB7" w:rsidP="00767EB7">
      <w:pPr>
        <w:rPr>
          <w:rFonts w:asciiTheme="majorHAnsi" w:hAnsiTheme="majorHAnsi" w:cstheme="majorHAnsi"/>
          <w:b/>
          <w:sz w:val="22"/>
        </w:rPr>
      </w:pPr>
      <w:r w:rsidRPr="00C954ED">
        <w:rPr>
          <w:rFonts w:asciiTheme="majorHAnsi" w:hAnsiTheme="majorHAnsi" w:cstheme="majorHAnsi"/>
          <w:b/>
          <w:sz w:val="22"/>
        </w:rPr>
        <w:t>Fig. S5 Gene expressions of SHIP1, SHIP2, PTEN, and PIK3γ in human AH outflow-related cells</w:t>
      </w:r>
    </w:p>
    <w:p w:rsidR="00767EB7" w:rsidRPr="00C954ED" w:rsidRDefault="00767EB7" w:rsidP="00767EB7">
      <w:pPr>
        <w:rPr>
          <w:rFonts w:asciiTheme="majorHAnsi" w:hAnsiTheme="majorHAnsi" w:cstheme="majorHAnsi"/>
          <w:sz w:val="22"/>
        </w:rPr>
      </w:pPr>
      <w:r w:rsidRPr="00C954ED">
        <w:rPr>
          <w:rFonts w:asciiTheme="majorHAnsi" w:hAnsiTheme="majorHAnsi" w:cstheme="majorHAnsi"/>
          <w:sz w:val="22"/>
        </w:rPr>
        <w:t>SHIP1 (</w:t>
      </w:r>
      <w:r w:rsidRPr="00C954ED">
        <w:rPr>
          <w:rFonts w:asciiTheme="majorHAnsi" w:hAnsiTheme="majorHAnsi" w:cstheme="majorHAnsi"/>
          <w:i/>
          <w:sz w:val="22"/>
        </w:rPr>
        <w:t>INPP5D</w:t>
      </w:r>
      <w:r w:rsidRPr="00C954ED">
        <w:rPr>
          <w:rFonts w:asciiTheme="majorHAnsi" w:hAnsiTheme="majorHAnsi" w:cstheme="majorHAnsi"/>
          <w:sz w:val="22"/>
        </w:rPr>
        <w:t>), SHIP2 (</w:t>
      </w:r>
      <w:r w:rsidRPr="00C954ED">
        <w:rPr>
          <w:rFonts w:asciiTheme="majorHAnsi" w:hAnsiTheme="majorHAnsi" w:cstheme="majorHAnsi"/>
          <w:i/>
          <w:sz w:val="22"/>
        </w:rPr>
        <w:t>INPPL1</w:t>
      </w:r>
      <w:r w:rsidRPr="00C954ED">
        <w:rPr>
          <w:rFonts w:asciiTheme="majorHAnsi" w:hAnsiTheme="majorHAnsi" w:cstheme="majorHAnsi"/>
          <w:sz w:val="22"/>
        </w:rPr>
        <w:t>), PTEN, and PIK3γ (</w:t>
      </w:r>
      <w:r w:rsidRPr="00C954ED">
        <w:rPr>
          <w:rFonts w:asciiTheme="majorHAnsi" w:hAnsiTheme="majorHAnsi" w:cstheme="majorHAnsi"/>
          <w:i/>
          <w:sz w:val="22"/>
        </w:rPr>
        <w:t>PIK3CG</w:t>
      </w:r>
      <w:r w:rsidRPr="00C954ED">
        <w:rPr>
          <w:rFonts w:asciiTheme="majorHAnsi" w:hAnsiTheme="majorHAnsi" w:cstheme="majorHAnsi"/>
          <w:sz w:val="22"/>
        </w:rPr>
        <w:t xml:space="preserve">) were found to be expressed in TM macrophages. In particular, </w:t>
      </w:r>
      <w:r w:rsidRPr="00C954ED">
        <w:rPr>
          <w:rFonts w:asciiTheme="majorHAnsi" w:hAnsiTheme="majorHAnsi" w:cstheme="majorHAnsi"/>
          <w:i/>
          <w:sz w:val="22"/>
        </w:rPr>
        <w:t>INPP5D</w:t>
      </w:r>
      <w:r w:rsidRPr="00C954ED">
        <w:rPr>
          <w:rFonts w:asciiTheme="majorHAnsi" w:hAnsiTheme="majorHAnsi" w:cstheme="majorHAnsi"/>
          <w:sz w:val="22"/>
        </w:rPr>
        <w:t xml:space="preserve"> and </w:t>
      </w:r>
      <w:r w:rsidRPr="00C954ED">
        <w:rPr>
          <w:rFonts w:asciiTheme="majorHAnsi" w:hAnsiTheme="majorHAnsi" w:cstheme="majorHAnsi"/>
          <w:i/>
          <w:sz w:val="22"/>
        </w:rPr>
        <w:t>PTEN</w:t>
      </w:r>
      <w:r w:rsidRPr="00C954ED">
        <w:rPr>
          <w:rFonts w:asciiTheme="majorHAnsi" w:hAnsiTheme="majorHAnsi" w:cstheme="majorHAnsi"/>
          <w:sz w:val="22"/>
        </w:rPr>
        <w:t xml:space="preserve"> levels were higher than </w:t>
      </w:r>
      <w:r w:rsidRPr="00C954ED">
        <w:rPr>
          <w:rFonts w:asciiTheme="majorHAnsi" w:eastAsia="ＭＳ 明朝" w:hAnsiTheme="majorHAnsi" w:cstheme="majorHAnsi"/>
          <w:i/>
          <w:sz w:val="22"/>
        </w:rPr>
        <w:t>INPPL1</w:t>
      </w:r>
      <w:r w:rsidRPr="00C954ED">
        <w:rPr>
          <w:rFonts w:asciiTheme="majorHAnsi" w:eastAsia="ＭＳ 明朝" w:hAnsiTheme="majorHAnsi" w:cstheme="majorHAnsi"/>
          <w:sz w:val="22"/>
        </w:rPr>
        <w:t xml:space="preserve"> and </w:t>
      </w:r>
      <w:r w:rsidRPr="00C954ED">
        <w:rPr>
          <w:rFonts w:asciiTheme="majorHAnsi" w:eastAsia="ＭＳ 明朝" w:hAnsiTheme="majorHAnsi" w:cstheme="majorHAnsi"/>
          <w:i/>
          <w:sz w:val="22"/>
        </w:rPr>
        <w:t>PIK3CG</w:t>
      </w:r>
      <w:r w:rsidRPr="00C954ED">
        <w:rPr>
          <w:rFonts w:asciiTheme="majorHAnsi" w:eastAsia="ＭＳ 明朝" w:hAnsiTheme="majorHAnsi" w:cstheme="majorHAnsi"/>
          <w:sz w:val="22"/>
        </w:rPr>
        <w:t xml:space="preserve">. </w:t>
      </w:r>
      <w:proofErr w:type="spellStart"/>
      <w:r w:rsidRPr="00C954ED">
        <w:rPr>
          <w:rFonts w:asciiTheme="majorHAnsi" w:hAnsiTheme="majorHAnsi" w:cstheme="majorHAnsi"/>
          <w:sz w:val="22"/>
        </w:rPr>
        <w:t>BeamCella</w:t>
      </w:r>
      <w:proofErr w:type="spellEnd"/>
      <w:r w:rsidRPr="00C954ED">
        <w:rPr>
          <w:rFonts w:asciiTheme="majorHAnsi" w:hAnsiTheme="majorHAnsi" w:cstheme="majorHAnsi"/>
          <w:sz w:val="22"/>
        </w:rPr>
        <w:t xml:space="preserve">, </w:t>
      </w:r>
      <w:proofErr w:type="spellStart"/>
      <w:r w:rsidRPr="00C954ED">
        <w:rPr>
          <w:rFonts w:asciiTheme="majorHAnsi" w:hAnsiTheme="majorHAnsi" w:cstheme="majorHAnsi"/>
          <w:sz w:val="22"/>
        </w:rPr>
        <w:t>BeamCellb</w:t>
      </w:r>
      <w:proofErr w:type="spellEnd"/>
      <w:r w:rsidRPr="00C954ED">
        <w:rPr>
          <w:rFonts w:asciiTheme="majorHAnsi" w:hAnsiTheme="majorHAnsi" w:cstheme="majorHAnsi"/>
          <w:sz w:val="22"/>
        </w:rPr>
        <w:t xml:space="preserve">, and </w:t>
      </w:r>
      <w:proofErr w:type="spellStart"/>
      <w:r w:rsidRPr="00C954ED">
        <w:rPr>
          <w:rFonts w:asciiTheme="majorHAnsi" w:hAnsiTheme="majorHAnsi" w:cstheme="majorHAnsi"/>
          <w:sz w:val="22"/>
        </w:rPr>
        <w:t>CribiformJCT</w:t>
      </w:r>
      <w:proofErr w:type="spellEnd"/>
      <w:r w:rsidRPr="00C954ED">
        <w:rPr>
          <w:rFonts w:asciiTheme="majorHAnsi" w:hAnsiTheme="majorHAnsi" w:cstheme="majorHAnsi"/>
          <w:sz w:val="22"/>
        </w:rPr>
        <w:t xml:space="preserve">, TM cell types; macrophages, TM macrophages; </w:t>
      </w:r>
      <w:proofErr w:type="spellStart"/>
      <w:r w:rsidRPr="00C954ED">
        <w:rPr>
          <w:rFonts w:asciiTheme="majorHAnsi" w:hAnsiTheme="majorHAnsi" w:cstheme="majorHAnsi"/>
          <w:sz w:val="22"/>
        </w:rPr>
        <w:t>CornealEpi</w:t>
      </w:r>
      <w:proofErr w:type="spellEnd"/>
      <w:r w:rsidRPr="00C954ED">
        <w:rPr>
          <w:rFonts w:asciiTheme="majorHAnsi" w:hAnsiTheme="majorHAnsi" w:cstheme="majorHAnsi"/>
          <w:sz w:val="22"/>
        </w:rPr>
        <w:t xml:space="preserve">, corneal epithelium; </w:t>
      </w:r>
      <w:proofErr w:type="spellStart"/>
      <w:r w:rsidRPr="00C954ED">
        <w:rPr>
          <w:rFonts w:asciiTheme="majorHAnsi" w:hAnsiTheme="majorHAnsi" w:cstheme="majorHAnsi"/>
          <w:sz w:val="22"/>
        </w:rPr>
        <w:t>SchwannCell</w:t>
      </w:r>
      <w:proofErr w:type="spellEnd"/>
      <w:r w:rsidRPr="00C954ED">
        <w:rPr>
          <w:rFonts w:asciiTheme="majorHAnsi" w:hAnsiTheme="majorHAnsi" w:cstheme="majorHAnsi"/>
          <w:sz w:val="22"/>
        </w:rPr>
        <w:t xml:space="preserve">-my, myelinating Schwann cell; </w:t>
      </w:r>
      <w:proofErr w:type="spellStart"/>
      <w:r w:rsidRPr="00C954ED">
        <w:rPr>
          <w:rFonts w:asciiTheme="majorHAnsi" w:hAnsiTheme="majorHAnsi" w:cstheme="majorHAnsi"/>
          <w:sz w:val="22"/>
        </w:rPr>
        <w:t>SchwannCell-nmy</w:t>
      </w:r>
      <w:proofErr w:type="spellEnd"/>
      <w:r w:rsidRPr="00C954ED">
        <w:rPr>
          <w:rFonts w:asciiTheme="majorHAnsi" w:hAnsiTheme="majorHAnsi" w:cstheme="majorHAnsi"/>
          <w:sz w:val="22"/>
        </w:rPr>
        <w:t xml:space="preserve">, </w:t>
      </w:r>
      <w:proofErr w:type="spellStart"/>
      <w:r w:rsidRPr="00C954ED">
        <w:rPr>
          <w:rFonts w:asciiTheme="majorHAnsi" w:hAnsiTheme="majorHAnsi" w:cstheme="majorHAnsi"/>
          <w:sz w:val="22"/>
        </w:rPr>
        <w:t>nonmyelinating</w:t>
      </w:r>
      <w:proofErr w:type="spellEnd"/>
      <w:r w:rsidRPr="00C954ED">
        <w:rPr>
          <w:rFonts w:asciiTheme="majorHAnsi" w:hAnsiTheme="majorHAnsi" w:cstheme="majorHAnsi"/>
          <w:sz w:val="22"/>
        </w:rPr>
        <w:t xml:space="preserve"> Schwann cell; </w:t>
      </w:r>
      <w:proofErr w:type="spellStart"/>
      <w:r w:rsidRPr="00C954ED">
        <w:rPr>
          <w:rFonts w:asciiTheme="majorHAnsi" w:hAnsiTheme="majorHAnsi" w:cstheme="majorHAnsi"/>
          <w:sz w:val="22"/>
        </w:rPr>
        <w:t>VascularEndo</w:t>
      </w:r>
      <w:proofErr w:type="spellEnd"/>
      <w:r w:rsidRPr="00C954ED">
        <w:rPr>
          <w:rFonts w:asciiTheme="majorHAnsi" w:hAnsiTheme="majorHAnsi" w:cstheme="majorHAnsi"/>
          <w:sz w:val="22"/>
        </w:rPr>
        <w:t xml:space="preserve">, vascular endothelium; </w:t>
      </w:r>
      <w:proofErr w:type="spellStart"/>
      <w:r w:rsidRPr="00C954ED">
        <w:rPr>
          <w:rFonts w:asciiTheme="majorHAnsi" w:hAnsiTheme="majorHAnsi" w:cstheme="majorHAnsi"/>
          <w:sz w:val="22"/>
        </w:rPr>
        <w:t>ScEndo</w:t>
      </w:r>
      <w:proofErr w:type="spellEnd"/>
      <w:r w:rsidRPr="00C954ED">
        <w:rPr>
          <w:rFonts w:asciiTheme="majorHAnsi" w:hAnsiTheme="majorHAnsi" w:cstheme="majorHAnsi"/>
          <w:sz w:val="22"/>
        </w:rPr>
        <w:t xml:space="preserve">, </w:t>
      </w:r>
      <w:proofErr w:type="spellStart"/>
      <w:r w:rsidRPr="00C954ED">
        <w:rPr>
          <w:rFonts w:asciiTheme="majorHAnsi" w:hAnsiTheme="majorHAnsi" w:cstheme="majorHAnsi"/>
          <w:sz w:val="22"/>
        </w:rPr>
        <w:t>Schlemm</w:t>
      </w:r>
      <w:proofErr w:type="spellEnd"/>
      <w:r w:rsidRPr="00C954ED">
        <w:rPr>
          <w:rFonts w:asciiTheme="majorHAnsi" w:hAnsiTheme="majorHAnsi" w:cstheme="majorHAnsi"/>
          <w:sz w:val="22"/>
        </w:rPr>
        <w:t xml:space="preserve"> canal endothelium. </w:t>
      </w:r>
      <w:r w:rsidRPr="00C954ED">
        <w:rPr>
          <w:rFonts w:asciiTheme="majorHAnsi" w:hAnsiTheme="majorHAnsi" w:cstheme="majorHAnsi"/>
          <w:sz w:val="22"/>
        </w:rPr>
        <w:br w:type="page"/>
      </w:r>
    </w:p>
    <w:p w:rsidR="00767EB7" w:rsidRPr="00C954ED" w:rsidRDefault="00767EB7" w:rsidP="00767EB7">
      <w:pPr>
        <w:rPr>
          <w:rFonts w:asciiTheme="majorHAnsi" w:hAnsiTheme="majorHAnsi" w:cstheme="majorHAnsi"/>
          <w:sz w:val="22"/>
        </w:rPr>
      </w:pPr>
      <w:r w:rsidRPr="00C954ED">
        <w:rPr>
          <w:rFonts w:asciiTheme="majorHAnsi" w:hAnsiTheme="majorHAnsi" w:cstheme="majorHAnsi"/>
          <w:noProof/>
          <w:sz w:val="22"/>
        </w:rPr>
        <w:lastRenderedPageBreak/>
        <w:drawing>
          <wp:inline distT="0" distB="0" distL="0" distR="0" wp14:anchorId="3743FA32" wp14:editId="45E218B2">
            <wp:extent cx="5897817" cy="1688123"/>
            <wp:effectExtent l="0" t="0" r="0" b="0"/>
            <wp:docPr id="24" name="図 24" descr="C:\Users\Keisuke Ikegami\Documents\マイドキュメント\愛知医科大学\眼圧リズム\Manuscript IOP TM\Fig.S6-0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1601772" name="Picture 12" descr="C:\Users\Keisuke Ikegami\Documents\マイドキュメント\愛知医科大学\眼圧リズム\Manuscript IOP TM\Fig.S6-01.tif"/>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5956864" cy="1705024"/>
                    </a:xfrm>
                    <a:prstGeom prst="rect">
                      <a:avLst/>
                    </a:prstGeom>
                    <a:noFill/>
                    <a:ln>
                      <a:noFill/>
                    </a:ln>
                  </pic:spPr>
                </pic:pic>
              </a:graphicData>
            </a:graphic>
          </wp:inline>
        </w:drawing>
      </w:r>
    </w:p>
    <w:p w:rsidR="00767EB7" w:rsidRPr="00C954ED" w:rsidRDefault="00767EB7" w:rsidP="00767EB7">
      <w:pPr>
        <w:rPr>
          <w:rFonts w:asciiTheme="majorHAnsi" w:hAnsiTheme="majorHAnsi" w:cstheme="majorHAnsi"/>
          <w:b/>
          <w:sz w:val="22"/>
        </w:rPr>
      </w:pPr>
      <w:r w:rsidRPr="00C954ED">
        <w:rPr>
          <w:rFonts w:asciiTheme="majorHAnsi" w:hAnsiTheme="majorHAnsi" w:cstheme="majorHAnsi"/>
          <w:b/>
          <w:sz w:val="22"/>
        </w:rPr>
        <w:t>Fig. S6 Localization of Adrb1 and Ship1 in the mouse eye</w:t>
      </w:r>
    </w:p>
    <w:p w:rsidR="00767EB7" w:rsidRPr="00C954ED" w:rsidRDefault="00767EB7" w:rsidP="00767EB7">
      <w:pPr>
        <w:rPr>
          <w:rFonts w:asciiTheme="majorHAnsi" w:hAnsiTheme="majorHAnsi" w:cstheme="majorHAnsi"/>
          <w:sz w:val="22"/>
        </w:rPr>
      </w:pPr>
      <w:r w:rsidRPr="00C954ED">
        <w:rPr>
          <w:rFonts w:asciiTheme="majorHAnsi" w:hAnsiTheme="majorHAnsi" w:cstheme="majorHAnsi"/>
          <w:sz w:val="22"/>
        </w:rPr>
        <w:t xml:space="preserve">Immunohistochemistry revealed co-localization of Adrb1 (red) and Ship1 (green) in the endothelial cells of the </w:t>
      </w:r>
      <w:proofErr w:type="spellStart"/>
      <w:r w:rsidRPr="00C954ED">
        <w:rPr>
          <w:rFonts w:asciiTheme="majorHAnsi" w:hAnsiTheme="majorHAnsi" w:cstheme="majorHAnsi"/>
          <w:sz w:val="22"/>
        </w:rPr>
        <w:t>Schlemm’s</w:t>
      </w:r>
      <w:proofErr w:type="spellEnd"/>
      <w:r w:rsidRPr="00C954ED">
        <w:rPr>
          <w:rFonts w:asciiTheme="majorHAnsi" w:hAnsiTheme="majorHAnsi" w:cstheme="majorHAnsi"/>
          <w:sz w:val="22"/>
        </w:rPr>
        <w:t xml:space="preserve"> canal (arrowhead), and non-pigmented epithelial cells in the ciliary body (arrow). SC, </w:t>
      </w:r>
      <w:proofErr w:type="spellStart"/>
      <w:r w:rsidRPr="00C954ED">
        <w:rPr>
          <w:rFonts w:asciiTheme="majorHAnsi" w:hAnsiTheme="majorHAnsi" w:cstheme="majorHAnsi"/>
          <w:sz w:val="22"/>
        </w:rPr>
        <w:t>Schlemm’s</w:t>
      </w:r>
      <w:proofErr w:type="spellEnd"/>
      <w:r w:rsidRPr="00C954ED">
        <w:rPr>
          <w:rFonts w:asciiTheme="majorHAnsi" w:hAnsiTheme="majorHAnsi" w:cstheme="majorHAnsi"/>
          <w:sz w:val="22"/>
        </w:rPr>
        <w:t xml:space="preserve"> canal; CB, ciliary body; NPE, non-pigmented epithelial cell; TM, trabecular meshwork. Scale bar = 100 µm.</w:t>
      </w:r>
    </w:p>
    <w:p w:rsidR="00767EB7" w:rsidRPr="00C954ED" w:rsidRDefault="00767EB7" w:rsidP="00767EB7">
      <w:pPr>
        <w:rPr>
          <w:rFonts w:asciiTheme="majorHAnsi" w:hAnsiTheme="majorHAnsi" w:cstheme="majorHAnsi"/>
          <w:sz w:val="22"/>
        </w:rPr>
      </w:pPr>
    </w:p>
    <w:p w:rsidR="00767EB7" w:rsidRPr="00C954ED" w:rsidRDefault="00767EB7" w:rsidP="00767EB7">
      <w:pPr>
        <w:rPr>
          <w:rFonts w:asciiTheme="majorHAnsi" w:hAnsiTheme="majorHAnsi" w:cstheme="majorHAnsi"/>
          <w:sz w:val="22"/>
        </w:rPr>
      </w:pPr>
    </w:p>
    <w:p w:rsidR="00767EB7" w:rsidRPr="00C954ED" w:rsidRDefault="00767EB7" w:rsidP="00767EB7">
      <w:pPr>
        <w:rPr>
          <w:rFonts w:asciiTheme="majorHAnsi" w:hAnsiTheme="majorHAnsi" w:cstheme="majorHAnsi"/>
          <w:b/>
          <w:sz w:val="22"/>
        </w:rPr>
      </w:pPr>
      <w:r w:rsidRPr="00C954ED">
        <w:rPr>
          <w:rFonts w:asciiTheme="majorHAnsi" w:hAnsiTheme="majorHAnsi" w:cstheme="majorHAnsi"/>
          <w:b/>
          <w:sz w:val="22"/>
        </w:rPr>
        <w:br w:type="page"/>
      </w:r>
    </w:p>
    <w:tbl>
      <w:tblPr>
        <w:tblW w:w="8789" w:type="dxa"/>
        <w:tblInd w:w="-5" w:type="dxa"/>
        <w:tblLayout w:type="fixed"/>
        <w:tblCellMar>
          <w:left w:w="99" w:type="dxa"/>
          <w:right w:w="99" w:type="dxa"/>
        </w:tblCellMar>
        <w:tblLook w:val="04A0" w:firstRow="1" w:lastRow="0" w:firstColumn="1" w:lastColumn="0" w:noHBand="0" w:noVBand="1"/>
      </w:tblPr>
      <w:tblGrid>
        <w:gridCol w:w="1418"/>
        <w:gridCol w:w="2693"/>
        <w:gridCol w:w="1559"/>
        <w:gridCol w:w="3119"/>
      </w:tblGrid>
      <w:tr w:rsidR="00767EB7" w:rsidRPr="00C954ED" w:rsidTr="0063152A">
        <w:trPr>
          <w:trHeight w:val="290"/>
        </w:trPr>
        <w:tc>
          <w:tcPr>
            <w:tcW w:w="1418" w:type="dxa"/>
            <w:tcBorders>
              <w:top w:val="single" w:sz="4" w:space="0" w:color="auto"/>
              <w:bottom w:val="single" w:sz="4" w:space="0" w:color="000000"/>
            </w:tcBorders>
            <w:shd w:val="clear" w:color="auto" w:fill="auto"/>
            <w:vAlign w:val="center"/>
          </w:tcPr>
          <w:p w:rsidR="00767EB7" w:rsidRPr="00C954ED" w:rsidRDefault="00767EB7" w:rsidP="0063152A">
            <w:pPr>
              <w:rPr>
                <w:rFonts w:asciiTheme="majorHAnsi" w:hAnsiTheme="majorHAnsi" w:cstheme="majorHAnsi"/>
                <w:b/>
                <w:bCs/>
                <w:color w:val="000000"/>
                <w:sz w:val="18"/>
                <w:szCs w:val="18"/>
              </w:rPr>
            </w:pPr>
            <w:r w:rsidRPr="00C954ED">
              <w:rPr>
                <w:rFonts w:asciiTheme="majorHAnsi" w:hAnsiTheme="majorHAnsi" w:cstheme="majorHAnsi"/>
                <w:b/>
                <w:bCs/>
                <w:color w:val="000000"/>
                <w:sz w:val="18"/>
                <w:szCs w:val="18"/>
              </w:rPr>
              <w:lastRenderedPageBreak/>
              <w:t>Catalog Number</w:t>
            </w:r>
          </w:p>
        </w:tc>
        <w:tc>
          <w:tcPr>
            <w:tcW w:w="2693" w:type="dxa"/>
            <w:tcBorders>
              <w:top w:val="single" w:sz="4" w:space="0" w:color="auto"/>
              <w:bottom w:val="single" w:sz="4" w:space="0" w:color="000000"/>
            </w:tcBorders>
            <w:shd w:val="clear" w:color="auto" w:fill="auto"/>
            <w:vAlign w:val="center"/>
          </w:tcPr>
          <w:p w:rsidR="00767EB7" w:rsidRPr="00C954ED" w:rsidRDefault="00767EB7" w:rsidP="0063152A">
            <w:pPr>
              <w:rPr>
                <w:rFonts w:asciiTheme="majorHAnsi" w:hAnsiTheme="majorHAnsi" w:cstheme="majorHAnsi"/>
                <w:b/>
                <w:bCs/>
                <w:color w:val="000000"/>
                <w:sz w:val="18"/>
                <w:szCs w:val="18"/>
              </w:rPr>
            </w:pPr>
            <w:r w:rsidRPr="00C954ED">
              <w:rPr>
                <w:rFonts w:asciiTheme="majorHAnsi" w:hAnsiTheme="majorHAnsi" w:cstheme="majorHAnsi"/>
                <w:b/>
                <w:bCs/>
                <w:color w:val="000000"/>
                <w:sz w:val="18"/>
                <w:szCs w:val="18"/>
              </w:rPr>
              <w:t>Gene Symbol</w:t>
            </w:r>
          </w:p>
        </w:tc>
        <w:tc>
          <w:tcPr>
            <w:tcW w:w="1559" w:type="dxa"/>
            <w:tcBorders>
              <w:top w:val="single" w:sz="4" w:space="0" w:color="auto"/>
              <w:bottom w:val="single" w:sz="4" w:space="0" w:color="000000"/>
            </w:tcBorders>
            <w:shd w:val="clear" w:color="auto" w:fill="auto"/>
            <w:vAlign w:val="center"/>
          </w:tcPr>
          <w:p w:rsidR="00767EB7" w:rsidRPr="00C954ED" w:rsidRDefault="00767EB7" w:rsidP="0063152A">
            <w:pPr>
              <w:rPr>
                <w:rFonts w:asciiTheme="majorHAnsi" w:hAnsiTheme="majorHAnsi" w:cstheme="majorHAnsi"/>
                <w:b/>
                <w:bCs/>
                <w:color w:val="000000"/>
                <w:sz w:val="18"/>
                <w:szCs w:val="18"/>
              </w:rPr>
            </w:pPr>
            <w:r w:rsidRPr="00C954ED">
              <w:rPr>
                <w:rFonts w:asciiTheme="majorHAnsi" w:hAnsiTheme="majorHAnsi" w:cstheme="majorHAnsi"/>
                <w:b/>
                <w:bCs/>
                <w:color w:val="000000"/>
                <w:sz w:val="18"/>
                <w:szCs w:val="18"/>
              </w:rPr>
              <w:t>Gene Accession</w:t>
            </w:r>
          </w:p>
        </w:tc>
        <w:tc>
          <w:tcPr>
            <w:tcW w:w="3119" w:type="dxa"/>
            <w:tcBorders>
              <w:top w:val="single" w:sz="4" w:space="0" w:color="auto"/>
              <w:bottom w:val="single" w:sz="4" w:space="0" w:color="000000"/>
            </w:tcBorders>
            <w:shd w:val="clear" w:color="auto" w:fill="auto"/>
            <w:vAlign w:val="center"/>
          </w:tcPr>
          <w:p w:rsidR="00767EB7" w:rsidRPr="00C954ED" w:rsidRDefault="00767EB7" w:rsidP="0063152A">
            <w:pPr>
              <w:rPr>
                <w:rFonts w:asciiTheme="majorHAnsi" w:hAnsiTheme="majorHAnsi" w:cstheme="majorHAnsi"/>
                <w:b/>
                <w:bCs/>
                <w:color w:val="000000"/>
                <w:sz w:val="18"/>
                <w:szCs w:val="18"/>
              </w:rPr>
            </w:pPr>
            <w:r w:rsidRPr="00C954ED">
              <w:rPr>
                <w:rFonts w:asciiTheme="majorHAnsi" w:hAnsiTheme="majorHAnsi" w:cstheme="majorHAnsi"/>
                <w:b/>
                <w:bCs/>
                <w:color w:val="000000"/>
                <w:sz w:val="18"/>
                <w:szCs w:val="18"/>
              </w:rPr>
              <w:t>Sequence</w:t>
            </w:r>
          </w:p>
        </w:tc>
      </w:tr>
      <w:tr w:rsidR="00767EB7" w:rsidRPr="00C954ED" w:rsidTr="0063152A">
        <w:trPr>
          <w:trHeight w:val="290"/>
        </w:trPr>
        <w:tc>
          <w:tcPr>
            <w:tcW w:w="1418" w:type="dxa"/>
            <w:tcBorders>
              <w:top w:val="single" w:sz="4" w:space="0" w:color="000000"/>
            </w:tcBorders>
            <w:shd w:val="clear" w:color="auto" w:fill="auto"/>
            <w:vAlign w:val="center"/>
            <w:hideMark/>
          </w:tcPr>
          <w:p w:rsidR="00767EB7" w:rsidRPr="00C954ED" w:rsidRDefault="00767EB7" w:rsidP="0063152A">
            <w:pPr>
              <w:rPr>
                <w:rFonts w:asciiTheme="majorHAnsi" w:hAnsiTheme="majorHAnsi" w:cstheme="majorHAnsi"/>
                <w:color w:val="000000"/>
                <w:sz w:val="18"/>
                <w:szCs w:val="18"/>
              </w:rPr>
            </w:pPr>
            <w:r w:rsidRPr="00C954ED">
              <w:rPr>
                <w:rFonts w:asciiTheme="majorHAnsi" w:hAnsiTheme="majorHAnsi" w:cstheme="majorHAnsi"/>
                <w:color w:val="000000"/>
                <w:sz w:val="18"/>
                <w:szCs w:val="18"/>
              </w:rPr>
              <w:t>D-001930-01</w:t>
            </w:r>
          </w:p>
        </w:tc>
        <w:tc>
          <w:tcPr>
            <w:tcW w:w="2693" w:type="dxa"/>
            <w:tcBorders>
              <w:top w:val="single" w:sz="4" w:space="0" w:color="000000"/>
            </w:tcBorders>
            <w:shd w:val="clear" w:color="auto" w:fill="auto"/>
            <w:vAlign w:val="center"/>
            <w:hideMark/>
          </w:tcPr>
          <w:p w:rsidR="00767EB7" w:rsidRPr="00C954ED" w:rsidRDefault="00767EB7" w:rsidP="0063152A">
            <w:pPr>
              <w:rPr>
                <w:rFonts w:asciiTheme="majorHAnsi" w:eastAsia="ＭＳ Ｐゴシック" w:hAnsiTheme="majorHAnsi" w:cstheme="majorHAnsi"/>
                <w:color w:val="000000"/>
                <w:sz w:val="18"/>
                <w:szCs w:val="18"/>
              </w:rPr>
            </w:pPr>
            <w:proofErr w:type="spellStart"/>
            <w:r w:rsidRPr="00C954ED">
              <w:rPr>
                <w:rFonts w:asciiTheme="majorHAnsi" w:eastAsia="ＭＳ Ｐゴシック" w:hAnsiTheme="majorHAnsi" w:cstheme="majorHAnsi"/>
                <w:color w:val="000000"/>
                <w:sz w:val="18"/>
                <w:szCs w:val="18"/>
              </w:rPr>
              <w:t>Accell</w:t>
            </w:r>
            <w:proofErr w:type="spellEnd"/>
            <w:r w:rsidRPr="00C954ED">
              <w:rPr>
                <w:rFonts w:asciiTheme="majorHAnsi" w:eastAsia="ＭＳ Ｐゴシック" w:hAnsiTheme="majorHAnsi" w:cstheme="majorHAnsi"/>
                <w:color w:val="000000"/>
                <w:sz w:val="18"/>
                <w:szCs w:val="18"/>
              </w:rPr>
              <w:t xml:space="preserve"> GAPD Control</w:t>
            </w:r>
          </w:p>
        </w:tc>
        <w:tc>
          <w:tcPr>
            <w:tcW w:w="1559" w:type="dxa"/>
            <w:tcBorders>
              <w:top w:val="single" w:sz="4" w:space="0" w:color="000000"/>
            </w:tcBorders>
            <w:shd w:val="clear" w:color="auto" w:fill="auto"/>
            <w:vAlign w:val="center"/>
            <w:hideMark/>
          </w:tcPr>
          <w:p w:rsidR="00767EB7" w:rsidRPr="00C954ED" w:rsidRDefault="00767EB7" w:rsidP="0063152A">
            <w:pPr>
              <w:rPr>
                <w:rFonts w:asciiTheme="majorHAnsi" w:eastAsia="ＭＳ Ｐゴシック" w:hAnsiTheme="majorHAnsi" w:cstheme="majorHAnsi"/>
                <w:color w:val="000000"/>
                <w:sz w:val="18"/>
                <w:szCs w:val="18"/>
              </w:rPr>
            </w:pPr>
            <w:r w:rsidRPr="00C954ED">
              <w:rPr>
                <w:rFonts w:asciiTheme="majorHAnsi" w:eastAsia="ＭＳ Ｐゴシック" w:hAnsiTheme="majorHAnsi" w:cstheme="majorHAnsi"/>
                <w:color w:val="000000"/>
                <w:sz w:val="18"/>
                <w:szCs w:val="18"/>
              </w:rPr>
              <w:t xml:space="preserve">　</w:t>
            </w:r>
          </w:p>
        </w:tc>
        <w:tc>
          <w:tcPr>
            <w:tcW w:w="3119" w:type="dxa"/>
            <w:tcBorders>
              <w:top w:val="single" w:sz="4" w:space="0" w:color="000000"/>
            </w:tcBorders>
            <w:shd w:val="clear" w:color="auto" w:fill="auto"/>
            <w:vAlign w:val="center"/>
            <w:hideMark/>
          </w:tcPr>
          <w:p w:rsidR="00767EB7" w:rsidRPr="00C954ED" w:rsidRDefault="00767EB7" w:rsidP="0063152A">
            <w:pPr>
              <w:rPr>
                <w:rFonts w:asciiTheme="majorHAnsi" w:eastAsia="ＭＳ Ｐゴシック" w:hAnsiTheme="majorHAnsi" w:cstheme="majorHAnsi"/>
                <w:color w:val="000000"/>
                <w:sz w:val="18"/>
                <w:szCs w:val="18"/>
              </w:rPr>
            </w:pPr>
            <w:r w:rsidRPr="00C954ED">
              <w:rPr>
                <w:rFonts w:asciiTheme="majorHAnsi" w:eastAsia="ＭＳ Ｐゴシック" w:hAnsiTheme="majorHAnsi" w:cstheme="majorHAnsi"/>
                <w:color w:val="000000"/>
                <w:sz w:val="18"/>
                <w:szCs w:val="18"/>
              </w:rPr>
              <w:t>GUGUGAACCAUGAGAAGUA</w:t>
            </w:r>
          </w:p>
        </w:tc>
      </w:tr>
      <w:tr w:rsidR="00767EB7" w:rsidRPr="00C954ED" w:rsidTr="0063152A">
        <w:trPr>
          <w:trHeight w:val="290"/>
        </w:trPr>
        <w:tc>
          <w:tcPr>
            <w:tcW w:w="1418" w:type="dxa"/>
            <w:tcBorders>
              <w:top w:val="nil"/>
            </w:tcBorders>
            <w:shd w:val="clear" w:color="auto" w:fill="auto"/>
            <w:vAlign w:val="center"/>
            <w:hideMark/>
          </w:tcPr>
          <w:p w:rsidR="00767EB7" w:rsidRPr="00C954ED" w:rsidRDefault="00767EB7" w:rsidP="0063152A">
            <w:pPr>
              <w:rPr>
                <w:rFonts w:asciiTheme="majorHAnsi" w:hAnsiTheme="majorHAnsi" w:cstheme="majorHAnsi"/>
                <w:color w:val="000000"/>
                <w:sz w:val="18"/>
                <w:szCs w:val="18"/>
              </w:rPr>
            </w:pPr>
            <w:r w:rsidRPr="00C954ED">
              <w:rPr>
                <w:rFonts w:asciiTheme="majorHAnsi" w:hAnsiTheme="majorHAnsi" w:cstheme="majorHAnsi"/>
                <w:color w:val="000000"/>
                <w:sz w:val="18"/>
                <w:szCs w:val="18"/>
              </w:rPr>
              <w:t>D-001930-12</w:t>
            </w:r>
          </w:p>
        </w:tc>
        <w:tc>
          <w:tcPr>
            <w:tcW w:w="2693"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color w:val="000000"/>
                <w:sz w:val="18"/>
                <w:szCs w:val="18"/>
              </w:rPr>
            </w:pPr>
            <w:proofErr w:type="spellStart"/>
            <w:r w:rsidRPr="00C954ED">
              <w:rPr>
                <w:rFonts w:asciiTheme="majorHAnsi" w:eastAsia="ＭＳ Ｐゴシック" w:hAnsiTheme="majorHAnsi" w:cstheme="majorHAnsi"/>
                <w:color w:val="000000"/>
                <w:sz w:val="18"/>
                <w:szCs w:val="18"/>
              </w:rPr>
              <w:t>Accell</w:t>
            </w:r>
            <w:proofErr w:type="spellEnd"/>
            <w:r w:rsidRPr="00C954ED">
              <w:rPr>
                <w:rFonts w:asciiTheme="majorHAnsi" w:eastAsia="ＭＳ Ｐゴシック" w:hAnsiTheme="majorHAnsi" w:cstheme="majorHAnsi"/>
                <w:color w:val="000000"/>
                <w:sz w:val="18"/>
                <w:szCs w:val="18"/>
              </w:rPr>
              <w:t xml:space="preserve"> GAPD Control</w:t>
            </w:r>
          </w:p>
        </w:tc>
        <w:tc>
          <w:tcPr>
            <w:tcW w:w="1559"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color w:val="000000"/>
                <w:sz w:val="18"/>
                <w:szCs w:val="18"/>
              </w:rPr>
            </w:pPr>
            <w:r w:rsidRPr="00C954ED">
              <w:rPr>
                <w:rFonts w:asciiTheme="majorHAnsi" w:eastAsia="ＭＳ Ｐゴシック" w:hAnsiTheme="majorHAnsi" w:cstheme="majorHAnsi"/>
                <w:color w:val="000000"/>
                <w:sz w:val="18"/>
                <w:szCs w:val="18"/>
              </w:rPr>
              <w:t xml:space="preserve">　</w:t>
            </w:r>
          </w:p>
        </w:tc>
        <w:tc>
          <w:tcPr>
            <w:tcW w:w="3119"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color w:val="000000"/>
                <w:sz w:val="18"/>
                <w:szCs w:val="18"/>
              </w:rPr>
            </w:pPr>
            <w:r w:rsidRPr="00C954ED">
              <w:rPr>
                <w:rFonts w:asciiTheme="majorHAnsi" w:eastAsia="ＭＳ Ｐゴシック" w:hAnsiTheme="majorHAnsi" w:cstheme="majorHAnsi"/>
                <w:color w:val="000000"/>
                <w:sz w:val="18"/>
                <w:szCs w:val="18"/>
              </w:rPr>
              <w:t>UUUACAUGUUCCAAUAUGA</w:t>
            </w:r>
          </w:p>
        </w:tc>
      </w:tr>
      <w:tr w:rsidR="00767EB7" w:rsidRPr="00C954ED" w:rsidTr="0063152A">
        <w:trPr>
          <w:trHeight w:val="290"/>
        </w:trPr>
        <w:tc>
          <w:tcPr>
            <w:tcW w:w="1418" w:type="dxa"/>
            <w:tcBorders>
              <w:top w:val="nil"/>
            </w:tcBorders>
            <w:shd w:val="clear" w:color="auto" w:fill="auto"/>
            <w:vAlign w:val="center"/>
            <w:hideMark/>
          </w:tcPr>
          <w:p w:rsidR="00767EB7" w:rsidRPr="00C954ED" w:rsidRDefault="00767EB7" w:rsidP="0063152A">
            <w:pPr>
              <w:rPr>
                <w:rFonts w:asciiTheme="majorHAnsi" w:hAnsiTheme="majorHAnsi" w:cstheme="majorHAnsi"/>
                <w:color w:val="000000"/>
                <w:sz w:val="18"/>
                <w:szCs w:val="18"/>
              </w:rPr>
            </w:pPr>
            <w:r w:rsidRPr="00C954ED">
              <w:rPr>
                <w:rFonts w:asciiTheme="majorHAnsi" w:hAnsiTheme="majorHAnsi" w:cstheme="majorHAnsi"/>
                <w:color w:val="000000"/>
                <w:sz w:val="18"/>
                <w:szCs w:val="18"/>
              </w:rPr>
              <w:t>D-001930-13</w:t>
            </w:r>
          </w:p>
        </w:tc>
        <w:tc>
          <w:tcPr>
            <w:tcW w:w="2693"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color w:val="000000"/>
                <w:sz w:val="18"/>
                <w:szCs w:val="18"/>
              </w:rPr>
            </w:pPr>
            <w:proofErr w:type="spellStart"/>
            <w:r w:rsidRPr="00C954ED">
              <w:rPr>
                <w:rFonts w:asciiTheme="majorHAnsi" w:eastAsia="ＭＳ Ｐゴシック" w:hAnsiTheme="majorHAnsi" w:cstheme="majorHAnsi"/>
                <w:color w:val="000000"/>
                <w:sz w:val="18"/>
                <w:szCs w:val="18"/>
              </w:rPr>
              <w:t>Accell</w:t>
            </w:r>
            <w:proofErr w:type="spellEnd"/>
            <w:r w:rsidRPr="00C954ED">
              <w:rPr>
                <w:rFonts w:asciiTheme="majorHAnsi" w:eastAsia="ＭＳ Ｐゴシック" w:hAnsiTheme="majorHAnsi" w:cstheme="majorHAnsi"/>
                <w:color w:val="000000"/>
                <w:sz w:val="18"/>
                <w:szCs w:val="18"/>
              </w:rPr>
              <w:t xml:space="preserve"> GAPD Control</w:t>
            </w:r>
          </w:p>
        </w:tc>
        <w:tc>
          <w:tcPr>
            <w:tcW w:w="1559"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color w:val="000000"/>
                <w:sz w:val="18"/>
                <w:szCs w:val="18"/>
              </w:rPr>
            </w:pPr>
            <w:r w:rsidRPr="00C954ED">
              <w:rPr>
                <w:rFonts w:asciiTheme="majorHAnsi" w:eastAsia="ＭＳ Ｐゴシック" w:hAnsiTheme="majorHAnsi" w:cstheme="majorHAnsi"/>
                <w:color w:val="000000"/>
                <w:sz w:val="18"/>
                <w:szCs w:val="18"/>
              </w:rPr>
              <w:t xml:space="preserve">　</w:t>
            </w:r>
          </w:p>
        </w:tc>
        <w:tc>
          <w:tcPr>
            <w:tcW w:w="3119"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color w:val="000000"/>
                <w:sz w:val="18"/>
                <w:szCs w:val="18"/>
              </w:rPr>
            </w:pPr>
            <w:r w:rsidRPr="00C954ED">
              <w:rPr>
                <w:rFonts w:asciiTheme="majorHAnsi" w:eastAsia="ＭＳ Ｐゴシック" w:hAnsiTheme="majorHAnsi" w:cstheme="majorHAnsi"/>
                <w:color w:val="000000"/>
                <w:sz w:val="18"/>
                <w:szCs w:val="18"/>
              </w:rPr>
              <w:t>CUGCCAAAUAUGAUGACAU</w:t>
            </w:r>
          </w:p>
        </w:tc>
      </w:tr>
      <w:tr w:rsidR="00767EB7" w:rsidRPr="00C954ED" w:rsidTr="0063152A">
        <w:trPr>
          <w:trHeight w:val="290"/>
        </w:trPr>
        <w:tc>
          <w:tcPr>
            <w:tcW w:w="1418" w:type="dxa"/>
            <w:tcBorders>
              <w:top w:val="nil"/>
            </w:tcBorders>
            <w:shd w:val="clear" w:color="auto" w:fill="auto"/>
            <w:vAlign w:val="center"/>
            <w:hideMark/>
          </w:tcPr>
          <w:p w:rsidR="00767EB7" w:rsidRPr="00C954ED" w:rsidRDefault="00767EB7" w:rsidP="0063152A">
            <w:pPr>
              <w:rPr>
                <w:rFonts w:asciiTheme="majorHAnsi" w:hAnsiTheme="majorHAnsi" w:cstheme="majorHAnsi"/>
                <w:color w:val="000000"/>
                <w:sz w:val="18"/>
                <w:szCs w:val="18"/>
              </w:rPr>
            </w:pPr>
            <w:r w:rsidRPr="00C954ED">
              <w:rPr>
                <w:rFonts w:asciiTheme="majorHAnsi" w:hAnsiTheme="majorHAnsi" w:cstheme="majorHAnsi"/>
                <w:color w:val="000000"/>
                <w:sz w:val="18"/>
                <w:szCs w:val="18"/>
              </w:rPr>
              <w:t>D-001930-14</w:t>
            </w:r>
          </w:p>
        </w:tc>
        <w:tc>
          <w:tcPr>
            <w:tcW w:w="2693"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color w:val="000000"/>
                <w:sz w:val="18"/>
                <w:szCs w:val="18"/>
              </w:rPr>
            </w:pPr>
            <w:proofErr w:type="spellStart"/>
            <w:r w:rsidRPr="00C954ED">
              <w:rPr>
                <w:rFonts w:asciiTheme="majorHAnsi" w:eastAsia="ＭＳ Ｐゴシック" w:hAnsiTheme="majorHAnsi" w:cstheme="majorHAnsi"/>
                <w:color w:val="000000"/>
                <w:sz w:val="18"/>
                <w:szCs w:val="18"/>
              </w:rPr>
              <w:t>Accell</w:t>
            </w:r>
            <w:proofErr w:type="spellEnd"/>
            <w:r w:rsidRPr="00C954ED">
              <w:rPr>
                <w:rFonts w:asciiTheme="majorHAnsi" w:eastAsia="ＭＳ Ｐゴシック" w:hAnsiTheme="majorHAnsi" w:cstheme="majorHAnsi"/>
                <w:color w:val="000000"/>
                <w:sz w:val="18"/>
                <w:szCs w:val="18"/>
              </w:rPr>
              <w:t xml:space="preserve"> GAPD Control</w:t>
            </w:r>
          </w:p>
        </w:tc>
        <w:tc>
          <w:tcPr>
            <w:tcW w:w="1559"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color w:val="000000"/>
                <w:sz w:val="18"/>
                <w:szCs w:val="18"/>
              </w:rPr>
            </w:pPr>
            <w:r w:rsidRPr="00C954ED">
              <w:rPr>
                <w:rFonts w:asciiTheme="majorHAnsi" w:eastAsia="ＭＳ Ｐゴシック" w:hAnsiTheme="majorHAnsi" w:cstheme="majorHAnsi"/>
                <w:color w:val="000000"/>
                <w:sz w:val="18"/>
                <w:szCs w:val="18"/>
              </w:rPr>
              <w:t xml:space="preserve">　</w:t>
            </w:r>
          </w:p>
        </w:tc>
        <w:tc>
          <w:tcPr>
            <w:tcW w:w="3119"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color w:val="000000"/>
                <w:sz w:val="18"/>
                <w:szCs w:val="18"/>
              </w:rPr>
            </w:pPr>
            <w:r w:rsidRPr="00C954ED">
              <w:rPr>
                <w:rFonts w:asciiTheme="majorHAnsi" w:eastAsia="ＭＳ Ｐゴシック" w:hAnsiTheme="majorHAnsi" w:cstheme="majorHAnsi"/>
                <w:color w:val="000000"/>
                <w:sz w:val="18"/>
                <w:szCs w:val="18"/>
              </w:rPr>
              <w:t>CUGGUAUGACAACGAAUUU</w:t>
            </w:r>
          </w:p>
        </w:tc>
      </w:tr>
      <w:tr w:rsidR="00767EB7" w:rsidRPr="00C954ED" w:rsidTr="0063152A">
        <w:trPr>
          <w:trHeight w:val="290"/>
        </w:trPr>
        <w:tc>
          <w:tcPr>
            <w:tcW w:w="1418" w:type="dxa"/>
            <w:tcBorders>
              <w:top w:val="nil"/>
            </w:tcBorders>
            <w:shd w:val="clear" w:color="auto" w:fill="auto"/>
            <w:vAlign w:val="center"/>
            <w:hideMark/>
          </w:tcPr>
          <w:p w:rsidR="00767EB7" w:rsidRPr="00C954ED" w:rsidRDefault="00767EB7" w:rsidP="0063152A">
            <w:pPr>
              <w:rPr>
                <w:rFonts w:asciiTheme="majorHAnsi" w:hAnsiTheme="majorHAnsi" w:cstheme="majorHAnsi"/>
                <w:color w:val="000000"/>
                <w:sz w:val="18"/>
                <w:szCs w:val="18"/>
              </w:rPr>
            </w:pPr>
            <w:r w:rsidRPr="00C954ED">
              <w:rPr>
                <w:rFonts w:asciiTheme="majorHAnsi" w:hAnsiTheme="majorHAnsi" w:cstheme="majorHAnsi"/>
                <w:color w:val="000000"/>
                <w:sz w:val="18"/>
                <w:szCs w:val="18"/>
              </w:rPr>
              <w:t>D-001910-01</w:t>
            </w:r>
          </w:p>
        </w:tc>
        <w:tc>
          <w:tcPr>
            <w:tcW w:w="2693"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color w:val="000000"/>
                <w:sz w:val="18"/>
                <w:szCs w:val="18"/>
              </w:rPr>
            </w:pPr>
            <w:proofErr w:type="spellStart"/>
            <w:r w:rsidRPr="00C954ED">
              <w:rPr>
                <w:rFonts w:asciiTheme="majorHAnsi" w:eastAsia="ＭＳ Ｐゴシック" w:hAnsiTheme="majorHAnsi" w:cstheme="majorHAnsi"/>
                <w:color w:val="000000"/>
                <w:sz w:val="18"/>
                <w:szCs w:val="18"/>
              </w:rPr>
              <w:t>Accell</w:t>
            </w:r>
            <w:proofErr w:type="spellEnd"/>
            <w:r w:rsidRPr="00C954ED">
              <w:rPr>
                <w:rFonts w:asciiTheme="majorHAnsi" w:eastAsia="ＭＳ Ｐゴシック" w:hAnsiTheme="majorHAnsi" w:cstheme="majorHAnsi"/>
                <w:color w:val="000000"/>
                <w:sz w:val="18"/>
                <w:szCs w:val="18"/>
              </w:rPr>
              <w:t xml:space="preserve"> Non-targeting Control</w:t>
            </w:r>
          </w:p>
        </w:tc>
        <w:tc>
          <w:tcPr>
            <w:tcW w:w="1559"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color w:val="000000"/>
                <w:sz w:val="18"/>
                <w:szCs w:val="18"/>
              </w:rPr>
            </w:pPr>
            <w:r w:rsidRPr="00C954ED">
              <w:rPr>
                <w:rFonts w:asciiTheme="majorHAnsi" w:eastAsia="ＭＳ Ｐゴシック" w:hAnsiTheme="majorHAnsi" w:cstheme="majorHAnsi"/>
                <w:color w:val="000000"/>
                <w:sz w:val="18"/>
                <w:szCs w:val="18"/>
              </w:rPr>
              <w:t xml:space="preserve">　</w:t>
            </w:r>
          </w:p>
        </w:tc>
        <w:tc>
          <w:tcPr>
            <w:tcW w:w="3119"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color w:val="000000"/>
                <w:sz w:val="18"/>
                <w:szCs w:val="18"/>
              </w:rPr>
            </w:pPr>
            <w:r w:rsidRPr="00C954ED">
              <w:rPr>
                <w:rFonts w:asciiTheme="majorHAnsi" w:eastAsia="ＭＳ Ｐゴシック" w:hAnsiTheme="majorHAnsi" w:cstheme="majorHAnsi"/>
                <w:color w:val="000000"/>
                <w:sz w:val="18"/>
                <w:szCs w:val="18"/>
              </w:rPr>
              <w:t>UGGUUUACAUGUCGACUAA</w:t>
            </w:r>
          </w:p>
        </w:tc>
      </w:tr>
      <w:tr w:rsidR="00767EB7" w:rsidRPr="00C954ED" w:rsidTr="0063152A">
        <w:trPr>
          <w:trHeight w:val="290"/>
        </w:trPr>
        <w:tc>
          <w:tcPr>
            <w:tcW w:w="1418" w:type="dxa"/>
            <w:tcBorders>
              <w:top w:val="nil"/>
            </w:tcBorders>
            <w:shd w:val="clear" w:color="auto" w:fill="auto"/>
            <w:vAlign w:val="center"/>
            <w:hideMark/>
          </w:tcPr>
          <w:p w:rsidR="00767EB7" w:rsidRPr="00C954ED" w:rsidRDefault="00767EB7" w:rsidP="0063152A">
            <w:pPr>
              <w:rPr>
                <w:rFonts w:asciiTheme="majorHAnsi" w:hAnsiTheme="majorHAnsi" w:cstheme="majorHAnsi"/>
                <w:color w:val="000000"/>
                <w:sz w:val="18"/>
                <w:szCs w:val="18"/>
              </w:rPr>
            </w:pPr>
            <w:r w:rsidRPr="00C954ED">
              <w:rPr>
                <w:rFonts w:asciiTheme="majorHAnsi" w:hAnsiTheme="majorHAnsi" w:cstheme="majorHAnsi"/>
                <w:color w:val="000000"/>
                <w:sz w:val="18"/>
                <w:szCs w:val="18"/>
              </w:rPr>
              <w:t>D-001910-02</w:t>
            </w:r>
          </w:p>
        </w:tc>
        <w:tc>
          <w:tcPr>
            <w:tcW w:w="2693"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color w:val="000000"/>
                <w:sz w:val="18"/>
                <w:szCs w:val="18"/>
              </w:rPr>
            </w:pPr>
            <w:proofErr w:type="spellStart"/>
            <w:r w:rsidRPr="00C954ED">
              <w:rPr>
                <w:rFonts w:asciiTheme="majorHAnsi" w:eastAsia="ＭＳ Ｐゴシック" w:hAnsiTheme="majorHAnsi" w:cstheme="majorHAnsi"/>
                <w:color w:val="000000"/>
                <w:sz w:val="18"/>
                <w:szCs w:val="18"/>
              </w:rPr>
              <w:t>Accell</w:t>
            </w:r>
            <w:proofErr w:type="spellEnd"/>
            <w:r w:rsidRPr="00C954ED">
              <w:rPr>
                <w:rFonts w:asciiTheme="majorHAnsi" w:eastAsia="ＭＳ Ｐゴシック" w:hAnsiTheme="majorHAnsi" w:cstheme="majorHAnsi"/>
                <w:color w:val="000000"/>
                <w:sz w:val="18"/>
                <w:szCs w:val="18"/>
              </w:rPr>
              <w:t xml:space="preserve"> Non-targeting Control</w:t>
            </w:r>
          </w:p>
        </w:tc>
        <w:tc>
          <w:tcPr>
            <w:tcW w:w="1559"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color w:val="000000"/>
                <w:sz w:val="18"/>
                <w:szCs w:val="18"/>
              </w:rPr>
            </w:pPr>
            <w:r w:rsidRPr="00C954ED">
              <w:rPr>
                <w:rFonts w:asciiTheme="majorHAnsi" w:eastAsia="ＭＳ Ｐゴシック" w:hAnsiTheme="majorHAnsi" w:cstheme="majorHAnsi"/>
                <w:color w:val="000000"/>
                <w:sz w:val="18"/>
                <w:szCs w:val="18"/>
              </w:rPr>
              <w:t xml:space="preserve">　</w:t>
            </w:r>
          </w:p>
        </w:tc>
        <w:tc>
          <w:tcPr>
            <w:tcW w:w="3119"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color w:val="000000"/>
                <w:sz w:val="18"/>
                <w:szCs w:val="18"/>
              </w:rPr>
            </w:pPr>
            <w:r w:rsidRPr="00C954ED">
              <w:rPr>
                <w:rFonts w:asciiTheme="majorHAnsi" w:eastAsia="ＭＳ Ｐゴシック" w:hAnsiTheme="majorHAnsi" w:cstheme="majorHAnsi"/>
                <w:color w:val="000000"/>
                <w:sz w:val="18"/>
                <w:szCs w:val="18"/>
              </w:rPr>
              <w:t>UGGUUUACAUGUUUUCUGA</w:t>
            </w:r>
          </w:p>
        </w:tc>
      </w:tr>
      <w:tr w:rsidR="00767EB7" w:rsidRPr="00C954ED" w:rsidTr="0063152A">
        <w:trPr>
          <w:trHeight w:val="290"/>
        </w:trPr>
        <w:tc>
          <w:tcPr>
            <w:tcW w:w="1418" w:type="dxa"/>
            <w:tcBorders>
              <w:top w:val="nil"/>
            </w:tcBorders>
            <w:shd w:val="clear" w:color="auto" w:fill="auto"/>
            <w:vAlign w:val="center"/>
            <w:hideMark/>
          </w:tcPr>
          <w:p w:rsidR="00767EB7" w:rsidRPr="00C954ED" w:rsidRDefault="00767EB7" w:rsidP="0063152A">
            <w:pPr>
              <w:rPr>
                <w:rFonts w:asciiTheme="majorHAnsi" w:hAnsiTheme="majorHAnsi" w:cstheme="majorHAnsi"/>
                <w:color w:val="000000"/>
                <w:sz w:val="18"/>
                <w:szCs w:val="18"/>
              </w:rPr>
            </w:pPr>
            <w:r w:rsidRPr="00C954ED">
              <w:rPr>
                <w:rFonts w:asciiTheme="majorHAnsi" w:hAnsiTheme="majorHAnsi" w:cstheme="majorHAnsi"/>
                <w:color w:val="000000"/>
                <w:sz w:val="18"/>
                <w:szCs w:val="18"/>
              </w:rPr>
              <w:t>D-001910-03</w:t>
            </w:r>
          </w:p>
        </w:tc>
        <w:tc>
          <w:tcPr>
            <w:tcW w:w="2693"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color w:val="000000"/>
                <w:sz w:val="18"/>
                <w:szCs w:val="18"/>
              </w:rPr>
            </w:pPr>
            <w:proofErr w:type="spellStart"/>
            <w:r w:rsidRPr="00C954ED">
              <w:rPr>
                <w:rFonts w:asciiTheme="majorHAnsi" w:eastAsia="ＭＳ Ｐゴシック" w:hAnsiTheme="majorHAnsi" w:cstheme="majorHAnsi"/>
                <w:color w:val="000000"/>
                <w:sz w:val="18"/>
                <w:szCs w:val="18"/>
              </w:rPr>
              <w:t>Accell</w:t>
            </w:r>
            <w:proofErr w:type="spellEnd"/>
            <w:r w:rsidRPr="00C954ED">
              <w:rPr>
                <w:rFonts w:asciiTheme="majorHAnsi" w:eastAsia="ＭＳ Ｐゴシック" w:hAnsiTheme="majorHAnsi" w:cstheme="majorHAnsi"/>
                <w:color w:val="000000"/>
                <w:sz w:val="18"/>
                <w:szCs w:val="18"/>
              </w:rPr>
              <w:t xml:space="preserve"> Non-targeting Control</w:t>
            </w:r>
          </w:p>
        </w:tc>
        <w:tc>
          <w:tcPr>
            <w:tcW w:w="1559"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color w:val="000000"/>
                <w:sz w:val="18"/>
                <w:szCs w:val="18"/>
              </w:rPr>
            </w:pPr>
            <w:r w:rsidRPr="00C954ED">
              <w:rPr>
                <w:rFonts w:asciiTheme="majorHAnsi" w:eastAsia="ＭＳ Ｐゴシック" w:hAnsiTheme="majorHAnsi" w:cstheme="majorHAnsi"/>
                <w:color w:val="000000"/>
                <w:sz w:val="18"/>
                <w:szCs w:val="18"/>
              </w:rPr>
              <w:t xml:space="preserve">　</w:t>
            </w:r>
          </w:p>
        </w:tc>
        <w:tc>
          <w:tcPr>
            <w:tcW w:w="3119"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color w:val="000000"/>
                <w:sz w:val="18"/>
                <w:szCs w:val="18"/>
              </w:rPr>
            </w:pPr>
            <w:r w:rsidRPr="00C954ED">
              <w:rPr>
                <w:rFonts w:asciiTheme="majorHAnsi" w:eastAsia="ＭＳ Ｐゴシック" w:hAnsiTheme="majorHAnsi" w:cstheme="majorHAnsi"/>
                <w:color w:val="000000"/>
                <w:sz w:val="18"/>
                <w:szCs w:val="18"/>
              </w:rPr>
              <w:t>UGGUUUACAUGUUUUCCUA</w:t>
            </w:r>
          </w:p>
        </w:tc>
      </w:tr>
      <w:tr w:rsidR="00767EB7" w:rsidRPr="00C954ED" w:rsidTr="0063152A">
        <w:trPr>
          <w:trHeight w:val="290"/>
        </w:trPr>
        <w:tc>
          <w:tcPr>
            <w:tcW w:w="1418" w:type="dxa"/>
            <w:tcBorders>
              <w:top w:val="nil"/>
            </w:tcBorders>
            <w:shd w:val="clear" w:color="auto" w:fill="auto"/>
            <w:vAlign w:val="center"/>
            <w:hideMark/>
          </w:tcPr>
          <w:p w:rsidR="00767EB7" w:rsidRPr="00C954ED" w:rsidRDefault="00767EB7" w:rsidP="0063152A">
            <w:pPr>
              <w:rPr>
                <w:rFonts w:asciiTheme="majorHAnsi" w:hAnsiTheme="majorHAnsi" w:cstheme="majorHAnsi"/>
                <w:color w:val="000000"/>
                <w:sz w:val="18"/>
                <w:szCs w:val="18"/>
              </w:rPr>
            </w:pPr>
            <w:r w:rsidRPr="00C954ED">
              <w:rPr>
                <w:rFonts w:asciiTheme="majorHAnsi" w:hAnsiTheme="majorHAnsi" w:cstheme="majorHAnsi"/>
                <w:color w:val="000000"/>
                <w:sz w:val="18"/>
                <w:szCs w:val="18"/>
              </w:rPr>
              <w:t>D-001910-04</w:t>
            </w:r>
          </w:p>
        </w:tc>
        <w:tc>
          <w:tcPr>
            <w:tcW w:w="2693"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color w:val="000000"/>
                <w:sz w:val="18"/>
                <w:szCs w:val="18"/>
              </w:rPr>
            </w:pPr>
            <w:proofErr w:type="spellStart"/>
            <w:r w:rsidRPr="00C954ED">
              <w:rPr>
                <w:rFonts w:asciiTheme="majorHAnsi" w:eastAsia="ＭＳ Ｐゴシック" w:hAnsiTheme="majorHAnsi" w:cstheme="majorHAnsi"/>
                <w:color w:val="000000"/>
                <w:sz w:val="18"/>
                <w:szCs w:val="18"/>
              </w:rPr>
              <w:t>Accell</w:t>
            </w:r>
            <w:proofErr w:type="spellEnd"/>
            <w:r w:rsidRPr="00C954ED">
              <w:rPr>
                <w:rFonts w:asciiTheme="majorHAnsi" w:eastAsia="ＭＳ Ｐゴシック" w:hAnsiTheme="majorHAnsi" w:cstheme="majorHAnsi"/>
                <w:color w:val="000000"/>
                <w:sz w:val="18"/>
                <w:szCs w:val="18"/>
              </w:rPr>
              <w:t xml:space="preserve"> Non-targeting Control</w:t>
            </w:r>
          </w:p>
        </w:tc>
        <w:tc>
          <w:tcPr>
            <w:tcW w:w="1559"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color w:val="000000"/>
                <w:sz w:val="18"/>
                <w:szCs w:val="18"/>
              </w:rPr>
            </w:pPr>
            <w:r w:rsidRPr="00C954ED">
              <w:rPr>
                <w:rFonts w:asciiTheme="majorHAnsi" w:eastAsia="ＭＳ Ｐゴシック" w:hAnsiTheme="majorHAnsi" w:cstheme="majorHAnsi"/>
                <w:color w:val="000000"/>
                <w:sz w:val="18"/>
                <w:szCs w:val="18"/>
              </w:rPr>
              <w:t xml:space="preserve">　</w:t>
            </w:r>
          </w:p>
        </w:tc>
        <w:tc>
          <w:tcPr>
            <w:tcW w:w="3119"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color w:val="000000"/>
                <w:sz w:val="18"/>
                <w:szCs w:val="18"/>
              </w:rPr>
            </w:pPr>
            <w:r w:rsidRPr="00C954ED">
              <w:rPr>
                <w:rFonts w:asciiTheme="majorHAnsi" w:eastAsia="ＭＳ Ｐゴシック" w:hAnsiTheme="majorHAnsi" w:cstheme="majorHAnsi"/>
                <w:color w:val="000000"/>
                <w:sz w:val="18"/>
                <w:szCs w:val="18"/>
              </w:rPr>
              <w:t>UGGUUUACAUGUUGUGUGA</w:t>
            </w:r>
          </w:p>
        </w:tc>
      </w:tr>
      <w:tr w:rsidR="00767EB7" w:rsidRPr="00C954ED" w:rsidTr="0063152A">
        <w:trPr>
          <w:trHeight w:val="290"/>
        </w:trPr>
        <w:tc>
          <w:tcPr>
            <w:tcW w:w="1418" w:type="dxa"/>
            <w:tcBorders>
              <w:top w:val="nil"/>
            </w:tcBorders>
            <w:shd w:val="clear" w:color="auto" w:fill="auto"/>
            <w:vAlign w:val="center"/>
            <w:hideMark/>
          </w:tcPr>
          <w:p w:rsidR="00767EB7" w:rsidRPr="00C954ED" w:rsidRDefault="00767EB7" w:rsidP="0063152A">
            <w:pPr>
              <w:rPr>
                <w:rFonts w:asciiTheme="majorHAnsi" w:hAnsiTheme="majorHAnsi" w:cstheme="majorHAnsi"/>
                <w:color w:val="000000"/>
                <w:sz w:val="18"/>
                <w:szCs w:val="18"/>
              </w:rPr>
            </w:pPr>
            <w:r w:rsidRPr="00C954ED">
              <w:rPr>
                <w:rFonts w:asciiTheme="majorHAnsi" w:hAnsiTheme="majorHAnsi" w:cstheme="majorHAnsi"/>
                <w:color w:val="000000"/>
                <w:sz w:val="18"/>
                <w:szCs w:val="18"/>
              </w:rPr>
              <w:t>A-005425-14</w:t>
            </w:r>
          </w:p>
        </w:tc>
        <w:tc>
          <w:tcPr>
            <w:tcW w:w="2693"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i/>
                <w:color w:val="000000"/>
                <w:sz w:val="18"/>
                <w:szCs w:val="18"/>
              </w:rPr>
            </w:pPr>
            <w:r w:rsidRPr="00C954ED">
              <w:rPr>
                <w:rFonts w:asciiTheme="majorHAnsi" w:eastAsia="ＭＳ Ｐゴシック" w:hAnsiTheme="majorHAnsi" w:cstheme="majorHAnsi"/>
                <w:i/>
                <w:color w:val="000000"/>
                <w:sz w:val="18"/>
                <w:szCs w:val="18"/>
              </w:rPr>
              <w:t>ADRB1</w:t>
            </w:r>
          </w:p>
        </w:tc>
        <w:tc>
          <w:tcPr>
            <w:tcW w:w="1559"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color w:val="000000"/>
                <w:sz w:val="18"/>
                <w:szCs w:val="18"/>
              </w:rPr>
            </w:pPr>
            <w:r w:rsidRPr="00C954ED">
              <w:rPr>
                <w:rFonts w:asciiTheme="majorHAnsi" w:eastAsia="ＭＳ Ｐゴシック" w:hAnsiTheme="majorHAnsi" w:cstheme="majorHAnsi"/>
                <w:color w:val="000000"/>
                <w:sz w:val="18"/>
                <w:szCs w:val="18"/>
              </w:rPr>
              <w:t>NM_000684</w:t>
            </w:r>
          </w:p>
        </w:tc>
        <w:tc>
          <w:tcPr>
            <w:tcW w:w="3119"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color w:val="000000"/>
                <w:sz w:val="18"/>
                <w:szCs w:val="18"/>
              </w:rPr>
            </w:pPr>
            <w:r w:rsidRPr="00C954ED">
              <w:rPr>
                <w:rFonts w:asciiTheme="majorHAnsi" w:eastAsia="ＭＳ Ｐゴシック" w:hAnsiTheme="majorHAnsi" w:cstheme="majorHAnsi"/>
                <w:color w:val="000000"/>
                <w:sz w:val="18"/>
                <w:szCs w:val="18"/>
              </w:rPr>
              <w:t>GUAUCAAUAUUAGUUGGAA</w:t>
            </w:r>
          </w:p>
        </w:tc>
      </w:tr>
      <w:tr w:rsidR="00767EB7" w:rsidRPr="00C954ED" w:rsidTr="0063152A">
        <w:trPr>
          <w:trHeight w:val="290"/>
        </w:trPr>
        <w:tc>
          <w:tcPr>
            <w:tcW w:w="1418" w:type="dxa"/>
            <w:tcBorders>
              <w:top w:val="nil"/>
            </w:tcBorders>
            <w:shd w:val="clear" w:color="auto" w:fill="auto"/>
            <w:vAlign w:val="center"/>
            <w:hideMark/>
          </w:tcPr>
          <w:p w:rsidR="00767EB7" w:rsidRPr="00C954ED" w:rsidRDefault="00767EB7" w:rsidP="0063152A">
            <w:pPr>
              <w:rPr>
                <w:rFonts w:asciiTheme="majorHAnsi" w:hAnsiTheme="majorHAnsi" w:cstheme="majorHAnsi"/>
                <w:color w:val="000000"/>
                <w:sz w:val="18"/>
                <w:szCs w:val="18"/>
              </w:rPr>
            </w:pPr>
            <w:r w:rsidRPr="00C954ED">
              <w:rPr>
                <w:rFonts w:asciiTheme="majorHAnsi" w:hAnsiTheme="majorHAnsi" w:cstheme="majorHAnsi"/>
                <w:color w:val="000000"/>
                <w:sz w:val="18"/>
                <w:szCs w:val="18"/>
              </w:rPr>
              <w:t>A-005425-15</w:t>
            </w:r>
          </w:p>
        </w:tc>
        <w:tc>
          <w:tcPr>
            <w:tcW w:w="2693"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i/>
                <w:color w:val="000000"/>
                <w:sz w:val="18"/>
                <w:szCs w:val="18"/>
              </w:rPr>
            </w:pPr>
            <w:r w:rsidRPr="00C954ED">
              <w:rPr>
                <w:rFonts w:asciiTheme="majorHAnsi" w:eastAsia="ＭＳ Ｐゴシック" w:hAnsiTheme="majorHAnsi" w:cstheme="majorHAnsi"/>
                <w:i/>
                <w:color w:val="000000"/>
                <w:sz w:val="18"/>
                <w:szCs w:val="18"/>
              </w:rPr>
              <w:t>ADRB1</w:t>
            </w:r>
          </w:p>
        </w:tc>
        <w:tc>
          <w:tcPr>
            <w:tcW w:w="1559"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color w:val="000000"/>
                <w:sz w:val="18"/>
                <w:szCs w:val="18"/>
              </w:rPr>
            </w:pPr>
            <w:r w:rsidRPr="00C954ED">
              <w:rPr>
                <w:rFonts w:asciiTheme="majorHAnsi" w:eastAsia="ＭＳ Ｐゴシック" w:hAnsiTheme="majorHAnsi" w:cstheme="majorHAnsi"/>
                <w:color w:val="000000"/>
                <w:sz w:val="18"/>
                <w:szCs w:val="18"/>
              </w:rPr>
              <w:t>NM_000684</w:t>
            </w:r>
          </w:p>
        </w:tc>
        <w:tc>
          <w:tcPr>
            <w:tcW w:w="3119"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color w:val="000000"/>
                <w:sz w:val="18"/>
                <w:szCs w:val="18"/>
              </w:rPr>
            </w:pPr>
            <w:r w:rsidRPr="00C954ED">
              <w:rPr>
                <w:rFonts w:asciiTheme="majorHAnsi" w:eastAsia="ＭＳ Ｐゴシック" w:hAnsiTheme="majorHAnsi" w:cstheme="majorHAnsi"/>
                <w:color w:val="000000"/>
                <w:sz w:val="18"/>
                <w:szCs w:val="18"/>
              </w:rPr>
              <w:t>CUGUUGUCUAGUAUGUUAU</w:t>
            </w:r>
          </w:p>
        </w:tc>
      </w:tr>
      <w:tr w:rsidR="00767EB7" w:rsidRPr="00C954ED" w:rsidTr="0063152A">
        <w:trPr>
          <w:trHeight w:val="290"/>
        </w:trPr>
        <w:tc>
          <w:tcPr>
            <w:tcW w:w="1418" w:type="dxa"/>
            <w:tcBorders>
              <w:top w:val="nil"/>
            </w:tcBorders>
            <w:shd w:val="clear" w:color="auto" w:fill="auto"/>
            <w:vAlign w:val="center"/>
            <w:hideMark/>
          </w:tcPr>
          <w:p w:rsidR="00767EB7" w:rsidRPr="00C954ED" w:rsidRDefault="00767EB7" w:rsidP="0063152A">
            <w:pPr>
              <w:rPr>
                <w:rFonts w:asciiTheme="majorHAnsi" w:hAnsiTheme="majorHAnsi" w:cstheme="majorHAnsi"/>
                <w:color w:val="000000"/>
                <w:sz w:val="18"/>
                <w:szCs w:val="18"/>
              </w:rPr>
            </w:pPr>
            <w:r w:rsidRPr="00C954ED">
              <w:rPr>
                <w:rFonts w:asciiTheme="majorHAnsi" w:hAnsiTheme="majorHAnsi" w:cstheme="majorHAnsi"/>
                <w:color w:val="000000"/>
                <w:sz w:val="18"/>
                <w:szCs w:val="18"/>
              </w:rPr>
              <w:t>A-005425-16</w:t>
            </w:r>
          </w:p>
        </w:tc>
        <w:tc>
          <w:tcPr>
            <w:tcW w:w="2693"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i/>
                <w:color w:val="000000"/>
                <w:sz w:val="18"/>
                <w:szCs w:val="18"/>
              </w:rPr>
            </w:pPr>
            <w:r w:rsidRPr="00C954ED">
              <w:rPr>
                <w:rFonts w:asciiTheme="majorHAnsi" w:eastAsia="ＭＳ Ｐゴシック" w:hAnsiTheme="majorHAnsi" w:cstheme="majorHAnsi"/>
                <w:i/>
                <w:color w:val="000000"/>
                <w:sz w:val="18"/>
                <w:szCs w:val="18"/>
              </w:rPr>
              <w:t>ADRB1</w:t>
            </w:r>
          </w:p>
        </w:tc>
        <w:tc>
          <w:tcPr>
            <w:tcW w:w="1559"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color w:val="000000"/>
                <w:sz w:val="18"/>
                <w:szCs w:val="18"/>
              </w:rPr>
            </w:pPr>
            <w:r w:rsidRPr="00C954ED">
              <w:rPr>
                <w:rFonts w:asciiTheme="majorHAnsi" w:eastAsia="ＭＳ Ｐゴシック" w:hAnsiTheme="majorHAnsi" w:cstheme="majorHAnsi"/>
                <w:color w:val="000000"/>
                <w:sz w:val="18"/>
                <w:szCs w:val="18"/>
              </w:rPr>
              <w:t>NM_000684</w:t>
            </w:r>
          </w:p>
        </w:tc>
        <w:tc>
          <w:tcPr>
            <w:tcW w:w="3119"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color w:val="000000"/>
                <w:sz w:val="18"/>
                <w:szCs w:val="18"/>
              </w:rPr>
            </w:pPr>
            <w:r w:rsidRPr="00C954ED">
              <w:rPr>
                <w:rFonts w:asciiTheme="majorHAnsi" w:eastAsia="ＭＳ Ｐゴシック" w:hAnsiTheme="majorHAnsi" w:cstheme="majorHAnsi"/>
                <w:color w:val="000000"/>
                <w:sz w:val="18"/>
                <w:szCs w:val="18"/>
              </w:rPr>
              <w:t>UGAUGUUCCUUGUUGUUUU</w:t>
            </w:r>
          </w:p>
        </w:tc>
      </w:tr>
      <w:tr w:rsidR="00767EB7" w:rsidRPr="00C954ED" w:rsidTr="0063152A">
        <w:trPr>
          <w:trHeight w:val="290"/>
        </w:trPr>
        <w:tc>
          <w:tcPr>
            <w:tcW w:w="1418" w:type="dxa"/>
            <w:tcBorders>
              <w:top w:val="nil"/>
            </w:tcBorders>
            <w:shd w:val="clear" w:color="auto" w:fill="auto"/>
            <w:vAlign w:val="center"/>
            <w:hideMark/>
          </w:tcPr>
          <w:p w:rsidR="00767EB7" w:rsidRPr="00C954ED" w:rsidRDefault="00767EB7" w:rsidP="0063152A">
            <w:pPr>
              <w:rPr>
                <w:rFonts w:asciiTheme="majorHAnsi" w:hAnsiTheme="majorHAnsi" w:cstheme="majorHAnsi"/>
                <w:color w:val="000000"/>
                <w:sz w:val="18"/>
                <w:szCs w:val="18"/>
              </w:rPr>
            </w:pPr>
            <w:r w:rsidRPr="00C954ED">
              <w:rPr>
                <w:rFonts w:asciiTheme="majorHAnsi" w:hAnsiTheme="majorHAnsi" w:cstheme="majorHAnsi"/>
                <w:color w:val="000000"/>
                <w:sz w:val="18"/>
                <w:szCs w:val="18"/>
              </w:rPr>
              <w:t>A-005425-17</w:t>
            </w:r>
          </w:p>
        </w:tc>
        <w:tc>
          <w:tcPr>
            <w:tcW w:w="2693"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i/>
                <w:color w:val="000000"/>
                <w:sz w:val="18"/>
                <w:szCs w:val="18"/>
              </w:rPr>
            </w:pPr>
            <w:r w:rsidRPr="00C954ED">
              <w:rPr>
                <w:rFonts w:asciiTheme="majorHAnsi" w:eastAsia="ＭＳ Ｐゴシック" w:hAnsiTheme="majorHAnsi" w:cstheme="majorHAnsi"/>
                <w:i/>
                <w:color w:val="000000"/>
                <w:sz w:val="18"/>
                <w:szCs w:val="18"/>
              </w:rPr>
              <w:t>ADRB1</w:t>
            </w:r>
          </w:p>
        </w:tc>
        <w:tc>
          <w:tcPr>
            <w:tcW w:w="1559"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color w:val="000000"/>
                <w:sz w:val="18"/>
                <w:szCs w:val="18"/>
              </w:rPr>
            </w:pPr>
            <w:r w:rsidRPr="00C954ED">
              <w:rPr>
                <w:rFonts w:asciiTheme="majorHAnsi" w:eastAsia="ＭＳ Ｐゴシック" w:hAnsiTheme="majorHAnsi" w:cstheme="majorHAnsi"/>
                <w:color w:val="000000"/>
                <w:sz w:val="18"/>
                <w:szCs w:val="18"/>
              </w:rPr>
              <w:t>NM_000684</w:t>
            </w:r>
          </w:p>
        </w:tc>
        <w:tc>
          <w:tcPr>
            <w:tcW w:w="3119"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color w:val="000000"/>
                <w:sz w:val="18"/>
                <w:szCs w:val="18"/>
              </w:rPr>
            </w:pPr>
            <w:r w:rsidRPr="00C954ED">
              <w:rPr>
                <w:rFonts w:asciiTheme="majorHAnsi" w:eastAsia="ＭＳ Ｐゴシック" w:hAnsiTheme="majorHAnsi" w:cstheme="majorHAnsi"/>
                <w:color w:val="000000"/>
                <w:sz w:val="18"/>
                <w:szCs w:val="18"/>
              </w:rPr>
              <w:t>GGGCAGAUCUUAAAUAAAA</w:t>
            </w:r>
          </w:p>
        </w:tc>
      </w:tr>
      <w:tr w:rsidR="00767EB7" w:rsidRPr="00C954ED" w:rsidTr="0063152A">
        <w:trPr>
          <w:trHeight w:val="290"/>
        </w:trPr>
        <w:tc>
          <w:tcPr>
            <w:tcW w:w="1418" w:type="dxa"/>
            <w:tcBorders>
              <w:top w:val="nil"/>
            </w:tcBorders>
            <w:shd w:val="clear" w:color="auto" w:fill="auto"/>
            <w:vAlign w:val="center"/>
            <w:hideMark/>
          </w:tcPr>
          <w:p w:rsidR="00767EB7" w:rsidRPr="00C954ED" w:rsidRDefault="00767EB7" w:rsidP="0063152A">
            <w:pPr>
              <w:rPr>
                <w:rFonts w:asciiTheme="majorHAnsi" w:hAnsiTheme="majorHAnsi" w:cstheme="majorHAnsi"/>
                <w:color w:val="000000"/>
                <w:sz w:val="18"/>
                <w:szCs w:val="18"/>
              </w:rPr>
            </w:pPr>
            <w:r w:rsidRPr="00C954ED">
              <w:rPr>
                <w:rFonts w:asciiTheme="majorHAnsi" w:hAnsiTheme="majorHAnsi" w:cstheme="majorHAnsi"/>
                <w:color w:val="000000"/>
                <w:sz w:val="18"/>
                <w:szCs w:val="18"/>
              </w:rPr>
              <w:t>A-005426-14</w:t>
            </w:r>
          </w:p>
        </w:tc>
        <w:tc>
          <w:tcPr>
            <w:tcW w:w="2693"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i/>
                <w:color w:val="000000"/>
                <w:sz w:val="18"/>
                <w:szCs w:val="18"/>
              </w:rPr>
            </w:pPr>
            <w:r w:rsidRPr="00C954ED">
              <w:rPr>
                <w:rFonts w:asciiTheme="majorHAnsi" w:eastAsia="ＭＳ Ｐゴシック" w:hAnsiTheme="majorHAnsi" w:cstheme="majorHAnsi"/>
                <w:i/>
                <w:color w:val="000000"/>
                <w:sz w:val="18"/>
                <w:szCs w:val="18"/>
              </w:rPr>
              <w:t>ADRB2</w:t>
            </w:r>
          </w:p>
        </w:tc>
        <w:tc>
          <w:tcPr>
            <w:tcW w:w="1559"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color w:val="000000"/>
                <w:sz w:val="18"/>
                <w:szCs w:val="18"/>
              </w:rPr>
            </w:pPr>
            <w:r w:rsidRPr="00C954ED">
              <w:rPr>
                <w:rFonts w:asciiTheme="majorHAnsi" w:eastAsia="ＭＳ Ｐゴシック" w:hAnsiTheme="majorHAnsi" w:cstheme="majorHAnsi"/>
                <w:color w:val="000000"/>
                <w:sz w:val="18"/>
                <w:szCs w:val="18"/>
              </w:rPr>
              <w:t>NM_000024</w:t>
            </w:r>
          </w:p>
        </w:tc>
        <w:tc>
          <w:tcPr>
            <w:tcW w:w="3119"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color w:val="000000"/>
                <w:sz w:val="18"/>
                <w:szCs w:val="18"/>
              </w:rPr>
            </w:pPr>
            <w:r w:rsidRPr="00C954ED">
              <w:rPr>
                <w:rFonts w:asciiTheme="majorHAnsi" w:eastAsia="ＭＳ Ｐゴシック" w:hAnsiTheme="majorHAnsi" w:cstheme="majorHAnsi"/>
                <w:color w:val="000000"/>
                <w:sz w:val="18"/>
                <w:szCs w:val="18"/>
              </w:rPr>
              <w:t>GGAGCAGCUUCAGUUGUUU</w:t>
            </w:r>
          </w:p>
        </w:tc>
      </w:tr>
      <w:tr w:rsidR="00767EB7" w:rsidRPr="00C954ED" w:rsidTr="0063152A">
        <w:trPr>
          <w:trHeight w:val="290"/>
        </w:trPr>
        <w:tc>
          <w:tcPr>
            <w:tcW w:w="1418" w:type="dxa"/>
            <w:tcBorders>
              <w:top w:val="nil"/>
            </w:tcBorders>
            <w:shd w:val="clear" w:color="auto" w:fill="auto"/>
            <w:vAlign w:val="center"/>
            <w:hideMark/>
          </w:tcPr>
          <w:p w:rsidR="00767EB7" w:rsidRPr="00C954ED" w:rsidRDefault="00767EB7" w:rsidP="0063152A">
            <w:pPr>
              <w:rPr>
                <w:rFonts w:asciiTheme="majorHAnsi" w:hAnsiTheme="majorHAnsi" w:cstheme="majorHAnsi"/>
                <w:color w:val="000000"/>
                <w:sz w:val="18"/>
                <w:szCs w:val="18"/>
              </w:rPr>
            </w:pPr>
            <w:r w:rsidRPr="00C954ED">
              <w:rPr>
                <w:rFonts w:asciiTheme="majorHAnsi" w:hAnsiTheme="majorHAnsi" w:cstheme="majorHAnsi"/>
                <w:color w:val="000000"/>
                <w:sz w:val="18"/>
                <w:szCs w:val="18"/>
              </w:rPr>
              <w:t>A-005426-15</w:t>
            </w:r>
          </w:p>
        </w:tc>
        <w:tc>
          <w:tcPr>
            <w:tcW w:w="2693"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i/>
                <w:color w:val="000000"/>
                <w:sz w:val="18"/>
                <w:szCs w:val="18"/>
              </w:rPr>
            </w:pPr>
            <w:r w:rsidRPr="00C954ED">
              <w:rPr>
                <w:rFonts w:asciiTheme="majorHAnsi" w:eastAsia="ＭＳ Ｐゴシック" w:hAnsiTheme="majorHAnsi" w:cstheme="majorHAnsi"/>
                <w:i/>
                <w:color w:val="000000"/>
                <w:sz w:val="18"/>
                <w:szCs w:val="18"/>
              </w:rPr>
              <w:t>ADRB2</w:t>
            </w:r>
          </w:p>
        </w:tc>
        <w:tc>
          <w:tcPr>
            <w:tcW w:w="1559"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color w:val="000000"/>
                <w:sz w:val="18"/>
                <w:szCs w:val="18"/>
              </w:rPr>
            </w:pPr>
            <w:r w:rsidRPr="00C954ED">
              <w:rPr>
                <w:rFonts w:asciiTheme="majorHAnsi" w:eastAsia="ＭＳ Ｐゴシック" w:hAnsiTheme="majorHAnsi" w:cstheme="majorHAnsi"/>
                <w:color w:val="000000"/>
                <w:sz w:val="18"/>
                <w:szCs w:val="18"/>
              </w:rPr>
              <w:t>NM_000024</w:t>
            </w:r>
          </w:p>
        </w:tc>
        <w:tc>
          <w:tcPr>
            <w:tcW w:w="3119"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color w:val="000000"/>
                <w:sz w:val="18"/>
                <w:szCs w:val="18"/>
              </w:rPr>
            </w:pPr>
            <w:r w:rsidRPr="00C954ED">
              <w:rPr>
                <w:rFonts w:asciiTheme="majorHAnsi" w:eastAsia="ＭＳ Ｐゴシック" w:hAnsiTheme="majorHAnsi" w:cstheme="majorHAnsi"/>
                <w:color w:val="000000"/>
                <w:sz w:val="18"/>
                <w:szCs w:val="18"/>
              </w:rPr>
              <w:t>CUAUUUAACUUGAGGGUAA</w:t>
            </w:r>
          </w:p>
        </w:tc>
      </w:tr>
      <w:tr w:rsidR="00767EB7" w:rsidRPr="00C954ED" w:rsidTr="0063152A">
        <w:trPr>
          <w:trHeight w:val="290"/>
        </w:trPr>
        <w:tc>
          <w:tcPr>
            <w:tcW w:w="1418" w:type="dxa"/>
            <w:tcBorders>
              <w:top w:val="nil"/>
            </w:tcBorders>
            <w:shd w:val="clear" w:color="auto" w:fill="auto"/>
            <w:vAlign w:val="center"/>
            <w:hideMark/>
          </w:tcPr>
          <w:p w:rsidR="00767EB7" w:rsidRPr="00C954ED" w:rsidRDefault="00767EB7" w:rsidP="0063152A">
            <w:pPr>
              <w:rPr>
                <w:rFonts w:asciiTheme="majorHAnsi" w:hAnsiTheme="majorHAnsi" w:cstheme="majorHAnsi"/>
                <w:color w:val="000000"/>
                <w:sz w:val="18"/>
                <w:szCs w:val="18"/>
              </w:rPr>
            </w:pPr>
            <w:r w:rsidRPr="00C954ED">
              <w:rPr>
                <w:rFonts w:asciiTheme="majorHAnsi" w:hAnsiTheme="majorHAnsi" w:cstheme="majorHAnsi"/>
                <w:color w:val="000000"/>
                <w:sz w:val="18"/>
                <w:szCs w:val="18"/>
              </w:rPr>
              <w:t>A-005426-16</w:t>
            </w:r>
          </w:p>
        </w:tc>
        <w:tc>
          <w:tcPr>
            <w:tcW w:w="2693"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i/>
                <w:color w:val="000000"/>
                <w:sz w:val="18"/>
                <w:szCs w:val="18"/>
              </w:rPr>
            </w:pPr>
            <w:r w:rsidRPr="00C954ED">
              <w:rPr>
                <w:rFonts w:asciiTheme="majorHAnsi" w:eastAsia="ＭＳ Ｐゴシック" w:hAnsiTheme="majorHAnsi" w:cstheme="majorHAnsi"/>
                <w:i/>
                <w:color w:val="000000"/>
                <w:sz w:val="18"/>
                <w:szCs w:val="18"/>
              </w:rPr>
              <w:t>ADRB2</w:t>
            </w:r>
          </w:p>
        </w:tc>
        <w:tc>
          <w:tcPr>
            <w:tcW w:w="1559"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color w:val="000000"/>
                <w:sz w:val="18"/>
                <w:szCs w:val="18"/>
              </w:rPr>
            </w:pPr>
            <w:r w:rsidRPr="00C954ED">
              <w:rPr>
                <w:rFonts w:asciiTheme="majorHAnsi" w:eastAsia="ＭＳ Ｐゴシック" w:hAnsiTheme="majorHAnsi" w:cstheme="majorHAnsi"/>
                <w:color w:val="000000"/>
                <w:sz w:val="18"/>
                <w:szCs w:val="18"/>
              </w:rPr>
              <w:t>NM_000024</w:t>
            </w:r>
          </w:p>
        </w:tc>
        <w:tc>
          <w:tcPr>
            <w:tcW w:w="3119"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color w:val="000000"/>
                <w:sz w:val="18"/>
                <w:szCs w:val="18"/>
              </w:rPr>
            </w:pPr>
            <w:r w:rsidRPr="00C954ED">
              <w:rPr>
                <w:rFonts w:asciiTheme="majorHAnsi" w:eastAsia="ＭＳ Ｐゴシック" w:hAnsiTheme="majorHAnsi" w:cstheme="majorHAnsi"/>
                <w:color w:val="000000"/>
                <w:sz w:val="18"/>
                <w:szCs w:val="18"/>
              </w:rPr>
              <w:t>UGAUUAUUUGUUAUUUGUA</w:t>
            </w:r>
          </w:p>
        </w:tc>
      </w:tr>
      <w:tr w:rsidR="00767EB7" w:rsidRPr="00C954ED" w:rsidTr="0063152A">
        <w:trPr>
          <w:trHeight w:val="290"/>
        </w:trPr>
        <w:tc>
          <w:tcPr>
            <w:tcW w:w="1418" w:type="dxa"/>
            <w:tcBorders>
              <w:top w:val="nil"/>
            </w:tcBorders>
            <w:shd w:val="clear" w:color="auto" w:fill="auto"/>
            <w:vAlign w:val="center"/>
            <w:hideMark/>
          </w:tcPr>
          <w:p w:rsidR="00767EB7" w:rsidRPr="00C954ED" w:rsidRDefault="00767EB7" w:rsidP="0063152A">
            <w:pPr>
              <w:rPr>
                <w:rFonts w:asciiTheme="majorHAnsi" w:hAnsiTheme="majorHAnsi" w:cstheme="majorHAnsi"/>
                <w:color w:val="000000"/>
                <w:sz w:val="18"/>
                <w:szCs w:val="18"/>
              </w:rPr>
            </w:pPr>
            <w:r w:rsidRPr="00C954ED">
              <w:rPr>
                <w:rFonts w:asciiTheme="majorHAnsi" w:hAnsiTheme="majorHAnsi" w:cstheme="majorHAnsi"/>
                <w:color w:val="000000"/>
                <w:sz w:val="18"/>
                <w:szCs w:val="18"/>
              </w:rPr>
              <w:t>A-005426-17</w:t>
            </w:r>
          </w:p>
        </w:tc>
        <w:tc>
          <w:tcPr>
            <w:tcW w:w="2693"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i/>
                <w:color w:val="000000"/>
                <w:sz w:val="18"/>
                <w:szCs w:val="18"/>
              </w:rPr>
            </w:pPr>
            <w:r w:rsidRPr="00C954ED">
              <w:rPr>
                <w:rFonts w:asciiTheme="majorHAnsi" w:eastAsia="ＭＳ Ｐゴシック" w:hAnsiTheme="majorHAnsi" w:cstheme="majorHAnsi"/>
                <w:i/>
                <w:color w:val="000000"/>
                <w:sz w:val="18"/>
                <w:szCs w:val="18"/>
              </w:rPr>
              <w:t>ADRB2</w:t>
            </w:r>
          </w:p>
        </w:tc>
        <w:tc>
          <w:tcPr>
            <w:tcW w:w="1559"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color w:val="000000"/>
                <w:sz w:val="18"/>
                <w:szCs w:val="18"/>
              </w:rPr>
            </w:pPr>
            <w:r w:rsidRPr="00C954ED">
              <w:rPr>
                <w:rFonts w:asciiTheme="majorHAnsi" w:eastAsia="ＭＳ Ｐゴシック" w:hAnsiTheme="majorHAnsi" w:cstheme="majorHAnsi"/>
                <w:color w:val="000000"/>
                <w:sz w:val="18"/>
                <w:szCs w:val="18"/>
              </w:rPr>
              <w:t>NM_000024</w:t>
            </w:r>
          </w:p>
        </w:tc>
        <w:tc>
          <w:tcPr>
            <w:tcW w:w="3119"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color w:val="000000"/>
                <w:sz w:val="18"/>
                <w:szCs w:val="18"/>
              </w:rPr>
            </w:pPr>
            <w:r w:rsidRPr="00C954ED">
              <w:rPr>
                <w:rFonts w:asciiTheme="majorHAnsi" w:eastAsia="ＭＳ Ｐゴシック" w:hAnsiTheme="majorHAnsi" w:cstheme="majorHAnsi"/>
                <w:color w:val="000000"/>
                <w:sz w:val="18"/>
                <w:szCs w:val="18"/>
              </w:rPr>
              <w:t>CAUGGAAUUUGUAAGUUUA</w:t>
            </w:r>
          </w:p>
        </w:tc>
      </w:tr>
      <w:tr w:rsidR="00767EB7" w:rsidRPr="00C954ED" w:rsidTr="0063152A">
        <w:trPr>
          <w:trHeight w:val="290"/>
        </w:trPr>
        <w:tc>
          <w:tcPr>
            <w:tcW w:w="1418" w:type="dxa"/>
            <w:tcBorders>
              <w:top w:val="nil"/>
            </w:tcBorders>
            <w:shd w:val="clear" w:color="auto" w:fill="auto"/>
            <w:vAlign w:val="center"/>
            <w:hideMark/>
          </w:tcPr>
          <w:p w:rsidR="00767EB7" w:rsidRPr="00C954ED" w:rsidRDefault="00767EB7" w:rsidP="0063152A">
            <w:pPr>
              <w:rPr>
                <w:rFonts w:asciiTheme="majorHAnsi" w:hAnsiTheme="majorHAnsi" w:cstheme="majorHAnsi"/>
                <w:color w:val="000000"/>
                <w:sz w:val="18"/>
                <w:szCs w:val="18"/>
              </w:rPr>
            </w:pPr>
            <w:r w:rsidRPr="00C954ED">
              <w:rPr>
                <w:rFonts w:asciiTheme="majorHAnsi" w:hAnsiTheme="majorHAnsi" w:cstheme="majorHAnsi"/>
                <w:color w:val="000000"/>
                <w:sz w:val="18"/>
                <w:szCs w:val="18"/>
              </w:rPr>
              <w:t>A-007676-13</w:t>
            </w:r>
          </w:p>
        </w:tc>
        <w:tc>
          <w:tcPr>
            <w:tcW w:w="2693"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i/>
                <w:color w:val="000000"/>
                <w:sz w:val="18"/>
                <w:szCs w:val="18"/>
              </w:rPr>
            </w:pPr>
            <w:r w:rsidRPr="00C954ED">
              <w:rPr>
                <w:rFonts w:asciiTheme="majorHAnsi" w:eastAsia="ＭＳ Ｐゴシック" w:hAnsiTheme="majorHAnsi" w:cstheme="majorHAnsi"/>
                <w:i/>
                <w:color w:val="000000"/>
                <w:sz w:val="18"/>
                <w:szCs w:val="18"/>
              </w:rPr>
              <w:t>RAPGEF3</w:t>
            </w:r>
          </w:p>
        </w:tc>
        <w:tc>
          <w:tcPr>
            <w:tcW w:w="1559"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color w:val="000000"/>
                <w:sz w:val="18"/>
                <w:szCs w:val="18"/>
              </w:rPr>
            </w:pPr>
            <w:r w:rsidRPr="00C954ED">
              <w:rPr>
                <w:rFonts w:asciiTheme="majorHAnsi" w:eastAsia="ＭＳ Ｐゴシック" w:hAnsiTheme="majorHAnsi" w:cstheme="majorHAnsi"/>
                <w:color w:val="000000"/>
                <w:sz w:val="18"/>
                <w:szCs w:val="18"/>
              </w:rPr>
              <w:t>NM_006105</w:t>
            </w:r>
          </w:p>
        </w:tc>
        <w:tc>
          <w:tcPr>
            <w:tcW w:w="3119"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color w:val="000000"/>
                <w:sz w:val="18"/>
                <w:szCs w:val="18"/>
              </w:rPr>
            </w:pPr>
            <w:r w:rsidRPr="00C954ED">
              <w:rPr>
                <w:rFonts w:asciiTheme="majorHAnsi" w:eastAsia="ＭＳ Ｐゴシック" w:hAnsiTheme="majorHAnsi" w:cstheme="majorHAnsi"/>
                <w:color w:val="000000"/>
                <w:sz w:val="18"/>
                <w:szCs w:val="18"/>
              </w:rPr>
              <w:t>CGGUGAAGCGAGAAUUAGC</w:t>
            </w:r>
          </w:p>
        </w:tc>
      </w:tr>
      <w:tr w:rsidR="00767EB7" w:rsidRPr="00C954ED" w:rsidTr="0063152A">
        <w:trPr>
          <w:trHeight w:val="290"/>
        </w:trPr>
        <w:tc>
          <w:tcPr>
            <w:tcW w:w="1418" w:type="dxa"/>
            <w:tcBorders>
              <w:top w:val="nil"/>
            </w:tcBorders>
            <w:shd w:val="clear" w:color="auto" w:fill="auto"/>
            <w:vAlign w:val="center"/>
            <w:hideMark/>
          </w:tcPr>
          <w:p w:rsidR="00767EB7" w:rsidRPr="00C954ED" w:rsidRDefault="00767EB7" w:rsidP="0063152A">
            <w:pPr>
              <w:rPr>
                <w:rFonts w:asciiTheme="majorHAnsi" w:hAnsiTheme="majorHAnsi" w:cstheme="majorHAnsi"/>
                <w:color w:val="000000"/>
                <w:sz w:val="18"/>
                <w:szCs w:val="18"/>
              </w:rPr>
            </w:pPr>
            <w:r w:rsidRPr="00C954ED">
              <w:rPr>
                <w:rFonts w:asciiTheme="majorHAnsi" w:hAnsiTheme="majorHAnsi" w:cstheme="majorHAnsi"/>
                <w:color w:val="000000"/>
                <w:sz w:val="18"/>
                <w:szCs w:val="18"/>
              </w:rPr>
              <w:t>A-007676-14</w:t>
            </w:r>
          </w:p>
        </w:tc>
        <w:tc>
          <w:tcPr>
            <w:tcW w:w="2693"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i/>
                <w:color w:val="000000"/>
                <w:sz w:val="18"/>
                <w:szCs w:val="18"/>
              </w:rPr>
            </w:pPr>
            <w:r w:rsidRPr="00C954ED">
              <w:rPr>
                <w:rFonts w:asciiTheme="majorHAnsi" w:eastAsia="ＭＳ Ｐゴシック" w:hAnsiTheme="majorHAnsi" w:cstheme="majorHAnsi"/>
                <w:i/>
                <w:color w:val="000000"/>
                <w:sz w:val="18"/>
                <w:szCs w:val="18"/>
              </w:rPr>
              <w:t>RAPGEF3</w:t>
            </w:r>
          </w:p>
        </w:tc>
        <w:tc>
          <w:tcPr>
            <w:tcW w:w="1559"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color w:val="000000"/>
                <w:sz w:val="18"/>
                <w:szCs w:val="18"/>
              </w:rPr>
            </w:pPr>
            <w:r w:rsidRPr="00C954ED">
              <w:rPr>
                <w:rFonts w:asciiTheme="majorHAnsi" w:eastAsia="ＭＳ Ｐゴシック" w:hAnsiTheme="majorHAnsi" w:cstheme="majorHAnsi"/>
                <w:color w:val="000000"/>
                <w:sz w:val="18"/>
                <w:szCs w:val="18"/>
              </w:rPr>
              <w:t>NM_006105</w:t>
            </w:r>
          </w:p>
        </w:tc>
        <w:tc>
          <w:tcPr>
            <w:tcW w:w="3119"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color w:val="000000"/>
                <w:sz w:val="18"/>
                <w:szCs w:val="18"/>
              </w:rPr>
            </w:pPr>
            <w:r w:rsidRPr="00C954ED">
              <w:rPr>
                <w:rFonts w:asciiTheme="majorHAnsi" w:eastAsia="ＭＳ Ｐゴシック" w:hAnsiTheme="majorHAnsi" w:cstheme="majorHAnsi"/>
                <w:color w:val="000000"/>
                <w:sz w:val="18"/>
                <w:szCs w:val="18"/>
              </w:rPr>
              <w:t>UGGUGAAGGUCAAUUCUGC</w:t>
            </w:r>
          </w:p>
        </w:tc>
      </w:tr>
      <w:tr w:rsidR="00767EB7" w:rsidRPr="00C954ED" w:rsidTr="0063152A">
        <w:trPr>
          <w:trHeight w:val="290"/>
        </w:trPr>
        <w:tc>
          <w:tcPr>
            <w:tcW w:w="1418" w:type="dxa"/>
            <w:tcBorders>
              <w:top w:val="nil"/>
            </w:tcBorders>
            <w:shd w:val="clear" w:color="auto" w:fill="auto"/>
            <w:vAlign w:val="center"/>
            <w:hideMark/>
          </w:tcPr>
          <w:p w:rsidR="00767EB7" w:rsidRPr="00C954ED" w:rsidRDefault="00767EB7" w:rsidP="0063152A">
            <w:pPr>
              <w:rPr>
                <w:rFonts w:asciiTheme="majorHAnsi" w:hAnsiTheme="majorHAnsi" w:cstheme="majorHAnsi"/>
                <w:color w:val="000000"/>
                <w:sz w:val="18"/>
                <w:szCs w:val="18"/>
              </w:rPr>
            </w:pPr>
            <w:r w:rsidRPr="00C954ED">
              <w:rPr>
                <w:rFonts w:asciiTheme="majorHAnsi" w:hAnsiTheme="majorHAnsi" w:cstheme="majorHAnsi"/>
                <w:color w:val="000000"/>
                <w:sz w:val="18"/>
                <w:szCs w:val="18"/>
              </w:rPr>
              <w:t>A-007676-15</w:t>
            </w:r>
          </w:p>
        </w:tc>
        <w:tc>
          <w:tcPr>
            <w:tcW w:w="2693"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i/>
                <w:color w:val="000000"/>
                <w:sz w:val="18"/>
                <w:szCs w:val="18"/>
              </w:rPr>
            </w:pPr>
            <w:r w:rsidRPr="00C954ED">
              <w:rPr>
                <w:rFonts w:asciiTheme="majorHAnsi" w:eastAsia="ＭＳ Ｐゴシック" w:hAnsiTheme="majorHAnsi" w:cstheme="majorHAnsi"/>
                <w:i/>
                <w:color w:val="000000"/>
                <w:sz w:val="18"/>
                <w:szCs w:val="18"/>
              </w:rPr>
              <w:t>RAPGEF3</w:t>
            </w:r>
          </w:p>
        </w:tc>
        <w:tc>
          <w:tcPr>
            <w:tcW w:w="1559"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color w:val="000000"/>
                <w:sz w:val="18"/>
                <w:szCs w:val="18"/>
              </w:rPr>
            </w:pPr>
            <w:r w:rsidRPr="00C954ED">
              <w:rPr>
                <w:rFonts w:asciiTheme="majorHAnsi" w:eastAsia="ＭＳ Ｐゴシック" w:hAnsiTheme="majorHAnsi" w:cstheme="majorHAnsi"/>
                <w:color w:val="000000"/>
                <w:sz w:val="18"/>
                <w:szCs w:val="18"/>
              </w:rPr>
              <w:t>NM_006105</w:t>
            </w:r>
          </w:p>
        </w:tc>
        <w:tc>
          <w:tcPr>
            <w:tcW w:w="3119"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color w:val="000000"/>
                <w:sz w:val="18"/>
                <w:szCs w:val="18"/>
              </w:rPr>
            </w:pPr>
            <w:r w:rsidRPr="00C954ED">
              <w:rPr>
                <w:rFonts w:asciiTheme="majorHAnsi" w:eastAsia="ＭＳ Ｐゴシック" w:hAnsiTheme="majorHAnsi" w:cstheme="majorHAnsi"/>
                <w:color w:val="000000"/>
                <w:sz w:val="18"/>
                <w:szCs w:val="18"/>
              </w:rPr>
              <w:t>GGAUCUGUCAACGUGGUGA</w:t>
            </w:r>
          </w:p>
        </w:tc>
      </w:tr>
      <w:tr w:rsidR="00767EB7" w:rsidRPr="00C954ED" w:rsidTr="0063152A">
        <w:trPr>
          <w:trHeight w:val="290"/>
        </w:trPr>
        <w:tc>
          <w:tcPr>
            <w:tcW w:w="1418" w:type="dxa"/>
            <w:tcBorders>
              <w:top w:val="nil"/>
            </w:tcBorders>
            <w:shd w:val="clear" w:color="auto" w:fill="auto"/>
            <w:vAlign w:val="center"/>
            <w:hideMark/>
          </w:tcPr>
          <w:p w:rsidR="00767EB7" w:rsidRPr="00C954ED" w:rsidRDefault="00767EB7" w:rsidP="0063152A">
            <w:pPr>
              <w:rPr>
                <w:rFonts w:asciiTheme="majorHAnsi" w:hAnsiTheme="majorHAnsi" w:cstheme="majorHAnsi"/>
                <w:color w:val="000000"/>
                <w:sz w:val="18"/>
                <w:szCs w:val="18"/>
              </w:rPr>
            </w:pPr>
            <w:r w:rsidRPr="00C954ED">
              <w:rPr>
                <w:rFonts w:asciiTheme="majorHAnsi" w:hAnsiTheme="majorHAnsi" w:cstheme="majorHAnsi"/>
                <w:color w:val="000000"/>
                <w:sz w:val="18"/>
                <w:szCs w:val="18"/>
              </w:rPr>
              <w:t>A-007676-16</w:t>
            </w:r>
          </w:p>
        </w:tc>
        <w:tc>
          <w:tcPr>
            <w:tcW w:w="2693"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i/>
                <w:color w:val="000000"/>
                <w:sz w:val="18"/>
                <w:szCs w:val="18"/>
              </w:rPr>
            </w:pPr>
            <w:r w:rsidRPr="00C954ED">
              <w:rPr>
                <w:rFonts w:asciiTheme="majorHAnsi" w:eastAsia="ＭＳ Ｐゴシック" w:hAnsiTheme="majorHAnsi" w:cstheme="majorHAnsi"/>
                <w:i/>
                <w:color w:val="000000"/>
                <w:sz w:val="18"/>
                <w:szCs w:val="18"/>
              </w:rPr>
              <w:t>RAPGEF3</w:t>
            </w:r>
          </w:p>
        </w:tc>
        <w:tc>
          <w:tcPr>
            <w:tcW w:w="1559"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color w:val="000000"/>
                <w:sz w:val="18"/>
                <w:szCs w:val="18"/>
              </w:rPr>
            </w:pPr>
            <w:r w:rsidRPr="00C954ED">
              <w:rPr>
                <w:rFonts w:asciiTheme="majorHAnsi" w:eastAsia="ＭＳ Ｐゴシック" w:hAnsiTheme="majorHAnsi" w:cstheme="majorHAnsi"/>
                <w:color w:val="000000"/>
                <w:sz w:val="18"/>
                <w:szCs w:val="18"/>
              </w:rPr>
              <w:t>NM_006105</w:t>
            </w:r>
          </w:p>
        </w:tc>
        <w:tc>
          <w:tcPr>
            <w:tcW w:w="3119"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color w:val="000000"/>
                <w:sz w:val="18"/>
                <w:szCs w:val="18"/>
              </w:rPr>
            </w:pPr>
            <w:r w:rsidRPr="00C954ED">
              <w:rPr>
                <w:rFonts w:asciiTheme="majorHAnsi" w:eastAsia="ＭＳ Ｐゴシック" w:hAnsiTheme="majorHAnsi" w:cstheme="majorHAnsi"/>
                <w:color w:val="000000"/>
                <w:sz w:val="18"/>
                <w:szCs w:val="18"/>
              </w:rPr>
              <w:t>CGAGGAUUUCCACAUGCUC</w:t>
            </w:r>
          </w:p>
        </w:tc>
      </w:tr>
      <w:tr w:rsidR="00767EB7" w:rsidRPr="00C954ED" w:rsidTr="0063152A">
        <w:trPr>
          <w:trHeight w:val="290"/>
        </w:trPr>
        <w:tc>
          <w:tcPr>
            <w:tcW w:w="1418" w:type="dxa"/>
            <w:tcBorders>
              <w:top w:val="nil"/>
            </w:tcBorders>
            <w:shd w:val="clear" w:color="auto" w:fill="auto"/>
            <w:vAlign w:val="center"/>
            <w:hideMark/>
          </w:tcPr>
          <w:p w:rsidR="00767EB7" w:rsidRPr="00C954ED" w:rsidRDefault="00767EB7" w:rsidP="0063152A">
            <w:pPr>
              <w:rPr>
                <w:rFonts w:asciiTheme="majorHAnsi" w:hAnsiTheme="majorHAnsi" w:cstheme="majorHAnsi"/>
                <w:color w:val="000000"/>
                <w:sz w:val="18"/>
                <w:szCs w:val="18"/>
              </w:rPr>
            </w:pPr>
            <w:r w:rsidRPr="00C954ED">
              <w:rPr>
                <w:rFonts w:asciiTheme="majorHAnsi" w:hAnsiTheme="majorHAnsi" w:cstheme="majorHAnsi"/>
                <w:color w:val="000000"/>
                <w:sz w:val="18"/>
                <w:szCs w:val="18"/>
              </w:rPr>
              <w:t>A-009511-13</w:t>
            </w:r>
          </w:p>
        </w:tc>
        <w:tc>
          <w:tcPr>
            <w:tcW w:w="2693"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i/>
                <w:color w:val="000000"/>
                <w:sz w:val="18"/>
                <w:szCs w:val="18"/>
              </w:rPr>
            </w:pPr>
            <w:r w:rsidRPr="00C954ED">
              <w:rPr>
                <w:rFonts w:asciiTheme="majorHAnsi" w:eastAsia="ＭＳ Ｐゴシック" w:hAnsiTheme="majorHAnsi" w:cstheme="majorHAnsi"/>
                <w:i/>
                <w:color w:val="000000"/>
                <w:sz w:val="18"/>
                <w:szCs w:val="18"/>
              </w:rPr>
              <w:t>RAPGEF4</w:t>
            </w:r>
          </w:p>
        </w:tc>
        <w:tc>
          <w:tcPr>
            <w:tcW w:w="1559"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color w:val="000000"/>
                <w:sz w:val="18"/>
                <w:szCs w:val="18"/>
              </w:rPr>
            </w:pPr>
            <w:r w:rsidRPr="00C954ED">
              <w:rPr>
                <w:rFonts w:asciiTheme="majorHAnsi" w:eastAsia="ＭＳ Ｐゴシック" w:hAnsiTheme="majorHAnsi" w:cstheme="majorHAnsi"/>
                <w:color w:val="000000"/>
                <w:sz w:val="18"/>
                <w:szCs w:val="18"/>
              </w:rPr>
              <w:t>NM_007023</w:t>
            </w:r>
          </w:p>
        </w:tc>
        <w:tc>
          <w:tcPr>
            <w:tcW w:w="3119"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color w:val="000000"/>
                <w:sz w:val="18"/>
                <w:szCs w:val="18"/>
              </w:rPr>
            </w:pPr>
            <w:r w:rsidRPr="00C954ED">
              <w:rPr>
                <w:rFonts w:asciiTheme="majorHAnsi" w:eastAsia="ＭＳ Ｐゴシック" w:hAnsiTheme="majorHAnsi" w:cstheme="majorHAnsi"/>
                <w:color w:val="000000"/>
                <w:sz w:val="18"/>
                <w:szCs w:val="18"/>
              </w:rPr>
              <w:t>UGCUCAAACCUAAUGAUGU</w:t>
            </w:r>
          </w:p>
        </w:tc>
      </w:tr>
      <w:tr w:rsidR="00767EB7" w:rsidRPr="00C954ED" w:rsidTr="0063152A">
        <w:trPr>
          <w:trHeight w:val="290"/>
        </w:trPr>
        <w:tc>
          <w:tcPr>
            <w:tcW w:w="1418" w:type="dxa"/>
            <w:tcBorders>
              <w:top w:val="nil"/>
            </w:tcBorders>
            <w:shd w:val="clear" w:color="auto" w:fill="auto"/>
            <w:vAlign w:val="center"/>
            <w:hideMark/>
          </w:tcPr>
          <w:p w:rsidR="00767EB7" w:rsidRPr="00C954ED" w:rsidRDefault="00767EB7" w:rsidP="0063152A">
            <w:pPr>
              <w:rPr>
                <w:rFonts w:asciiTheme="majorHAnsi" w:hAnsiTheme="majorHAnsi" w:cstheme="majorHAnsi"/>
                <w:color w:val="000000"/>
                <w:sz w:val="18"/>
                <w:szCs w:val="18"/>
              </w:rPr>
            </w:pPr>
            <w:r w:rsidRPr="00C954ED">
              <w:rPr>
                <w:rFonts w:asciiTheme="majorHAnsi" w:hAnsiTheme="majorHAnsi" w:cstheme="majorHAnsi"/>
                <w:color w:val="000000"/>
                <w:sz w:val="18"/>
                <w:szCs w:val="18"/>
              </w:rPr>
              <w:t>A-009511-14</w:t>
            </w:r>
          </w:p>
        </w:tc>
        <w:tc>
          <w:tcPr>
            <w:tcW w:w="2693"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i/>
                <w:color w:val="000000"/>
                <w:sz w:val="18"/>
                <w:szCs w:val="18"/>
              </w:rPr>
            </w:pPr>
            <w:r w:rsidRPr="00C954ED">
              <w:rPr>
                <w:rFonts w:asciiTheme="majorHAnsi" w:eastAsia="ＭＳ Ｐゴシック" w:hAnsiTheme="majorHAnsi" w:cstheme="majorHAnsi"/>
                <w:i/>
                <w:color w:val="000000"/>
                <w:sz w:val="18"/>
                <w:szCs w:val="18"/>
              </w:rPr>
              <w:t>RAPGEF4</w:t>
            </w:r>
          </w:p>
        </w:tc>
        <w:tc>
          <w:tcPr>
            <w:tcW w:w="1559"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color w:val="000000"/>
                <w:sz w:val="18"/>
                <w:szCs w:val="18"/>
              </w:rPr>
            </w:pPr>
            <w:r w:rsidRPr="00C954ED">
              <w:rPr>
                <w:rFonts w:asciiTheme="majorHAnsi" w:eastAsia="ＭＳ Ｐゴシック" w:hAnsiTheme="majorHAnsi" w:cstheme="majorHAnsi"/>
                <w:color w:val="000000"/>
                <w:sz w:val="18"/>
                <w:szCs w:val="18"/>
              </w:rPr>
              <w:t>NM_007023</w:t>
            </w:r>
          </w:p>
        </w:tc>
        <w:tc>
          <w:tcPr>
            <w:tcW w:w="3119"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color w:val="000000"/>
                <w:sz w:val="18"/>
                <w:szCs w:val="18"/>
              </w:rPr>
            </w:pPr>
            <w:r w:rsidRPr="00C954ED">
              <w:rPr>
                <w:rFonts w:asciiTheme="majorHAnsi" w:eastAsia="ＭＳ Ｐゴシック" w:hAnsiTheme="majorHAnsi" w:cstheme="majorHAnsi"/>
                <w:color w:val="000000"/>
                <w:sz w:val="18"/>
                <w:szCs w:val="18"/>
              </w:rPr>
              <w:t>UCGUCGACCAUAGACAUUU</w:t>
            </w:r>
          </w:p>
        </w:tc>
      </w:tr>
      <w:tr w:rsidR="00767EB7" w:rsidRPr="00C954ED" w:rsidTr="0063152A">
        <w:trPr>
          <w:trHeight w:val="290"/>
        </w:trPr>
        <w:tc>
          <w:tcPr>
            <w:tcW w:w="1418" w:type="dxa"/>
            <w:tcBorders>
              <w:top w:val="nil"/>
            </w:tcBorders>
            <w:shd w:val="clear" w:color="auto" w:fill="auto"/>
            <w:vAlign w:val="center"/>
            <w:hideMark/>
          </w:tcPr>
          <w:p w:rsidR="00767EB7" w:rsidRPr="00C954ED" w:rsidRDefault="00767EB7" w:rsidP="0063152A">
            <w:pPr>
              <w:rPr>
                <w:rFonts w:asciiTheme="majorHAnsi" w:hAnsiTheme="majorHAnsi" w:cstheme="majorHAnsi"/>
                <w:color w:val="000000"/>
                <w:sz w:val="18"/>
                <w:szCs w:val="18"/>
              </w:rPr>
            </w:pPr>
            <w:r w:rsidRPr="00C954ED">
              <w:rPr>
                <w:rFonts w:asciiTheme="majorHAnsi" w:hAnsiTheme="majorHAnsi" w:cstheme="majorHAnsi"/>
                <w:color w:val="000000"/>
                <w:sz w:val="18"/>
                <w:szCs w:val="18"/>
              </w:rPr>
              <w:t>A-009511-15</w:t>
            </w:r>
          </w:p>
        </w:tc>
        <w:tc>
          <w:tcPr>
            <w:tcW w:w="2693"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i/>
                <w:color w:val="000000"/>
                <w:sz w:val="18"/>
                <w:szCs w:val="18"/>
              </w:rPr>
            </w:pPr>
            <w:r w:rsidRPr="00C954ED">
              <w:rPr>
                <w:rFonts w:asciiTheme="majorHAnsi" w:eastAsia="ＭＳ Ｐゴシック" w:hAnsiTheme="majorHAnsi" w:cstheme="majorHAnsi"/>
                <w:i/>
                <w:color w:val="000000"/>
                <w:sz w:val="18"/>
                <w:szCs w:val="18"/>
              </w:rPr>
              <w:t>RAPGEF4</w:t>
            </w:r>
          </w:p>
        </w:tc>
        <w:tc>
          <w:tcPr>
            <w:tcW w:w="1559"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color w:val="000000"/>
                <w:sz w:val="18"/>
                <w:szCs w:val="18"/>
              </w:rPr>
            </w:pPr>
            <w:r w:rsidRPr="00C954ED">
              <w:rPr>
                <w:rFonts w:asciiTheme="majorHAnsi" w:eastAsia="ＭＳ Ｐゴシック" w:hAnsiTheme="majorHAnsi" w:cstheme="majorHAnsi"/>
                <w:color w:val="000000"/>
                <w:sz w:val="18"/>
                <w:szCs w:val="18"/>
              </w:rPr>
              <w:t>NM_007023</w:t>
            </w:r>
          </w:p>
        </w:tc>
        <w:tc>
          <w:tcPr>
            <w:tcW w:w="3119"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color w:val="000000"/>
                <w:sz w:val="18"/>
                <w:szCs w:val="18"/>
              </w:rPr>
            </w:pPr>
            <w:r w:rsidRPr="00C954ED">
              <w:rPr>
                <w:rFonts w:asciiTheme="majorHAnsi" w:eastAsia="ＭＳ Ｐゴシック" w:hAnsiTheme="majorHAnsi" w:cstheme="majorHAnsi"/>
                <w:color w:val="000000"/>
                <w:sz w:val="18"/>
                <w:szCs w:val="18"/>
              </w:rPr>
              <w:t>UUCUGGACUUAAAUGUUAU</w:t>
            </w:r>
          </w:p>
        </w:tc>
      </w:tr>
      <w:tr w:rsidR="00767EB7" w:rsidRPr="00C954ED" w:rsidTr="0063152A">
        <w:trPr>
          <w:trHeight w:val="290"/>
        </w:trPr>
        <w:tc>
          <w:tcPr>
            <w:tcW w:w="1418" w:type="dxa"/>
            <w:tcBorders>
              <w:top w:val="nil"/>
            </w:tcBorders>
            <w:shd w:val="clear" w:color="auto" w:fill="auto"/>
            <w:vAlign w:val="center"/>
            <w:hideMark/>
          </w:tcPr>
          <w:p w:rsidR="00767EB7" w:rsidRPr="00C954ED" w:rsidRDefault="00767EB7" w:rsidP="0063152A">
            <w:pPr>
              <w:rPr>
                <w:rFonts w:asciiTheme="majorHAnsi" w:hAnsiTheme="majorHAnsi" w:cstheme="majorHAnsi"/>
                <w:color w:val="000000"/>
                <w:sz w:val="18"/>
                <w:szCs w:val="18"/>
              </w:rPr>
            </w:pPr>
            <w:r w:rsidRPr="00C954ED">
              <w:rPr>
                <w:rFonts w:asciiTheme="majorHAnsi" w:hAnsiTheme="majorHAnsi" w:cstheme="majorHAnsi"/>
                <w:color w:val="000000"/>
                <w:sz w:val="18"/>
                <w:szCs w:val="18"/>
              </w:rPr>
              <w:t>A-009511-16</w:t>
            </w:r>
          </w:p>
        </w:tc>
        <w:tc>
          <w:tcPr>
            <w:tcW w:w="2693"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i/>
                <w:color w:val="000000"/>
                <w:sz w:val="18"/>
                <w:szCs w:val="18"/>
              </w:rPr>
            </w:pPr>
            <w:r w:rsidRPr="00C954ED">
              <w:rPr>
                <w:rFonts w:asciiTheme="majorHAnsi" w:eastAsia="ＭＳ Ｐゴシック" w:hAnsiTheme="majorHAnsi" w:cstheme="majorHAnsi"/>
                <w:i/>
                <w:color w:val="000000"/>
                <w:sz w:val="18"/>
                <w:szCs w:val="18"/>
              </w:rPr>
              <w:t>RAPGEF4</w:t>
            </w:r>
          </w:p>
        </w:tc>
        <w:tc>
          <w:tcPr>
            <w:tcW w:w="1559"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color w:val="000000"/>
                <w:sz w:val="18"/>
                <w:szCs w:val="18"/>
              </w:rPr>
            </w:pPr>
            <w:r w:rsidRPr="00C954ED">
              <w:rPr>
                <w:rFonts w:asciiTheme="majorHAnsi" w:eastAsia="ＭＳ Ｐゴシック" w:hAnsiTheme="majorHAnsi" w:cstheme="majorHAnsi"/>
                <w:color w:val="000000"/>
                <w:sz w:val="18"/>
                <w:szCs w:val="18"/>
              </w:rPr>
              <w:t>NM_007023</w:t>
            </w:r>
          </w:p>
        </w:tc>
        <w:tc>
          <w:tcPr>
            <w:tcW w:w="3119"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color w:val="000000"/>
                <w:sz w:val="18"/>
                <w:szCs w:val="18"/>
              </w:rPr>
            </w:pPr>
            <w:r w:rsidRPr="00C954ED">
              <w:rPr>
                <w:rFonts w:asciiTheme="majorHAnsi" w:eastAsia="ＭＳ Ｐゴシック" w:hAnsiTheme="majorHAnsi" w:cstheme="majorHAnsi"/>
                <w:color w:val="000000"/>
                <w:sz w:val="18"/>
                <w:szCs w:val="18"/>
              </w:rPr>
              <w:t>UUGACAUGCCUAAAGCUUA</w:t>
            </w:r>
          </w:p>
        </w:tc>
      </w:tr>
      <w:tr w:rsidR="00767EB7" w:rsidRPr="00C954ED" w:rsidTr="0063152A">
        <w:trPr>
          <w:trHeight w:val="290"/>
        </w:trPr>
        <w:tc>
          <w:tcPr>
            <w:tcW w:w="1418" w:type="dxa"/>
            <w:tcBorders>
              <w:top w:val="nil"/>
            </w:tcBorders>
            <w:shd w:val="clear" w:color="auto" w:fill="auto"/>
            <w:vAlign w:val="center"/>
            <w:hideMark/>
          </w:tcPr>
          <w:p w:rsidR="00767EB7" w:rsidRPr="00C954ED" w:rsidRDefault="00767EB7" w:rsidP="0063152A">
            <w:pPr>
              <w:rPr>
                <w:rFonts w:asciiTheme="majorHAnsi" w:hAnsiTheme="majorHAnsi" w:cstheme="majorHAnsi"/>
                <w:color w:val="000000"/>
                <w:sz w:val="18"/>
                <w:szCs w:val="18"/>
              </w:rPr>
            </w:pPr>
            <w:r w:rsidRPr="00C954ED">
              <w:rPr>
                <w:rFonts w:asciiTheme="majorHAnsi" w:hAnsiTheme="majorHAnsi" w:cstheme="majorHAnsi"/>
                <w:color w:val="000000"/>
                <w:sz w:val="18"/>
                <w:szCs w:val="18"/>
              </w:rPr>
              <w:t>A-004649-13</w:t>
            </w:r>
          </w:p>
        </w:tc>
        <w:tc>
          <w:tcPr>
            <w:tcW w:w="2693"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i/>
                <w:color w:val="000000"/>
                <w:sz w:val="18"/>
                <w:szCs w:val="18"/>
              </w:rPr>
            </w:pPr>
            <w:r w:rsidRPr="00C954ED">
              <w:rPr>
                <w:rFonts w:asciiTheme="majorHAnsi" w:eastAsia="ＭＳ Ｐゴシック" w:hAnsiTheme="majorHAnsi" w:cstheme="majorHAnsi"/>
                <w:i/>
                <w:color w:val="000000"/>
                <w:sz w:val="18"/>
                <w:szCs w:val="18"/>
              </w:rPr>
              <w:t>PRKACA</w:t>
            </w:r>
          </w:p>
        </w:tc>
        <w:tc>
          <w:tcPr>
            <w:tcW w:w="1559"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color w:val="000000"/>
                <w:sz w:val="18"/>
                <w:szCs w:val="18"/>
              </w:rPr>
            </w:pPr>
            <w:r w:rsidRPr="00C954ED">
              <w:rPr>
                <w:rFonts w:asciiTheme="majorHAnsi" w:eastAsia="ＭＳ Ｐゴシック" w:hAnsiTheme="majorHAnsi" w:cstheme="majorHAnsi"/>
                <w:color w:val="000000"/>
                <w:sz w:val="18"/>
                <w:szCs w:val="18"/>
              </w:rPr>
              <w:t>NM_207518</w:t>
            </w:r>
          </w:p>
        </w:tc>
        <w:tc>
          <w:tcPr>
            <w:tcW w:w="3119"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color w:val="000000"/>
                <w:sz w:val="18"/>
                <w:szCs w:val="18"/>
              </w:rPr>
            </w:pPr>
            <w:r w:rsidRPr="00C954ED">
              <w:rPr>
                <w:rFonts w:asciiTheme="majorHAnsi" w:eastAsia="ＭＳ Ｐゴシック" w:hAnsiTheme="majorHAnsi" w:cstheme="majorHAnsi"/>
                <w:color w:val="000000"/>
                <w:sz w:val="18"/>
                <w:szCs w:val="18"/>
              </w:rPr>
              <w:t>CGAGUAACUUUGACGACUA</w:t>
            </w:r>
          </w:p>
        </w:tc>
      </w:tr>
      <w:tr w:rsidR="00767EB7" w:rsidRPr="00C954ED" w:rsidTr="0063152A">
        <w:trPr>
          <w:trHeight w:val="290"/>
        </w:trPr>
        <w:tc>
          <w:tcPr>
            <w:tcW w:w="1418" w:type="dxa"/>
            <w:tcBorders>
              <w:top w:val="nil"/>
            </w:tcBorders>
            <w:shd w:val="clear" w:color="auto" w:fill="auto"/>
            <w:vAlign w:val="center"/>
            <w:hideMark/>
          </w:tcPr>
          <w:p w:rsidR="00767EB7" w:rsidRPr="00C954ED" w:rsidRDefault="00767EB7" w:rsidP="0063152A">
            <w:pPr>
              <w:rPr>
                <w:rFonts w:asciiTheme="majorHAnsi" w:hAnsiTheme="majorHAnsi" w:cstheme="majorHAnsi"/>
                <w:color w:val="000000"/>
                <w:sz w:val="18"/>
                <w:szCs w:val="18"/>
              </w:rPr>
            </w:pPr>
            <w:r w:rsidRPr="00C954ED">
              <w:rPr>
                <w:rFonts w:asciiTheme="majorHAnsi" w:hAnsiTheme="majorHAnsi" w:cstheme="majorHAnsi"/>
                <w:color w:val="000000"/>
                <w:sz w:val="18"/>
                <w:szCs w:val="18"/>
              </w:rPr>
              <w:t>A-004649-14</w:t>
            </w:r>
          </w:p>
        </w:tc>
        <w:tc>
          <w:tcPr>
            <w:tcW w:w="2693"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i/>
                <w:color w:val="000000"/>
                <w:sz w:val="18"/>
                <w:szCs w:val="18"/>
              </w:rPr>
            </w:pPr>
            <w:r w:rsidRPr="00C954ED">
              <w:rPr>
                <w:rFonts w:asciiTheme="majorHAnsi" w:eastAsia="ＭＳ Ｐゴシック" w:hAnsiTheme="majorHAnsi" w:cstheme="majorHAnsi"/>
                <w:i/>
                <w:color w:val="000000"/>
                <w:sz w:val="18"/>
                <w:szCs w:val="18"/>
              </w:rPr>
              <w:t>PRKACA</w:t>
            </w:r>
          </w:p>
        </w:tc>
        <w:tc>
          <w:tcPr>
            <w:tcW w:w="1559"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color w:val="000000"/>
                <w:sz w:val="18"/>
                <w:szCs w:val="18"/>
              </w:rPr>
            </w:pPr>
            <w:r w:rsidRPr="00C954ED">
              <w:rPr>
                <w:rFonts w:asciiTheme="majorHAnsi" w:eastAsia="ＭＳ Ｐゴシック" w:hAnsiTheme="majorHAnsi" w:cstheme="majorHAnsi"/>
                <w:color w:val="000000"/>
                <w:sz w:val="18"/>
                <w:szCs w:val="18"/>
              </w:rPr>
              <w:t>NM_207518</w:t>
            </w:r>
          </w:p>
        </w:tc>
        <w:tc>
          <w:tcPr>
            <w:tcW w:w="3119"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color w:val="000000"/>
                <w:sz w:val="18"/>
                <w:szCs w:val="18"/>
              </w:rPr>
            </w:pPr>
            <w:r w:rsidRPr="00C954ED">
              <w:rPr>
                <w:rFonts w:asciiTheme="majorHAnsi" w:eastAsia="ＭＳ Ｐゴシック" w:hAnsiTheme="majorHAnsi" w:cstheme="majorHAnsi"/>
                <w:color w:val="000000"/>
                <w:sz w:val="18"/>
                <w:szCs w:val="18"/>
              </w:rPr>
              <w:t>GUGACAUGUUCAGUGGGUU</w:t>
            </w:r>
          </w:p>
        </w:tc>
      </w:tr>
      <w:tr w:rsidR="00767EB7" w:rsidRPr="00C954ED" w:rsidTr="0063152A">
        <w:trPr>
          <w:trHeight w:val="290"/>
        </w:trPr>
        <w:tc>
          <w:tcPr>
            <w:tcW w:w="1418" w:type="dxa"/>
            <w:tcBorders>
              <w:top w:val="nil"/>
            </w:tcBorders>
            <w:shd w:val="clear" w:color="auto" w:fill="auto"/>
            <w:vAlign w:val="center"/>
            <w:hideMark/>
          </w:tcPr>
          <w:p w:rsidR="00767EB7" w:rsidRPr="00C954ED" w:rsidRDefault="00767EB7" w:rsidP="0063152A">
            <w:pPr>
              <w:rPr>
                <w:rFonts w:asciiTheme="majorHAnsi" w:hAnsiTheme="majorHAnsi" w:cstheme="majorHAnsi"/>
                <w:color w:val="000000"/>
                <w:sz w:val="18"/>
                <w:szCs w:val="18"/>
              </w:rPr>
            </w:pPr>
            <w:r w:rsidRPr="00C954ED">
              <w:rPr>
                <w:rFonts w:asciiTheme="majorHAnsi" w:hAnsiTheme="majorHAnsi" w:cstheme="majorHAnsi"/>
                <w:color w:val="000000"/>
                <w:sz w:val="18"/>
                <w:szCs w:val="18"/>
              </w:rPr>
              <w:t>A-004649-15</w:t>
            </w:r>
          </w:p>
        </w:tc>
        <w:tc>
          <w:tcPr>
            <w:tcW w:w="2693"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i/>
                <w:color w:val="000000"/>
                <w:sz w:val="18"/>
                <w:szCs w:val="18"/>
              </w:rPr>
            </w:pPr>
            <w:r w:rsidRPr="00C954ED">
              <w:rPr>
                <w:rFonts w:asciiTheme="majorHAnsi" w:eastAsia="ＭＳ Ｐゴシック" w:hAnsiTheme="majorHAnsi" w:cstheme="majorHAnsi"/>
                <w:i/>
                <w:color w:val="000000"/>
                <w:sz w:val="18"/>
                <w:szCs w:val="18"/>
              </w:rPr>
              <w:t>PRKACA</w:t>
            </w:r>
          </w:p>
        </w:tc>
        <w:tc>
          <w:tcPr>
            <w:tcW w:w="1559"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color w:val="000000"/>
                <w:sz w:val="18"/>
                <w:szCs w:val="18"/>
              </w:rPr>
            </w:pPr>
            <w:r w:rsidRPr="00C954ED">
              <w:rPr>
                <w:rFonts w:asciiTheme="majorHAnsi" w:eastAsia="ＭＳ Ｐゴシック" w:hAnsiTheme="majorHAnsi" w:cstheme="majorHAnsi"/>
                <w:color w:val="000000"/>
                <w:sz w:val="18"/>
                <w:szCs w:val="18"/>
              </w:rPr>
              <w:t>NM_207518</w:t>
            </w:r>
          </w:p>
        </w:tc>
        <w:tc>
          <w:tcPr>
            <w:tcW w:w="3119" w:type="dxa"/>
            <w:tcBorders>
              <w:top w:val="nil"/>
            </w:tcBorders>
            <w:shd w:val="clear" w:color="auto" w:fill="auto"/>
            <w:vAlign w:val="center"/>
            <w:hideMark/>
          </w:tcPr>
          <w:p w:rsidR="00767EB7" w:rsidRPr="00C954ED" w:rsidRDefault="00767EB7" w:rsidP="0063152A">
            <w:pPr>
              <w:rPr>
                <w:rFonts w:asciiTheme="majorHAnsi" w:eastAsia="ＭＳ Ｐゴシック" w:hAnsiTheme="majorHAnsi" w:cstheme="majorHAnsi"/>
                <w:color w:val="000000"/>
                <w:sz w:val="18"/>
                <w:szCs w:val="18"/>
              </w:rPr>
            </w:pPr>
            <w:r w:rsidRPr="00C954ED">
              <w:rPr>
                <w:rFonts w:asciiTheme="majorHAnsi" w:eastAsia="ＭＳ Ｐゴシック" w:hAnsiTheme="majorHAnsi" w:cstheme="majorHAnsi"/>
                <w:color w:val="000000"/>
                <w:sz w:val="18"/>
                <w:szCs w:val="18"/>
              </w:rPr>
              <w:t>CCUUCAUACCAAAGUUUAA</w:t>
            </w:r>
          </w:p>
        </w:tc>
      </w:tr>
      <w:tr w:rsidR="00767EB7" w:rsidRPr="00C954ED" w:rsidTr="0063152A">
        <w:trPr>
          <w:trHeight w:val="290"/>
        </w:trPr>
        <w:tc>
          <w:tcPr>
            <w:tcW w:w="1418" w:type="dxa"/>
            <w:tcBorders>
              <w:top w:val="nil"/>
              <w:bottom w:val="single" w:sz="4" w:space="0" w:color="000000"/>
            </w:tcBorders>
            <w:shd w:val="clear" w:color="auto" w:fill="auto"/>
            <w:vAlign w:val="center"/>
            <w:hideMark/>
          </w:tcPr>
          <w:p w:rsidR="00767EB7" w:rsidRPr="00C954ED" w:rsidRDefault="00767EB7" w:rsidP="0063152A">
            <w:pPr>
              <w:rPr>
                <w:rFonts w:asciiTheme="majorHAnsi" w:hAnsiTheme="majorHAnsi" w:cstheme="majorHAnsi"/>
                <w:color w:val="000000"/>
                <w:sz w:val="18"/>
                <w:szCs w:val="18"/>
              </w:rPr>
            </w:pPr>
            <w:r w:rsidRPr="00C954ED">
              <w:rPr>
                <w:rFonts w:asciiTheme="majorHAnsi" w:hAnsiTheme="majorHAnsi" w:cstheme="majorHAnsi"/>
                <w:color w:val="000000"/>
                <w:sz w:val="18"/>
                <w:szCs w:val="18"/>
              </w:rPr>
              <w:t>A-004649-16</w:t>
            </w:r>
          </w:p>
        </w:tc>
        <w:tc>
          <w:tcPr>
            <w:tcW w:w="2693" w:type="dxa"/>
            <w:tcBorders>
              <w:top w:val="nil"/>
              <w:bottom w:val="single" w:sz="4" w:space="0" w:color="000000"/>
            </w:tcBorders>
            <w:shd w:val="clear" w:color="auto" w:fill="auto"/>
            <w:vAlign w:val="center"/>
            <w:hideMark/>
          </w:tcPr>
          <w:p w:rsidR="00767EB7" w:rsidRPr="00C954ED" w:rsidRDefault="00767EB7" w:rsidP="0063152A">
            <w:pPr>
              <w:rPr>
                <w:rFonts w:asciiTheme="majorHAnsi" w:eastAsia="ＭＳ Ｐゴシック" w:hAnsiTheme="majorHAnsi" w:cstheme="majorHAnsi"/>
                <w:i/>
                <w:color w:val="000000"/>
                <w:sz w:val="18"/>
                <w:szCs w:val="18"/>
              </w:rPr>
            </w:pPr>
            <w:r w:rsidRPr="00C954ED">
              <w:rPr>
                <w:rFonts w:asciiTheme="majorHAnsi" w:eastAsia="ＭＳ Ｐゴシック" w:hAnsiTheme="majorHAnsi" w:cstheme="majorHAnsi"/>
                <w:i/>
                <w:color w:val="000000"/>
                <w:sz w:val="18"/>
                <w:szCs w:val="18"/>
              </w:rPr>
              <w:t>PRKACA</w:t>
            </w:r>
          </w:p>
        </w:tc>
        <w:tc>
          <w:tcPr>
            <w:tcW w:w="1559" w:type="dxa"/>
            <w:tcBorders>
              <w:top w:val="nil"/>
              <w:bottom w:val="single" w:sz="4" w:space="0" w:color="000000"/>
            </w:tcBorders>
            <w:shd w:val="clear" w:color="auto" w:fill="auto"/>
            <w:vAlign w:val="center"/>
            <w:hideMark/>
          </w:tcPr>
          <w:p w:rsidR="00767EB7" w:rsidRPr="00C954ED" w:rsidRDefault="00767EB7" w:rsidP="0063152A">
            <w:pPr>
              <w:rPr>
                <w:rFonts w:asciiTheme="majorHAnsi" w:eastAsia="ＭＳ Ｐゴシック" w:hAnsiTheme="majorHAnsi" w:cstheme="majorHAnsi"/>
                <w:color w:val="000000"/>
                <w:sz w:val="18"/>
                <w:szCs w:val="18"/>
              </w:rPr>
            </w:pPr>
            <w:r w:rsidRPr="00C954ED">
              <w:rPr>
                <w:rFonts w:asciiTheme="majorHAnsi" w:eastAsia="ＭＳ Ｐゴシック" w:hAnsiTheme="majorHAnsi" w:cstheme="majorHAnsi"/>
                <w:color w:val="000000"/>
                <w:sz w:val="18"/>
                <w:szCs w:val="18"/>
              </w:rPr>
              <w:t>NM_207518</w:t>
            </w:r>
          </w:p>
        </w:tc>
        <w:tc>
          <w:tcPr>
            <w:tcW w:w="3119" w:type="dxa"/>
            <w:tcBorders>
              <w:top w:val="nil"/>
              <w:bottom w:val="single" w:sz="4" w:space="0" w:color="000000"/>
            </w:tcBorders>
            <w:shd w:val="clear" w:color="auto" w:fill="auto"/>
            <w:vAlign w:val="center"/>
            <w:hideMark/>
          </w:tcPr>
          <w:p w:rsidR="00767EB7" w:rsidRPr="00C954ED" w:rsidRDefault="00767EB7" w:rsidP="0063152A">
            <w:pPr>
              <w:rPr>
                <w:rFonts w:asciiTheme="majorHAnsi" w:eastAsia="ＭＳ Ｐゴシック" w:hAnsiTheme="majorHAnsi" w:cstheme="majorHAnsi"/>
                <w:color w:val="000000"/>
                <w:sz w:val="18"/>
                <w:szCs w:val="18"/>
              </w:rPr>
            </w:pPr>
            <w:r w:rsidRPr="00C954ED">
              <w:rPr>
                <w:rFonts w:asciiTheme="majorHAnsi" w:eastAsia="ＭＳ Ｐゴシック" w:hAnsiTheme="majorHAnsi" w:cstheme="majorHAnsi"/>
                <w:color w:val="000000"/>
                <w:sz w:val="18"/>
                <w:szCs w:val="18"/>
              </w:rPr>
              <w:t>GUCCUGACCUUUGAGUAUC</w:t>
            </w:r>
          </w:p>
        </w:tc>
      </w:tr>
    </w:tbl>
    <w:p w:rsidR="00767EB7" w:rsidRPr="00C954ED" w:rsidRDefault="00767EB7" w:rsidP="00767EB7">
      <w:pPr>
        <w:rPr>
          <w:rFonts w:asciiTheme="majorHAnsi" w:hAnsiTheme="majorHAnsi" w:cstheme="majorHAnsi"/>
          <w:sz w:val="22"/>
        </w:rPr>
      </w:pPr>
    </w:p>
    <w:p w:rsidR="00767EB7" w:rsidRPr="00C954ED" w:rsidRDefault="00767EB7" w:rsidP="00767EB7">
      <w:pPr>
        <w:rPr>
          <w:rFonts w:asciiTheme="majorHAnsi" w:hAnsiTheme="majorHAnsi" w:cstheme="majorHAnsi"/>
          <w:sz w:val="22"/>
        </w:rPr>
      </w:pPr>
    </w:p>
    <w:p w:rsidR="00767EB7" w:rsidRPr="00C954ED" w:rsidRDefault="00767EB7" w:rsidP="00767EB7">
      <w:pPr>
        <w:rPr>
          <w:rFonts w:asciiTheme="majorHAnsi" w:hAnsiTheme="majorHAnsi" w:cstheme="majorHAnsi"/>
          <w:b/>
          <w:sz w:val="22"/>
        </w:rPr>
      </w:pPr>
      <w:r w:rsidRPr="00C954ED">
        <w:rPr>
          <w:rFonts w:asciiTheme="majorHAnsi" w:hAnsiTheme="majorHAnsi" w:cstheme="majorHAnsi"/>
          <w:b/>
          <w:sz w:val="22"/>
        </w:rPr>
        <w:t xml:space="preserve">Table. S1 </w:t>
      </w:r>
      <w:proofErr w:type="spellStart"/>
      <w:r w:rsidRPr="00C954ED">
        <w:rPr>
          <w:rFonts w:asciiTheme="majorHAnsi" w:hAnsiTheme="majorHAnsi" w:cstheme="majorHAnsi"/>
          <w:b/>
          <w:sz w:val="22"/>
          <w:szCs w:val="24"/>
        </w:rPr>
        <w:t>Accell</w:t>
      </w:r>
      <w:proofErr w:type="spellEnd"/>
      <w:r w:rsidRPr="00C954ED">
        <w:rPr>
          <w:rFonts w:asciiTheme="majorHAnsi" w:hAnsiTheme="majorHAnsi" w:cstheme="majorHAnsi"/>
          <w:b/>
          <w:sz w:val="22"/>
          <w:szCs w:val="24"/>
        </w:rPr>
        <w:t xml:space="preserve"> </w:t>
      </w:r>
      <w:proofErr w:type="spellStart"/>
      <w:r w:rsidRPr="00C954ED">
        <w:rPr>
          <w:rFonts w:asciiTheme="majorHAnsi" w:hAnsiTheme="majorHAnsi" w:cstheme="majorHAnsi"/>
          <w:b/>
          <w:sz w:val="22"/>
          <w:szCs w:val="24"/>
        </w:rPr>
        <w:t>SMARTpool</w:t>
      </w:r>
      <w:proofErr w:type="spellEnd"/>
      <w:r w:rsidRPr="00C954ED">
        <w:rPr>
          <w:rFonts w:asciiTheme="majorHAnsi" w:hAnsiTheme="majorHAnsi" w:cstheme="majorHAnsi"/>
          <w:b/>
          <w:sz w:val="22"/>
          <w:szCs w:val="24"/>
        </w:rPr>
        <w:t xml:space="preserve"> siRNA </w:t>
      </w:r>
      <w:r w:rsidRPr="00C954ED">
        <w:rPr>
          <w:rFonts w:asciiTheme="majorHAnsi" w:hAnsiTheme="majorHAnsi" w:cstheme="majorHAnsi"/>
          <w:b/>
          <w:sz w:val="22"/>
        </w:rPr>
        <w:t xml:space="preserve">data, related to Fig.3, Fig.4, and Fig.S4. </w:t>
      </w:r>
    </w:p>
    <w:p w:rsidR="00767EB7" w:rsidRPr="00C954ED" w:rsidRDefault="00767EB7" w:rsidP="00767EB7">
      <w:pPr>
        <w:rPr>
          <w:rFonts w:asciiTheme="majorHAnsi" w:hAnsiTheme="majorHAnsi" w:cstheme="majorHAnsi"/>
          <w:b/>
          <w:sz w:val="22"/>
        </w:rPr>
      </w:pPr>
      <w:r w:rsidRPr="00C954ED">
        <w:rPr>
          <w:rFonts w:asciiTheme="majorHAnsi" w:hAnsiTheme="majorHAnsi" w:cstheme="majorHAnsi"/>
          <w:b/>
          <w:sz w:val="22"/>
        </w:rPr>
        <w:br w:type="page"/>
      </w:r>
    </w:p>
    <w:tbl>
      <w:tblPr>
        <w:tblStyle w:val="a5"/>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02"/>
        <w:gridCol w:w="3628"/>
        <w:gridCol w:w="3574"/>
      </w:tblGrid>
      <w:tr w:rsidR="00767EB7" w:rsidRPr="00C954ED" w:rsidTr="0063152A">
        <w:trPr>
          <w:trHeight w:val="280"/>
        </w:trPr>
        <w:tc>
          <w:tcPr>
            <w:tcW w:w="1348" w:type="dxa"/>
            <w:tcBorders>
              <w:top w:val="single" w:sz="4" w:space="0" w:color="auto"/>
              <w:bottom w:val="single" w:sz="4" w:space="0" w:color="auto"/>
            </w:tcBorders>
            <w:noWrap/>
            <w:vAlign w:val="center"/>
            <w:hideMark/>
          </w:tcPr>
          <w:p w:rsidR="00767EB7" w:rsidRPr="00C954ED" w:rsidRDefault="00767EB7" w:rsidP="0063152A">
            <w:pPr>
              <w:rPr>
                <w:rFonts w:asciiTheme="majorHAnsi" w:hAnsiTheme="majorHAnsi" w:cstheme="majorHAnsi"/>
                <w:sz w:val="18"/>
                <w:szCs w:val="16"/>
              </w:rPr>
            </w:pPr>
            <w:r w:rsidRPr="00C954ED">
              <w:rPr>
                <w:rFonts w:asciiTheme="majorHAnsi" w:hAnsiTheme="majorHAnsi" w:cstheme="majorHAnsi"/>
                <w:sz w:val="18"/>
                <w:szCs w:val="16"/>
              </w:rPr>
              <w:lastRenderedPageBreak/>
              <w:t>Gene</w:t>
            </w:r>
          </w:p>
        </w:tc>
        <w:tc>
          <w:tcPr>
            <w:tcW w:w="3773" w:type="dxa"/>
            <w:tcBorders>
              <w:top w:val="single" w:sz="4" w:space="0" w:color="auto"/>
              <w:bottom w:val="single" w:sz="4" w:space="0" w:color="auto"/>
            </w:tcBorders>
            <w:noWrap/>
            <w:vAlign w:val="center"/>
            <w:hideMark/>
          </w:tcPr>
          <w:p w:rsidR="00767EB7" w:rsidRPr="00C954ED" w:rsidRDefault="00767EB7" w:rsidP="0063152A">
            <w:pPr>
              <w:rPr>
                <w:rFonts w:asciiTheme="majorHAnsi" w:hAnsiTheme="majorHAnsi" w:cstheme="majorHAnsi"/>
                <w:sz w:val="18"/>
                <w:szCs w:val="16"/>
              </w:rPr>
            </w:pPr>
            <w:r w:rsidRPr="00C954ED">
              <w:rPr>
                <w:rFonts w:asciiTheme="majorHAnsi" w:hAnsiTheme="majorHAnsi" w:cstheme="majorHAnsi"/>
                <w:sz w:val="18"/>
                <w:szCs w:val="16"/>
              </w:rPr>
              <w:t>Forward (5'→3')</w:t>
            </w:r>
          </w:p>
        </w:tc>
        <w:tc>
          <w:tcPr>
            <w:tcW w:w="3717" w:type="dxa"/>
            <w:tcBorders>
              <w:top w:val="single" w:sz="4" w:space="0" w:color="auto"/>
              <w:bottom w:val="single" w:sz="4" w:space="0" w:color="auto"/>
            </w:tcBorders>
            <w:noWrap/>
            <w:vAlign w:val="center"/>
            <w:hideMark/>
          </w:tcPr>
          <w:p w:rsidR="00767EB7" w:rsidRPr="00C954ED" w:rsidRDefault="00767EB7" w:rsidP="0063152A">
            <w:pPr>
              <w:rPr>
                <w:rFonts w:asciiTheme="majorHAnsi" w:hAnsiTheme="majorHAnsi" w:cstheme="majorHAnsi"/>
                <w:sz w:val="18"/>
                <w:szCs w:val="16"/>
              </w:rPr>
            </w:pPr>
            <w:r w:rsidRPr="00C954ED">
              <w:rPr>
                <w:rFonts w:asciiTheme="majorHAnsi" w:hAnsiTheme="majorHAnsi" w:cstheme="majorHAnsi"/>
                <w:sz w:val="18"/>
                <w:szCs w:val="16"/>
              </w:rPr>
              <w:t>Reverse (5'→3')</w:t>
            </w:r>
          </w:p>
        </w:tc>
      </w:tr>
      <w:tr w:rsidR="00767EB7" w:rsidRPr="00C954ED" w:rsidTr="0063152A">
        <w:trPr>
          <w:trHeight w:val="290"/>
        </w:trPr>
        <w:tc>
          <w:tcPr>
            <w:tcW w:w="1348" w:type="dxa"/>
            <w:tcBorders>
              <w:top w:val="single" w:sz="4" w:space="0" w:color="auto"/>
            </w:tcBorders>
            <w:noWrap/>
            <w:vAlign w:val="center"/>
            <w:hideMark/>
          </w:tcPr>
          <w:p w:rsidR="00767EB7" w:rsidRPr="00C954ED" w:rsidRDefault="00767EB7" w:rsidP="0063152A">
            <w:pPr>
              <w:rPr>
                <w:rFonts w:asciiTheme="majorHAnsi" w:hAnsiTheme="majorHAnsi" w:cstheme="majorHAnsi"/>
                <w:i/>
                <w:sz w:val="18"/>
                <w:szCs w:val="18"/>
              </w:rPr>
            </w:pPr>
            <w:r w:rsidRPr="00C954ED">
              <w:rPr>
                <w:rFonts w:asciiTheme="majorHAnsi" w:hAnsiTheme="majorHAnsi" w:cstheme="majorHAnsi"/>
                <w:i/>
                <w:sz w:val="18"/>
                <w:szCs w:val="18"/>
              </w:rPr>
              <w:t>ADRA1D</w:t>
            </w:r>
          </w:p>
        </w:tc>
        <w:tc>
          <w:tcPr>
            <w:tcW w:w="3773" w:type="dxa"/>
            <w:tcBorders>
              <w:top w:val="single" w:sz="4" w:space="0" w:color="auto"/>
            </w:tcBorders>
            <w:noWrap/>
            <w:vAlign w:val="center"/>
            <w:hideMark/>
          </w:tcPr>
          <w:p w:rsidR="00767EB7" w:rsidRPr="00C954ED" w:rsidRDefault="00767EB7" w:rsidP="0063152A">
            <w:pPr>
              <w:rPr>
                <w:rFonts w:asciiTheme="majorHAnsi" w:hAnsiTheme="majorHAnsi" w:cstheme="majorHAnsi"/>
                <w:sz w:val="18"/>
                <w:szCs w:val="18"/>
              </w:rPr>
            </w:pPr>
            <w:r w:rsidRPr="00C954ED">
              <w:rPr>
                <w:rFonts w:asciiTheme="majorHAnsi" w:hAnsiTheme="majorHAnsi" w:cstheme="majorHAnsi"/>
                <w:sz w:val="18"/>
                <w:szCs w:val="18"/>
              </w:rPr>
              <w:t>GAAGAAAGCGGCCAAGACTCTG</w:t>
            </w:r>
          </w:p>
        </w:tc>
        <w:tc>
          <w:tcPr>
            <w:tcW w:w="3717" w:type="dxa"/>
            <w:tcBorders>
              <w:top w:val="single" w:sz="4" w:space="0" w:color="auto"/>
            </w:tcBorders>
            <w:noWrap/>
            <w:vAlign w:val="center"/>
            <w:hideMark/>
          </w:tcPr>
          <w:p w:rsidR="00767EB7" w:rsidRPr="00C954ED" w:rsidRDefault="00767EB7" w:rsidP="0063152A">
            <w:pPr>
              <w:rPr>
                <w:rFonts w:asciiTheme="majorHAnsi" w:hAnsiTheme="majorHAnsi" w:cstheme="majorHAnsi"/>
                <w:sz w:val="18"/>
                <w:szCs w:val="18"/>
              </w:rPr>
            </w:pPr>
            <w:r w:rsidRPr="00C954ED">
              <w:rPr>
                <w:rFonts w:asciiTheme="majorHAnsi" w:hAnsiTheme="majorHAnsi" w:cstheme="majorHAnsi"/>
                <w:sz w:val="18"/>
                <w:szCs w:val="18"/>
              </w:rPr>
              <w:t>GAAGTAGCCGAGCCAGAAGATG</w:t>
            </w:r>
          </w:p>
        </w:tc>
      </w:tr>
      <w:tr w:rsidR="00767EB7" w:rsidRPr="00C954ED" w:rsidTr="0063152A">
        <w:trPr>
          <w:trHeight w:val="290"/>
        </w:trPr>
        <w:tc>
          <w:tcPr>
            <w:tcW w:w="1348" w:type="dxa"/>
            <w:noWrap/>
            <w:vAlign w:val="center"/>
            <w:hideMark/>
          </w:tcPr>
          <w:p w:rsidR="00767EB7" w:rsidRPr="00C954ED" w:rsidRDefault="00767EB7" w:rsidP="0063152A">
            <w:pPr>
              <w:rPr>
                <w:rFonts w:asciiTheme="majorHAnsi" w:hAnsiTheme="majorHAnsi" w:cstheme="majorHAnsi"/>
                <w:i/>
                <w:sz w:val="18"/>
                <w:szCs w:val="18"/>
              </w:rPr>
            </w:pPr>
            <w:r w:rsidRPr="00C954ED">
              <w:rPr>
                <w:rFonts w:asciiTheme="majorHAnsi" w:hAnsiTheme="majorHAnsi" w:cstheme="majorHAnsi"/>
                <w:i/>
                <w:sz w:val="18"/>
                <w:szCs w:val="18"/>
              </w:rPr>
              <w:t>ADRA1B</w:t>
            </w:r>
          </w:p>
        </w:tc>
        <w:tc>
          <w:tcPr>
            <w:tcW w:w="3773" w:type="dxa"/>
            <w:noWrap/>
            <w:vAlign w:val="center"/>
            <w:hideMark/>
          </w:tcPr>
          <w:p w:rsidR="00767EB7" w:rsidRPr="00C954ED" w:rsidRDefault="00767EB7" w:rsidP="0063152A">
            <w:pPr>
              <w:rPr>
                <w:rFonts w:asciiTheme="majorHAnsi" w:hAnsiTheme="majorHAnsi" w:cstheme="majorHAnsi"/>
                <w:sz w:val="18"/>
                <w:szCs w:val="18"/>
              </w:rPr>
            </w:pPr>
            <w:r w:rsidRPr="00C954ED">
              <w:rPr>
                <w:rFonts w:asciiTheme="majorHAnsi" w:hAnsiTheme="majorHAnsi" w:cstheme="majorHAnsi"/>
                <w:sz w:val="18"/>
                <w:szCs w:val="18"/>
              </w:rPr>
              <w:t>GCAGCTAAGACGTTGGGCATTG</w:t>
            </w:r>
          </w:p>
        </w:tc>
        <w:tc>
          <w:tcPr>
            <w:tcW w:w="3717" w:type="dxa"/>
            <w:noWrap/>
            <w:vAlign w:val="center"/>
            <w:hideMark/>
          </w:tcPr>
          <w:p w:rsidR="00767EB7" w:rsidRPr="00C954ED" w:rsidRDefault="00767EB7" w:rsidP="0063152A">
            <w:pPr>
              <w:rPr>
                <w:rFonts w:asciiTheme="majorHAnsi" w:hAnsiTheme="majorHAnsi" w:cstheme="majorHAnsi"/>
                <w:sz w:val="18"/>
                <w:szCs w:val="18"/>
              </w:rPr>
            </w:pPr>
            <w:r w:rsidRPr="00C954ED">
              <w:rPr>
                <w:rFonts w:asciiTheme="majorHAnsi" w:hAnsiTheme="majorHAnsi" w:cstheme="majorHAnsi"/>
                <w:sz w:val="18"/>
                <w:szCs w:val="18"/>
              </w:rPr>
              <w:t>TTCAGGGTGGAGAACAAGGAGC</w:t>
            </w:r>
          </w:p>
        </w:tc>
      </w:tr>
      <w:tr w:rsidR="00767EB7" w:rsidRPr="00C954ED" w:rsidTr="0063152A">
        <w:trPr>
          <w:trHeight w:val="290"/>
        </w:trPr>
        <w:tc>
          <w:tcPr>
            <w:tcW w:w="1348" w:type="dxa"/>
            <w:noWrap/>
            <w:vAlign w:val="center"/>
            <w:hideMark/>
          </w:tcPr>
          <w:p w:rsidR="00767EB7" w:rsidRPr="00C954ED" w:rsidRDefault="00767EB7" w:rsidP="0063152A">
            <w:pPr>
              <w:rPr>
                <w:rFonts w:asciiTheme="majorHAnsi" w:hAnsiTheme="majorHAnsi" w:cstheme="majorHAnsi"/>
                <w:i/>
                <w:sz w:val="18"/>
                <w:szCs w:val="18"/>
              </w:rPr>
            </w:pPr>
            <w:r w:rsidRPr="00C954ED">
              <w:rPr>
                <w:rFonts w:asciiTheme="majorHAnsi" w:hAnsiTheme="majorHAnsi" w:cstheme="majorHAnsi"/>
                <w:i/>
                <w:sz w:val="18"/>
                <w:szCs w:val="18"/>
              </w:rPr>
              <w:t>ADRA1A</w:t>
            </w:r>
          </w:p>
        </w:tc>
        <w:tc>
          <w:tcPr>
            <w:tcW w:w="3773" w:type="dxa"/>
            <w:noWrap/>
            <w:vAlign w:val="center"/>
            <w:hideMark/>
          </w:tcPr>
          <w:p w:rsidR="00767EB7" w:rsidRPr="00C954ED" w:rsidRDefault="00767EB7" w:rsidP="0063152A">
            <w:pPr>
              <w:rPr>
                <w:rFonts w:asciiTheme="majorHAnsi" w:hAnsiTheme="majorHAnsi" w:cstheme="majorHAnsi"/>
                <w:sz w:val="18"/>
                <w:szCs w:val="18"/>
              </w:rPr>
            </w:pPr>
            <w:r w:rsidRPr="00C954ED">
              <w:rPr>
                <w:rFonts w:asciiTheme="majorHAnsi" w:hAnsiTheme="majorHAnsi" w:cstheme="majorHAnsi"/>
                <w:sz w:val="18"/>
                <w:szCs w:val="18"/>
              </w:rPr>
              <w:t>TCTCCAAGACGGATGGCGTTTG</w:t>
            </w:r>
          </w:p>
        </w:tc>
        <w:tc>
          <w:tcPr>
            <w:tcW w:w="3717" w:type="dxa"/>
            <w:noWrap/>
            <w:vAlign w:val="center"/>
            <w:hideMark/>
          </w:tcPr>
          <w:p w:rsidR="00767EB7" w:rsidRPr="00C954ED" w:rsidRDefault="00767EB7" w:rsidP="0063152A">
            <w:pPr>
              <w:rPr>
                <w:rFonts w:asciiTheme="majorHAnsi" w:hAnsiTheme="majorHAnsi" w:cstheme="majorHAnsi"/>
                <w:sz w:val="18"/>
                <w:szCs w:val="18"/>
              </w:rPr>
            </w:pPr>
            <w:r w:rsidRPr="00C954ED">
              <w:rPr>
                <w:rFonts w:asciiTheme="majorHAnsi" w:hAnsiTheme="majorHAnsi" w:cstheme="majorHAnsi"/>
                <w:sz w:val="18"/>
                <w:szCs w:val="18"/>
              </w:rPr>
              <w:t>TGGTGACAGAGCGAGACTTCGT</w:t>
            </w:r>
          </w:p>
        </w:tc>
      </w:tr>
      <w:tr w:rsidR="00767EB7" w:rsidRPr="00C954ED" w:rsidTr="0063152A">
        <w:trPr>
          <w:trHeight w:val="290"/>
        </w:trPr>
        <w:tc>
          <w:tcPr>
            <w:tcW w:w="1348" w:type="dxa"/>
            <w:noWrap/>
            <w:vAlign w:val="center"/>
            <w:hideMark/>
          </w:tcPr>
          <w:p w:rsidR="00767EB7" w:rsidRPr="00C954ED" w:rsidRDefault="00767EB7" w:rsidP="0063152A">
            <w:pPr>
              <w:rPr>
                <w:rFonts w:asciiTheme="majorHAnsi" w:hAnsiTheme="majorHAnsi" w:cstheme="majorHAnsi"/>
                <w:i/>
                <w:sz w:val="18"/>
                <w:szCs w:val="18"/>
              </w:rPr>
            </w:pPr>
            <w:r w:rsidRPr="00C954ED">
              <w:rPr>
                <w:rFonts w:asciiTheme="majorHAnsi" w:hAnsiTheme="majorHAnsi" w:cstheme="majorHAnsi"/>
                <w:i/>
                <w:sz w:val="18"/>
                <w:szCs w:val="18"/>
              </w:rPr>
              <w:t>ADRA2A</w:t>
            </w:r>
          </w:p>
        </w:tc>
        <w:tc>
          <w:tcPr>
            <w:tcW w:w="3773" w:type="dxa"/>
            <w:noWrap/>
            <w:vAlign w:val="center"/>
            <w:hideMark/>
          </w:tcPr>
          <w:p w:rsidR="00767EB7" w:rsidRPr="00C954ED" w:rsidRDefault="00767EB7" w:rsidP="0063152A">
            <w:pPr>
              <w:rPr>
                <w:rFonts w:asciiTheme="majorHAnsi" w:hAnsiTheme="majorHAnsi" w:cstheme="majorHAnsi"/>
                <w:sz w:val="18"/>
                <w:szCs w:val="18"/>
              </w:rPr>
            </w:pPr>
            <w:r w:rsidRPr="00C954ED">
              <w:rPr>
                <w:rFonts w:asciiTheme="majorHAnsi" w:hAnsiTheme="majorHAnsi" w:cstheme="majorHAnsi"/>
                <w:sz w:val="18"/>
                <w:szCs w:val="18"/>
              </w:rPr>
              <w:t>CTTCTGGTTCGGCTACTGCAAC</w:t>
            </w:r>
          </w:p>
        </w:tc>
        <w:tc>
          <w:tcPr>
            <w:tcW w:w="3717" w:type="dxa"/>
            <w:noWrap/>
            <w:vAlign w:val="center"/>
            <w:hideMark/>
          </w:tcPr>
          <w:p w:rsidR="00767EB7" w:rsidRPr="00C954ED" w:rsidRDefault="00767EB7" w:rsidP="0063152A">
            <w:pPr>
              <w:rPr>
                <w:rFonts w:asciiTheme="majorHAnsi" w:hAnsiTheme="majorHAnsi" w:cstheme="majorHAnsi"/>
                <w:sz w:val="18"/>
                <w:szCs w:val="18"/>
              </w:rPr>
            </w:pPr>
            <w:r w:rsidRPr="00C954ED">
              <w:rPr>
                <w:rFonts w:asciiTheme="majorHAnsi" w:hAnsiTheme="majorHAnsi" w:cstheme="majorHAnsi"/>
                <w:sz w:val="18"/>
                <w:szCs w:val="18"/>
              </w:rPr>
              <w:t>GGAAACCTCACACGATCCGCTT</w:t>
            </w:r>
          </w:p>
        </w:tc>
      </w:tr>
      <w:tr w:rsidR="00767EB7" w:rsidRPr="00C954ED" w:rsidTr="0063152A">
        <w:trPr>
          <w:trHeight w:val="290"/>
        </w:trPr>
        <w:tc>
          <w:tcPr>
            <w:tcW w:w="1348" w:type="dxa"/>
            <w:noWrap/>
            <w:vAlign w:val="center"/>
            <w:hideMark/>
          </w:tcPr>
          <w:p w:rsidR="00767EB7" w:rsidRPr="00C954ED" w:rsidRDefault="00767EB7" w:rsidP="0063152A">
            <w:pPr>
              <w:rPr>
                <w:rFonts w:asciiTheme="majorHAnsi" w:hAnsiTheme="majorHAnsi" w:cstheme="majorHAnsi"/>
                <w:i/>
                <w:sz w:val="18"/>
                <w:szCs w:val="18"/>
              </w:rPr>
            </w:pPr>
            <w:r w:rsidRPr="00C954ED">
              <w:rPr>
                <w:rFonts w:asciiTheme="majorHAnsi" w:hAnsiTheme="majorHAnsi" w:cstheme="majorHAnsi"/>
                <w:i/>
                <w:sz w:val="18"/>
                <w:szCs w:val="18"/>
              </w:rPr>
              <w:t>ADRA2B</w:t>
            </w:r>
          </w:p>
        </w:tc>
        <w:tc>
          <w:tcPr>
            <w:tcW w:w="3773" w:type="dxa"/>
            <w:noWrap/>
            <w:vAlign w:val="center"/>
            <w:hideMark/>
          </w:tcPr>
          <w:p w:rsidR="00767EB7" w:rsidRPr="00C954ED" w:rsidRDefault="00767EB7" w:rsidP="0063152A">
            <w:pPr>
              <w:rPr>
                <w:rFonts w:asciiTheme="majorHAnsi" w:hAnsiTheme="majorHAnsi" w:cstheme="majorHAnsi"/>
                <w:sz w:val="18"/>
                <w:szCs w:val="18"/>
              </w:rPr>
            </w:pPr>
            <w:r w:rsidRPr="00C954ED">
              <w:rPr>
                <w:rFonts w:asciiTheme="majorHAnsi" w:hAnsiTheme="majorHAnsi" w:cstheme="majorHAnsi"/>
                <w:sz w:val="18"/>
                <w:szCs w:val="18"/>
              </w:rPr>
              <w:t>TCTTCGGCAACGCTCTGGTCAT</w:t>
            </w:r>
          </w:p>
        </w:tc>
        <w:tc>
          <w:tcPr>
            <w:tcW w:w="3717" w:type="dxa"/>
            <w:noWrap/>
            <w:vAlign w:val="center"/>
            <w:hideMark/>
          </w:tcPr>
          <w:p w:rsidR="00767EB7" w:rsidRPr="00C954ED" w:rsidRDefault="00767EB7" w:rsidP="0063152A">
            <w:pPr>
              <w:rPr>
                <w:rFonts w:asciiTheme="majorHAnsi" w:hAnsiTheme="majorHAnsi" w:cstheme="majorHAnsi"/>
                <w:sz w:val="18"/>
                <w:szCs w:val="18"/>
              </w:rPr>
            </w:pPr>
            <w:r w:rsidRPr="00C954ED">
              <w:rPr>
                <w:rFonts w:asciiTheme="majorHAnsi" w:hAnsiTheme="majorHAnsi" w:cstheme="majorHAnsi"/>
                <w:sz w:val="18"/>
                <w:szCs w:val="18"/>
              </w:rPr>
              <w:t>CCAGCGAGAAAGGGATGATGAG</w:t>
            </w:r>
          </w:p>
        </w:tc>
      </w:tr>
      <w:tr w:rsidR="00767EB7" w:rsidRPr="00C954ED" w:rsidTr="0063152A">
        <w:trPr>
          <w:trHeight w:val="290"/>
        </w:trPr>
        <w:tc>
          <w:tcPr>
            <w:tcW w:w="1348" w:type="dxa"/>
            <w:noWrap/>
            <w:vAlign w:val="center"/>
            <w:hideMark/>
          </w:tcPr>
          <w:p w:rsidR="00767EB7" w:rsidRPr="00C954ED" w:rsidRDefault="00767EB7" w:rsidP="0063152A">
            <w:pPr>
              <w:rPr>
                <w:rFonts w:asciiTheme="majorHAnsi" w:hAnsiTheme="majorHAnsi" w:cstheme="majorHAnsi"/>
                <w:i/>
                <w:sz w:val="18"/>
                <w:szCs w:val="18"/>
              </w:rPr>
            </w:pPr>
            <w:r w:rsidRPr="00C954ED">
              <w:rPr>
                <w:rFonts w:asciiTheme="majorHAnsi" w:hAnsiTheme="majorHAnsi" w:cstheme="majorHAnsi"/>
                <w:i/>
                <w:sz w:val="18"/>
                <w:szCs w:val="18"/>
              </w:rPr>
              <w:t>ADRA2C</w:t>
            </w:r>
          </w:p>
        </w:tc>
        <w:tc>
          <w:tcPr>
            <w:tcW w:w="3773" w:type="dxa"/>
            <w:noWrap/>
            <w:vAlign w:val="center"/>
            <w:hideMark/>
          </w:tcPr>
          <w:p w:rsidR="00767EB7" w:rsidRPr="00C954ED" w:rsidRDefault="00767EB7" w:rsidP="0063152A">
            <w:pPr>
              <w:rPr>
                <w:rFonts w:asciiTheme="majorHAnsi" w:hAnsiTheme="majorHAnsi" w:cstheme="majorHAnsi"/>
                <w:sz w:val="18"/>
                <w:szCs w:val="18"/>
              </w:rPr>
            </w:pPr>
            <w:r w:rsidRPr="00C954ED">
              <w:rPr>
                <w:rFonts w:asciiTheme="majorHAnsi" w:hAnsiTheme="majorHAnsi" w:cstheme="majorHAnsi"/>
                <w:sz w:val="18"/>
                <w:szCs w:val="18"/>
              </w:rPr>
              <w:t>AGCTACAGCCTGTACGGCATCT</w:t>
            </w:r>
          </w:p>
        </w:tc>
        <w:tc>
          <w:tcPr>
            <w:tcW w:w="3717" w:type="dxa"/>
            <w:noWrap/>
            <w:vAlign w:val="center"/>
            <w:hideMark/>
          </w:tcPr>
          <w:p w:rsidR="00767EB7" w:rsidRPr="00C954ED" w:rsidRDefault="00767EB7" w:rsidP="0063152A">
            <w:pPr>
              <w:rPr>
                <w:rFonts w:asciiTheme="majorHAnsi" w:hAnsiTheme="majorHAnsi" w:cstheme="majorHAnsi"/>
                <w:sz w:val="18"/>
                <w:szCs w:val="18"/>
              </w:rPr>
            </w:pPr>
            <w:r w:rsidRPr="00C954ED">
              <w:rPr>
                <w:rFonts w:asciiTheme="majorHAnsi" w:hAnsiTheme="majorHAnsi" w:cstheme="majorHAnsi"/>
                <w:sz w:val="18"/>
                <w:szCs w:val="18"/>
              </w:rPr>
              <w:t>CGGAAATCCTGGTTGAAGACCG</w:t>
            </w:r>
          </w:p>
        </w:tc>
      </w:tr>
      <w:tr w:rsidR="00767EB7" w:rsidRPr="00C954ED" w:rsidTr="0063152A">
        <w:trPr>
          <w:trHeight w:val="290"/>
        </w:trPr>
        <w:tc>
          <w:tcPr>
            <w:tcW w:w="1348" w:type="dxa"/>
            <w:noWrap/>
            <w:vAlign w:val="center"/>
            <w:hideMark/>
          </w:tcPr>
          <w:p w:rsidR="00767EB7" w:rsidRPr="00C954ED" w:rsidRDefault="00767EB7" w:rsidP="0063152A">
            <w:pPr>
              <w:rPr>
                <w:rFonts w:asciiTheme="majorHAnsi" w:hAnsiTheme="majorHAnsi" w:cstheme="majorHAnsi"/>
                <w:i/>
                <w:sz w:val="18"/>
                <w:szCs w:val="18"/>
              </w:rPr>
            </w:pPr>
            <w:r w:rsidRPr="00C954ED">
              <w:rPr>
                <w:rFonts w:asciiTheme="majorHAnsi" w:hAnsiTheme="majorHAnsi" w:cstheme="majorHAnsi"/>
                <w:i/>
                <w:sz w:val="18"/>
                <w:szCs w:val="18"/>
              </w:rPr>
              <w:t>ADRB1</w:t>
            </w:r>
          </w:p>
        </w:tc>
        <w:tc>
          <w:tcPr>
            <w:tcW w:w="3773" w:type="dxa"/>
            <w:noWrap/>
            <w:vAlign w:val="center"/>
            <w:hideMark/>
          </w:tcPr>
          <w:p w:rsidR="00767EB7" w:rsidRPr="00C954ED" w:rsidRDefault="00767EB7" w:rsidP="0063152A">
            <w:pPr>
              <w:rPr>
                <w:rFonts w:asciiTheme="majorHAnsi" w:hAnsiTheme="majorHAnsi" w:cstheme="majorHAnsi"/>
                <w:sz w:val="18"/>
                <w:szCs w:val="18"/>
              </w:rPr>
            </w:pPr>
            <w:r w:rsidRPr="00C954ED">
              <w:rPr>
                <w:rFonts w:asciiTheme="majorHAnsi" w:hAnsiTheme="majorHAnsi" w:cstheme="majorHAnsi"/>
                <w:sz w:val="18"/>
                <w:szCs w:val="18"/>
              </w:rPr>
              <w:t>TTCCTGCCCATCCTCATGCACT</w:t>
            </w:r>
          </w:p>
        </w:tc>
        <w:tc>
          <w:tcPr>
            <w:tcW w:w="3717" w:type="dxa"/>
            <w:noWrap/>
            <w:vAlign w:val="center"/>
            <w:hideMark/>
          </w:tcPr>
          <w:p w:rsidR="00767EB7" w:rsidRPr="00C954ED" w:rsidRDefault="00767EB7" w:rsidP="0063152A">
            <w:pPr>
              <w:rPr>
                <w:rFonts w:asciiTheme="majorHAnsi" w:hAnsiTheme="majorHAnsi" w:cstheme="majorHAnsi"/>
                <w:sz w:val="18"/>
                <w:szCs w:val="18"/>
              </w:rPr>
            </w:pPr>
            <w:r w:rsidRPr="00C954ED">
              <w:rPr>
                <w:rFonts w:asciiTheme="majorHAnsi" w:hAnsiTheme="majorHAnsi" w:cstheme="majorHAnsi"/>
                <w:sz w:val="18"/>
                <w:szCs w:val="18"/>
              </w:rPr>
              <w:t>GTAGAAGGAGACTACGGACGAG</w:t>
            </w:r>
          </w:p>
        </w:tc>
      </w:tr>
      <w:tr w:rsidR="00767EB7" w:rsidRPr="00C954ED" w:rsidTr="0063152A">
        <w:trPr>
          <w:trHeight w:val="290"/>
        </w:trPr>
        <w:tc>
          <w:tcPr>
            <w:tcW w:w="1348" w:type="dxa"/>
            <w:noWrap/>
            <w:vAlign w:val="center"/>
            <w:hideMark/>
          </w:tcPr>
          <w:p w:rsidR="00767EB7" w:rsidRPr="00C954ED" w:rsidRDefault="00767EB7" w:rsidP="0063152A">
            <w:pPr>
              <w:rPr>
                <w:rFonts w:asciiTheme="majorHAnsi" w:hAnsiTheme="majorHAnsi" w:cstheme="majorHAnsi"/>
                <w:i/>
                <w:sz w:val="18"/>
                <w:szCs w:val="18"/>
              </w:rPr>
            </w:pPr>
            <w:r w:rsidRPr="00C954ED">
              <w:rPr>
                <w:rFonts w:asciiTheme="majorHAnsi" w:hAnsiTheme="majorHAnsi" w:cstheme="majorHAnsi"/>
                <w:i/>
                <w:sz w:val="18"/>
                <w:szCs w:val="18"/>
              </w:rPr>
              <w:t>ADRB2</w:t>
            </w:r>
          </w:p>
        </w:tc>
        <w:tc>
          <w:tcPr>
            <w:tcW w:w="3773" w:type="dxa"/>
            <w:noWrap/>
            <w:vAlign w:val="center"/>
            <w:hideMark/>
          </w:tcPr>
          <w:p w:rsidR="00767EB7" w:rsidRPr="00C954ED" w:rsidRDefault="00767EB7" w:rsidP="0063152A">
            <w:pPr>
              <w:rPr>
                <w:rFonts w:asciiTheme="majorHAnsi" w:hAnsiTheme="majorHAnsi" w:cstheme="majorHAnsi"/>
                <w:sz w:val="18"/>
                <w:szCs w:val="18"/>
              </w:rPr>
            </w:pPr>
            <w:r w:rsidRPr="00C954ED">
              <w:rPr>
                <w:rFonts w:asciiTheme="majorHAnsi" w:hAnsiTheme="majorHAnsi" w:cstheme="majorHAnsi"/>
                <w:sz w:val="18"/>
                <w:szCs w:val="18"/>
              </w:rPr>
              <w:t>TACCAGAGCCTGCTGACCAAGA</w:t>
            </w:r>
          </w:p>
        </w:tc>
        <w:tc>
          <w:tcPr>
            <w:tcW w:w="3717" w:type="dxa"/>
            <w:noWrap/>
            <w:vAlign w:val="center"/>
            <w:hideMark/>
          </w:tcPr>
          <w:p w:rsidR="00767EB7" w:rsidRPr="00C954ED" w:rsidRDefault="00767EB7" w:rsidP="0063152A">
            <w:pPr>
              <w:rPr>
                <w:rFonts w:asciiTheme="majorHAnsi" w:hAnsiTheme="majorHAnsi" w:cstheme="majorHAnsi"/>
                <w:sz w:val="18"/>
                <w:szCs w:val="18"/>
              </w:rPr>
            </w:pPr>
            <w:r w:rsidRPr="00C954ED">
              <w:rPr>
                <w:rFonts w:asciiTheme="majorHAnsi" w:hAnsiTheme="majorHAnsi" w:cstheme="majorHAnsi"/>
                <w:sz w:val="18"/>
                <w:szCs w:val="18"/>
              </w:rPr>
              <w:t>AGTCACAGCAGGTCTCATTGGC</w:t>
            </w:r>
          </w:p>
        </w:tc>
      </w:tr>
      <w:tr w:rsidR="00767EB7" w:rsidRPr="00C954ED" w:rsidTr="0063152A">
        <w:trPr>
          <w:trHeight w:val="290"/>
        </w:trPr>
        <w:tc>
          <w:tcPr>
            <w:tcW w:w="1348" w:type="dxa"/>
            <w:noWrap/>
            <w:vAlign w:val="center"/>
            <w:hideMark/>
          </w:tcPr>
          <w:p w:rsidR="00767EB7" w:rsidRPr="00C954ED" w:rsidRDefault="00767EB7" w:rsidP="0063152A">
            <w:pPr>
              <w:rPr>
                <w:rFonts w:asciiTheme="majorHAnsi" w:hAnsiTheme="majorHAnsi" w:cstheme="majorHAnsi"/>
                <w:i/>
                <w:sz w:val="18"/>
                <w:szCs w:val="18"/>
              </w:rPr>
            </w:pPr>
            <w:r w:rsidRPr="00C954ED">
              <w:rPr>
                <w:rFonts w:asciiTheme="majorHAnsi" w:hAnsiTheme="majorHAnsi" w:cstheme="majorHAnsi"/>
                <w:i/>
                <w:sz w:val="18"/>
                <w:szCs w:val="18"/>
              </w:rPr>
              <w:t>ADRB3</w:t>
            </w:r>
          </w:p>
        </w:tc>
        <w:tc>
          <w:tcPr>
            <w:tcW w:w="3773" w:type="dxa"/>
            <w:noWrap/>
            <w:vAlign w:val="center"/>
            <w:hideMark/>
          </w:tcPr>
          <w:p w:rsidR="00767EB7" w:rsidRPr="00C954ED" w:rsidRDefault="00767EB7" w:rsidP="0063152A">
            <w:pPr>
              <w:rPr>
                <w:rFonts w:asciiTheme="majorHAnsi" w:hAnsiTheme="majorHAnsi" w:cstheme="majorHAnsi"/>
                <w:sz w:val="18"/>
                <w:szCs w:val="18"/>
              </w:rPr>
            </w:pPr>
            <w:r w:rsidRPr="00C954ED">
              <w:rPr>
                <w:rFonts w:asciiTheme="majorHAnsi" w:hAnsiTheme="majorHAnsi" w:cstheme="majorHAnsi"/>
                <w:sz w:val="18"/>
                <w:szCs w:val="18"/>
              </w:rPr>
              <w:t>AGCCCAGGCTTTGCCAACGGC</w:t>
            </w:r>
          </w:p>
        </w:tc>
        <w:tc>
          <w:tcPr>
            <w:tcW w:w="3717" w:type="dxa"/>
            <w:noWrap/>
            <w:vAlign w:val="center"/>
            <w:hideMark/>
          </w:tcPr>
          <w:p w:rsidR="00767EB7" w:rsidRPr="00C954ED" w:rsidRDefault="00767EB7" w:rsidP="0063152A">
            <w:pPr>
              <w:rPr>
                <w:rFonts w:asciiTheme="majorHAnsi" w:hAnsiTheme="majorHAnsi" w:cstheme="majorHAnsi"/>
                <w:sz w:val="18"/>
                <w:szCs w:val="18"/>
              </w:rPr>
            </w:pPr>
            <w:r w:rsidRPr="00C954ED">
              <w:rPr>
                <w:rFonts w:asciiTheme="majorHAnsi" w:hAnsiTheme="majorHAnsi" w:cstheme="majorHAnsi"/>
                <w:sz w:val="18"/>
                <w:szCs w:val="18"/>
              </w:rPr>
              <w:t>GGGACTCATTCTGAACAGAGGC</w:t>
            </w:r>
          </w:p>
        </w:tc>
      </w:tr>
      <w:tr w:rsidR="00767EB7" w:rsidRPr="00C954ED" w:rsidTr="0063152A">
        <w:trPr>
          <w:trHeight w:val="290"/>
        </w:trPr>
        <w:tc>
          <w:tcPr>
            <w:tcW w:w="1348" w:type="dxa"/>
            <w:noWrap/>
            <w:vAlign w:val="center"/>
            <w:hideMark/>
          </w:tcPr>
          <w:p w:rsidR="00767EB7" w:rsidRPr="00C954ED" w:rsidRDefault="00767EB7" w:rsidP="0063152A">
            <w:pPr>
              <w:rPr>
                <w:rFonts w:asciiTheme="majorHAnsi" w:hAnsiTheme="majorHAnsi" w:cstheme="majorHAnsi"/>
                <w:i/>
                <w:sz w:val="18"/>
                <w:szCs w:val="18"/>
              </w:rPr>
            </w:pPr>
            <w:r w:rsidRPr="00C954ED">
              <w:rPr>
                <w:rFonts w:asciiTheme="majorHAnsi" w:hAnsiTheme="majorHAnsi" w:cstheme="majorHAnsi"/>
                <w:i/>
                <w:sz w:val="18"/>
                <w:szCs w:val="18"/>
              </w:rPr>
              <w:t>RAPGEF3</w:t>
            </w:r>
          </w:p>
        </w:tc>
        <w:tc>
          <w:tcPr>
            <w:tcW w:w="3773" w:type="dxa"/>
            <w:noWrap/>
            <w:vAlign w:val="center"/>
            <w:hideMark/>
          </w:tcPr>
          <w:p w:rsidR="00767EB7" w:rsidRPr="00C954ED" w:rsidRDefault="00767EB7" w:rsidP="0063152A">
            <w:pPr>
              <w:rPr>
                <w:rFonts w:asciiTheme="majorHAnsi" w:hAnsiTheme="majorHAnsi" w:cstheme="majorHAnsi"/>
                <w:sz w:val="18"/>
                <w:szCs w:val="18"/>
              </w:rPr>
            </w:pPr>
            <w:r w:rsidRPr="00C954ED">
              <w:rPr>
                <w:rFonts w:asciiTheme="majorHAnsi" w:hAnsiTheme="majorHAnsi" w:cstheme="majorHAnsi"/>
                <w:sz w:val="18"/>
                <w:szCs w:val="18"/>
              </w:rPr>
              <w:t>GTCATTTCCTGCGTGTGGACAAG</w:t>
            </w:r>
          </w:p>
        </w:tc>
        <w:tc>
          <w:tcPr>
            <w:tcW w:w="3717" w:type="dxa"/>
            <w:noWrap/>
            <w:vAlign w:val="center"/>
            <w:hideMark/>
          </w:tcPr>
          <w:p w:rsidR="00767EB7" w:rsidRPr="00C954ED" w:rsidRDefault="00767EB7" w:rsidP="0063152A">
            <w:pPr>
              <w:rPr>
                <w:rFonts w:asciiTheme="majorHAnsi" w:hAnsiTheme="majorHAnsi" w:cstheme="majorHAnsi"/>
                <w:sz w:val="18"/>
                <w:szCs w:val="18"/>
              </w:rPr>
            </w:pPr>
            <w:r w:rsidRPr="00C954ED">
              <w:rPr>
                <w:rFonts w:asciiTheme="majorHAnsi" w:hAnsiTheme="majorHAnsi" w:cstheme="majorHAnsi"/>
                <w:sz w:val="18"/>
                <w:szCs w:val="18"/>
              </w:rPr>
              <w:t>CCACTTTGCCATGTTCTTCCAGC</w:t>
            </w:r>
          </w:p>
        </w:tc>
      </w:tr>
      <w:tr w:rsidR="00767EB7" w:rsidRPr="00C954ED" w:rsidTr="0063152A">
        <w:trPr>
          <w:trHeight w:val="290"/>
        </w:trPr>
        <w:tc>
          <w:tcPr>
            <w:tcW w:w="1348" w:type="dxa"/>
            <w:noWrap/>
            <w:vAlign w:val="center"/>
            <w:hideMark/>
          </w:tcPr>
          <w:p w:rsidR="00767EB7" w:rsidRPr="00C954ED" w:rsidRDefault="00767EB7" w:rsidP="0063152A">
            <w:pPr>
              <w:rPr>
                <w:rFonts w:asciiTheme="majorHAnsi" w:hAnsiTheme="majorHAnsi" w:cstheme="majorHAnsi"/>
                <w:i/>
                <w:sz w:val="18"/>
                <w:szCs w:val="18"/>
              </w:rPr>
            </w:pPr>
            <w:r w:rsidRPr="00C954ED">
              <w:rPr>
                <w:rFonts w:asciiTheme="majorHAnsi" w:hAnsiTheme="majorHAnsi" w:cstheme="majorHAnsi"/>
                <w:i/>
                <w:sz w:val="18"/>
                <w:szCs w:val="18"/>
              </w:rPr>
              <w:t>RAPGEF4</w:t>
            </w:r>
          </w:p>
        </w:tc>
        <w:tc>
          <w:tcPr>
            <w:tcW w:w="3773" w:type="dxa"/>
            <w:noWrap/>
            <w:vAlign w:val="center"/>
            <w:hideMark/>
          </w:tcPr>
          <w:p w:rsidR="00767EB7" w:rsidRPr="00C954ED" w:rsidRDefault="00767EB7" w:rsidP="0063152A">
            <w:pPr>
              <w:rPr>
                <w:rFonts w:asciiTheme="majorHAnsi" w:hAnsiTheme="majorHAnsi" w:cstheme="majorHAnsi"/>
                <w:sz w:val="18"/>
                <w:szCs w:val="18"/>
              </w:rPr>
            </w:pPr>
            <w:r w:rsidRPr="00C954ED">
              <w:rPr>
                <w:rFonts w:asciiTheme="majorHAnsi" w:hAnsiTheme="majorHAnsi" w:cstheme="majorHAnsi"/>
                <w:sz w:val="18"/>
                <w:szCs w:val="18"/>
              </w:rPr>
              <w:t>GTATGGAGACCTCCTGCAAGAG</w:t>
            </w:r>
          </w:p>
        </w:tc>
        <w:tc>
          <w:tcPr>
            <w:tcW w:w="3717" w:type="dxa"/>
            <w:noWrap/>
            <w:vAlign w:val="center"/>
            <w:hideMark/>
          </w:tcPr>
          <w:p w:rsidR="00767EB7" w:rsidRPr="00C954ED" w:rsidRDefault="00767EB7" w:rsidP="0063152A">
            <w:pPr>
              <w:rPr>
                <w:rFonts w:asciiTheme="majorHAnsi" w:hAnsiTheme="majorHAnsi" w:cstheme="majorHAnsi"/>
                <w:sz w:val="18"/>
                <w:szCs w:val="18"/>
              </w:rPr>
            </w:pPr>
            <w:r w:rsidRPr="00C954ED">
              <w:rPr>
                <w:rFonts w:asciiTheme="majorHAnsi" w:hAnsiTheme="majorHAnsi" w:cstheme="majorHAnsi"/>
                <w:sz w:val="18"/>
                <w:szCs w:val="18"/>
              </w:rPr>
              <w:t>CAACTCTGGCAGTTGCTCCTTG</w:t>
            </w:r>
          </w:p>
        </w:tc>
      </w:tr>
      <w:tr w:rsidR="00767EB7" w:rsidRPr="00C954ED" w:rsidTr="0063152A">
        <w:trPr>
          <w:trHeight w:val="290"/>
        </w:trPr>
        <w:tc>
          <w:tcPr>
            <w:tcW w:w="1348" w:type="dxa"/>
            <w:noWrap/>
            <w:vAlign w:val="center"/>
            <w:hideMark/>
          </w:tcPr>
          <w:p w:rsidR="00767EB7" w:rsidRPr="00C954ED" w:rsidRDefault="00767EB7" w:rsidP="0063152A">
            <w:pPr>
              <w:rPr>
                <w:rFonts w:asciiTheme="majorHAnsi" w:hAnsiTheme="majorHAnsi" w:cstheme="majorHAnsi"/>
                <w:i/>
                <w:sz w:val="18"/>
                <w:szCs w:val="18"/>
              </w:rPr>
            </w:pPr>
            <w:r w:rsidRPr="00C954ED">
              <w:rPr>
                <w:rFonts w:asciiTheme="majorHAnsi" w:hAnsiTheme="majorHAnsi" w:cstheme="majorHAnsi"/>
                <w:i/>
                <w:sz w:val="18"/>
                <w:szCs w:val="18"/>
              </w:rPr>
              <w:t>PRKACA</w:t>
            </w:r>
          </w:p>
        </w:tc>
        <w:tc>
          <w:tcPr>
            <w:tcW w:w="3773" w:type="dxa"/>
            <w:noWrap/>
            <w:vAlign w:val="center"/>
            <w:hideMark/>
          </w:tcPr>
          <w:p w:rsidR="00767EB7" w:rsidRPr="00C954ED" w:rsidRDefault="00767EB7" w:rsidP="0063152A">
            <w:pPr>
              <w:rPr>
                <w:rFonts w:asciiTheme="majorHAnsi" w:hAnsiTheme="majorHAnsi" w:cstheme="majorHAnsi"/>
                <w:sz w:val="18"/>
                <w:szCs w:val="18"/>
              </w:rPr>
            </w:pPr>
            <w:r w:rsidRPr="00C954ED">
              <w:rPr>
                <w:rFonts w:asciiTheme="majorHAnsi" w:hAnsiTheme="majorHAnsi" w:cstheme="majorHAnsi"/>
                <w:sz w:val="18"/>
                <w:szCs w:val="18"/>
              </w:rPr>
              <w:t>CCACTATGCCATGAAGATCCTCG</w:t>
            </w:r>
          </w:p>
        </w:tc>
        <w:tc>
          <w:tcPr>
            <w:tcW w:w="3717" w:type="dxa"/>
            <w:noWrap/>
            <w:vAlign w:val="center"/>
            <w:hideMark/>
          </w:tcPr>
          <w:p w:rsidR="00767EB7" w:rsidRPr="00C954ED" w:rsidRDefault="00767EB7" w:rsidP="0063152A">
            <w:pPr>
              <w:rPr>
                <w:rFonts w:asciiTheme="majorHAnsi" w:hAnsiTheme="majorHAnsi" w:cstheme="majorHAnsi"/>
                <w:sz w:val="18"/>
                <w:szCs w:val="18"/>
              </w:rPr>
            </w:pPr>
            <w:r w:rsidRPr="00C954ED">
              <w:rPr>
                <w:rFonts w:asciiTheme="majorHAnsi" w:hAnsiTheme="majorHAnsi" w:cstheme="majorHAnsi"/>
                <w:sz w:val="18"/>
                <w:szCs w:val="18"/>
              </w:rPr>
              <w:t>CGAGTTTGACGAGGAACGGAAAG</w:t>
            </w:r>
          </w:p>
        </w:tc>
      </w:tr>
      <w:tr w:rsidR="00767EB7" w:rsidRPr="00C954ED" w:rsidTr="0063152A">
        <w:trPr>
          <w:trHeight w:val="290"/>
        </w:trPr>
        <w:tc>
          <w:tcPr>
            <w:tcW w:w="1348" w:type="dxa"/>
            <w:noWrap/>
            <w:vAlign w:val="center"/>
            <w:hideMark/>
          </w:tcPr>
          <w:p w:rsidR="00767EB7" w:rsidRPr="00C954ED" w:rsidRDefault="00767EB7" w:rsidP="0063152A">
            <w:pPr>
              <w:rPr>
                <w:rFonts w:asciiTheme="majorHAnsi" w:hAnsiTheme="majorHAnsi" w:cstheme="majorHAnsi"/>
                <w:i/>
                <w:sz w:val="18"/>
                <w:szCs w:val="18"/>
              </w:rPr>
            </w:pPr>
            <w:r w:rsidRPr="00C954ED">
              <w:rPr>
                <w:rFonts w:asciiTheme="majorHAnsi" w:hAnsiTheme="majorHAnsi" w:cstheme="majorHAnsi"/>
                <w:i/>
                <w:sz w:val="18"/>
                <w:szCs w:val="18"/>
              </w:rPr>
              <w:t>GAPDH</w:t>
            </w:r>
          </w:p>
        </w:tc>
        <w:tc>
          <w:tcPr>
            <w:tcW w:w="3773" w:type="dxa"/>
            <w:noWrap/>
            <w:vAlign w:val="center"/>
            <w:hideMark/>
          </w:tcPr>
          <w:p w:rsidR="00767EB7" w:rsidRPr="00C954ED" w:rsidRDefault="00767EB7" w:rsidP="0063152A">
            <w:pPr>
              <w:rPr>
                <w:rFonts w:asciiTheme="majorHAnsi" w:hAnsiTheme="majorHAnsi" w:cstheme="majorHAnsi"/>
                <w:sz w:val="18"/>
                <w:szCs w:val="18"/>
              </w:rPr>
            </w:pPr>
            <w:r w:rsidRPr="00C954ED">
              <w:rPr>
                <w:rFonts w:asciiTheme="majorHAnsi" w:hAnsiTheme="majorHAnsi" w:cstheme="majorHAnsi"/>
                <w:sz w:val="18"/>
                <w:szCs w:val="18"/>
              </w:rPr>
              <w:t>GTCTCCTCTGACTTCAACAGCG</w:t>
            </w:r>
          </w:p>
        </w:tc>
        <w:tc>
          <w:tcPr>
            <w:tcW w:w="3717" w:type="dxa"/>
            <w:noWrap/>
            <w:vAlign w:val="center"/>
            <w:hideMark/>
          </w:tcPr>
          <w:p w:rsidR="00767EB7" w:rsidRPr="00C954ED" w:rsidRDefault="00767EB7" w:rsidP="0063152A">
            <w:pPr>
              <w:rPr>
                <w:rFonts w:asciiTheme="majorHAnsi" w:hAnsiTheme="majorHAnsi" w:cstheme="majorHAnsi"/>
                <w:sz w:val="18"/>
                <w:szCs w:val="18"/>
              </w:rPr>
            </w:pPr>
            <w:r w:rsidRPr="00C954ED">
              <w:rPr>
                <w:rFonts w:asciiTheme="majorHAnsi" w:hAnsiTheme="majorHAnsi" w:cstheme="majorHAnsi"/>
                <w:sz w:val="18"/>
                <w:szCs w:val="18"/>
              </w:rPr>
              <w:t>ACCACCCTGTTGCTGTAGCCAA</w:t>
            </w:r>
          </w:p>
        </w:tc>
      </w:tr>
      <w:tr w:rsidR="00767EB7" w:rsidRPr="00C954ED" w:rsidTr="0063152A">
        <w:trPr>
          <w:trHeight w:val="290"/>
        </w:trPr>
        <w:tc>
          <w:tcPr>
            <w:tcW w:w="1348" w:type="dxa"/>
            <w:noWrap/>
            <w:vAlign w:val="center"/>
            <w:hideMark/>
          </w:tcPr>
          <w:p w:rsidR="00767EB7" w:rsidRPr="00C954ED" w:rsidRDefault="00767EB7" w:rsidP="0063152A">
            <w:pPr>
              <w:rPr>
                <w:rFonts w:asciiTheme="majorHAnsi" w:hAnsiTheme="majorHAnsi" w:cstheme="majorHAnsi"/>
                <w:i/>
                <w:sz w:val="18"/>
                <w:szCs w:val="18"/>
              </w:rPr>
            </w:pPr>
            <w:r w:rsidRPr="00C954ED">
              <w:rPr>
                <w:rFonts w:asciiTheme="majorHAnsi" w:hAnsiTheme="majorHAnsi" w:cstheme="majorHAnsi"/>
                <w:i/>
                <w:sz w:val="18"/>
                <w:szCs w:val="18"/>
              </w:rPr>
              <w:t>RPL13A</w:t>
            </w:r>
          </w:p>
        </w:tc>
        <w:tc>
          <w:tcPr>
            <w:tcW w:w="3773" w:type="dxa"/>
            <w:noWrap/>
            <w:vAlign w:val="center"/>
            <w:hideMark/>
          </w:tcPr>
          <w:p w:rsidR="00767EB7" w:rsidRPr="00C954ED" w:rsidRDefault="00767EB7" w:rsidP="0063152A">
            <w:pPr>
              <w:rPr>
                <w:rFonts w:asciiTheme="majorHAnsi" w:hAnsiTheme="majorHAnsi" w:cstheme="majorHAnsi"/>
                <w:sz w:val="18"/>
                <w:szCs w:val="18"/>
              </w:rPr>
            </w:pPr>
            <w:r w:rsidRPr="00C954ED">
              <w:rPr>
                <w:rFonts w:asciiTheme="majorHAnsi" w:hAnsiTheme="majorHAnsi" w:cstheme="majorHAnsi"/>
                <w:sz w:val="18"/>
                <w:szCs w:val="18"/>
              </w:rPr>
              <w:t>CTCAAGGTGTTTGACGGCATCC</w:t>
            </w:r>
          </w:p>
        </w:tc>
        <w:tc>
          <w:tcPr>
            <w:tcW w:w="3717" w:type="dxa"/>
            <w:noWrap/>
            <w:vAlign w:val="center"/>
            <w:hideMark/>
          </w:tcPr>
          <w:p w:rsidR="00767EB7" w:rsidRPr="00C954ED" w:rsidRDefault="00767EB7" w:rsidP="0063152A">
            <w:pPr>
              <w:rPr>
                <w:rFonts w:asciiTheme="majorHAnsi" w:hAnsiTheme="majorHAnsi" w:cstheme="majorHAnsi"/>
                <w:sz w:val="18"/>
                <w:szCs w:val="18"/>
              </w:rPr>
            </w:pPr>
            <w:r w:rsidRPr="00C954ED">
              <w:rPr>
                <w:rFonts w:asciiTheme="majorHAnsi" w:hAnsiTheme="majorHAnsi" w:cstheme="majorHAnsi"/>
                <w:sz w:val="18"/>
                <w:szCs w:val="18"/>
              </w:rPr>
              <w:t>TACTTCCAGCCAACCTCGTGAG</w:t>
            </w:r>
          </w:p>
        </w:tc>
      </w:tr>
    </w:tbl>
    <w:p w:rsidR="00767EB7" w:rsidRPr="00C954ED" w:rsidRDefault="00767EB7" w:rsidP="00767EB7">
      <w:pPr>
        <w:rPr>
          <w:rFonts w:asciiTheme="majorHAnsi" w:hAnsiTheme="majorHAnsi" w:cstheme="majorHAnsi"/>
          <w:b/>
          <w:sz w:val="22"/>
        </w:rPr>
      </w:pPr>
    </w:p>
    <w:p w:rsidR="00767EB7" w:rsidRPr="00C954ED" w:rsidRDefault="00767EB7" w:rsidP="00767EB7">
      <w:pPr>
        <w:rPr>
          <w:rFonts w:asciiTheme="majorHAnsi" w:hAnsiTheme="majorHAnsi" w:cstheme="majorHAnsi"/>
          <w:b/>
          <w:sz w:val="22"/>
        </w:rPr>
      </w:pPr>
    </w:p>
    <w:p w:rsidR="00767EB7" w:rsidRPr="00C954ED" w:rsidRDefault="00767EB7" w:rsidP="00767EB7">
      <w:pPr>
        <w:rPr>
          <w:rFonts w:asciiTheme="majorHAnsi" w:hAnsiTheme="majorHAnsi" w:cstheme="majorHAnsi"/>
          <w:b/>
          <w:sz w:val="22"/>
        </w:rPr>
      </w:pPr>
      <w:r w:rsidRPr="00C954ED">
        <w:rPr>
          <w:rFonts w:asciiTheme="majorHAnsi" w:hAnsiTheme="majorHAnsi" w:cstheme="majorHAnsi"/>
          <w:b/>
          <w:sz w:val="22"/>
        </w:rPr>
        <w:t>Table. S2 Primer sequences used in RT-PCR and qPCR, related to Fig.S2 and Fig.S4.</w:t>
      </w:r>
    </w:p>
    <w:p w:rsidR="00767EB7" w:rsidRPr="00C954ED" w:rsidRDefault="00767EB7" w:rsidP="00767EB7">
      <w:pPr>
        <w:spacing w:line="360" w:lineRule="auto"/>
        <w:rPr>
          <w:rFonts w:asciiTheme="majorHAnsi" w:hAnsiTheme="majorHAnsi" w:cstheme="majorHAnsi"/>
        </w:rPr>
      </w:pPr>
      <w:r w:rsidRPr="00C954ED">
        <w:rPr>
          <w:rFonts w:asciiTheme="majorHAnsi" w:hAnsiTheme="majorHAnsi" w:cstheme="majorHAnsi"/>
        </w:rPr>
        <w:br w:type="page"/>
      </w:r>
    </w:p>
    <w:p w:rsidR="00767EB7" w:rsidRPr="00C954ED" w:rsidRDefault="00767EB7" w:rsidP="00767EB7">
      <w:pPr>
        <w:pStyle w:val="Paragraph"/>
        <w:spacing w:line="480" w:lineRule="auto"/>
        <w:rPr>
          <w:rFonts w:asciiTheme="majorHAnsi" w:hAnsiTheme="majorHAnsi" w:cstheme="majorHAnsi"/>
          <w:b/>
          <w:sz w:val="22"/>
        </w:rPr>
      </w:pPr>
      <w:r w:rsidRPr="00C954ED">
        <w:rPr>
          <w:rFonts w:asciiTheme="majorHAnsi" w:hAnsiTheme="majorHAnsi" w:cstheme="majorHAnsi"/>
          <w:b/>
          <w:sz w:val="22"/>
        </w:rPr>
        <w:lastRenderedPageBreak/>
        <w:t>Material and Methods</w:t>
      </w:r>
    </w:p>
    <w:p w:rsidR="00767EB7" w:rsidRPr="00C954ED" w:rsidRDefault="00767EB7" w:rsidP="00767EB7">
      <w:pPr>
        <w:spacing w:line="480" w:lineRule="auto"/>
        <w:rPr>
          <w:rFonts w:asciiTheme="majorHAnsi" w:hAnsiTheme="majorHAnsi" w:cstheme="majorHAnsi"/>
          <w:b/>
          <w:sz w:val="22"/>
          <w:szCs w:val="24"/>
        </w:rPr>
      </w:pPr>
      <w:r w:rsidRPr="00C954ED">
        <w:rPr>
          <w:rFonts w:asciiTheme="majorHAnsi" w:hAnsiTheme="majorHAnsi" w:cstheme="majorHAnsi"/>
          <w:b/>
          <w:sz w:val="22"/>
          <w:szCs w:val="24"/>
        </w:rPr>
        <w:t>Viability Assays</w:t>
      </w:r>
    </w:p>
    <w:p w:rsidR="00767EB7" w:rsidRPr="00C954ED" w:rsidRDefault="00767EB7" w:rsidP="00767EB7">
      <w:pPr>
        <w:spacing w:line="480" w:lineRule="auto"/>
        <w:rPr>
          <w:rFonts w:asciiTheme="majorHAnsi" w:hAnsiTheme="majorHAnsi" w:cstheme="majorHAnsi"/>
          <w:sz w:val="22"/>
          <w:szCs w:val="24"/>
        </w:rPr>
      </w:pPr>
      <w:r w:rsidRPr="00C954ED">
        <w:rPr>
          <w:rFonts w:asciiTheme="majorHAnsi" w:hAnsiTheme="majorHAnsi" w:cstheme="majorHAnsi"/>
          <w:sz w:val="22"/>
          <w:szCs w:val="24"/>
        </w:rPr>
        <w:t xml:space="preserve">After 72 h of fluorescent measurement, 10 </w:t>
      </w:r>
      <w:proofErr w:type="spellStart"/>
      <w:r w:rsidRPr="00C954ED">
        <w:rPr>
          <w:rFonts w:asciiTheme="majorHAnsi" w:hAnsiTheme="majorHAnsi" w:cstheme="majorHAnsi"/>
          <w:sz w:val="22"/>
          <w:szCs w:val="24"/>
        </w:rPr>
        <w:t>μL</w:t>
      </w:r>
      <w:proofErr w:type="spellEnd"/>
      <w:r w:rsidRPr="00C954ED">
        <w:rPr>
          <w:rFonts w:asciiTheme="majorHAnsi" w:hAnsiTheme="majorHAnsi" w:cstheme="majorHAnsi"/>
          <w:sz w:val="22"/>
          <w:szCs w:val="24"/>
        </w:rPr>
        <w:t xml:space="preserve"> cell counting kit-8 (CK04, </w:t>
      </w:r>
      <w:proofErr w:type="spellStart"/>
      <w:r w:rsidRPr="00C954ED">
        <w:rPr>
          <w:rFonts w:asciiTheme="majorHAnsi" w:hAnsiTheme="majorHAnsi" w:cstheme="majorHAnsi"/>
          <w:sz w:val="22"/>
          <w:szCs w:val="24"/>
        </w:rPr>
        <w:t>Dojindo</w:t>
      </w:r>
      <w:proofErr w:type="spellEnd"/>
      <w:r w:rsidRPr="00C954ED">
        <w:rPr>
          <w:rFonts w:asciiTheme="majorHAnsi" w:hAnsiTheme="majorHAnsi" w:cstheme="majorHAnsi"/>
          <w:sz w:val="22"/>
          <w:szCs w:val="24"/>
        </w:rPr>
        <w:t xml:space="preserve">) was added to cells seeded in quadruplicate in 96 wells, and incubated for 4 h in </w:t>
      </w:r>
      <w:r w:rsidRPr="00C954ED">
        <w:rPr>
          <w:rFonts w:asciiTheme="majorHAnsi" w:eastAsia="ＭＳ 明朝" w:hAnsiTheme="majorHAnsi" w:cstheme="majorHAnsi"/>
          <w:sz w:val="22"/>
          <w:szCs w:val="24"/>
        </w:rPr>
        <w:t xml:space="preserve">a </w:t>
      </w:r>
      <w:r w:rsidRPr="00C954ED">
        <w:rPr>
          <w:rFonts w:asciiTheme="majorHAnsi" w:hAnsiTheme="majorHAnsi" w:cstheme="majorHAnsi"/>
          <w:sz w:val="22"/>
          <w:szCs w:val="24"/>
        </w:rPr>
        <w:t>37°C CO</w:t>
      </w:r>
      <w:r w:rsidRPr="00C954ED">
        <w:rPr>
          <w:rFonts w:asciiTheme="majorHAnsi" w:hAnsiTheme="majorHAnsi" w:cstheme="majorHAnsi"/>
          <w:sz w:val="22"/>
          <w:szCs w:val="24"/>
          <w:vertAlign w:val="subscript"/>
        </w:rPr>
        <w:t>2</w:t>
      </w:r>
      <w:r w:rsidRPr="00C954ED">
        <w:rPr>
          <w:rFonts w:asciiTheme="majorHAnsi" w:hAnsiTheme="majorHAnsi" w:cstheme="majorHAnsi"/>
          <w:sz w:val="22"/>
          <w:szCs w:val="24"/>
        </w:rPr>
        <w:t xml:space="preserve"> incubator. To calculate cell numbers, </w:t>
      </w:r>
      <w:proofErr w:type="spellStart"/>
      <w:r w:rsidRPr="00C954ED">
        <w:rPr>
          <w:rFonts w:asciiTheme="majorHAnsi" w:hAnsiTheme="majorHAnsi" w:cstheme="majorHAnsi"/>
          <w:sz w:val="22"/>
          <w:szCs w:val="24"/>
        </w:rPr>
        <w:t>iHTMC</w:t>
      </w:r>
      <w:proofErr w:type="spellEnd"/>
      <w:r w:rsidRPr="00C954ED">
        <w:rPr>
          <w:rFonts w:asciiTheme="majorHAnsi" w:hAnsiTheme="majorHAnsi" w:cstheme="majorHAnsi"/>
          <w:sz w:val="22"/>
          <w:szCs w:val="24"/>
        </w:rPr>
        <w:t xml:space="preserve"> were </w:t>
      </w:r>
      <w:proofErr w:type="spellStart"/>
      <w:r w:rsidRPr="00C954ED">
        <w:rPr>
          <w:rFonts w:asciiTheme="majorHAnsi" w:hAnsiTheme="majorHAnsi" w:cstheme="majorHAnsi"/>
          <w:sz w:val="22"/>
          <w:szCs w:val="24"/>
        </w:rPr>
        <w:t>preincubated</w:t>
      </w:r>
      <w:proofErr w:type="spellEnd"/>
      <w:r w:rsidRPr="00C954ED">
        <w:rPr>
          <w:rFonts w:asciiTheme="majorHAnsi" w:hAnsiTheme="majorHAnsi" w:cstheme="majorHAnsi"/>
          <w:sz w:val="22"/>
          <w:szCs w:val="24"/>
        </w:rPr>
        <w:t xml:space="preserve"> i</w:t>
      </w:r>
      <w:r w:rsidRPr="00C954ED">
        <w:rPr>
          <w:rFonts w:asciiTheme="majorHAnsi" w:eastAsia="ＭＳ Ｐゴシック" w:hAnsiTheme="majorHAnsi" w:cstheme="majorHAnsi"/>
          <w:sz w:val="22"/>
        </w:rPr>
        <w:t xml:space="preserve">n </w:t>
      </w:r>
      <w:r w:rsidRPr="00C954ED">
        <w:rPr>
          <w:rFonts w:asciiTheme="majorHAnsi" w:hAnsiTheme="majorHAnsi" w:cstheme="majorHAnsi"/>
          <w:sz w:val="22"/>
        </w:rPr>
        <w:t xml:space="preserve">collagen I coated 96-well microplates (4860-010; IWAKI) </w:t>
      </w:r>
      <w:r w:rsidRPr="00C954ED">
        <w:rPr>
          <w:rFonts w:asciiTheme="majorHAnsi" w:hAnsiTheme="majorHAnsi" w:cstheme="majorHAnsi"/>
          <w:sz w:val="22"/>
          <w:szCs w:val="24"/>
        </w:rPr>
        <w:t>at a density of 16 × 10</w:t>
      </w:r>
      <w:r w:rsidRPr="00C954ED">
        <w:rPr>
          <w:rFonts w:asciiTheme="majorHAnsi" w:hAnsiTheme="majorHAnsi" w:cstheme="majorHAnsi"/>
          <w:sz w:val="22"/>
          <w:szCs w:val="24"/>
          <w:vertAlign w:val="superscript"/>
        </w:rPr>
        <w:t>3</w:t>
      </w:r>
      <w:r w:rsidRPr="00C954ED">
        <w:rPr>
          <w:rFonts w:asciiTheme="majorHAnsi" w:hAnsiTheme="majorHAnsi" w:cstheme="majorHAnsi"/>
          <w:sz w:val="22"/>
          <w:szCs w:val="24"/>
        </w:rPr>
        <w:t>, 8.0 × 10</w:t>
      </w:r>
      <w:r w:rsidRPr="00C954ED">
        <w:rPr>
          <w:rFonts w:asciiTheme="majorHAnsi" w:hAnsiTheme="majorHAnsi" w:cstheme="majorHAnsi"/>
          <w:sz w:val="22"/>
          <w:szCs w:val="24"/>
          <w:vertAlign w:val="superscript"/>
        </w:rPr>
        <w:t>3</w:t>
      </w:r>
      <w:r w:rsidRPr="00C954ED">
        <w:rPr>
          <w:rFonts w:asciiTheme="majorHAnsi" w:hAnsiTheme="majorHAnsi" w:cstheme="majorHAnsi"/>
          <w:sz w:val="22"/>
          <w:szCs w:val="24"/>
        </w:rPr>
        <w:t xml:space="preserve"> , 4.0 × 10</w:t>
      </w:r>
      <w:r w:rsidRPr="00C954ED">
        <w:rPr>
          <w:rFonts w:asciiTheme="majorHAnsi" w:hAnsiTheme="majorHAnsi" w:cstheme="majorHAnsi"/>
          <w:sz w:val="22"/>
          <w:szCs w:val="24"/>
          <w:vertAlign w:val="superscript"/>
        </w:rPr>
        <w:t>3</w:t>
      </w:r>
      <w:r w:rsidRPr="00C954ED">
        <w:rPr>
          <w:rFonts w:asciiTheme="majorHAnsi" w:hAnsiTheme="majorHAnsi" w:cstheme="majorHAnsi"/>
          <w:sz w:val="22"/>
          <w:szCs w:val="24"/>
        </w:rPr>
        <w:t>, 2.0 × 10</w:t>
      </w:r>
      <w:r w:rsidRPr="00C954ED">
        <w:rPr>
          <w:rFonts w:asciiTheme="majorHAnsi" w:hAnsiTheme="majorHAnsi" w:cstheme="majorHAnsi"/>
          <w:sz w:val="22"/>
          <w:szCs w:val="24"/>
          <w:vertAlign w:val="superscript"/>
        </w:rPr>
        <w:t>3</w:t>
      </w:r>
      <w:r w:rsidRPr="00C954ED">
        <w:rPr>
          <w:rFonts w:asciiTheme="majorHAnsi" w:hAnsiTheme="majorHAnsi" w:cstheme="majorHAnsi"/>
          <w:sz w:val="22"/>
          <w:szCs w:val="24"/>
        </w:rPr>
        <w:t>, 1.0 × 10</w:t>
      </w:r>
      <w:r w:rsidRPr="00C954ED">
        <w:rPr>
          <w:rFonts w:asciiTheme="majorHAnsi" w:hAnsiTheme="majorHAnsi" w:cstheme="majorHAnsi"/>
          <w:sz w:val="22"/>
          <w:szCs w:val="24"/>
          <w:vertAlign w:val="superscript"/>
        </w:rPr>
        <w:t>3</w:t>
      </w:r>
      <w:r w:rsidRPr="00C954ED">
        <w:rPr>
          <w:rFonts w:asciiTheme="majorHAnsi" w:hAnsiTheme="majorHAnsi" w:cstheme="majorHAnsi"/>
          <w:sz w:val="22"/>
          <w:szCs w:val="24"/>
        </w:rPr>
        <w:t>, and 0.5 × 10</w:t>
      </w:r>
      <w:r w:rsidRPr="00C954ED">
        <w:rPr>
          <w:rFonts w:asciiTheme="majorHAnsi" w:hAnsiTheme="majorHAnsi" w:cstheme="majorHAnsi"/>
          <w:sz w:val="22"/>
          <w:szCs w:val="24"/>
          <w:vertAlign w:val="superscript"/>
        </w:rPr>
        <w:t>3</w:t>
      </w:r>
      <w:r w:rsidRPr="00C954ED">
        <w:rPr>
          <w:rFonts w:asciiTheme="majorHAnsi" w:hAnsiTheme="majorHAnsi" w:cstheme="majorHAnsi"/>
          <w:sz w:val="22"/>
          <w:szCs w:val="24"/>
        </w:rPr>
        <w:t xml:space="preserve"> cells/well with serum free TMCM (1% penicillin/streptomycin; #6591; </w:t>
      </w:r>
      <w:proofErr w:type="spellStart"/>
      <w:r w:rsidRPr="00C954ED">
        <w:rPr>
          <w:rFonts w:asciiTheme="majorHAnsi" w:hAnsiTheme="majorHAnsi" w:cstheme="majorHAnsi"/>
          <w:sz w:val="22"/>
          <w:szCs w:val="24"/>
        </w:rPr>
        <w:t>Sciencell</w:t>
      </w:r>
      <w:proofErr w:type="spellEnd"/>
      <w:r w:rsidRPr="00C954ED">
        <w:rPr>
          <w:rFonts w:asciiTheme="majorHAnsi" w:hAnsiTheme="majorHAnsi" w:cstheme="majorHAnsi"/>
          <w:sz w:val="22"/>
          <w:szCs w:val="24"/>
        </w:rPr>
        <w:t xml:space="preserve">), and were counted as standard. Subsequently, </w:t>
      </w:r>
      <w:r w:rsidRPr="00C954ED">
        <w:rPr>
          <w:rFonts w:asciiTheme="majorHAnsi" w:eastAsia="ＭＳ 明朝" w:hAnsiTheme="majorHAnsi" w:cstheme="majorHAnsi"/>
          <w:sz w:val="22"/>
          <w:szCs w:val="24"/>
        </w:rPr>
        <w:t xml:space="preserve">the </w:t>
      </w:r>
      <w:r w:rsidRPr="00C954ED">
        <w:rPr>
          <w:rFonts w:asciiTheme="majorHAnsi" w:hAnsiTheme="majorHAnsi" w:cstheme="majorHAnsi"/>
          <w:sz w:val="22"/>
          <w:szCs w:val="24"/>
        </w:rPr>
        <w:t xml:space="preserve">absorbance (450 nm) was measured using </w:t>
      </w:r>
      <w:proofErr w:type="spellStart"/>
      <w:r w:rsidRPr="00C954ED">
        <w:rPr>
          <w:rFonts w:asciiTheme="majorHAnsi" w:hAnsiTheme="majorHAnsi" w:cstheme="majorHAnsi"/>
          <w:sz w:val="22"/>
          <w:szCs w:val="24"/>
        </w:rPr>
        <w:t>SpectraMax</w:t>
      </w:r>
      <w:proofErr w:type="spellEnd"/>
      <w:r w:rsidRPr="00C954ED">
        <w:rPr>
          <w:rFonts w:asciiTheme="majorHAnsi" w:hAnsiTheme="majorHAnsi" w:cstheme="majorHAnsi"/>
          <w:sz w:val="22"/>
          <w:szCs w:val="24"/>
        </w:rPr>
        <w:t xml:space="preserve"> M5 (Molecular Device). </w:t>
      </w:r>
    </w:p>
    <w:p w:rsidR="00767EB7" w:rsidRPr="00C954ED" w:rsidRDefault="00767EB7" w:rsidP="00767EB7">
      <w:pPr>
        <w:spacing w:line="480" w:lineRule="auto"/>
        <w:rPr>
          <w:rFonts w:asciiTheme="majorHAnsi" w:hAnsiTheme="majorHAnsi" w:cstheme="majorHAnsi"/>
          <w:sz w:val="22"/>
          <w:szCs w:val="24"/>
        </w:rPr>
      </w:pPr>
    </w:p>
    <w:p w:rsidR="00767EB7" w:rsidRPr="00C954ED" w:rsidRDefault="00767EB7" w:rsidP="00767EB7">
      <w:pPr>
        <w:spacing w:line="480" w:lineRule="auto"/>
        <w:rPr>
          <w:rFonts w:asciiTheme="majorHAnsi" w:hAnsiTheme="majorHAnsi" w:cstheme="majorHAnsi"/>
          <w:b/>
          <w:sz w:val="22"/>
          <w:szCs w:val="24"/>
        </w:rPr>
      </w:pPr>
      <w:r w:rsidRPr="00C954ED">
        <w:rPr>
          <w:rFonts w:asciiTheme="majorHAnsi" w:hAnsiTheme="majorHAnsi" w:cstheme="majorHAnsi"/>
          <w:b/>
          <w:sz w:val="22"/>
          <w:szCs w:val="24"/>
        </w:rPr>
        <w:t>Analysis of gene expression using Public Data</w:t>
      </w:r>
    </w:p>
    <w:p w:rsidR="00767EB7" w:rsidRPr="00C954ED" w:rsidRDefault="00767EB7" w:rsidP="00767EB7">
      <w:pPr>
        <w:spacing w:line="480" w:lineRule="auto"/>
        <w:rPr>
          <w:rFonts w:asciiTheme="majorHAnsi" w:hAnsiTheme="majorHAnsi" w:cstheme="majorHAnsi"/>
          <w:sz w:val="22"/>
          <w:szCs w:val="24"/>
        </w:rPr>
      </w:pPr>
      <w:r w:rsidRPr="00C954ED">
        <w:rPr>
          <w:rFonts w:asciiTheme="majorHAnsi" w:hAnsiTheme="majorHAnsi" w:cstheme="majorHAnsi"/>
          <w:sz w:val="22"/>
          <w:szCs w:val="24"/>
        </w:rPr>
        <w:t xml:space="preserve">We performed data analysis of gene expressions in human AH outflow-related cells from Gene Expression Omnibus accession number GSE146188 </w:t>
      </w:r>
      <w:r w:rsidRPr="00C954ED">
        <w:rPr>
          <w:rFonts w:asciiTheme="majorHAnsi" w:hAnsiTheme="majorHAnsi" w:cstheme="majorHAnsi"/>
          <w:sz w:val="22"/>
          <w:szCs w:val="24"/>
        </w:rPr>
        <w:fldChar w:fldCharType="begin" w:fldLock="1"/>
      </w:r>
      <w:r>
        <w:rPr>
          <w:rFonts w:asciiTheme="majorHAnsi" w:hAnsiTheme="majorHAnsi" w:cstheme="majorHAnsi"/>
          <w:sz w:val="22"/>
          <w:szCs w:val="24"/>
        </w:rPr>
        <w:instrText xml:space="preserve">ADDIN CSL_CITATION {"citationItems":[{"id":"ITEM-1","itemData":{"DOI":"10.1073/pnas.2001250117","ISSN":"10916490","PMID":"32341164","abstract":"Increased intraocular pressure (IOP) represents a major risk factor for glaucoma, a prevalent eye disease characterized by death of retinal ganglion cells; lowering IOP is the only proven treatment strategy to delay disease progression. The main determinant of IOP is the equilibrium between production and drainage of aqueous humor, with compromised drainage generally viewed as the primary contributor to dangerous IOP elevations. Drainage occurs through two pathways in the anterior segment of the eye called conventional and uveoscleral. To gain insights into the cell types that comprise these pathways, we used high-throughput single-cell RNA sequencing (scRNAseq). From </w:instrText>
      </w:r>
      <w:r>
        <w:rPr>
          <w:rFonts w:ascii="ＭＳ 明朝" w:hAnsi="ＭＳ 明朝" w:cs="ＭＳ 明朝"/>
          <w:sz w:val="22"/>
          <w:szCs w:val="24"/>
        </w:rPr>
        <w:instrText>∼</w:instrText>
      </w:r>
      <w:r>
        <w:rPr>
          <w:rFonts w:asciiTheme="majorHAnsi" w:hAnsiTheme="majorHAnsi" w:cstheme="majorHAnsi"/>
          <w:sz w:val="22"/>
          <w:szCs w:val="24"/>
        </w:rPr>
        <w:instrText>24,000 single-cell transcriptomes, we identified 19 cell types with molecular markers for each and used histological methods to localize each type. We then performed similar analyses on four organisms used for experimental studies of IOP dynamics and glaucoma: cynomolgus macaque (Macaca fascicularis), rhesus macaque (Macaca mulatta), pig (Sus scrofa), and mouse (Mus musculus). Many human cell types had counterparts in these models, but differences in cell types and gene expression were evident. Finally, we identified the cell types that express genes implicated in glaucoma in all five species. Together, our results provide foundations for investigating the pathogenesis of glaucoma and for using model systems to assess mechanisms and potential interventions.","author":[{"dropping-particle":"","family":"Zyl","given":"Tavé","non-dropping-particle":"van","parse-names":false,"suffix":""},{"dropping-particle":"","family":"Yan","given":"Wenjun","non-dropping-particle":"","parse-names":false,"suffix":""},{"dropping-particle":"","family":"McAdams","given":"Alexi","non-dropping-particle":"","parse-names":false,"suffix":""},{"dropping-particle":"","family":"Peng","given":"Yi Rong","non-dropping-particle":"","parse-names":false,"suffix":""},{"dropping-particle":"","family":"Shekhar","given":"Karthik","non-dropping-particle":"","parse-names":false,"suffix":""},{"dropping-particle":"","family":"Regev","given":"Aviv","non-dropping-particle":"","parse-names":false,"suffix":""},{"dropping-particle":"","family":"Juric","given":"Dejan","non-dropping-particle":"","parse-names":false,"suffix":""},{"dropping-particle":"","family":"Sanes","given":"Joshua R.","non-dropping-particle":"","parse-names":false,"suffix":""}],"container-title":"Proceedings of the National Academy of Sciences of the United States of America","id":"ITEM-1","issue":"19","issued":{"date-parts":[["2020"]]},"page":"10339-10349","title":"Cell atlas of aqueous humor outflow pathways in eyes of humans and four model species provides insight into glaucoma pathogenesis","type":"article-journal","volume":"117"},"uris":["http://www.mendeley.com/documents/?uuid=cb4af88c-ed70-4d91-a752-c4474d92ac2a"]}],"mendeley":{"formattedCitation":"&lt;sup&gt;1&lt;/sup&gt;","plainTextFormattedCitation":"1","previouslyFormattedCitation":"[33]"},"properties":{"noteIndex":0},"schema":"https://github.com/citation-style-language/schema/raw/master/csl-citation.json"}</w:instrText>
      </w:r>
      <w:r w:rsidRPr="00C954ED">
        <w:rPr>
          <w:rFonts w:asciiTheme="majorHAnsi" w:hAnsiTheme="majorHAnsi" w:cstheme="majorHAnsi"/>
          <w:sz w:val="22"/>
          <w:szCs w:val="24"/>
        </w:rPr>
        <w:fldChar w:fldCharType="separate"/>
      </w:r>
      <w:r w:rsidRPr="00767EB7">
        <w:rPr>
          <w:rFonts w:asciiTheme="majorHAnsi" w:hAnsiTheme="majorHAnsi" w:cstheme="majorHAnsi"/>
          <w:noProof/>
          <w:sz w:val="22"/>
          <w:szCs w:val="24"/>
          <w:vertAlign w:val="superscript"/>
        </w:rPr>
        <w:t>1</w:t>
      </w:r>
      <w:r w:rsidRPr="00C954ED">
        <w:rPr>
          <w:rFonts w:asciiTheme="majorHAnsi" w:hAnsiTheme="majorHAnsi" w:cstheme="majorHAnsi"/>
          <w:sz w:val="22"/>
          <w:szCs w:val="24"/>
        </w:rPr>
        <w:fldChar w:fldCharType="end"/>
      </w:r>
      <w:r w:rsidRPr="00C954ED">
        <w:rPr>
          <w:rFonts w:asciiTheme="majorHAnsi" w:hAnsiTheme="majorHAnsi" w:cstheme="majorHAnsi"/>
          <w:sz w:val="22"/>
          <w:szCs w:val="24"/>
        </w:rPr>
        <w:t xml:space="preserve">. Data can be visualized in the Broad Institute’s Single Cell Portal at </w:t>
      </w:r>
      <w:hyperlink r:id="rId12" w:history="1">
        <w:r w:rsidRPr="00C954ED">
          <w:rPr>
            <w:rStyle w:val="a4"/>
            <w:rFonts w:asciiTheme="majorHAnsi" w:hAnsiTheme="majorHAnsi" w:cstheme="majorHAnsi"/>
            <w:sz w:val="22"/>
            <w:szCs w:val="24"/>
          </w:rPr>
          <w:t>https://singlecell.broadinstitute.org/single_cell/study/SCP780</w:t>
        </w:r>
      </w:hyperlink>
      <w:r w:rsidRPr="00C954ED">
        <w:rPr>
          <w:rFonts w:asciiTheme="majorHAnsi" w:hAnsiTheme="majorHAnsi" w:cstheme="majorHAnsi"/>
          <w:sz w:val="22"/>
          <w:szCs w:val="24"/>
        </w:rPr>
        <w:t xml:space="preserve">. </w:t>
      </w:r>
    </w:p>
    <w:p w:rsidR="00767EB7" w:rsidRPr="00C954ED" w:rsidRDefault="00767EB7" w:rsidP="00767EB7">
      <w:pPr>
        <w:tabs>
          <w:tab w:val="left" w:pos="4660"/>
        </w:tabs>
        <w:spacing w:line="480" w:lineRule="auto"/>
        <w:outlineLvl w:val="0"/>
        <w:rPr>
          <w:rFonts w:asciiTheme="majorHAnsi" w:eastAsia="ＭＳ Ｐゴシック" w:hAnsiTheme="majorHAnsi" w:cstheme="majorHAnsi"/>
          <w:sz w:val="22"/>
        </w:rPr>
      </w:pPr>
    </w:p>
    <w:p w:rsidR="00767EB7" w:rsidRPr="00C954ED" w:rsidRDefault="00767EB7" w:rsidP="00767EB7">
      <w:pPr>
        <w:spacing w:line="480" w:lineRule="auto"/>
        <w:rPr>
          <w:rFonts w:asciiTheme="majorHAnsi" w:hAnsiTheme="majorHAnsi" w:cstheme="majorHAnsi"/>
          <w:b/>
          <w:sz w:val="22"/>
          <w:szCs w:val="24"/>
          <w:lang w:val="fr-FR"/>
        </w:rPr>
      </w:pPr>
      <w:r w:rsidRPr="00C954ED">
        <w:rPr>
          <w:rFonts w:asciiTheme="majorHAnsi" w:hAnsiTheme="majorHAnsi" w:cstheme="majorHAnsi"/>
          <w:b/>
          <w:sz w:val="22"/>
          <w:szCs w:val="24"/>
          <w:lang w:val="fr-FR"/>
        </w:rPr>
        <w:t>Reverse Transcription-PCR (RT-PCR)</w:t>
      </w:r>
    </w:p>
    <w:p w:rsidR="00767EB7" w:rsidRPr="00C954ED" w:rsidRDefault="00767EB7" w:rsidP="00767EB7">
      <w:pPr>
        <w:spacing w:line="480" w:lineRule="auto"/>
        <w:rPr>
          <w:rFonts w:asciiTheme="majorHAnsi" w:hAnsiTheme="majorHAnsi" w:cstheme="majorHAnsi"/>
          <w:sz w:val="22"/>
        </w:rPr>
      </w:pPr>
      <w:r w:rsidRPr="00C954ED">
        <w:rPr>
          <w:rFonts w:asciiTheme="majorHAnsi" w:hAnsiTheme="majorHAnsi" w:cstheme="majorHAnsi"/>
          <w:sz w:val="22"/>
        </w:rPr>
        <w:t xml:space="preserve">Total RNA was isolated from </w:t>
      </w:r>
      <w:proofErr w:type="spellStart"/>
      <w:r w:rsidRPr="00C954ED">
        <w:rPr>
          <w:rFonts w:asciiTheme="majorHAnsi" w:hAnsiTheme="majorHAnsi" w:cstheme="majorHAnsi"/>
          <w:sz w:val="22"/>
        </w:rPr>
        <w:t>iHTMC</w:t>
      </w:r>
      <w:proofErr w:type="spellEnd"/>
      <w:r w:rsidRPr="00C954ED">
        <w:rPr>
          <w:rFonts w:asciiTheme="majorHAnsi" w:hAnsiTheme="majorHAnsi" w:cstheme="majorHAnsi"/>
          <w:sz w:val="22"/>
        </w:rPr>
        <w:t xml:space="preserve"> using </w:t>
      </w:r>
      <w:proofErr w:type="spellStart"/>
      <w:r w:rsidRPr="00C954ED">
        <w:rPr>
          <w:rFonts w:asciiTheme="majorHAnsi" w:hAnsiTheme="majorHAnsi" w:cstheme="majorHAnsi"/>
          <w:sz w:val="22"/>
        </w:rPr>
        <w:t>NucleoSpin</w:t>
      </w:r>
      <w:proofErr w:type="spellEnd"/>
      <w:r w:rsidRPr="00C954ED">
        <w:rPr>
          <w:rFonts w:asciiTheme="majorHAnsi" w:hAnsiTheme="majorHAnsi" w:cstheme="majorHAnsi"/>
          <w:sz w:val="22"/>
        </w:rPr>
        <w:t xml:space="preserve"> RNA/Protein (U0933A, Takara </w:t>
      </w:r>
      <w:r w:rsidRPr="00C954ED">
        <w:rPr>
          <w:rFonts w:asciiTheme="majorHAnsi" w:hAnsiTheme="majorHAnsi" w:cstheme="majorHAnsi"/>
          <w:sz w:val="22"/>
        </w:rPr>
        <w:lastRenderedPageBreak/>
        <w:t>Bio Inc., Japan), according to the manufacturer’s instructions. After genomic DNA removal by DNase I treatment (</w:t>
      </w:r>
      <w:r w:rsidRPr="00C954ED">
        <w:rPr>
          <w:rFonts w:asciiTheme="majorHAnsi" w:hAnsiTheme="majorHAnsi" w:cstheme="majorHAnsi"/>
          <w:sz w:val="22"/>
          <w:szCs w:val="24"/>
        </w:rPr>
        <w:t>Toyobo, Osaka, Japan</w:t>
      </w:r>
      <w:r w:rsidRPr="00C954ED">
        <w:rPr>
          <w:rFonts w:asciiTheme="majorHAnsi" w:hAnsiTheme="majorHAnsi" w:cstheme="majorHAnsi"/>
          <w:sz w:val="22"/>
        </w:rPr>
        <w:t xml:space="preserve">), a 0.5 </w:t>
      </w:r>
      <w:proofErr w:type="spellStart"/>
      <w:r w:rsidRPr="00C954ED">
        <w:rPr>
          <w:rFonts w:asciiTheme="majorHAnsi" w:hAnsiTheme="majorHAnsi" w:cstheme="majorHAnsi"/>
          <w:sz w:val="22"/>
        </w:rPr>
        <w:t>μg</w:t>
      </w:r>
      <w:proofErr w:type="spellEnd"/>
      <w:r w:rsidRPr="00C954ED">
        <w:rPr>
          <w:rFonts w:asciiTheme="majorHAnsi" w:hAnsiTheme="majorHAnsi" w:cstheme="majorHAnsi"/>
          <w:sz w:val="22"/>
        </w:rPr>
        <w:t xml:space="preserve"> aliquot of each total RNA preparation was reverse transcribed using </w:t>
      </w:r>
      <w:proofErr w:type="spellStart"/>
      <w:r w:rsidRPr="00C954ED">
        <w:rPr>
          <w:rFonts w:asciiTheme="majorHAnsi" w:hAnsiTheme="majorHAnsi" w:cstheme="majorHAnsi"/>
          <w:sz w:val="22"/>
        </w:rPr>
        <w:t>ReverTra</w:t>
      </w:r>
      <w:proofErr w:type="spellEnd"/>
      <w:r w:rsidRPr="00C954ED">
        <w:rPr>
          <w:rFonts w:asciiTheme="majorHAnsi" w:hAnsiTheme="majorHAnsi" w:cstheme="majorHAnsi"/>
          <w:sz w:val="22"/>
        </w:rPr>
        <w:t xml:space="preserve"> Ace qPCR RT Master Mix with </w:t>
      </w:r>
      <w:proofErr w:type="spellStart"/>
      <w:r w:rsidRPr="00C954ED">
        <w:rPr>
          <w:rFonts w:asciiTheme="majorHAnsi" w:hAnsiTheme="majorHAnsi" w:cstheme="majorHAnsi"/>
          <w:sz w:val="22"/>
        </w:rPr>
        <w:t>gDNA</w:t>
      </w:r>
      <w:proofErr w:type="spellEnd"/>
      <w:r w:rsidRPr="00C954ED">
        <w:rPr>
          <w:rFonts w:asciiTheme="majorHAnsi" w:hAnsiTheme="majorHAnsi" w:cstheme="majorHAnsi"/>
          <w:sz w:val="22"/>
        </w:rPr>
        <w:t xml:space="preserve"> Remover (</w:t>
      </w:r>
      <w:r w:rsidRPr="00C954ED">
        <w:rPr>
          <w:rFonts w:asciiTheme="majorHAnsi" w:hAnsiTheme="majorHAnsi" w:cstheme="majorHAnsi"/>
          <w:sz w:val="22"/>
          <w:szCs w:val="24"/>
        </w:rPr>
        <w:t>Toyobo, Osaka, Japan</w:t>
      </w:r>
      <w:r w:rsidRPr="00C954ED">
        <w:rPr>
          <w:rFonts w:asciiTheme="majorHAnsi" w:hAnsiTheme="majorHAnsi" w:cstheme="majorHAnsi"/>
          <w:sz w:val="22"/>
        </w:rPr>
        <w:t xml:space="preserve">) and 2.5 </w:t>
      </w:r>
      <w:proofErr w:type="spellStart"/>
      <w:r w:rsidRPr="00C954ED">
        <w:rPr>
          <w:rFonts w:asciiTheme="majorHAnsi" w:hAnsiTheme="majorHAnsi" w:cstheme="majorHAnsi"/>
          <w:sz w:val="22"/>
        </w:rPr>
        <w:t>μM</w:t>
      </w:r>
      <w:proofErr w:type="spellEnd"/>
      <w:r w:rsidRPr="00C954ED">
        <w:rPr>
          <w:rFonts w:asciiTheme="majorHAnsi" w:hAnsiTheme="majorHAnsi" w:cstheme="majorHAnsi"/>
          <w:sz w:val="22"/>
        </w:rPr>
        <w:t xml:space="preserve"> oligo (</w:t>
      </w:r>
      <w:proofErr w:type="spellStart"/>
      <w:r w:rsidRPr="00C954ED">
        <w:rPr>
          <w:rFonts w:asciiTheme="majorHAnsi" w:hAnsiTheme="majorHAnsi" w:cstheme="majorHAnsi"/>
          <w:sz w:val="22"/>
        </w:rPr>
        <w:t>dT</w:t>
      </w:r>
      <w:proofErr w:type="spellEnd"/>
      <w:r w:rsidRPr="00C954ED">
        <w:rPr>
          <w:rFonts w:asciiTheme="majorHAnsi" w:hAnsiTheme="majorHAnsi" w:cstheme="majorHAnsi"/>
          <w:sz w:val="22"/>
        </w:rPr>
        <w:t xml:space="preserve">) as our previous report </w:t>
      </w:r>
      <w:r w:rsidRPr="00C954ED">
        <w:rPr>
          <w:rFonts w:asciiTheme="majorHAnsi" w:hAnsiTheme="majorHAnsi" w:cstheme="majorHAnsi"/>
          <w:sz w:val="22"/>
        </w:rPr>
        <w:fldChar w:fldCharType="begin" w:fldLock="1"/>
      </w:r>
      <w:r>
        <w:rPr>
          <w:rFonts w:asciiTheme="majorHAnsi" w:hAnsiTheme="majorHAnsi" w:cstheme="majorHAnsi"/>
          <w:sz w:val="22"/>
        </w:rPr>
        <w:instrText>ADDIN CSL_CITATION {"citationItems":[{"id":"ITEM-1","itemData":{"DOI":"10.1038/s41598-019-50006-5","ISSN":"20452322","PMID":"31541165","abstract":"ST8 alpha-N-acetyl-neuraminide alpha-2,8-sialyltransferase 2 (ST8SIA2) synthesizes polysialic acid (PSA), which is essential for brain development. Although previous studies reported that St8sia2-deficient mice that have a mixed 129 and C57BL/6 (B6) genetic background showed mild and variable phenotypes, the reasons for this remain unknown. We hypothesized that this phenotypic difference is caused by diversity in the expression or function of flanking genes of St8sia2. A genomic polymorphism and gene expression analysis in the flanking region revealed reduced expression of insulin-like growth factor 1 receptor (Igf1r) on the B6 background than on that of the 129 strain. This observation, along with the finding that administration of an IGF1R agonist during pregnancy increased litter size, suggests that the decreased expression of Igf1r associated with ST8SIA2 deficiency caused lethality. This study demonstrates the importance of gene expression level in the flanking regions of a targeted null allele having an effect on phenotype.","author":[{"dropping-particle":"","family":"Ikegami","given":"Keisuke","non-dropping-particle":"","parse-names":false,"suffix":""},{"dropping-particle":"","family":"Saigoh","given":"Kazumasa","non-dropping-particle":"","parse-names":false,"suffix":""},{"dropping-particle":"","family":"Fujioka","given":"Atsuko","non-dropping-particle":"","parse-names":false,"suffix":""},{"dropping-particle":"","family":"Nagano","given":"Mamoru","non-dropping-particle":"","parse-names":false,"suffix":""},{"dropping-particle":"","family":"Kitajima","given":"Ken","non-dropping-particle":"","parse-names":false,"suffix":""},{"dropping-particle":"","family":"Sato","given":"Chihiro","non-dropping-particle":"","parse-names":false,"suffix":""},{"dropping-particle":"","family":"Masubuchi","given":"Satoru","non-dropping-particle":"","parse-names":false,"suffix":""},{"dropping-particle":"","family":"Kusunoki","given":"Susumu","non-dropping-particle":"","parse-names":false,"suffix":""},{"dropping-particle":"","family":"Shigeyoshi","given":"Yasufumi","non-dropping-particle":"","parse-names":false,"suffix":""}],"container-title":"Scientific Reports","id":"ITEM-1","issue":"1","issued":{"date-parts":[["2019"]]},"page":"1-11","publisher":"Springer US","title":"Effect of expression alteration in flanking genes on phenotypes of St8sia2-deficient mice","type":"article-journal","volume":"9"},"uris":["http://www.mendeley.com/documents/?uuid=377eda3d-bf75-4641-95bb-06bcd83a6f20"]}],"mendeley":{"formattedCitation":"&lt;sup&gt;2&lt;/sup&gt;","plainTextFormattedCitation":"2","previouslyFormattedCitation":"[78]"},"properties":{"noteIndex":0},"schema":"https://github.com/citation-style-language/schema/raw/master/csl-citation.json"}</w:instrText>
      </w:r>
      <w:r w:rsidRPr="00C954ED">
        <w:rPr>
          <w:rFonts w:asciiTheme="majorHAnsi" w:hAnsiTheme="majorHAnsi" w:cstheme="majorHAnsi"/>
          <w:sz w:val="22"/>
        </w:rPr>
        <w:fldChar w:fldCharType="separate"/>
      </w:r>
      <w:r w:rsidRPr="00767EB7">
        <w:rPr>
          <w:rFonts w:asciiTheme="majorHAnsi" w:hAnsiTheme="majorHAnsi" w:cstheme="majorHAnsi"/>
          <w:noProof/>
          <w:sz w:val="22"/>
          <w:vertAlign w:val="superscript"/>
        </w:rPr>
        <w:t>2</w:t>
      </w:r>
      <w:r w:rsidRPr="00C954ED">
        <w:rPr>
          <w:rFonts w:asciiTheme="majorHAnsi" w:hAnsiTheme="majorHAnsi" w:cstheme="majorHAnsi"/>
          <w:sz w:val="22"/>
        </w:rPr>
        <w:fldChar w:fldCharType="end"/>
      </w:r>
      <w:r w:rsidRPr="00C954ED">
        <w:rPr>
          <w:rFonts w:asciiTheme="majorHAnsi" w:hAnsiTheme="majorHAnsi" w:cstheme="majorHAnsi"/>
          <w:sz w:val="22"/>
        </w:rPr>
        <w:t xml:space="preserve">. </w:t>
      </w:r>
      <w:proofErr w:type="gramStart"/>
      <w:r w:rsidRPr="00C954ED">
        <w:rPr>
          <w:rFonts w:asciiTheme="majorHAnsi" w:hAnsiTheme="majorHAnsi" w:cstheme="majorHAnsi"/>
          <w:sz w:val="22"/>
        </w:rPr>
        <w:t>cDNA</w:t>
      </w:r>
      <w:proofErr w:type="gramEnd"/>
      <w:r w:rsidRPr="00C954ED">
        <w:rPr>
          <w:rFonts w:asciiTheme="majorHAnsi" w:hAnsiTheme="majorHAnsi" w:cstheme="majorHAnsi"/>
          <w:sz w:val="22"/>
        </w:rPr>
        <w:t xml:space="preserve"> was subjected to PCR using a buffer containing 0.2 U/10 </w:t>
      </w:r>
      <w:proofErr w:type="spellStart"/>
      <w:r w:rsidRPr="00C954ED">
        <w:rPr>
          <w:rFonts w:asciiTheme="majorHAnsi" w:hAnsiTheme="majorHAnsi" w:cstheme="majorHAnsi"/>
          <w:sz w:val="22"/>
        </w:rPr>
        <w:t>μL</w:t>
      </w:r>
      <w:proofErr w:type="spellEnd"/>
      <w:r w:rsidRPr="00C954ED">
        <w:rPr>
          <w:rFonts w:asciiTheme="majorHAnsi" w:hAnsiTheme="majorHAnsi" w:cstheme="majorHAnsi"/>
          <w:sz w:val="22"/>
        </w:rPr>
        <w:t xml:space="preserve"> </w:t>
      </w:r>
      <w:proofErr w:type="spellStart"/>
      <w:r w:rsidRPr="00C954ED">
        <w:rPr>
          <w:rFonts w:asciiTheme="majorHAnsi" w:hAnsiTheme="majorHAnsi" w:cstheme="majorHAnsi"/>
          <w:sz w:val="22"/>
        </w:rPr>
        <w:t>Taq</w:t>
      </w:r>
      <w:proofErr w:type="spellEnd"/>
      <w:r w:rsidRPr="00C954ED">
        <w:rPr>
          <w:rFonts w:asciiTheme="majorHAnsi" w:hAnsiTheme="majorHAnsi" w:cstheme="majorHAnsi"/>
          <w:sz w:val="22"/>
        </w:rPr>
        <w:t xml:space="preserve"> DNA polymerase, 45 </w:t>
      </w:r>
      <w:proofErr w:type="spellStart"/>
      <w:r w:rsidRPr="00C954ED">
        <w:rPr>
          <w:rFonts w:asciiTheme="majorHAnsi" w:hAnsiTheme="majorHAnsi" w:cstheme="majorHAnsi"/>
          <w:sz w:val="22"/>
        </w:rPr>
        <w:t>mM</w:t>
      </w:r>
      <w:proofErr w:type="spellEnd"/>
      <w:r w:rsidRPr="00C954ED">
        <w:rPr>
          <w:rFonts w:asciiTheme="majorHAnsi" w:hAnsiTheme="majorHAnsi" w:cstheme="majorHAnsi"/>
          <w:sz w:val="22"/>
        </w:rPr>
        <w:t xml:space="preserve"> </w:t>
      </w:r>
      <w:proofErr w:type="spellStart"/>
      <w:r w:rsidRPr="00C954ED">
        <w:rPr>
          <w:rFonts w:asciiTheme="majorHAnsi" w:hAnsiTheme="majorHAnsi" w:cstheme="majorHAnsi"/>
          <w:sz w:val="22"/>
        </w:rPr>
        <w:t>KCl</w:t>
      </w:r>
      <w:proofErr w:type="spellEnd"/>
      <w:r w:rsidRPr="00C954ED">
        <w:rPr>
          <w:rFonts w:asciiTheme="majorHAnsi" w:hAnsiTheme="majorHAnsi" w:cstheme="majorHAnsi"/>
          <w:sz w:val="22"/>
        </w:rPr>
        <w:t xml:space="preserve">, 2.5 </w:t>
      </w:r>
      <w:proofErr w:type="spellStart"/>
      <w:r w:rsidRPr="00C954ED">
        <w:rPr>
          <w:rFonts w:asciiTheme="majorHAnsi" w:hAnsiTheme="majorHAnsi" w:cstheme="majorHAnsi"/>
          <w:sz w:val="22"/>
        </w:rPr>
        <w:t>mM</w:t>
      </w:r>
      <w:proofErr w:type="spellEnd"/>
      <w:r w:rsidRPr="00C954ED">
        <w:rPr>
          <w:rFonts w:asciiTheme="majorHAnsi" w:hAnsiTheme="majorHAnsi" w:cstheme="majorHAnsi"/>
          <w:sz w:val="22"/>
        </w:rPr>
        <w:t xml:space="preserve"> Mg2+, 200 </w:t>
      </w:r>
      <w:proofErr w:type="spellStart"/>
      <w:r w:rsidRPr="00C954ED">
        <w:rPr>
          <w:rFonts w:asciiTheme="majorHAnsi" w:hAnsiTheme="majorHAnsi" w:cstheme="majorHAnsi"/>
          <w:sz w:val="22"/>
        </w:rPr>
        <w:t>μM</w:t>
      </w:r>
      <w:proofErr w:type="spellEnd"/>
      <w:r w:rsidRPr="00C954ED">
        <w:rPr>
          <w:rFonts w:asciiTheme="majorHAnsi" w:hAnsiTheme="majorHAnsi" w:cstheme="majorHAnsi"/>
          <w:sz w:val="22"/>
        </w:rPr>
        <w:t xml:space="preserve"> dNTP (Blend </w:t>
      </w:r>
      <w:proofErr w:type="spellStart"/>
      <w:r w:rsidRPr="00C954ED">
        <w:rPr>
          <w:rFonts w:asciiTheme="majorHAnsi" w:hAnsiTheme="majorHAnsi" w:cstheme="majorHAnsi"/>
          <w:sz w:val="22"/>
        </w:rPr>
        <w:t>Taq</w:t>
      </w:r>
      <w:proofErr w:type="spellEnd"/>
      <w:r w:rsidRPr="00C954ED">
        <w:rPr>
          <w:rFonts w:asciiTheme="majorHAnsi" w:hAnsiTheme="majorHAnsi" w:cstheme="majorHAnsi"/>
          <w:sz w:val="22"/>
        </w:rPr>
        <w:t xml:space="preserve"> Plus, TB-BTQ-201, Toyobo) and 0.4 </w:t>
      </w:r>
      <w:proofErr w:type="spellStart"/>
      <w:r w:rsidRPr="00C954ED">
        <w:rPr>
          <w:rFonts w:asciiTheme="majorHAnsi" w:hAnsiTheme="majorHAnsi" w:cstheme="majorHAnsi"/>
          <w:sz w:val="22"/>
        </w:rPr>
        <w:t>μM</w:t>
      </w:r>
      <w:proofErr w:type="spellEnd"/>
      <w:r w:rsidRPr="00C954ED">
        <w:rPr>
          <w:rFonts w:asciiTheme="majorHAnsi" w:hAnsiTheme="majorHAnsi" w:cstheme="majorHAnsi"/>
          <w:sz w:val="22"/>
        </w:rPr>
        <w:t xml:space="preserve"> of the corresponding primers. The PCR conditions were 95°C for 10 min, followed by 40 cycles at 94°C for 30 s, 63°C for 1 min, and 72°C for 1 min, with a final extension at 72°C for 7 min. PCR products were resolved on a 2% agarose gel in </w:t>
      </w:r>
      <w:proofErr w:type="spellStart"/>
      <w:r w:rsidRPr="00C954ED">
        <w:rPr>
          <w:rFonts w:asciiTheme="majorHAnsi" w:hAnsiTheme="majorHAnsi" w:cstheme="majorHAnsi"/>
          <w:sz w:val="22"/>
        </w:rPr>
        <w:t>Tris</w:t>
      </w:r>
      <w:proofErr w:type="spellEnd"/>
      <w:r w:rsidRPr="00C954ED">
        <w:rPr>
          <w:rFonts w:asciiTheme="majorHAnsi" w:hAnsiTheme="majorHAnsi" w:cstheme="majorHAnsi"/>
          <w:sz w:val="22"/>
        </w:rPr>
        <w:t>-acetate-EDTA buffer (TAE) to identify the diagnostic bands. RT-PCR for expression of nine genes (</w:t>
      </w:r>
      <w:r w:rsidRPr="00C954ED">
        <w:rPr>
          <w:rFonts w:asciiTheme="majorHAnsi" w:hAnsiTheme="majorHAnsi" w:cstheme="majorHAnsi"/>
          <w:i/>
          <w:sz w:val="22"/>
        </w:rPr>
        <w:t>ADRA1A, ADRA1B, ADRA1D, ADRA2A</w:t>
      </w:r>
      <w:r w:rsidRPr="00C954ED">
        <w:rPr>
          <w:rFonts w:asciiTheme="majorHAnsi" w:hAnsiTheme="majorHAnsi" w:cstheme="majorHAnsi"/>
          <w:sz w:val="22"/>
        </w:rPr>
        <w:t xml:space="preserve">, </w:t>
      </w:r>
      <w:r w:rsidRPr="00C954ED">
        <w:rPr>
          <w:rFonts w:asciiTheme="majorHAnsi" w:hAnsiTheme="majorHAnsi" w:cstheme="majorHAnsi"/>
          <w:i/>
          <w:sz w:val="22"/>
        </w:rPr>
        <w:t>ADRA2B</w:t>
      </w:r>
      <w:r w:rsidRPr="00C954ED">
        <w:rPr>
          <w:rFonts w:asciiTheme="majorHAnsi" w:hAnsiTheme="majorHAnsi" w:cstheme="majorHAnsi"/>
          <w:sz w:val="22"/>
        </w:rPr>
        <w:t xml:space="preserve">, </w:t>
      </w:r>
      <w:r w:rsidRPr="00C954ED">
        <w:rPr>
          <w:rFonts w:asciiTheme="majorHAnsi" w:hAnsiTheme="majorHAnsi" w:cstheme="majorHAnsi"/>
          <w:i/>
          <w:sz w:val="22"/>
        </w:rPr>
        <w:t>ADRA2C</w:t>
      </w:r>
      <w:r w:rsidRPr="00C954ED">
        <w:rPr>
          <w:rFonts w:asciiTheme="majorHAnsi" w:hAnsiTheme="majorHAnsi" w:cstheme="majorHAnsi"/>
          <w:sz w:val="22"/>
        </w:rPr>
        <w:t xml:space="preserve">, </w:t>
      </w:r>
      <w:r w:rsidRPr="00C954ED">
        <w:rPr>
          <w:rFonts w:asciiTheme="majorHAnsi" w:hAnsiTheme="majorHAnsi" w:cstheme="majorHAnsi"/>
          <w:i/>
          <w:sz w:val="22"/>
        </w:rPr>
        <w:t>ADRB1</w:t>
      </w:r>
      <w:r w:rsidRPr="00C954ED">
        <w:rPr>
          <w:rFonts w:asciiTheme="majorHAnsi" w:hAnsiTheme="majorHAnsi" w:cstheme="majorHAnsi"/>
          <w:sz w:val="22"/>
        </w:rPr>
        <w:t xml:space="preserve">, </w:t>
      </w:r>
      <w:r w:rsidRPr="00C954ED">
        <w:rPr>
          <w:rFonts w:asciiTheme="majorHAnsi" w:hAnsiTheme="majorHAnsi" w:cstheme="majorHAnsi"/>
          <w:i/>
          <w:sz w:val="22"/>
        </w:rPr>
        <w:t>ADRB2</w:t>
      </w:r>
      <w:r w:rsidRPr="00C954ED">
        <w:rPr>
          <w:rFonts w:asciiTheme="majorHAnsi" w:hAnsiTheme="majorHAnsi" w:cstheme="majorHAnsi"/>
          <w:sz w:val="22"/>
        </w:rPr>
        <w:t xml:space="preserve">, and </w:t>
      </w:r>
      <w:r w:rsidRPr="00C954ED">
        <w:rPr>
          <w:rFonts w:asciiTheme="majorHAnsi" w:hAnsiTheme="majorHAnsi" w:cstheme="majorHAnsi"/>
          <w:i/>
          <w:sz w:val="22"/>
        </w:rPr>
        <w:t>ADRB3</w:t>
      </w:r>
      <w:r w:rsidRPr="00C954ED">
        <w:rPr>
          <w:rFonts w:asciiTheme="majorHAnsi" w:hAnsiTheme="majorHAnsi" w:cstheme="majorHAnsi"/>
          <w:sz w:val="22"/>
        </w:rPr>
        <w:t xml:space="preserve">) was performed with each </w:t>
      </w:r>
      <w:r w:rsidRPr="00C954ED">
        <w:rPr>
          <w:rFonts w:asciiTheme="majorHAnsi" w:eastAsia="ＭＳ 明朝" w:hAnsiTheme="majorHAnsi" w:cstheme="majorHAnsi"/>
          <w:sz w:val="22"/>
        </w:rPr>
        <w:t xml:space="preserve">of the </w:t>
      </w:r>
      <w:r w:rsidRPr="00C954ED">
        <w:rPr>
          <w:rFonts w:asciiTheme="majorHAnsi" w:hAnsiTheme="majorHAnsi" w:cstheme="majorHAnsi"/>
          <w:sz w:val="22"/>
        </w:rPr>
        <w:t>two primers (</w:t>
      </w:r>
      <w:proofErr w:type="spellStart"/>
      <w:r w:rsidRPr="00C954ED">
        <w:rPr>
          <w:rFonts w:asciiTheme="majorHAnsi" w:hAnsiTheme="majorHAnsi" w:cstheme="majorHAnsi"/>
          <w:sz w:val="22"/>
        </w:rPr>
        <w:t>Origene</w:t>
      </w:r>
      <w:proofErr w:type="spellEnd"/>
      <w:r w:rsidRPr="00C954ED">
        <w:rPr>
          <w:rFonts w:asciiTheme="majorHAnsi" w:hAnsiTheme="majorHAnsi" w:cstheme="majorHAnsi"/>
          <w:sz w:val="22"/>
        </w:rPr>
        <w:t>)</w:t>
      </w:r>
      <w:r w:rsidRPr="00C954ED">
        <w:rPr>
          <w:rFonts w:asciiTheme="majorHAnsi" w:eastAsia="ＭＳ 明朝" w:hAnsiTheme="majorHAnsi" w:cstheme="majorHAnsi"/>
          <w:sz w:val="22"/>
        </w:rPr>
        <w:t xml:space="preserve">, </w:t>
      </w:r>
      <w:r w:rsidRPr="00C954ED">
        <w:rPr>
          <w:rFonts w:asciiTheme="majorHAnsi" w:hAnsiTheme="majorHAnsi" w:cstheme="majorHAnsi"/>
          <w:sz w:val="22"/>
        </w:rPr>
        <w:t xml:space="preserve">as described in Table S2. </w:t>
      </w:r>
    </w:p>
    <w:p w:rsidR="00767EB7" w:rsidRPr="00C954ED" w:rsidRDefault="00767EB7" w:rsidP="00767EB7">
      <w:pPr>
        <w:spacing w:line="480" w:lineRule="auto"/>
        <w:rPr>
          <w:rFonts w:asciiTheme="majorHAnsi" w:hAnsiTheme="majorHAnsi" w:cstheme="majorHAnsi"/>
          <w:sz w:val="22"/>
        </w:rPr>
      </w:pPr>
    </w:p>
    <w:p w:rsidR="00767EB7" w:rsidRPr="00C954ED" w:rsidRDefault="00767EB7" w:rsidP="00767EB7">
      <w:pPr>
        <w:spacing w:line="480" w:lineRule="auto"/>
        <w:rPr>
          <w:rFonts w:asciiTheme="majorHAnsi" w:hAnsiTheme="majorHAnsi" w:cstheme="majorHAnsi"/>
          <w:b/>
          <w:sz w:val="22"/>
          <w:szCs w:val="24"/>
        </w:rPr>
      </w:pPr>
      <w:r w:rsidRPr="00C954ED">
        <w:rPr>
          <w:rFonts w:asciiTheme="majorHAnsi" w:hAnsiTheme="majorHAnsi" w:cstheme="majorHAnsi"/>
          <w:b/>
          <w:sz w:val="22"/>
          <w:szCs w:val="24"/>
        </w:rPr>
        <w:t>Quantitative PCR</w:t>
      </w:r>
    </w:p>
    <w:p w:rsidR="00767EB7" w:rsidRPr="00C954ED" w:rsidRDefault="00767EB7" w:rsidP="00767EB7">
      <w:pPr>
        <w:spacing w:line="480" w:lineRule="auto"/>
        <w:rPr>
          <w:rFonts w:asciiTheme="majorHAnsi" w:hAnsiTheme="majorHAnsi" w:cstheme="majorHAnsi"/>
          <w:sz w:val="22"/>
          <w:szCs w:val="24"/>
        </w:rPr>
      </w:pPr>
      <w:r w:rsidRPr="00C954ED">
        <w:rPr>
          <w:rFonts w:asciiTheme="majorHAnsi" w:hAnsiTheme="majorHAnsi" w:cstheme="majorHAnsi"/>
          <w:sz w:val="22"/>
          <w:szCs w:val="24"/>
        </w:rPr>
        <w:t xml:space="preserve">Real-time PCR (qPCR) was performed as previously described </w:t>
      </w:r>
      <w:r w:rsidRPr="00C954ED">
        <w:rPr>
          <w:rFonts w:asciiTheme="majorHAnsi" w:hAnsiTheme="majorHAnsi" w:cstheme="majorHAnsi"/>
          <w:sz w:val="22"/>
          <w:szCs w:val="24"/>
        </w:rPr>
        <w:fldChar w:fldCharType="begin" w:fldLock="1"/>
      </w:r>
      <w:r>
        <w:rPr>
          <w:rFonts w:asciiTheme="majorHAnsi" w:hAnsiTheme="majorHAnsi" w:cstheme="majorHAnsi"/>
          <w:sz w:val="22"/>
          <w:szCs w:val="24"/>
        </w:rPr>
        <w:instrText>ADDIN CSL_CITATION {"citationItems":[{"id":"ITEM-1","itemData":{"DOI":"10.1038/s41598-019-50006-5","ISSN":"20452322","PMID":"31541165","abstract":"ST8 alpha-N-acetyl-neuraminide alpha-2,8-sialyltransferase 2 (ST8SIA2) synthesizes polysialic acid (PSA), which is essential for brain development. Although previous studies reported that St8sia2-deficient mice that have a mixed 129 and C57BL/6 (B6) genetic background showed mild and variable phenotypes, the reasons for this remain unknown. We hypothesized that this phenotypic difference is caused by diversity in the expression or function of flanking genes of St8sia2. A genomic polymorphism and gene expression analysis in the flanking region revealed reduced expression of insulin-like growth factor 1 receptor (Igf1r) on the B6 background than on that of the 129 strain. This observation, along with the finding that administration of an IGF1R agonist during pregnancy increased litter size, suggests that the decreased expression of Igf1r associated with ST8SIA2 deficiency caused lethality. This study demonstrates the importance of gene expression level in the flanking regions of a targeted null allele having an effect on phenotype.","author":[{"dropping-particle":"","family":"Ikegami","given":"Keisuke","non-dropping-particle":"","parse-names":false,"suffix":""},{"dropping-particle":"","family":"Saigoh","given":"Kazumasa","non-dropping-particle":"","parse-names":false,"suffix":""},{"dropping-particle":"","family":"Fujioka","given":"Atsuko","non-dropping-particle":"","parse-names":false,"suffix":""},{"dropping-particle":"","family":"Nagano","given":"Mamoru","non-dropping-particle":"","parse-names":false,"suffix":""},{"dropping-particle":"","family":"Kitajima","given":"Ken","non-dropping-particle":"","parse-names":false,"suffix":""},{"dropping-particle":"","family":"Sato","given":"Chihiro","non-dropping-particle":"","parse-names":false,"suffix":""},{"dropping-particle":"","family":"Masubuchi","given":"Satoru","non-dropping-particle":"","parse-names":false,"suffix":""},{"dropping-particle":"","family":"Kusunoki","given":"Susumu","non-dropping-particle":"","parse-names":false,"suffix":""},{"dropping-particle":"","family":"Shigeyoshi","given":"Yasufumi","non-dropping-particle":"","parse-names":false,"suffix":""}],"container-title":"Scientific Reports","id":"ITEM-1","issue":"1","issued":{"date-parts":[["2019"]]},"page":"1-11","publisher":"Springer US","title":"Effect of expression alteration in flanking genes on phenotypes of St8sia2-deficient mice","type":"article-journal","volume":"9"},"uris":["http://www.mendeley.com/documents/?uuid=377eda3d-bf75-4641-95bb-06bcd83a6f20"]}],"mendeley":{"formattedCitation":"&lt;sup&gt;2&lt;/sup&gt;","plainTextFormattedCitation":"2","previouslyFormattedCitation":"[78]"},"properties":{"noteIndex":0},"schema":"https://github.com/citation-style-language/schema/raw/master/csl-citation.json"}</w:instrText>
      </w:r>
      <w:r w:rsidRPr="00C954ED">
        <w:rPr>
          <w:rFonts w:asciiTheme="majorHAnsi" w:hAnsiTheme="majorHAnsi" w:cstheme="majorHAnsi"/>
          <w:sz w:val="22"/>
          <w:szCs w:val="24"/>
        </w:rPr>
        <w:fldChar w:fldCharType="separate"/>
      </w:r>
      <w:r w:rsidRPr="00767EB7">
        <w:rPr>
          <w:rFonts w:asciiTheme="majorHAnsi" w:hAnsiTheme="majorHAnsi" w:cstheme="majorHAnsi"/>
          <w:noProof/>
          <w:sz w:val="22"/>
          <w:szCs w:val="24"/>
          <w:vertAlign w:val="superscript"/>
        </w:rPr>
        <w:t>2</w:t>
      </w:r>
      <w:r w:rsidRPr="00C954ED">
        <w:rPr>
          <w:rFonts w:asciiTheme="majorHAnsi" w:hAnsiTheme="majorHAnsi" w:cstheme="majorHAnsi"/>
          <w:sz w:val="22"/>
          <w:szCs w:val="24"/>
        </w:rPr>
        <w:fldChar w:fldCharType="end"/>
      </w:r>
      <w:r w:rsidRPr="00C954ED">
        <w:rPr>
          <w:rFonts w:asciiTheme="majorHAnsi" w:hAnsiTheme="majorHAnsi" w:cstheme="majorHAnsi"/>
          <w:sz w:val="22"/>
          <w:szCs w:val="24"/>
        </w:rPr>
        <w:t xml:space="preserve"> using an ABI </w:t>
      </w:r>
      <w:proofErr w:type="spellStart"/>
      <w:r w:rsidRPr="00C954ED">
        <w:rPr>
          <w:rFonts w:asciiTheme="majorHAnsi" w:hAnsiTheme="majorHAnsi" w:cstheme="majorHAnsi"/>
          <w:sz w:val="22"/>
          <w:szCs w:val="24"/>
        </w:rPr>
        <w:t>StepOne</w:t>
      </w:r>
      <w:proofErr w:type="spellEnd"/>
      <w:r w:rsidRPr="00C954ED">
        <w:rPr>
          <w:rFonts w:asciiTheme="majorHAnsi" w:hAnsiTheme="majorHAnsi" w:cstheme="majorHAnsi"/>
          <w:sz w:val="22"/>
          <w:szCs w:val="24"/>
        </w:rPr>
        <w:t xml:space="preserve"> plus, in a total volume of 10 </w:t>
      </w:r>
      <w:proofErr w:type="spellStart"/>
      <w:r w:rsidRPr="00C954ED">
        <w:rPr>
          <w:rFonts w:asciiTheme="majorHAnsi" w:hAnsiTheme="majorHAnsi" w:cstheme="majorHAnsi"/>
          <w:sz w:val="22"/>
          <w:szCs w:val="24"/>
        </w:rPr>
        <w:t>μL</w:t>
      </w:r>
      <w:proofErr w:type="spellEnd"/>
      <w:r w:rsidRPr="00C954ED">
        <w:rPr>
          <w:rFonts w:asciiTheme="majorHAnsi" w:hAnsiTheme="majorHAnsi" w:cstheme="majorHAnsi"/>
          <w:sz w:val="22"/>
          <w:szCs w:val="24"/>
        </w:rPr>
        <w:t xml:space="preserve"> using KOD SYBR qPCR Mix (TB-QKD-201, Toyobo), according to the supplier’s instructions. </w:t>
      </w:r>
      <w:proofErr w:type="gramStart"/>
      <w:r w:rsidRPr="00C954ED">
        <w:rPr>
          <w:rFonts w:asciiTheme="majorHAnsi" w:hAnsiTheme="majorHAnsi" w:cstheme="majorHAnsi"/>
          <w:sz w:val="22"/>
          <w:szCs w:val="24"/>
        </w:rPr>
        <w:t>mRNA</w:t>
      </w:r>
      <w:proofErr w:type="gramEnd"/>
      <w:r w:rsidRPr="00C954ED">
        <w:rPr>
          <w:rFonts w:asciiTheme="majorHAnsi" w:hAnsiTheme="majorHAnsi" w:cstheme="majorHAnsi"/>
          <w:sz w:val="22"/>
          <w:szCs w:val="24"/>
        </w:rPr>
        <w:t xml:space="preserve"> quantification was performed using two </w:t>
      </w:r>
      <w:r w:rsidRPr="00C954ED">
        <w:rPr>
          <w:rFonts w:asciiTheme="majorHAnsi" w:hAnsiTheme="majorHAnsi" w:cstheme="majorHAnsi"/>
          <w:sz w:val="22"/>
          <w:szCs w:val="24"/>
        </w:rPr>
        <w:lastRenderedPageBreak/>
        <w:t>primers</w:t>
      </w:r>
      <w:r w:rsidRPr="00C954ED">
        <w:rPr>
          <w:rFonts w:asciiTheme="majorHAnsi" w:hAnsiTheme="majorHAnsi" w:cstheme="majorHAnsi"/>
          <w:sz w:val="22"/>
        </w:rPr>
        <w:t xml:space="preserve"> (</w:t>
      </w:r>
      <w:proofErr w:type="spellStart"/>
      <w:r w:rsidRPr="00C954ED">
        <w:rPr>
          <w:rFonts w:asciiTheme="majorHAnsi" w:hAnsiTheme="majorHAnsi" w:cstheme="majorHAnsi"/>
          <w:sz w:val="22"/>
        </w:rPr>
        <w:t>Origene</w:t>
      </w:r>
      <w:proofErr w:type="spellEnd"/>
      <w:r w:rsidRPr="00C954ED">
        <w:rPr>
          <w:rFonts w:asciiTheme="majorHAnsi" w:hAnsiTheme="majorHAnsi" w:cstheme="majorHAnsi"/>
          <w:sz w:val="22"/>
        </w:rPr>
        <w:t>)</w:t>
      </w:r>
      <w:r w:rsidRPr="00C954ED">
        <w:rPr>
          <w:rFonts w:asciiTheme="majorHAnsi" w:eastAsia="ＭＳ 明朝" w:hAnsiTheme="majorHAnsi" w:cstheme="majorHAnsi"/>
          <w:sz w:val="22"/>
          <w:szCs w:val="24"/>
        </w:rPr>
        <w:t>,</w:t>
      </w:r>
      <w:r w:rsidRPr="00C954ED">
        <w:rPr>
          <w:rFonts w:asciiTheme="majorHAnsi" w:hAnsiTheme="majorHAnsi" w:cstheme="majorHAnsi"/>
          <w:sz w:val="22"/>
          <w:szCs w:val="24"/>
        </w:rPr>
        <w:t xml:space="preserve"> as described in Table S2. The resulting threshold cycle (Ct) values from the cDNA amplifications were normalized to the Ct values for </w:t>
      </w:r>
      <w:r w:rsidRPr="00C954ED">
        <w:rPr>
          <w:rFonts w:asciiTheme="majorHAnsi" w:hAnsiTheme="majorHAnsi" w:cstheme="majorHAnsi"/>
          <w:i/>
          <w:sz w:val="22"/>
          <w:szCs w:val="24"/>
        </w:rPr>
        <w:t>RPL13A</w:t>
      </w:r>
      <w:r w:rsidRPr="00C954ED">
        <w:rPr>
          <w:rFonts w:asciiTheme="majorHAnsi" w:hAnsiTheme="majorHAnsi" w:cstheme="majorHAnsi"/>
          <w:sz w:val="22"/>
          <w:szCs w:val="24"/>
        </w:rPr>
        <w:t>.</w:t>
      </w:r>
    </w:p>
    <w:p w:rsidR="00767EB7" w:rsidRPr="00C954ED" w:rsidRDefault="00767EB7" w:rsidP="00767EB7">
      <w:pPr>
        <w:spacing w:line="480" w:lineRule="auto"/>
        <w:rPr>
          <w:rFonts w:asciiTheme="majorHAnsi" w:hAnsiTheme="majorHAnsi" w:cstheme="majorHAnsi"/>
          <w:sz w:val="22"/>
          <w:szCs w:val="24"/>
        </w:rPr>
      </w:pPr>
    </w:p>
    <w:p w:rsidR="00767EB7" w:rsidRPr="00C954ED" w:rsidRDefault="00767EB7" w:rsidP="00767EB7">
      <w:pPr>
        <w:tabs>
          <w:tab w:val="left" w:pos="4660"/>
        </w:tabs>
        <w:spacing w:line="480" w:lineRule="auto"/>
        <w:outlineLvl w:val="0"/>
        <w:rPr>
          <w:rFonts w:asciiTheme="majorHAnsi" w:hAnsiTheme="majorHAnsi" w:cstheme="majorHAnsi"/>
          <w:b/>
          <w:sz w:val="22"/>
          <w:szCs w:val="24"/>
        </w:rPr>
      </w:pPr>
      <w:r w:rsidRPr="00C954ED">
        <w:rPr>
          <w:rFonts w:asciiTheme="majorHAnsi" w:hAnsiTheme="majorHAnsi" w:cstheme="majorHAnsi"/>
          <w:b/>
          <w:sz w:val="22"/>
          <w:szCs w:val="24"/>
        </w:rPr>
        <w:t>Immunohistochemistry</w:t>
      </w:r>
    </w:p>
    <w:p w:rsidR="00767EB7" w:rsidRPr="00C954ED" w:rsidRDefault="00767EB7" w:rsidP="00767EB7">
      <w:pPr>
        <w:spacing w:line="480" w:lineRule="auto"/>
        <w:rPr>
          <w:rFonts w:asciiTheme="majorHAnsi" w:hAnsiTheme="majorHAnsi" w:cstheme="majorHAnsi"/>
          <w:sz w:val="22"/>
          <w:szCs w:val="24"/>
        </w:rPr>
      </w:pPr>
      <w:r w:rsidRPr="00C954ED">
        <w:rPr>
          <w:rFonts w:asciiTheme="majorHAnsi" w:hAnsiTheme="majorHAnsi" w:cstheme="majorHAnsi"/>
          <w:sz w:val="22"/>
          <w:szCs w:val="24"/>
        </w:rPr>
        <w:t xml:space="preserve">Paraffin sections of paraformaldehyde-fixed C57BL/6J eyes (5 µm) were used for immunofluorescence </w:t>
      </w:r>
      <w:r w:rsidRPr="00C954ED">
        <w:rPr>
          <w:rFonts w:asciiTheme="majorHAnsi" w:eastAsia="ＭＳ Ｐ明朝" w:hAnsiTheme="majorHAnsi" w:cstheme="majorHAnsi"/>
          <w:sz w:val="22"/>
        </w:rPr>
        <w:fldChar w:fldCharType="begin" w:fldLock="1"/>
      </w:r>
      <w:r>
        <w:rPr>
          <w:rFonts w:asciiTheme="majorHAnsi" w:eastAsia="ＭＳ Ｐ明朝" w:hAnsiTheme="majorHAnsi" w:cstheme="majorHAnsi"/>
          <w:sz w:val="22"/>
        </w:rPr>
        <w:instrText>ADDIN CSL_CITATION {"citationItems":[{"id":"ITEM-1","itemData":{"DOI":"10.1167/iovs.61.3.26","PMID":"32182332","author":[{"dropping-particle":"","family":"Ikegami","given":"Keisuke","non-dropping-particle":"","parse-names":false,"suffix":""},{"dropping-particle":"","family":"Shigeyoshi","given":"Yasufumi","non-dropping-particle":"","parse-names":false,"suffix":""},{"dropping-particle":"","family":"Masubuchi","given":"Satoru","non-dropping-particle":"","parse-names":false,"suffix":""}],"container-title":"Invest Ophthalmol Visual Science","id":"ITEM-1","issue":"3","issued":{"date-parts":[["2020"]]},"page":"26","title":"Circadian regulation of IOP rhythm by dual pathways of glucocorticoids and sympathetic nervous system","type":"article-journal","volume":"61"},"uris":["http://www.mendeley.com/documents/?uuid=041c69c0-3cad-450f-8cf0-e3da8a2ab12d"]}],"mendeley":{"formattedCitation":"&lt;sup&gt;3&lt;/sup&gt;","plainTextFormattedCitation":"3","previouslyFormattedCitation":"[19]"},"properties":{"noteIndex":0},"schema":"https://github.com/citation-style-language/schema/raw/master/csl-citation.json"}</w:instrText>
      </w:r>
      <w:r w:rsidRPr="00C954ED">
        <w:rPr>
          <w:rFonts w:asciiTheme="majorHAnsi" w:eastAsia="ＭＳ Ｐ明朝" w:hAnsiTheme="majorHAnsi" w:cstheme="majorHAnsi"/>
          <w:sz w:val="22"/>
        </w:rPr>
        <w:fldChar w:fldCharType="separate"/>
      </w:r>
      <w:r w:rsidRPr="00767EB7">
        <w:rPr>
          <w:rFonts w:asciiTheme="majorHAnsi" w:eastAsia="ＭＳ Ｐ明朝" w:hAnsiTheme="majorHAnsi" w:cstheme="majorHAnsi"/>
          <w:noProof/>
          <w:sz w:val="22"/>
          <w:vertAlign w:val="superscript"/>
        </w:rPr>
        <w:t>3</w:t>
      </w:r>
      <w:r w:rsidRPr="00C954ED">
        <w:rPr>
          <w:rFonts w:asciiTheme="majorHAnsi" w:eastAsia="ＭＳ Ｐ明朝" w:hAnsiTheme="majorHAnsi" w:cstheme="majorHAnsi"/>
          <w:sz w:val="22"/>
        </w:rPr>
        <w:fldChar w:fldCharType="end"/>
      </w:r>
      <w:r w:rsidRPr="00C954ED">
        <w:rPr>
          <w:rFonts w:asciiTheme="majorHAnsi" w:hAnsiTheme="majorHAnsi" w:cstheme="majorHAnsi"/>
          <w:sz w:val="22"/>
          <w:szCs w:val="24"/>
        </w:rPr>
        <w:t xml:space="preserve">. After complete removal of paraffin, the sections were immersed in </w:t>
      </w:r>
      <w:proofErr w:type="spellStart"/>
      <w:r w:rsidRPr="00C954ED">
        <w:rPr>
          <w:rFonts w:asciiTheme="majorHAnsi" w:hAnsiTheme="majorHAnsi" w:cstheme="majorHAnsi"/>
          <w:sz w:val="22"/>
          <w:szCs w:val="24"/>
        </w:rPr>
        <w:t>HistoVT</w:t>
      </w:r>
      <w:proofErr w:type="spellEnd"/>
      <w:r w:rsidRPr="00C954ED">
        <w:rPr>
          <w:rFonts w:asciiTheme="majorHAnsi" w:hAnsiTheme="majorHAnsi" w:cstheme="majorHAnsi"/>
          <w:sz w:val="22"/>
          <w:szCs w:val="24"/>
        </w:rPr>
        <w:t xml:space="preserve"> One (pH7.0, #</w:t>
      </w:r>
      <w:r w:rsidRPr="00C954ED">
        <w:rPr>
          <w:rFonts w:asciiTheme="majorHAnsi" w:hAnsiTheme="majorHAnsi" w:cstheme="majorHAnsi"/>
        </w:rPr>
        <w:t xml:space="preserve"> </w:t>
      </w:r>
      <w:r w:rsidRPr="00C954ED">
        <w:rPr>
          <w:rFonts w:asciiTheme="majorHAnsi" w:hAnsiTheme="majorHAnsi" w:cstheme="majorHAnsi"/>
          <w:sz w:val="22"/>
          <w:szCs w:val="24"/>
        </w:rPr>
        <w:t xml:space="preserve">06380, </w:t>
      </w:r>
      <w:proofErr w:type="spellStart"/>
      <w:r w:rsidRPr="00C954ED">
        <w:rPr>
          <w:rFonts w:asciiTheme="majorHAnsi" w:hAnsiTheme="majorHAnsi" w:cstheme="majorHAnsi"/>
          <w:sz w:val="22"/>
          <w:szCs w:val="24"/>
        </w:rPr>
        <w:t>Nakarai</w:t>
      </w:r>
      <w:proofErr w:type="spellEnd"/>
      <w:r w:rsidRPr="00C954ED">
        <w:rPr>
          <w:rFonts w:asciiTheme="majorHAnsi" w:hAnsiTheme="majorHAnsi" w:cstheme="majorHAnsi"/>
          <w:sz w:val="22"/>
          <w:szCs w:val="24"/>
        </w:rPr>
        <w:t>) and heated in a microwave oven for 15 min at low voltage. After blocking with normal horse serum (</w:t>
      </w:r>
      <w:proofErr w:type="spellStart"/>
      <w:r w:rsidRPr="00C954ED">
        <w:rPr>
          <w:rFonts w:asciiTheme="majorHAnsi" w:hAnsiTheme="majorHAnsi" w:cstheme="majorHAnsi"/>
          <w:sz w:val="22"/>
          <w:szCs w:val="24"/>
        </w:rPr>
        <w:t>Vectastain</w:t>
      </w:r>
      <w:proofErr w:type="spellEnd"/>
      <w:r w:rsidRPr="00C954ED">
        <w:rPr>
          <w:rFonts w:asciiTheme="majorHAnsi" w:hAnsiTheme="majorHAnsi" w:cstheme="majorHAnsi"/>
          <w:sz w:val="22"/>
          <w:szCs w:val="24"/>
        </w:rPr>
        <w:t xml:space="preserve">), sections were incubated with rabbit polyclonal antibody against INPP5D (SHIP1) (1:200; A0122, </w:t>
      </w:r>
      <w:proofErr w:type="spellStart"/>
      <w:r w:rsidRPr="00C954ED">
        <w:rPr>
          <w:rFonts w:asciiTheme="majorHAnsi" w:hAnsiTheme="majorHAnsi" w:cstheme="majorHAnsi"/>
          <w:sz w:val="22"/>
          <w:szCs w:val="24"/>
        </w:rPr>
        <w:t>ABclonal</w:t>
      </w:r>
      <w:proofErr w:type="spellEnd"/>
      <w:r w:rsidRPr="00C954ED">
        <w:rPr>
          <w:rFonts w:asciiTheme="majorHAnsi" w:hAnsiTheme="majorHAnsi" w:cstheme="majorHAnsi"/>
          <w:sz w:val="22"/>
          <w:szCs w:val="24"/>
        </w:rPr>
        <w:t xml:space="preserve">), and goat polyclonal antibody against ADRB1 (1:500; NB600-978, Novus Biologicals) at 4°C for 48 h. This was followed by incubation with donkey polyclonal Alexa Fluor 488-conjugated anti-rabbit IgG (1:400; R37118, </w:t>
      </w:r>
      <w:proofErr w:type="spellStart"/>
      <w:r w:rsidRPr="00C954ED">
        <w:rPr>
          <w:rFonts w:asciiTheme="majorHAnsi" w:hAnsiTheme="majorHAnsi" w:cstheme="majorHAnsi"/>
          <w:sz w:val="22"/>
          <w:szCs w:val="24"/>
        </w:rPr>
        <w:t>Thermo</w:t>
      </w:r>
      <w:proofErr w:type="spellEnd"/>
      <w:r w:rsidRPr="00C954ED">
        <w:rPr>
          <w:rFonts w:asciiTheme="majorHAnsi" w:hAnsiTheme="majorHAnsi" w:cstheme="majorHAnsi"/>
          <w:sz w:val="22"/>
          <w:szCs w:val="24"/>
        </w:rPr>
        <w:t xml:space="preserve"> Fisher) and donkey polyclonal </w:t>
      </w:r>
      <w:proofErr w:type="spellStart"/>
      <w:r w:rsidRPr="00C954ED">
        <w:rPr>
          <w:rFonts w:asciiTheme="majorHAnsi" w:hAnsiTheme="majorHAnsi" w:cstheme="majorHAnsi"/>
          <w:sz w:val="22"/>
          <w:szCs w:val="24"/>
        </w:rPr>
        <w:t>DyLight</w:t>
      </w:r>
      <w:proofErr w:type="spellEnd"/>
      <w:r w:rsidRPr="00C954ED">
        <w:rPr>
          <w:rFonts w:asciiTheme="majorHAnsi" w:hAnsiTheme="majorHAnsi" w:cstheme="majorHAnsi"/>
          <w:sz w:val="22"/>
          <w:szCs w:val="24"/>
        </w:rPr>
        <w:t xml:space="preserve"> 549-conjugated anti-</w:t>
      </w:r>
      <w:proofErr w:type="spellStart"/>
      <w:r w:rsidRPr="00C954ED">
        <w:rPr>
          <w:rFonts w:asciiTheme="majorHAnsi" w:hAnsiTheme="majorHAnsi" w:cstheme="majorHAnsi"/>
          <w:sz w:val="22"/>
          <w:szCs w:val="24"/>
        </w:rPr>
        <w:t>gpat</w:t>
      </w:r>
      <w:proofErr w:type="spellEnd"/>
      <w:r w:rsidRPr="00C954ED">
        <w:rPr>
          <w:rFonts w:asciiTheme="majorHAnsi" w:hAnsiTheme="majorHAnsi" w:cstheme="majorHAnsi"/>
          <w:sz w:val="22"/>
          <w:szCs w:val="24"/>
        </w:rPr>
        <w:t xml:space="preserve"> IgG (1:400) secondary antibody for 120 min (1:400; R37118, </w:t>
      </w:r>
      <w:proofErr w:type="spellStart"/>
      <w:r w:rsidRPr="00C954ED">
        <w:rPr>
          <w:rFonts w:asciiTheme="majorHAnsi" w:hAnsiTheme="majorHAnsi" w:cstheme="majorHAnsi"/>
          <w:sz w:val="22"/>
          <w:szCs w:val="24"/>
        </w:rPr>
        <w:t>Thermo</w:t>
      </w:r>
      <w:proofErr w:type="spellEnd"/>
      <w:r w:rsidRPr="00C954ED">
        <w:rPr>
          <w:rFonts w:asciiTheme="majorHAnsi" w:hAnsiTheme="majorHAnsi" w:cstheme="majorHAnsi"/>
          <w:sz w:val="22"/>
          <w:szCs w:val="24"/>
        </w:rPr>
        <w:t xml:space="preserve"> Fisher)</w:t>
      </w:r>
      <w:r w:rsidRPr="00C954ED">
        <w:rPr>
          <w:rFonts w:asciiTheme="majorHAnsi" w:eastAsia="ＭＳ 明朝" w:hAnsiTheme="majorHAnsi" w:cstheme="majorHAnsi"/>
          <w:sz w:val="22"/>
          <w:szCs w:val="24"/>
        </w:rPr>
        <w:t>,</w:t>
      </w:r>
      <w:r w:rsidRPr="00C954ED">
        <w:rPr>
          <w:rFonts w:asciiTheme="majorHAnsi" w:hAnsiTheme="majorHAnsi" w:cstheme="majorHAnsi"/>
          <w:sz w:val="22"/>
          <w:szCs w:val="24"/>
        </w:rPr>
        <w:t xml:space="preserve"> including DAPI (1:1000; LH166, </w:t>
      </w:r>
      <w:proofErr w:type="spellStart"/>
      <w:r w:rsidRPr="00C954ED">
        <w:rPr>
          <w:rFonts w:asciiTheme="majorHAnsi" w:hAnsiTheme="majorHAnsi" w:cstheme="majorHAnsi"/>
          <w:sz w:val="22"/>
          <w:szCs w:val="24"/>
        </w:rPr>
        <w:t>Dojindo</w:t>
      </w:r>
      <w:proofErr w:type="spellEnd"/>
      <w:r w:rsidRPr="00C954ED">
        <w:rPr>
          <w:rFonts w:asciiTheme="majorHAnsi" w:hAnsiTheme="majorHAnsi" w:cstheme="majorHAnsi"/>
          <w:sz w:val="22"/>
          <w:szCs w:val="24"/>
        </w:rPr>
        <w:t xml:space="preserve">), as </w:t>
      </w:r>
      <w:r w:rsidRPr="00C954ED">
        <w:rPr>
          <w:rFonts w:asciiTheme="majorHAnsi" w:eastAsia="ＭＳ 明朝" w:hAnsiTheme="majorHAnsi" w:cstheme="majorHAnsi"/>
          <w:sz w:val="22"/>
          <w:szCs w:val="24"/>
        </w:rPr>
        <w:t>a counter stain. After</w:t>
      </w:r>
      <w:r w:rsidRPr="00C954ED">
        <w:rPr>
          <w:rFonts w:asciiTheme="majorHAnsi" w:hAnsiTheme="majorHAnsi" w:cstheme="majorHAnsi"/>
          <w:sz w:val="22"/>
          <w:szCs w:val="24"/>
        </w:rPr>
        <w:t xml:space="preserve"> encapsulation with mounting medium, fluorescent images were detected </w:t>
      </w:r>
      <w:r w:rsidRPr="00C954ED">
        <w:rPr>
          <w:rFonts w:asciiTheme="majorHAnsi" w:eastAsia="ＭＳ 明朝" w:hAnsiTheme="majorHAnsi" w:cstheme="majorHAnsi"/>
          <w:sz w:val="22"/>
          <w:szCs w:val="24"/>
        </w:rPr>
        <w:t xml:space="preserve">using </w:t>
      </w:r>
      <w:r w:rsidRPr="00C954ED">
        <w:rPr>
          <w:rFonts w:asciiTheme="majorHAnsi" w:hAnsiTheme="majorHAnsi" w:cstheme="majorHAnsi"/>
          <w:sz w:val="22"/>
          <w:szCs w:val="24"/>
        </w:rPr>
        <w:t>a BZ-X800 (Keyence).</w:t>
      </w:r>
    </w:p>
    <w:p w:rsidR="00767EB7" w:rsidRPr="00C954ED" w:rsidRDefault="00767EB7" w:rsidP="00767EB7">
      <w:pPr>
        <w:spacing w:line="480" w:lineRule="auto"/>
        <w:rPr>
          <w:rFonts w:asciiTheme="majorHAnsi" w:hAnsiTheme="majorHAnsi" w:cstheme="majorHAnsi"/>
          <w:sz w:val="22"/>
          <w:szCs w:val="24"/>
        </w:rPr>
      </w:pPr>
    </w:p>
    <w:p w:rsidR="00767EB7" w:rsidRPr="00C954ED" w:rsidRDefault="00767EB7" w:rsidP="00767EB7">
      <w:pPr>
        <w:pStyle w:val="Refhead"/>
        <w:spacing w:before="0" w:after="0" w:line="360" w:lineRule="auto"/>
        <w:rPr>
          <w:rFonts w:asciiTheme="majorHAnsi" w:hAnsiTheme="majorHAnsi" w:cstheme="majorHAnsi"/>
          <w:sz w:val="22"/>
          <w:szCs w:val="22"/>
        </w:rPr>
      </w:pPr>
      <w:r w:rsidRPr="00C954ED">
        <w:rPr>
          <w:rFonts w:asciiTheme="majorHAnsi" w:hAnsiTheme="majorHAnsi" w:cstheme="majorHAnsi"/>
          <w:sz w:val="22"/>
          <w:szCs w:val="22"/>
        </w:rPr>
        <w:t>References</w:t>
      </w:r>
    </w:p>
    <w:p w:rsidR="00767EB7" w:rsidRPr="00767EB7" w:rsidRDefault="00767EB7" w:rsidP="00767EB7">
      <w:pPr>
        <w:autoSpaceDE w:val="0"/>
        <w:autoSpaceDN w:val="0"/>
        <w:adjustRightInd w:val="0"/>
        <w:spacing w:after="240"/>
        <w:ind w:left="640" w:hanging="640"/>
        <w:jc w:val="left"/>
        <w:rPr>
          <w:rFonts w:ascii="Arial" w:hAnsi="Arial" w:cs="Arial"/>
          <w:noProof/>
          <w:kern w:val="0"/>
          <w:sz w:val="22"/>
          <w:szCs w:val="24"/>
        </w:rPr>
      </w:pPr>
      <w:r w:rsidRPr="00C954ED">
        <w:rPr>
          <w:rFonts w:asciiTheme="majorHAnsi" w:hAnsiTheme="majorHAnsi" w:cstheme="majorHAnsi"/>
          <w:noProof/>
          <w:sz w:val="22"/>
        </w:rPr>
        <w:fldChar w:fldCharType="begin" w:fldLock="1"/>
      </w:r>
      <w:r w:rsidRPr="00C954ED">
        <w:rPr>
          <w:rFonts w:asciiTheme="majorHAnsi" w:hAnsiTheme="majorHAnsi" w:cstheme="majorHAnsi"/>
          <w:noProof/>
          <w:sz w:val="22"/>
        </w:rPr>
        <w:instrText xml:space="preserve">ADDIN Mendeley Bibliography CSL_BIBLIOGRAPHY </w:instrText>
      </w:r>
      <w:r w:rsidRPr="00C954ED">
        <w:rPr>
          <w:rFonts w:asciiTheme="majorHAnsi" w:hAnsiTheme="majorHAnsi" w:cstheme="majorHAnsi"/>
          <w:noProof/>
          <w:sz w:val="22"/>
        </w:rPr>
        <w:fldChar w:fldCharType="separate"/>
      </w:r>
      <w:r w:rsidRPr="00767EB7">
        <w:rPr>
          <w:rFonts w:ascii="Arial" w:hAnsi="Arial" w:cs="Arial"/>
          <w:noProof/>
          <w:kern w:val="0"/>
          <w:sz w:val="22"/>
          <w:szCs w:val="24"/>
        </w:rPr>
        <w:t>1.</w:t>
      </w:r>
      <w:r w:rsidRPr="00767EB7">
        <w:rPr>
          <w:rFonts w:ascii="Arial" w:hAnsi="Arial" w:cs="Arial"/>
          <w:noProof/>
          <w:kern w:val="0"/>
          <w:sz w:val="22"/>
          <w:szCs w:val="24"/>
        </w:rPr>
        <w:tab/>
        <w:t xml:space="preserve">van Zyl, T. </w:t>
      </w:r>
      <w:r w:rsidRPr="00767EB7">
        <w:rPr>
          <w:rFonts w:ascii="Arial" w:hAnsi="Arial" w:cs="Arial"/>
          <w:i/>
          <w:iCs/>
          <w:noProof/>
          <w:kern w:val="0"/>
          <w:sz w:val="22"/>
          <w:szCs w:val="24"/>
        </w:rPr>
        <w:t>et al.</w:t>
      </w:r>
      <w:r w:rsidRPr="00767EB7">
        <w:rPr>
          <w:rFonts w:ascii="Arial" w:hAnsi="Arial" w:cs="Arial"/>
          <w:noProof/>
          <w:kern w:val="0"/>
          <w:sz w:val="22"/>
          <w:szCs w:val="24"/>
        </w:rPr>
        <w:t xml:space="preserve"> Cell atlas of aqueous humor outflow pathways in eyes of </w:t>
      </w:r>
      <w:r w:rsidRPr="00767EB7">
        <w:rPr>
          <w:rFonts w:ascii="Arial" w:hAnsi="Arial" w:cs="Arial"/>
          <w:noProof/>
          <w:kern w:val="0"/>
          <w:sz w:val="22"/>
          <w:szCs w:val="24"/>
        </w:rPr>
        <w:lastRenderedPageBreak/>
        <w:t xml:space="preserve">humans and four model species provides insight into glaucoma pathogenesis. </w:t>
      </w:r>
      <w:r w:rsidRPr="00767EB7">
        <w:rPr>
          <w:rFonts w:ascii="Arial" w:hAnsi="Arial" w:cs="Arial"/>
          <w:i/>
          <w:iCs/>
          <w:noProof/>
          <w:kern w:val="0"/>
          <w:sz w:val="22"/>
          <w:szCs w:val="24"/>
        </w:rPr>
        <w:t>Proceedings of the National Academy of Sciences of the United States of America</w:t>
      </w:r>
      <w:r w:rsidRPr="00767EB7">
        <w:rPr>
          <w:rFonts w:ascii="Arial" w:hAnsi="Arial" w:cs="Arial"/>
          <w:noProof/>
          <w:kern w:val="0"/>
          <w:sz w:val="22"/>
          <w:szCs w:val="24"/>
        </w:rPr>
        <w:t xml:space="preserve"> </w:t>
      </w:r>
      <w:r w:rsidRPr="00767EB7">
        <w:rPr>
          <w:rFonts w:ascii="Arial" w:hAnsi="Arial" w:cs="Arial"/>
          <w:b/>
          <w:bCs/>
          <w:noProof/>
          <w:kern w:val="0"/>
          <w:sz w:val="22"/>
          <w:szCs w:val="24"/>
        </w:rPr>
        <w:t>117</w:t>
      </w:r>
      <w:r w:rsidRPr="00767EB7">
        <w:rPr>
          <w:rFonts w:ascii="Arial" w:hAnsi="Arial" w:cs="Arial"/>
          <w:noProof/>
          <w:kern w:val="0"/>
          <w:sz w:val="22"/>
          <w:szCs w:val="24"/>
        </w:rPr>
        <w:t>, 10339–10349 (2020).</w:t>
      </w:r>
    </w:p>
    <w:p w:rsidR="00767EB7" w:rsidRPr="00767EB7" w:rsidRDefault="00767EB7" w:rsidP="00767EB7">
      <w:pPr>
        <w:autoSpaceDE w:val="0"/>
        <w:autoSpaceDN w:val="0"/>
        <w:adjustRightInd w:val="0"/>
        <w:spacing w:after="240"/>
        <w:ind w:left="640" w:hanging="640"/>
        <w:jc w:val="left"/>
        <w:rPr>
          <w:rFonts w:ascii="Arial" w:hAnsi="Arial" w:cs="Arial"/>
          <w:noProof/>
          <w:kern w:val="0"/>
          <w:sz w:val="22"/>
          <w:szCs w:val="24"/>
        </w:rPr>
      </w:pPr>
      <w:r w:rsidRPr="00767EB7">
        <w:rPr>
          <w:rFonts w:ascii="Arial" w:hAnsi="Arial" w:cs="Arial"/>
          <w:noProof/>
          <w:kern w:val="0"/>
          <w:sz w:val="22"/>
          <w:szCs w:val="24"/>
        </w:rPr>
        <w:t>2.</w:t>
      </w:r>
      <w:r w:rsidRPr="00767EB7">
        <w:rPr>
          <w:rFonts w:ascii="Arial" w:hAnsi="Arial" w:cs="Arial"/>
          <w:noProof/>
          <w:kern w:val="0"/>
          <w:sz w:val="22"/>
          <w:szCs w:val="24"/>
        </w:rPr>
        <w:tab/>
        <w:t xml:space="preserve">Ikegami, K. </w:t>
      </w:r>
      <w:r w:rsidRPr="00767EB7">
        <w:rPr>
          <w:rFonts w:ascii="Arial" w:hAnsi="Arial" w:cs="Arial"/>
          <w:i/>
          <w:iCs/>
          <w:noProof/>
          <w:kern w:val="0"/>
          <w:sz w:val="22"/>
          <w:szCs w:val="24"/>
        </w:rPr>
        <w:t>et al.</w:t>
      </w:r>
      <w:r w:rsidRPr="00767EB7">
        <w:rPr>
          <w:rFonts w:ascii="Arial" w:hAnsi="Arial" w:cs="Arial"/>
          <w:noProof/>
          <w:kern w:val="0"/>
          <w:sz w:val="22"/>
          <w:szCs w:val="24"/>
        </w:rPr>
        <w:t xml:space="preserve"> Effect of expression alteration in flanking genes on phenotypes of St8sia2-deficient mice. </w:t>
      </w:r>
      <w:r w:rsidRPr="00767EB7">
        <w:rPr>
          <w:rFonts w:ascii="Arial" w:hAnsi="Arial" w:cs="Arial"/>
          <w:i/>
          <w:iCs/>
          <w:noProof/>
          <w:kern w:val="0"/>
          <w:sz w:val="22"/>
          <w:szCs w:val="24"/>
        </w:rPr>
        <w:t>Scientific Reports</w:t>
      </w:r>
      <w:r w:rsidRPr="00767EB7">
        <w:rPr>
          <w:rFonts w:ascii="Arial" w:hAnsi="Arial" w:cs="Arial"/>
          <w:noProof/>
          <w:kern w:val="0"/>
          <w:sz w:val="22"/>
          <w:szCs w:val="24"/>
        </w:rPr>
        <w:t xml:space="preserve"> </w:t>
      </w:r>
      <w:r w:rsidRPr="00767EB7">
        <w:rPr>
          <w:rFonts w:ascii="Arial" w:hAnsi="Arial" w:cs="Arial"/>
          <w:b/>
          <w:bCs/>
          <w:noProof/>
          <w:kern w:val="0"/>
          <w:sz w:val="22"/>
          <w:szCs w:val="24"/>
        </w:rPr>
        <w:t>9</w:t>
      </w:r>
      <w:r w:rsidRPr="00767EB7">
        <w:rPr>
          <w:rFonts w:ascii="Arial" w:hAnsi="Arial" w:cs="Arial"/>
          <w:noProof/>
          <w:kern w:val="0"/>
          <w:sz w:val="22"/>
          <w:szCs w:val="24"/>
        </w:rPr>
        <w:t>, 1–11 (2019).</w:t>
      </w:r>
    </w:p>
    <w:p w:rsidR="00767EB7" w:rsidRPr="00767EB7" w:rsidRDefault="00767EB7" w:rsidP="00767EB7">
      <w:pPr>
        <w:autoSpaceDE w:val="0"/>
        <w:autoSpaceDN w:val="0"/>
        <w:adjustRightInd w:val="0"/>
        <w:spacing w:after="240"/>
        <w:ind w:left="640" w:hanging="640"/>
        <w:jc w:val="left"/>
        <w:rPr>
          <w:rFonts w:ascii="Arial" w:hAnsi="Arial" w:cs="Arial"/>
          <w:noProof/>
          <w:sz w:val="22"/>
        </w:rPr>
      </w:pPr>
      <w:r w:rsidRPr="00767EB7">
        <w:rPr>
          <w:rFonts w:ascii="Arial" w:hAnsi="Arial" w:cs="Arial"/>
          <w:noProof/>
          <w:kern w:val="0"/>
          <w:sz w:val="22"/>
          <w:szCs w:val="24"/>
        </w:rPr>
        <w:t>3.</w:t>
      </w:r>
      <w:r w:rsidRPr="00767EB7">
        <w:rPr>
          <w:rFonts w:ascii="Arial" w:hAnsi="Arial" w:cs="Arial"/>
          <w:noProof/>
          <w:kern w:val="0"/>
          <w:sz w:val="22"/>
          <w:szCs w:val="24"/>
        </w:rPr>
        <w:tab/>
        <w:t xml:space="preserve">Ikegami, K., Shigeyoshi, Y. &amp; Masubuchi, S. Circadian regulation of IOP rhythm by dual pathways of glucocorticoids and sympathetic nervous system. </w:t>
      </w:r>
      <w:r w:rsidRPr="00767EB7">
        <w:rPr>
          <w:rFonts w:ascii="Arial" w:hAnsi="Arial" w:cs="Arial"/>
          <w:i/>
          <w:iCs/>
          <w:noProof/>
          <w:kern w:val="0"/>
          <w:sz w:val="22"/>
          <w:szCs w:val="24"/>
        </w:rPr>
        <w:t>Invest Ophthalmol Visual Science</w:t>
      </w:r>
      <w:r w:rsidRPr="00767EB7">
        <w:rPr>
          <w:rFonts w:ascii="Arial" w:hAnsi="Arial" w:cs="Arial"/>
          <w:noProof/>
          <w:kern w:val="0"/>
          <w:sz w:val="22"/>
          <w:szCs w:val="24"/>
        </w:rPr>
        <w:t xml:space="preserve"> </w:t>
      </w:r>
      <w:r w:rsidRPr="00767EB7">
        <w:rPr>
          <w:rFonts w:ascii="Arial" w:hAnsi="Arial" w:cs="Arial"/>
          <w:b/>
          <w:bCs/>
          <w:noProof/>
          <w:kern w:val="0"/>
          <w:sz w:val="22"/>
          <w:szCs w:val="24"/>
        </w:rPr>
        <w:t>61</w:t>
      </w:r>
      <w:r w:rsidRPr="00767EB7">
        <w:rPr>
          <w:rFonts w:ascii="Arial" w:hAnsi="Arial" w:cs="Arial"/>
          <w:noProof/>
          <w:kern w:val="0"/>
          <w:sz w:val="22"/>
          <w:szCs w:val="24"/>
        </w:rPr>
        <w:t>, 26 (2020).</w:t>
      </w:r>
    </w:p>
    <w:p w:rsidR="00767EB7" w:rsidRPr="00BC14ED" w:rsidRDefault="00767EB7" w:rsidP="00767EB7">
      <w:pPr>
        <w:rPr>
          <w:rFonts w:ascii="Arial" w:hAnsi="Arial" w:cs="Arial"/>
        </w:rPr>
      </w:pPr>
      <w:r w:rsidRPr="00C954ED">
        <w:rPr>
          <w:rFonts w:asciiTheme="majorHAnsi" w:hAnsiTheme="majorHAnsi" w:cstheme="majorHAnsi"/>
          <w:noProof/>
          <w:sz w:val="22"/>
        </w:rPr>
        <w:fldChar w:fldCharType="end"/>
      </w:r>
    </w:p>
    <w:p w:rsidR="007F0075" w:rsidRDefault="007F0075"/>
    <w:sectPr w:rsidR="007F0075">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2096662"/>
    <w:multiLevelType w:val="hybridMultilevel"/>
    <w:tmpl w:val="19EA9F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39"/>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4AFA"/>
    <w:rsid w:val="00123751"/>
    <w:rsid w:val="00135B94"/>
    <w:rsid w:val="00550589"/>
    <w:rsid w:val="00767EB7"/>
    <w:rsid w:val="007F0075"/>
    <w:rsid w:val="009C12C0"/>
    <w:rsid w:val="00C64AFA"/>
    <w:rsid w:val="00E74B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5:chartTrackingRefBased/>
  <w15:docId w15:val="{F259B10C-516E-438E-A7FB-3E9E85679C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aragraph">
    <w:name w:val="Paragraph"/>
    <w:basedOn w:val="a"/>
    <w:rsid w:val="00767EB7"/>
  </w:style>
  <w:style w:type="character" w:styleId="a3">
    <w:name w:val="annotation reference"/>
    <w:rsid w:val="00767EB7"/>
    <w:rPr>
      <w:sz w:val="18"/>
      <w:szCs w:val="18"/>
    </w:rPr>
  </w:style>
  <w:style w:type="character" w:styleId="a4">
    <w:name w:val="Hyperlink"/>
    <w:rsid w:val="00767EB7"/>
    <w:rPr>
      <w:color w:val="0000FF"/>
      <w:u w:val="single"/>
    </w:rPr>
  </w:style>
  <w:style w:type="paragraph" w:customStyle="1" w:styleId="Refhead">
    <w:name w:val="Ref head"/>
    <w:basedOn w:val="a"/>
    <w:rsid w:val="00767EB7"/>
    <w:pPr>
      <w:keepNext/>
      <w:widowControl/>
      <w:spacing w:before="120" w:after="120"/>
      <w:jc w:val="left"/>
      <w:outlineLvl w:val="0"/>
    </w:pPr>
    <w:rPr>
      <w:rFonts w:ascii="Times New Roman" w:eastAsia="Times New Roman" w:hAnsi="Times New Roman" w:cs="Times New Roman"/>
      <w:b/>
      <w:bCs/>
      <w:kern w:val="28"/>
      <w:sz w:val="24"/>
      <w:szCs w:val="24"/>
      <w:lang w:eastAsia="en-US"/>
    </w:rPr>
  </w:style>
  <w:style w:type="table" w:styleId="a5">
    <w:name w:val="Table Grid"/>
    <w:basedOn w:val="a1"/>
    <w:uiPriority w:val="59"/>
    <w:rsid w:val="00767EB7"/>
    <w:rPr>
      <w:rFonts w:ascii="Times" w:eastAsia="Times New Roman" w:hAnsi="Times" w:cs="Times New Roman"/>
      <w:kern w:val="0"/>
      <w:sz w:val="20"/>
      <w:szCs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basedOn w:val="a"/>
    <w:uiPriority w:val="34"/>
    <w:qFormat/>
    <w:rsid w:val="00767EB7"/>
    <w:pPr>
      <w:widowControl/>
      <w:ind w:left="720"/>
      <w:contextualSpacing/>
      <w:jc w:val="left"/>
    </w:pPr>
    <w:rPr>
      <w:rFonts w:ascii="Times New Roman" w:hAnsi="Times New Roman" w:cs="Times New Roman"/>
      <w:kern w:val="0"/>
      <w:sz w:val="20"/>
      <w:szCs w:val="20"/>
      <w:lang w:eastAsia="en-US"/>
    </w:rPr>
  </w:style>
  <w:style w:type="paragraph" w:customStyle="1" w:styleId="Teaser">
    <w:name w:val="Teaser"/>
    <w:basedOn w:val="a"/>
    <w:rsid w:val="00767EB7"/>
    <w:pPr>
      <w:widowControl/>
      <w:spacing w:before="120"/>
      <w:jc w:val="left"/>
    </w:pPr>
    <w:rPr>
      <w:rFonts w:ascii="Times New Roman" w:eastAsia="Times New Roman" w:hAnsi="Times New Roman" w:cs="Times New Roman"/>
      <w:kern w:val="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tiff"/><Relationship Id="rId12" Type="http://schemas.openxmlformats.org/officeDocument/2006/relationships/hyperlink" Target="https://singlecell.broadinstitute.org/single_cell/study/SCP780"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tiff"/><Relationship Id="rId11" Type="http://schemas.openxmlformats.org/officeDocument/2006/relationships/image" Target="media/image6.tiff"/><Relationship Id="rId5" Type="http://schemas.openxmlformats.org/officeDocument/2006/relationships/webSettings" Target="webSettings.xml"/><Relationship Id="rId10" Type="http://schemas.openxmlformats.org/officeDocument/2006/relationships/image" Target="media/image5.tiff"/><Relationship Id="rId4" Type="http://schemas.openxmlformats.org/officeDocument/2006/relationships/settings" Target="settings.xml"/><Relationship Id="rId9" Type="http://schemas.openxmlformats.org/officeDocument/2006/relationships/image" Target="media/image4.tiff"/><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CCD315-D7AF-4846-9847-1D684D0DFC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15</Pages>
  <Words>3072</Words>
  <Characters>17511</Characters>
  <Application>Microsoft Office Word</Application>
  <DocSecurity>0</DocSecurity>
  <Lines>145</Lines>
  <Paragraphs>41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20542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池上 啓介</dc:creator>
  <cp:keywords/>
  <dc:description/>
  <cp:lastModifiedBy>池上 啓介</cp:lastModifiedBy>
  <cp:revision>5</cp:revision>
  <dcterms:created xsi:type="dcterms:W3CDTF">2021-10-29T04:31:00Z</dcterms:created>
  <dcterms:modified xsi:type="dcterms:W3CDTF">2021-10-29T07:33:00Z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http://www.zotero.org/styles/cell</vt:lpwstr>
  </property>
  <property fmtid="{D5CDD505-2E9C-101B-9397-08002B2CF9AE}" pid="3" name="Mendeley Recent Style Name 0_1">
    <vt:lpwstr>Cell</vt:lpwstr>
  </property>
  <property fmtid="{D5CDD505-2E9C-101B-9397-08002B2CF9AE}" pid="4" name="Mendeley Recent Style Id 1_1">
    <vt:lpwstr>http://www.zotero.org/styles/national-library-of-medicine</vt:lpwstr>
  </property>
  <property fmtid="{D5CDD505-2E9C-101B-9397-08002B2CF9AE}" pid="5" name="Mendeley Recent Style Name 1_1">
    <vt:lpwstr>National Library of Medicine</vt:lpwstr>
  </property>
  <property fmtid="{D5CDD505-2E9C-101B-9397-08002B2CF9AE}" pid="6" name="Mendeley Recent Style Id 2_1">
    <vt:lpwstr>http://www.zotero.org/styles/national-library-of-medicine-brackets-no-et-al</vt:lpwstr>
  </property>
  <property fmtid="{D5CDD505-2E9C-101B-9397-08002B2CF9AE}" pid="7" name="Mendeley Recent Style Name 2_1">
    <vt:lpwstr>National Library of Medicine (brackets, no "et al.")</vt:lpwstr>
  </property>
  <property fmtid="{D5CDD505-2E9C-101B-9397-08002B2CF9AE}" pid="8" name="Mendeley Recent Style Id 3_1">
    <vt:lpwstr>http://www.zotero.org/styles/national-library-of-medicine-grant-proposals</vt:lpwstr>
  </property>
  <property fmtid="{D5CDD505-2E9C-101B-9397-08002B2CF9AE}" pid="9" name="Mendeley Recent Style Name 3_1">
    <vt:lpwstr>National Library of Medicine (grant proposals with PMCID/PMID)</vt:lpwstr>
  </property>
  <property fmtid="{D5CDD505-2E9C-101B-9397-08002B2CF9AE}" pid="10" name="Mendeley Recent Style Id 4_1">
    <vt:lpwstr>https://csl.mendeley.com/styles/538121141/national-library-of-medicine-grant-proposals-2</vt:lpwstr>
  </property>
  <property fmtid="{D5CDD505-2E9C-101B-9397-08002B2CF9AE}" pid="11" name="Mendeley Recent Style Name 4_1">
    <vt:lpwstr>National Library of Medicine (grant proposals with PMCID/PMID) - Keisuke Ikegami</vt:lpwstr>
  </property>
  <property fmtid="{D5CDD505-2E9C-101B-9397-08002B2CF9AE}" pid="12" name="Mendeley Recent Style Id 5_1">
    <vt:lpwstr>http://www.zotero.org/styles/nature</vt:lpwstr>
  </property>
  <property fmtid="{D5CDD505-2E9C-101B-9397-08002B2CF9AE}" pid="13" name="Mendeley Recent Style Name 5_1">
    <vt:lpwstr>Nature</vt:lpwstr>
  </property>
  <property fmtid="{D5CDD505-2E9C-101B-9397-08002B2CF9AE}" pid="14" name="Mendeley Recent Style Id 6_1">
    <vt:lpwstr>http://www.zotero.org/styles/nature-genetics</vt:lpwstr>
  </property>
  <property fmtid="{D5CDD505-2E9C-101B-9397-08002B2CF9AE}" pid="15" name="Mendeley Recent Style Name 6_1">
    <vt:lpwstr>Nature Genetics</vt:lpwstr>
  </property>
  <property fmtid="{D5CDD505-2E9C-101B-9397-08002B2CF9AE}" pid="16" name="Mendeley Recent Style Id 7_1">
    <vt:lpwstr>http://www.zotero.org/styles/nature-neuroscience</vt:lpwstr>
  </property>
  <property fmtid="{D5CDD505-2E9C-101B-9397-08002B2CF9AE}" pid="17" name="Mendeley Recent Style Name 7_1">
    <vt:lpwstr>Nature Neuroscience</vt:lpwstr>
  </property>
  <property fmtid="{D5CDD505-2E9C-101B-9397-08002B2CF9AE}" pid="18" name="Mendeley Recent Style Id 8_1">
    <vt:lpwstr>http://www.zotero.org/styles/plos-medicine</vt:lpwstr>
  </property>
  <property fmtid="{D5CDD505-2E9C-101B-9397-08002B2CF9AE}" pid="19" name="Mendeley Recent Style Name 8_1">
    <vt:lpwstr>PLOS Medicine</vt:lpwstr>
  </property>
  <property fmtid="{D5CDD505-2E9C-101B-9397-08002B2CF9AE}" pid="20" name="Mendeley Recent Style Id 9_1">
    <vt:lpwstr>http://www.zotero.org/styles/taylor-and-francis-national-library-of-medicine</vt:lpwstr>
  </property>
  <property fmtid="{D5CDD505-2E9C-101B-9397-08002B2CF9AE}" pid="21" name="Mendeley Recent Style Name 9_1">
    <vt:lpwstr>Taylor &amp; Francis - National Library of Medicine</vt:lpwstr>
  </property>
  <property fmtid="{D5CDD505-2E9C-101B-9397-08002B2CF9AE}" pid="22" name="Mendeley Document_1">
    <vt:lpwstr>True</vt:lpwstr>
  </property>
  <property fmtid="{D5CDD505-2E9C-101B-9397-08002B2CF9AE}" pid="23" name="Mendeley Citation Style_1">
    <vt:lpwstr>http://www.zotero.org/styles/nature</vt:lpwstr>
  </property>
  <property fmtid="{D5CDD505-2E9C-101B-9397-08002B2CF9AE}" pid="24" name="Mendeley Unique User Id_1">
    <vt:lpwstr>30724eec-2efe-3f2f-bd0c-a3b23905b822</vt:lpwstr>
  </property>
</Properties>
</file>