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902" w:rsidRDefault="00264702">
      <w:pPr>
        <w:pStyle w:val="Heading1"/>
        <w:keepNext w:val="0"/>
        <w:keepLines w:val="0"/>
        <w:spacing w:before="0" w:after="160"/>
        <w:jc w:val="center"/>
      </w:pPr>
      <w:bookmarkStart w:id="0" w:name="_ig2k88f4973o"/>
      <w:bookmarkEnd w:id="0"/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Appendix: Tics-Only TWAS Polycomb vs AntiPsy Results</w:t>
      </w:r>
    </w:p>
    <w:p w:rsidR="008A5902" w:rsidRDefault="00264702">
      <w:pPr>
        <w:pStyle w:val="Standard"/>
        <w:spacing w:before="120" w:after="320" w:line="240" w:lineRule="auto"/>
        <w:jc w:val="center"/>
      </w:pPr>
      <w:r>
        <w:rPr>
          <w:rFonts w:ascii="Times New Roman" w:eastAsia="Times New Roman" w:hAnsi="Times New Roman" w:cs="Times New Roman"/>
          <w:color w:val="111111"/>
        </w:rPr>
        <w:t xml:space="preserve">Trait: </w:t>
      </w:r>
      <w:r>
        <w:rPr>
          <w:rFonts w:ascii="Times New Roman" w:eastAsia="Times New Roman" w:hAnsi="Times New Roman" w:cs="Times New Roman"/>
          <w:b/>
          <w:bCs/>
          <w:color w:val="111111"/>
        </w:rPr>
        <w:t>tics</w:t>
      </w:r>
      <w:r>
        <w:rPr>
          <w:rFonts w:ascii="Times New Roman" w:eastAsia="Times New Roman" w:hAnsi="Times New Roman" w:cs="Times New Roman"/>
          <w:color w:val="111111"/>
        </w:rPr>
        <w:t xml:space="preserve">  |  Ranking: absolute meta-Z unless otherwise stated  |  Permutations: 2,000  |  Alpha: 0.05</w:t>
      </w:r>
    </w:p>
    <w:p w:rsidR="008A5902" w:rsidRDefault="00264702">
      <w:pPr>
        <w:pStyle w:val="Standard"/>
        <w:spacing w:before="80" w:after="12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19"/>
          <w:szCs w:val="19"/>
        </w:rPr>
        <w:t>General notes.</w:t>
      </w:r>
      <w:r>
        <w:rPr>
          <w:rFonts w:ascii="Times New Roman" w:eastAsia="Times New Roman" w:hAnsi="Times New Roman" w:cs="Times New Roman"/>
          <w:color w:val="111111"/>
          <w:sz w:val="19"/>
          <w:szCs w:val="19"/>
        </w:rPr>
        <w:t xml:space="preserve"> NES = normalized enrichment score; LE = leading edge; MWU = Mann–Whitney U test; FDR = false discovery rate; AntiPsy = antipsychotic comparator gen</w:t>
      </w:r>
      <w:r>
        <w:rPr>
          <w:rFonts w:ascii="Times New Roman" w:eastAsia="Times New Roman" w:hAnsi="Times New Roman" w:cs="Times New Roman"/>
          <w:color w:val="111111"/>
          <w:sz w:val="19"/>
          <w:szCs w:val="19"/>
        </w:rPr>
        <w:t>e set. Significance codes follow the source summaries: * p &lt; 0.05, ** p &lt; 0.01, *** p or FDR &lt; 0.001. Tables are formatted without scroll boxes to support copying into Microsoft Word.</w:t>
      </w:r>
    </w:p>
    <w:p w:rsidR="008A5902" w:rsidRDefault="00264702">
      <w:pPr>
        <w:pStyle w:val="Heading2"/>
        <w:keepNext w:val="0"/>
        <w:keepLines w:val="0"/>
        <w:pBdr>
          <w:top w:val="single" w:sz="12" w:space="8" w:color="111111"/>
        </w:pBdr>
        <w:spacing w:after="160"/>
      </w:pPr>
      <w:bookmarkStart w:id="1" w:name="_d6mkq8on05k3"/>
      <w:bookmarkEnd w:id="1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Table A1. Analysis overview and headline findings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2"/>
        <w:gridCol w:w="4201"/>
        <w:gridCol w:w="3642"/>
      </w:tblGrid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Result domain</w:t>
            </w:r>
          </w:p>
        </w:tc>
        <w:tc>
          <w:tcPr>
            <w:tcW w:w="420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Finding</w:t>
            </w:r>
          </w:p>
        </w:tc>
        <w:tc>
          <w:tcPr>
            <w:tcW w:w="36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Value or interpretation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1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Polycomb sets evaluated</w:t>
            </w:r>
          </w:p>
        </w:tc>
        <w:tc>
          <w:tcPr>
            <w:tcW w:w="420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Sixteen Polycomb-mapped KEGG sets were tested against AntiPsy_Genes.</w:t>
            </w:r>
          </w:p>
        </w:tc>
        <w:tc>
          <w:tcPr>
            <w:tcW w:w="36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16 sets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1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Winning Polycomb sets</w:t>
            </w:r>
          </w:p>
        </w:tc>
        <w:tc>
          <w:tcPr>
            <w:tcW w:w="420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RNA polymerase, spliceosome, adherens junction, long-term potentiation, glutamatergic synapse.</w:t>
            </w:r>
          </w:p>
        </w:tc>
        <w:tc>
          <w:tcPr>
            <w:tcW w:w="36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nominal winners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1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Robust after AntiPsy removal</w:t>
            </w:r>
          </w:p>
        </w:tc>
        <w:tc>
          <w:tcPr>
            <w:tcW w:w="420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RNA polymerase, spliceosome, adherens junction, long-term potentiation.</w:t>
            </w:r>
          </w:p>
        </w:tc>
        <w:tc>
          <w:tcPr>
            <w:tcW w:w="36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 independent signals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Directional skew</w:t>
            </w:r>
          </w:p>
        </w:tc>
        <w:tc>
          <w:tcPr>
            <w:tcW w:w="420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Only AntiPsy_Genes showed significant negative leading-edge skew.</w:t>
            </w:r>
          </w:p>
        </w:tc>
        <w:tc>
          <w:tcPr>
            <w:tcW w:w="36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62.5% negative-Z; mean Z = 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-1.0867; p = 0.04437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1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Leading-edge genes</w:t>
            </w:r>
          </w:p>
        </w:tc>
        <w:tc>
          <w:tcPr>
            <w:tcW w:w="420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Downstream leading-edge table reported 1,068 unique genes; follow-up union reported 1,023 genes after filtering.</w:t>
            </w:r>
          </w:p>
        </w:tc>
        <w:tc>
          <w:tcPr>
            <w:tcW w:w="36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Top genes: EP300, RHOA, POLR2I, CNTF, ABCB9, GRM3, PRPF19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1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Functional enrichment</w:t>
            </w:r>
          </w:p>
        </w:tc>
        <w:tc>
          <w:tcPr>
            <w:tcW w:w="420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Enrichr 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returned 2,029 significant terms at FDR &lt; 0.05.</w:t>
            </w:r>
          </w:p>
        </w:tc>
        <w:tc>
          <w:tcPr>
            <w:tcW w:w="36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Top themes: actin cytoskeleton, axon guidance, synaptic signaling, spliceosome, adherens junction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1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Tissue context</w:t>
            </w:r>
          </w:p>
        </w:tc>
        <w:tc>
          <w:tcPr>
            <w:tcW w:w="420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Signals mapped across six brain tissues.</w:t>
            </w:r>
          </w:p>
        </w:tc>
        <w:tc>
          <w:tcPr>
            <w:tcW w:w="36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Highest mean |Z|: hippocampus, amygdala, nucleus accu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mbens, caudate, frontal cortex BA9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Drug-gene ranking</w:t>
            </w:r>
          </w:p>
        </w:tc>
        <w:tc>
          <w:tcPr>
            <w:tcW w:w="420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DGIdb recovered antipsychotics among top multi-target drugs.</w:t>
            </w:r>
          </w:p>
        </w:tc>
        <w:tc>
          <w:tcPr>
            <w:tcW w:w="36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Clozapine, haloperidol decanoate, olanzapine, risperidone</w:t>
            </w:r>
          </w:p>
        </w:tc>
      </w:tr>
    </w:tbl>
    <w:p w:rsidR="008A5902" w:rsidRDefault="00264702">
      <w:pPr>
        <w:pStyle w:val="Heading2"/>
        <w:keepNext w:val="0"/>
        <w:keepLines w:val="0"/>
        <w:pBdr>
          <w:top w:val="single" w:sz="12" w:space="8" w:color="111111"/>
        </w:pBdr>
        <w:spacing w:after="160"/>
      </w:pPr>
      <w:bookmarkStart w:id="2" w:name="_c7dolvxw9p7q"/>
      <w:bookmarkEnd w:id="2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Table A2. Polycomb pathway wins versus AntiPsy comparator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6"/>
        <w:gridCol w:w="3827"/>
        <w:gridCol w:w="611"/>
        <w:gridCol w:w="781"/>
        <w:gridCol w:w="400"/>
      </w:tblGrid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Polycomb set</w:t>
            </w:r>
          </w:p>
        </w:tc>
        <w:tc>
          <w:tcPr>
            <w:tcW w:w="38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Module interpretation</w:t>
            </w:r>
          </w:p>
        </w:tc>
        <w:tc>
          <w:tcPr>
            <w:tcW w:w="61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NES1</w:t>
            </w:r>
          </w:p>
        </w:tc>
        <w:tc>
          <w:tcPr>
            <w:tcW w:w="78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GSEA p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Sig.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HSA03020_RNA_POLYMERASE</w:t>
            </w:r>
          </w:p>
        </w:tc>
        <w:tc>
          <w:tcPr>
            <w:tcW w:w="38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Module C: transcriptional fidelity</w:t>
            </w:r>
          </w:p>
        </w:tc>
        <w:tc>
          <w:tcPr>
            <w:tcW w:w="61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1.3628</w:t>
            </w:r>
          </w:p>
        </w:tc>
        <w:tc>
          <w:tcPr>
            <w:tcW w:w="78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0.034983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HSA03040_SPLICEOSOME</w:t>
            </w:r>
          </w:p>
        </w:tc>
        <w:tc>
          <w:tcPr>
            <w:tcW w:w="38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Module C: RNA processing and splicing fidelity</w:t>
            </w:r>
          </w:p>
        </w:tc>
        <w:tc>
          <w:tcPr>
            <w:tcW w:w="61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1.2658</w:t>
            </w:r>
          </w:p>
        </w:tc>
        <w:tc>
          <w:tcPr>
            <w:tcW w:w="78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0.012994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HSA04520_ADHERENS_JUNCTION</w:t>
            </w:r>
          </w:p>
        </w:tc>
        <w:tc>
          <w:tcPr>
            <w:tcW w:w="38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Module A: adhesion, cytoskeleton, circuit specificity</w:t>
            </w:r>
          </w:p>
        </w:tc>
        <w:tc>
          <w:tcPr>
            <w:tcW w:w="61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1.3080</w:t>
            </w:r>
          </w:p>
        </w:tc>
        <w:tc>
          <w:tcPr>
            <w:tcW w:w="78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0.012494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HSA04720_LONG_TERM_POTENTIATION</w:t>
            </w:r>
          </w:p>
        </w:tc>
        <w:tc>
          <w:tcPr>
            <w:tcW w:w="38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Module B: synaptic plasticity</w:t>
            </w:r>
          </w:p>
        </w:tc>
        <w:tc>
          <w:tcPr>
            <w:tcW w:w="61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1.2969</w:t>
            </w:r>
          </w:p>
        </w:tc>
        <w:tc>
          <w:tcPr>
            <w:tcW w:w="78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0.027986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HSA04724_GLUTAMATERGIC_SYNAPSE</w:t>
            </w:r>
          </w:p>
        </w:tc>
        <w:tc>
          <w:tcPr>
            <w:tcW w:w="38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Module B: glutamatergic synaptic 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signaling</w:t>
            </w:r>
          </w:p>
        </w:tc>
        <w:tc>
          <w:tcPr>
            <w:tcW w:w="61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1.2317</w:t>
            </w:r>
          </w:p>
        </w:tc>
        <w:tc>
          <w:tcPr>
            <w:tcW w:w="78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0.031484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*</w:t>
            </w:r>
          </w:p>
        </w:tc>
      </w:tr>
    </w:tbl>
    <w:p w:rsidR="008A5902" w:rsidRDefault="00264702">
      <w:pPr>
        <w:pStyle w:val="Heading2"/>
        <w:keepNext w:val="0"/>
        <w:keepLines w:val="0"/>
        <w:pBdr>
          <w:top w:val="single" w:sz="12" w:space="8" w:color="111111"/>
        </w:pBdr>
        <w:spacing w:after="160"/>
      </w:pPr>
      <w:bookmarkStart w:id="3" w:name="_uflymwqxqhid"/>
      <w:bookmarkEnd w:id="3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Table A3. Robustness after removal of AntiPsy genes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3"/>
        <w:gridCol w:w="547"/>
        <w:gridCol w:w="630"/>
        <w:gridCol w:w="947"/>
        <w:gridCol w:w="516"/>
        <w:gridCol w:w="506"/>
        <w:gridCol w:w="3676"/>
      </w:tblGrid>
      <w:tr w:rsidR="008A590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2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Polycomb set</w:t>
            </w:r>
          </w:p>
        </w:tc>
        <w:tc>
          <w:tcPr>
            <w:tcW w:w="5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Full NES</w:t>
            </w:r>
          </w:p>
        </w:tc>
        <w:tc>
          <w:tcPr>
            <w:tcW w:w="63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Clean NES</w:t>
            </w:r>
          </w:p>
        </w:tc>
        <w:tc>
          <w:tcPr>
            <w:tcW w:w="9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Comparator NES</w:t>
            </w:r>
          </w:p>
        </w:tc>
        <w:tc>
          <w:tcPr>
            <w:tcW w:w="51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p_clean</w:t>
            </w:r>
          </w:p>
        </w:tc>
        <w:tc>
          <w:tcPr>
            <w:tcW w:w="5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Robust?</w:t>
            </w:r>
          </w:p>
        </w:tc>
        <w:tc>
          <w:tcPr>
            <w:tcW w:w="36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Interpretation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2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HSA03020_RNA_POLYMERASE</w:t>
            </w:r>
          </w:p>
        </w:tc>
        <w:tc>
          <w:tcPr>
            <w:tcW w:w="5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1.3633</w:t>
            </w:r>
          </w:p>
        </w:tc>
        <w:tc>
          <w:tcPr>
            <w:tcW w:w="63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1.3633</w:t>
            </w:r>
          </w:p>
        </w:tc>
        <w:tc>
          <w:tcPr>
            <w:tcW w:w="9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51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0.038981</w:t>
            </w:r>
          </w:p>
        </w:tc>
        <w:tc>
          <w:tcPr>
            <w:tcW w:w="5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Yes *</w:t>
            </w:r>
          </w:p>
        </w:tc>
        <w:tc>
          <w:tcPr>
            <w:tcW w:w="36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No AntiPsy genes removed; 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signal remains stronger than comparator.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2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HSA03040_SPLICEOSOME</w:t>
            </w:r>
          </w:p>
        </w:tc>
        <w:tc>
          <w:tcPr>
            <w:tcW w:w="5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1.2637</w:t>
            </w:r>
          </w:p>
        </w:tc>
        <w:tc>
          <w:tcPr>
            <w:tcW w:w="63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1.2637</w:t>
            </w:r>
          </w:p>
        </w:tc>
        <w:tc>
          <w:tcPr>
            <w:tcW w:w="9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51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0.008996</w:t>
            </w:r>
          </w:p>
        </w:tc>
        <w:tc>
          <w:tcPr>
            <w:tcW w:w="5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Yes **</w:t>
            </w:r>
          </w:p>
        </w:tc>
        <w:tc>
          <w:tcPr>
            <w:tcW w:w="36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 AntiPsy genes removed; strongest clean robustness result.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2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HSA04520_ADHERENS_JUNCTION</w:t>
            </w:r>
          </w:p>
        </w:tc>
        <w:tc>
          <w:tcPr>
            <w:tcW w:w="5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1.3101</w:t>
            </w:r>
          </w:p>
        </w:tc>
        <w:tc>
          <w:tcPr>
            <w:tcW w:w="63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1.3093</w:t>
            </w:r>
          </w:p>
        </w:tc>
        <w:tc>
          <w:tcPr>
            <w:tcW w:w="9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51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0.017991</w:t>
            </w:r>
          </w:p>
        </w:tc>
        <w:tc>
          <w:tcPr>
            <w:tcW w:w="5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Yes *</w:t>
            </w:r>
          </w:p>
        </w:tc>
        <w:tc>
          <w:tcPr>
            <w:tcW w:w="36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Minimal weakening after 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removal; remains independent.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2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HSA04720_LONG_TERM_POTENTIATION</w:t>
            </w:r>
          </w:p>
        </w:tc>
        <w:tc>
          <w:tcPr>
            <w:tcW w:w="5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1.2958</w:t>
            </w:r>
          </w:p>
        </w:tc>
        <w:tc>
          <w:tcPr>
            <w:tcW w:w="63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1.3427</w:t>
            </w:r>
          </w:p>
        </w:tc>
        <w:tc>
          <w:tcPr>
            <w:tcW w:w="9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51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0.019490</w:t>
            </w:r>
          </w:p>
        </w:tc>
        <w:tc>
          <w:tcPr>
            <w:tcW w:w="5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Yes *</w:t>
            </w:r>
          </w:p>
        </w:tc>
        <w:tc>
          <w:tcPr>
            <w:tcW w:w="36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Strengthened after removal; most clearly independent synaptic-plasticity signal.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2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HSA04724_GLUTAMATERGIC_SYNAPSE</w:t>
            </w:r>
          </w:p>
        </w:tc>
        <w:tc>
          <w:tcPr>
            <w:tcW w:w="5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1.2274</w:t>
            </w:r>
          </w:p>
        </w:tc>
        <w:tc>
          <w:tcPr>
            <w:tcW w:w="63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1.1914</w:t>
            </w:r>
          </w:p>
        </w:tc>
        <w:tc>
          <w:tcPr>
            <w:tcW w:w="94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51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0.072464</w:t>
            </w:r>
          </w:p>
        </w:tc>
        <w:tc>
          <w:tcPr>
            <w:tcW w:w="5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</w:t>
            </w:r>
          </w:p>
        </w:tc>
        <w:tc>
          <w:tcPr>
            <w:tcW w:w="36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Clean 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NES remains above comparator but no longer nominally significant.</w:t>
            </w:r>
          </w:p>
        </w:tc>
      </w:tr>
    </w:tbl>
    <w:p w:rsidR="008A5902" w:rsidRDefault="00264702">
      <w:pPr>
        <w:pStyle w:val="Heading2"/>
        <w:keepNext w:val="0"/>
        <w:keepLines w:val="0"/>
        <w:pBdr>
          <w:top w:val="single" w:sz="12" w:space="8" w:color="111111"/>
        </w:pBdr>
        <w:spacing w:after="160"/>
      </w:pPr>
      <w:bookmarkStart w:id="4" w:name="_rcj7chu7mvy0"/>
      <w:bookmarkEnd w:id="4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Table A4. Directionality of leading-edge genes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4446"/>
        <w:gridCol w:w="453"/>
        <w:gridCol w:w="464"/>
        <w:gridCol w:w="476"/>
        <w:gridCol w:w="812"/>
        <w:gridCol w:w="591"/>
        <w:gridCol w:w="770"/>
        <w:gridCol w:w="327"/>
      </w:tblGrid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Group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Set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n_LE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n_pos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n_neg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% negative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Mean Z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Sign-test p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Sig.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HSA04142_LYSOSOME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93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42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51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54.8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-0.3831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0.40692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HSA04216_FERROPTOSIS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9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55.6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-0.7063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1.00000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HSA04810_REGULATION_OF_ACTIN_CYTOSKELETON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39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13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26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66.7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-1.1398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0.05325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HSA03020_RNA_POLYMERASE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8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62.5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-0.0376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0.72656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HSA04614_RENIN_ANGIOTENSIN_SYSTEM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9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44.4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0.2148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1.00000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HSA03040_SPLICEOSOME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37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20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17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45.9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0.0605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0.74283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HSA04514_CELL_ADHESION_MOLECULES_CAMS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32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17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15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46.9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-0.1256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0.86005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HSA04360_AXON_GUIDANCE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32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19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13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40.6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0.3395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0.37709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HSA04520_ADHERENS_JUNCTION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28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17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11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39.3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0.7169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0.34493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HSA04721_SYNAPTIC_VESICLE_CYCLE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26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13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13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50.0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-0.1393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1.00000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HSA04724_GLUTAMATERGIC_SYNAPSE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28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13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15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53.6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-0.4181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0.85055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HSA04720_LONG_TERM_POTENTIATION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12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50.0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0.6257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1.00000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HSA04080_NEUROACTIVE_LIGAND_RECEPTOR_INTERACTION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73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41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32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43.8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0.1717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0.34918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HSA04725_CHOLINERGIC_SYNAPSE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18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10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8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44.4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0.2298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0.81453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HSA04726_SEROTONERGIC_SYNAPSE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25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14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11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44.0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-0.1327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0.69004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polycomb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HSA04727_GABAERGIC_SYNAPSE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20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12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8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40.0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0.8709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0.50344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8A5902">
            <w:pPr>
              <w:pStyle w:val="Standard"/>
              <w:spacing w:before="160" w:after="28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8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AntiPsy</w:t>
            </w:r>
          </w:p>
        </w:tc>
        <w:tc>
          <w:tcPr>
            <w:tcW w:w="444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AntiPsy_Genes</w:t>
            </w:r>
          </w:p>
        </w:tc>
        <w:tc>
          <w:tcPr>
            <w:tcW w:w="45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6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27</w:t>
            </w:r>
          </w:p>
        </w:tc>
        <w:tc>
          <w:tcPr>
            <w:tcW w:w="4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45</w:t>
            </w:r>
          </w:p>
        </w:tc>
        <w:tc>
          <w:tcPr>
            <w:tcW w:w="8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62.5</w:t>
            </w:r>
          </w:p>
        </w:tc>
        <w:tc>
          <w:tcPr>
            <w:tcW w:w="59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-1.0867</w:t>
            </w:r>
          </w:p>
        </w:tc>
        <w:tc>
          <w:tcPr>
            <w:tcW w:w="7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0.04437</w:t>
            </w:r>
          </w:p>
        </w:tc>
        <w:tc>
          <w:tcPr>
            <w:tcW w:w="32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</w:t>
            </w:r>
          </w:p>
        </w:tc>
      </w:tr>
    </w:tbl>
    <w:p w:rsidR="008A5902" w:rsidRDefault="00264702">
      <w:pPr>
        <w:pStyle w:val="Standard"/>
        <w:spacing w:before="80" w:after="120" w:line="240" w:lineRule="auto"/>
      </w:pPr>
      <w:r>
        <w:rPr>
          <w:rFonts w:ascii="Times New Roman" w:eastAsia="Times New Roman" w:hAnsi="Times New Roman" w:cs="Times New Roman"/>
          <w:color w:val="111111"/>
          <w:sz w:val="19"/>
          <w:szCs w:val="19"/>
        </w:rPr>
        <w:t xml:space="preserve">Only the AntiPsy comparator showed significant directional </w:t>
      </w:r>
      <w:r>
        <w:rPr>
          <w:rFonts w:ascii="Times New Roman" w:eastAsia="Times New Roman" w:hAnsi="Times New Roman" w:cs="Times New Roman"/>
          <w:color w:val="111111"/>
          <w:sz w:val="19"/>
          <w:szCs w:val="19"/>
        </w:rPr>
        <w:t>imbalance. Polycomb sets showed mixed signed profiles.</w:t>
      </w:r>
    </w:p>
    <w:p w:rsidR="008A5902" w:rsidRDefault="00264702">
      <w:pPr>
        <w:pStyle w:val="Heading2"/>
        <w:keepNext w:val="0"/>
        <w:keepLines w:val="0"/>
        <w:pBdr>
          <w:top w:val="single" w:sz="12" w:space="8" w:color="111111"/>
        </w:pBdr>
        <w:spacing w:after="160"/>
      </w:pPr>
      <w:bookmarkStart w:id="5" w:name="_3y1mzkbpusun"/>
      <w:bookmarkEnd w:id="5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Table A5. Leading-edge overlap between Polycomb sets and AntiPsy_Genes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4"/>
        <w:gridCol w:w="633"/>
        <w:gridCol w:w="557"/>
        <w:gridCol w:w="422"/>
        <w:gridCol w:w="400"/>
        <w:gridCol w:w="4239"/>
      </w:tblGrid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Polycomb set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Polycomb LE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AntiPsy LE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Overlap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Jaccard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Shared genes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HSA04142_LYSOSOME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93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0.0123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GAA; MTOR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HSA04216_FERROPTOSIS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9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0.0000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None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HSA04810_REGULATION_OF_ACTIN_CYTOSKELETON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39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0.0183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CHRM1; MAPK1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HSA03020_RNA_POLYMERASE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8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0.0000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None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HSA04614_RENIN_ANGIOTENSIN_SYSTEM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9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0.0000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None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HSA03040_SPLICEOSOME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37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0.0000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None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HSA04514_CELL_ADHESION_MOLECULES_CAMS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32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0.0196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CDH4; HLA-C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HSA04360_AXON_GUIDANCE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32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0.0097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MAPK1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HSA04520_ADHERENS_JUNCTION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28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0.0101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MAPK1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HSA04721_SYNAPTIC_VESICLE_CYCLE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26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0.0000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None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HSA04724_GLUTAMATERGIC_SYNAPSE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28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0.0417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DLG4; GRM3; KCNJ3; MAPK1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HSA04720_LONG_TERM_POTENTIATION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12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0.0120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MAPK1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HSA04080_NEUROACTIVE_LIGAND_RECEPTOR_INTERACTION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73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13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0.0985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 xml:space="preserve">ADRA1D; ADRB1; CCKBR; CHRM1; DRD5; GIPR; GRM3; HTR1B; 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HTR1E; HTR2A; HTR2B; MC4R; NTS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HSA04725_CHOLINERGIC_SYNAPSE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18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0.0227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KCNJ3; MAPK1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HSA04726_SEROTONERGIC_SYNAPSE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25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0.0778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HTR1B; HTR1E; HTR2A; HTR2B; KCNJ3; MAPK1; TPH1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7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HSA04727_GABAERGIC_SYNAPSE</w:t>
            </w:r>
          </w:p>
        </w:tc>
        <w:tc>
          <w:tcPr>
            <w:tcW w:w="63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20</w:t>
            </w:r>
          </w:p>
        </w:tc>
        <w:tc>
          <w:tcPr>
            <w:tcW w:w="55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</w:t>
            </w:r>
          </w:p>
        </w:tc>
        <w:tc>
          <w:tcPr>
            <w:tcW w:w="4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40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0.0000</w:t>
            </w:r>
          </w:p>
        </w:tc>
        <w:tc>
          <w:tcPr>
            <w:tcW w:w="4239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None</w:t>
            </w:r>
          </w:p>
        </w:tc>
      </w:tr>
    </w:tbl>
    <w:p w:rsidR="008A5902" w:rsidRDefault="00264702">
      <w:pPr>
        <w:pStyle w:val="Heading2"/>
        <w:keepNext w:val="0"/>
        <w:keepLines w:val="0"/>
        <w:pBdr>
          <w:top w:val="single" w:sz="12" w:space="8" w:color="111111"/>
        </w:pBdr>
        <w:spacing w:after="160"/>
      </w:pPr>
      <w:bookmarkStart w:id="6" w:name="_4o1yumb4he"/>
      <w:bookmarkEnd w:id="6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Table A6. AntiPsy </w:t>
      </w: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leave-one-out drivers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7"/>
        <w:gridCol w:w="1371"/>
        <w:gridCol w:w="1455"/>
        <w:gridCol w:w="2541"/>
        <w:gridCol w:w="1571"/>
      </w:tblGrid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Removed gene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Signed Z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NES base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NES without gene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Delta NES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CNTF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-7.3059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1.0892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-0.0193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GRM3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-6.7915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1.0907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-0.0178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MCPH1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-6.7884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1.0907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-0.0178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ABCB1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-6.1102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1.0926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-0.0159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NR1I2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-5.2923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1.0949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-0.0136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TPH1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-4.7714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1.0963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-0.0122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PPARD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-4.7334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1.0964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-0.0121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DRD5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-4.7130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1.0965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-0.0120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DLG4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-4.6372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1.0967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-0.0118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KCNMA1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-4.5719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1.0969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-0.0116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HTR1E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-4.3141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1.0976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-0.0109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LYN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-4.1555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1.0980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-0.0105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ERBB4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4.0391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1.0984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-0.0101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FMO3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-3.9863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1.0985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-0.0100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MAPK1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3.8747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1.0988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-0.0097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HTR2B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-3.7522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1.0991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-0.0094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ATP2B1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-3.6938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1.0993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-0.0092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EIF2AK4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-3.6887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1.0993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-0.0092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FAS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-3.5423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1.0997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-0.0088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8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XBP1</w:t>
            </w:r>
          </w:p>
        </w:tc>
        <w:tc>
          <w:tcPr>
            <w:tcW w:w="13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3.5309</w:t>
            </w:r>
          </w:p>
        </w:tc>
        <w:tc>
          <w:tcPr>
            <w:tcW w:w="145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1.1085</w:t>
            </w:r>
          </w:p>
        </w:tc>
        <w:tc>
          <w:tcPr>
            <w:tcW w:w="254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1.0998</w:t>
            </w:r>
          </w:p>
        </w:tc>
        <w:tc>
          <w:tcPr>
            <w:tcW w:w="157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-0.0087</w:t>
            </w:r>
          </w:p>
        </w:tc>
      </w:tr>
    </w:tbl>
    <w:p w:rsidR="008A5902" w:rsidRDefault="00264702">
      <w:pPr>
        <w:pStyle w:val="Heading2"/>
        <w:keepNext w:val="0"/>
        <w:keepLines w:val="0"/>
        <w:pBdr>
          <w:top w:val="single" w:sz="12" w:space="8" w:color="111111"/>
        </w:pBdr>
        <w:spacing w:after="160"/>
      </w:pPr>
      <w:bookmarkStart w:id="7" w:name="_pfooe72esnj5"/>
      <w:bookmarkEnd w:id="7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Table A7. Leading-edge and fine-mapping priority genes</w:t>
      </w:r>
    </w:p>
    <w:p w:rsidR="008A5902" w:rsidRDefault="00264702">
      <w:pPr>
        <w:pStyle w:val="Standard"/>
        <w:spacing w:after="160" w:line="240" w:lineRule="auto"/>
      </w:pPr>
      <w:r>
        <w:rPr>
          <w:rFonts w:ascii="Times New Roman" w:eastAsia="Times New Roman" w:hAnsi="Times New Roman" w:cs="Times New Roman"/>
          <w:color w:val="111111"/>
          <w:sz w:val="19"/>
          <w:szCs w:val="19"/>
        </w:rPr>
        <w:t xml:space="preserve">The downstream file reported 1,068 unique leading-edge genes. The table below lists the top 50 reported genes by maximum </w:t>
      </w:r>
      <w:r>
        <w:rPr>
          <w:rFonts w:ascii="Times New Roman" w:eastAsia="Times New Roman" w:hAnsi="Times New Roman" w:cs="Times New Roman"/>
          <w:color w:val="111111"/>
          <w:sz w:val="19"/>
          <w:szCs w:val="19"/>
        </w:rPr>
        <w:t>absolute Z for manuscript appendix display. The complete full-length gene table should be retained as Supplementary Data.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3"/>
        <w:gridCol w:w="2998"/>
        <w:gridCol w:w="2354"/>
        <w:gridCol w:w="2090"/>
      </w:tblGrid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Rank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Gene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Mean |Z|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Max |Z|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EP300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10.4883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10.4883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RHOA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7.4706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7.4706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POLR2I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7.3509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7.3509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CNTF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7.3059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7.3059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ABCB9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7.1449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7.1449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GRM3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6.7915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6.7915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MCPH1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6.7884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6.7884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8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PRPF19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6.6013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6.6013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9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CD40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6.5015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6.5015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10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LPCAT3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6.3253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6.3253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11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PTPN6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6.2012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6.2012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12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ABCB1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6.1102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6.1102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13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PAK4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6.0514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6.0514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14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NCK2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5.7213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5.7213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15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CREB3L4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5.7048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5.7048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16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WDR7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5.5822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5.5822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17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SLC38A3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5.5188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5.5188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18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SLC15A3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5.4126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5.4126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19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PXN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5.3395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5.3395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20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NR1I2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5.2923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5.2923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STX1A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5.2776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5.2776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22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SLC17A7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5.2435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5.2435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23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ABAT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5.2253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5.2253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24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POLR3H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5.0431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5.0431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25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PLA2G4C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5.0227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5.0227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26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GAD1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4.9894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4.9894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27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U2AF1L4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4.8864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4.8864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28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FES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4.8821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4.8821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29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GNB2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4.8461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4.8461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30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LSM8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4.8345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4.8345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31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TPH1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4.7714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4.7714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32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PPARD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4.7334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4.7334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33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AP1B1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4.7245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4.7245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34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DRD5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4.7130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4.7130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35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CALM1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4.6913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4.6913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36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SMNDC1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4.6909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4.6909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37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CD226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4.6817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4.6817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38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DLG4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4.6372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4.6372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39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BORCS7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4.6298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4.6298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40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WASF2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4.6280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4.6280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41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CTSD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4.5772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4.5772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42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KCNMA1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4.5719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4.5719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43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CRHR1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4.5424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4.5424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44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ATP6V0D1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4.5407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4.5407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45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CD6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4.4352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4.4352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46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SF3B2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4.3901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4.3901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47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RAB7A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4.3727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4.3727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48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PDCD1LG2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4.3681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4.3681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49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POLR2B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4.3177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4.3177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50</w:t>
            </w:r>
          </w:p>
        </w:tc>
        <w:tc>
          <w:tcPr>
            <w:tcW w:w="29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HTR1E</w:t>
            </w:r>
          </w:p>
        </w:tc>
        <w:tc>
          <w:tcPr>
            <w:tcW w:w="235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4.3141</w:t>
            </w:r>
          </w:p>
        </w:tc>
        <w:tc>
          <w:tcPr>
            <w:tcW w:w="209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4.3141</w:t>
            </w:r>
          </w:p>
        </w:tc>
      </w:tr>
    </w:tbl>
    <w:p w:rsidR="008A5902" w:rsidRDefault="00264702">
      <w:pPr>
        <w:pStyle w:val="Heading2"/>
        <w:keepNext w:val="0"/>
        <w:keepLines w:val="0"/>
        <w:pBdr>
          <w:top w:val="single" w:sz="12" w:space="8" w:color="111111"/>
        </w:pBdr>
        <w:spacing w:after="160"/>
      </w:pPr>
      <w:bookmarkStart w:id="8" w:name="_a8r6slskqzu3"/>
      <w:bookmarkEnd w:id="8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Table A8. Functional enrichment of the leading-edge union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5587"/>
        <w:gridCol w:w="1022"/>
        <w:gridCol w:w="432"/>
      </w:tblGrid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Library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Term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Adjusted p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Sig.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Regulation of actin cytoskeleton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2.57e-110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Axon guidance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6.32e-102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Neuroactive ligand-receptor interaction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1.85e-99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Reactome_2022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Signal Transduction R-HSA-162582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1.59e-92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Glutamatergic synapse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4.29e-89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Cell adhesion molecules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8.11e-84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Cholinergic synapse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1.13e-82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Reactome_2022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GPCR Downstream Signaling R-HSA-388396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2.77e-79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Reactome_2022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Signaling By GPCR R-HSA-372790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1.81e-78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Human cytomegalovirus infection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3.56e-73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cAMP signaling pathway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3.14e-69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Reactome_2022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Transmission Across Chemical Synapses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1.70e-68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Rap1 signaling pathway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2.78e-68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Serotonergic synapse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3.15e-66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Spliceosome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1.11e-65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Reactome_2022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Neuronal System R-HSA-112316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5.56e-65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Pathways in cancer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1.79e-59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Calcium signaling pathway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3.38e-58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GABAergic synapse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3.92e-58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Oxytocin signaling pathway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7.99e-58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Lysosome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1.02e-57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Synaptic vesicle cycle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3.42e-57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 xml:space="preserve">Circadian 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entrainment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3.58e-56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Adherens junction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5.26e-56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Dopaminergic synapse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3.91e-55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Reactome_2022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Axon Guidance R-HSA-422475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1.29e-54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Reactome_2022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mRNA Splicing - Major Pathway R-HSA-72163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1.12e-53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Reactome_2022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Nervous System Development R-HSA-9675108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1.12e-53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GO_Biological_Process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Transmembrane receptor protein tyrosine kinase signaling-related term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1.54e-53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KEGG_2021_Human</w:t>
            </w:r>
          </w:p>
        </w:tc>
        <w:tc>
          <w:tcPr>
            <w:tcW w:w="55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Long-term potentiation</w:t>
            </w:r>
          </w:p>
        </w:tc>
        <w:tc>
          <w:tcPr>
            <w:tcW w:w="102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4.70e-53</w:t>
            </w:r>
          </w:p>
        </w:tc>
        <w:tc>
          <w:tcPr>
            <w:tcW w:w="43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***</w:t>
            </w:r>
          </w:p>
        </w:tc>
      </w:tr>
    </w:tbl>
    <w:p w:rsidR="008A5902" w:rsidRDefault="00264702">
      <w:pPr>
        <w:pStyle w:val="Heading2"/>
        <w:keepNext w:val="0"/>
        <w:keepLines w:val="0"/>
        <w:pBdr>
          <w:top w:val="single" w:sz="12" w:space="8" w:color="111111"/>
        </w:pBdr>
        <w:spacing w:after="160"/>
      </w:pPr>
      <w:bookmarkStart w:id="9" w:name="_vp8yhqvpjbem"/>
      <w:bookmarkEnd w:id="9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Table A9. Tissue </w:t>
      </w: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specificity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1"/>
        <w:gridCol w:w="1002"/>
        <w:gridCol w:w="1170"/>
        <w:gridCol w:w="1042"/>
      </w:tblGrid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81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Tissue</w:t>
            </w:r>
          </w:p>
        </w:tc>
        <w:tc>
          <w:tcPr>
            <w:tcW w:w="10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n genes</w:t>
            </w:r>
          </w:p>
        </w:tc>
        <w:tc>
          <w:tcPr>
            <w:tcW w:w="11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Mean |Z|</w:t>
            </w:r>
          </w:p>
        </w:tc>
        <w:tc>
          <w:tcPr>
            <w:tcW w:w="10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Max |Z|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81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Brain_Hippocampus_spredixcan</w:t>
            </w:r>
          </w:p>
        </w:tc>
        <w:tc>
          <w:tcPr>
            <w:tcW w:w="10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49</w:t>
            </w:r>
          </w:p>
        </w:tc>
        <w:tc>
          <w:tcPr>
            <w:tcW w:w="11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1.000</w:t>
            </w:r>
          </w:p>
        </w:tc>
        <w:tc>
          <w:tcPr>
            <w:tcW w:w="10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2.917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81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Brain_Amygdala_spredixcan</w:t>
            </w:r>
          </w:p>
        </w:tc>
        <w:tc>
          <w:tcPr>
            <w:tcW w:w="10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42</w:t>
            </w:r>
          </w:p>
        </w:tc>
        <w:tc>
          <w:tcPr>
            <w:tcW w:w="11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0.967</w:t>
            </w:r>
          </w:p>
        </w:tc>
        <w:tc>
          <w:tcPr>
            <w:tcW w:w="10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2.917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81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Brain_Nucleus_accumbens_basal_ganglia_spredixcan</w:t>
            </w:r>
          </w:p>
        </w:tc>
        <w:tc>
          <w:tcPr>
            <w:tcW w:w="10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51</w:t>
            </w:r>
          </w:p>
        </w:tc>
        <w:tc>
          <w:tcPr>
            <w:tcW w:w="11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0.923</w:t>
            </w:r>
          </w:p>
        </w:tc>
        <w:tc>
          <w:tcPr>
            <w:tcW w:w="10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2.917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81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Brain_Caudate_basal_ganglia_spredixcan</w:t>
            </w:r>
          </w:p>
        </w:tc>
        <w:tc>
          <w:tcPr>
            <w:tcW w:w="10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54</w:t>
            </w:r>
          </w:p>
        </w:tc>
        <w:tc>
          <w:tcPr>
            <w:tcW w:w="11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0.910</w:t>
            </w:r>
          </w:p>
        </w:tc>
        <w:tc>
          <w:tcPr>
            <w:tcW w:w="10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2.917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81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Brain_Frontal_Cortex_BA9_spredixcan</w:t>
            </w:r>
          </w:p>
        </w:tc>
        <w:tc>
          <w:tcPr>
            <w:tcW w:w="10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48</w:t>
            </w:r>
          </w:p>
        </w:tc>
        <w:tc>
          <w:tcPr>
            <w:tcW w:w="11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0.903</w:t>
            </w:r>
          </w:p>
        </w:tc>
        <w:tc>
          <w:tcPr>
            <w:tcW w:w="10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2.917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81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Brain_Anterior_cingulate_cortex_BA24_spredixcan</w:t>
            </w:r>
          </w:p>
        </w:tc>
        <w:tc>
          <w:tcPr>
            <w:tcW w:w="10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49</w:t>
            </w:r>
          </w:p>
        </w:tc>
        <w:tc>
          <w:tcPr>
            <w:tcW w:w="117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0.817</w:t>
            </w:r>
          </w:p>
        </w:tc>
        <w:tc>
          <w:tcPr>
            <w:tcW w:w="10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2.917</w:t>
            </w:r>
          </w:p>
        </w:tc>
      </w:tr>
    </w:tbl>
    <w:p w:rsidR="008A5902" w:rsidRDefault="008A5902">
      <w:pPr>
        <w:pStyle w:val="Standard"/>
        <w:rPr>
          <w:rFonts w:ascii="Times New Roman" w:eastAsia="Times New Roman" w:hAnsi="Times New Roman" w:cs="Times New Roman"/>
          <w:color w:val="111111"/>
        </w:rPr>
      </w:pP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6535"/>
        <w:gridCol w:w="1108"/>
      </w:tblGrid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Gene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Tissue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Z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ABCB9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Brain_Nucleus_accumbens_basal_ganglia_spredixcan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-2.9169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ABCB9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Brain_Anterior_cingulate_cortex_BA24_spredixcan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-2.9169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ABCB9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Brain_Caudate_basal_ganglia_spredixcan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-2.9169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ABCB9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Brain_Hippocampus_spredixcan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-2.9169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ABCB9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Brain_Frontal_Cortex_BA9_spredixcan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-2.9169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ABCB9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Brain_Amygdala_spredixcan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-2.9169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MAPK1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Brain_Nucleus_accumbens_basal_ganglia_spredixcan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2.9009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MAPK1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Brain_Caudate_basal_ganglia_spredixcan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2.9009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ADRA1D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Brain_Caudate_basal_ganglia_spredixcan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2.6510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ADRA1D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Brain_Amygdala_spredixcan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-2.6510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ADRA1D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Brain_Hippocampus_spredixcan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-2.6510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ABCB1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Brain_Anterior_cingulate_cortex_BA24_spredixcan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-2.5978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ABAT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Brain_Hippocampus_spredixcan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2.4853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ABCB1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Brain_Amygdala_spredixcan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-2.4738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8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ABCB1</w:t>
            </w:r>
          </w:p>
        </w:tc>
        <w:tc>
          <w:tcPr>
            <w:tcW w:w="653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Brain_Frontal_Cortex_BA9_spredixcan</w:t>
            </w:r>
          </w:p>
        </w:tc>
        <w:tc>
          <w:tcPr>
            <w:tcW w:w="11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-2.4738</w:t>
            </w:r>
          </w:p>
        </w:tc>
      </w:tr>
    </w:tbl>
    <w:p w:rsidR="008A5902" w:rsidRDefault="00264702">
      <w:pPr>
        <w:pStyle w:val="Heading2"/>
        <w:keepNext w:val="0"/>
        <w:keepLines w:val="0"/>
        <w:pBdr>
          <w:top w:val="single" w:sz="12" w:space="8" w:color="111111"/>
        </w:pBdr>
        <w:spacing w:after="160"/>
      </w:pPr>
      <w:bookmarkStart w:id="10" w:name="_lg0r0ehwwiyg"/>
      <w:bookmarkEnd w:id="10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Table A11. Hub-gene tissue profile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1"/>
        <w:gridCol w:w="5657"/>
        <w:gridCol w:w="940"/>
        <w:gridCol w:w="1077"/>
      </w:tblGrid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Gene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Peak tissue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Peak Z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n tissues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GABRA6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Brain_Frontal_Cortex_BA9_spredixcan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0.553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RPTOR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Brain_Amygdala_spredixcan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2.115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MAPK3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Brain_Amygdala_spredixcan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-1.615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GABRB2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Brain_Amygdala_spredixcan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0.286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GNB3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Brain_Hippocampus_spredixcan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0.544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DRD2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Brain_Nucleus_accumbens_basal_ganglia_spredixcan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1.476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GSK3B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Brain_Anterior_cingulate_cortex_BA24_spredixcan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0.000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ANK3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Brain_Amygdala_spredixcan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-0.755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CYP2D6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Brain_Amygdala_spredixcan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0.702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CHRM5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Brain_Amygdala_spredixcan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-1.125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HTR6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Brain_Anterior_cingulate_cortex_BA24_spredixcan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-0.154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CACNA1B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Brain_Caudate_basal_ganglia_spredixcan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0.842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MAPK1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Brain_Caudate_basal_ganglia_spredixcan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2.901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SF3B1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Brain_Anterior_cingulate_cortex_BA24_spredixcan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2.173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FYN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Brain_Anterior_cingulate_cortex_BA24_spredixcan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0.023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351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GLS2</w:t>
            </w:r>
          </w:p>
        </w:tc>
        <w:tc>
          <w:tcPr>
            <w:tcW w:w="56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Brain_Anterior_cingulate_cortex_BA24_spredixcan</w:t>
            </w:r>
          </w:p>
        </w:tc>
        <w:tc>
          <w:tcPr>
            <w:tcW w:w="940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-0.452</w:t>
            </w:r>
          </w:p>
        </w:tc>
        <w:tc>
          <w:tcPr>
            <w:tcW w:w="107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</w:tr>
    </w:tbl>
    <w:p w:rsidR="008A5902" w:rsidRDefault="00264702">
      <w:pPr>
        <w:pStyle w:val="Heading2"/>
        <w:keepNext w:val="0"/>
        <w:keepLines w:val="0"/>
        <w:pBdr>
          <w:top w:val="single" w:sz="12" w:space="8" w:color="111111"/>
        </w:pBdr>
        <w:spacing w:after="160"/>
      </w:pPr>
      <w:bookmarkStart w:id="11" w:name="_o12b9yxmpp79"/>
      <w:bookmarkEnd w:id="11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Table A12. DGIdb drug-gene ranking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8"/>
        <w:gridCol w:w="686"/>
        <w:gridCol w:w="867"/>
        <w:gridCol w:w="4714"/>
      </w:tblGrid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Drug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n targets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Mean score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Interpretive note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CLOZAPINE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42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0.065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Antipsychotic; validates pharmacologic recovery.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HALOPERIDOL DECANOATE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39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0.285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Antipsychotic; validates dopamine-related comparator biology.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OLANZAPINE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38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0.183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 xml:space="preserve">Antipsychotic; also appeared in known 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psych-drug overlap.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CISPLATIN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34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0.038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Likely broad network or database artifact; not a tic-treatment implication.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DOXORUBICIN HYDROCHLORIDE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33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0.027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Likely broad network or database artifact.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RISPERIDONE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32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0.235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 xml:space="preserve">Antipsychotic; clinically 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relevant recovery.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SORAFENIB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28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0.031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Kinase/oncology signal; interpret cautiously.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FLUOROURACIL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27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0.106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Oncology signal; interpret cautiously.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QUERCETIN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26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0.060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Multi-target compound; not treatment-ready.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DEHYDRATED ALCOHOL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25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0.139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 xml:space="preserve">Database 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interaction signal only.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DASATINIB ANHYDROUS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25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0.091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Kinase/oncology signal; interpret cautiously.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LITHIUM CATION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24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0.458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Psychiatric drug overlap; not tic-specific evidence.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CYCLOSPORINE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24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0.173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Immunologic/drug-gene network signal.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ASPIRIN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23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0.112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Broad target overlap; not tic-treatment evidence.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CYCLOPHOSPHAMIDE ANHYDROUS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23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0.094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Oncology/immunologic signal.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CENISERTIB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23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0.031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Kinase signal.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VANDETANIB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22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0.108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Kinase/oncology signal.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PACLITAXEL PROTEIN-BOUND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22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0.058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 xml:space="preserve">Oncology 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signal.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ILORASERTIB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22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0.012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Kinase signal.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NIFEDIPINE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0.025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Calcium-channel-related signal; exploratory only.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CYC-116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0.016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Kinase signal.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NVP-TAE684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0.014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Kinase signal.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GR 127935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0.013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 xml:space="preserve">Serotonergic pharmacology signal; 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exploratory.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CELECOXIB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20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0.041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Inflammatory/network signal.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METHOTREXATE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19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0.047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Immunologic/oncology signal.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CARBOPLATIN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19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0.041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Oncology signal.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GOSSYPOL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19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0.030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Exploratory database hit.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RALOXIFENE HYDROCHLORIDE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19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0.027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 xml:space="preserve">Exploratory 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database hit.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TAMOXIFEN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18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0.243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Exploratory database hit.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75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DISULFIRAM</w:t>
            </w:r>
          </w:p>
        </w:tc>
        <w:tc>
          <w:tcPr>
            <w:tcW w:w="68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18</w:t>
            </w:r>
          </w:p>
        </w:tc>
        <w:tc>
          <w:tcPr>
            <w:tcW w:w="867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0.101</w:t>
            </w:r>
          </w:p>
        </w:tc>
        <w:tc>
          <w:tcPr>
            <w:tcW w:w="471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Exploratory database hit.</w:t>
            </w:r>
          </w:p>
        </w:tc>
      </w:tr>
    </w:tbl>
    <w:p w:rsidR="008A5902" w:rsidRDefault="00264702">
      <w:pPr>
        <w:pStyle w:val="Heading2"/>
        <w:keepNext w:val="0"/>
        <w:keepLines w:val="0"/>
        <w:pBdr>
          <w:top w:val="single" w:sz="12" w:space="8" w:color="111111"/>
        </w:pBdr>
        <w:spacing w:after="160"/>
      </w:pPr>
      <w:bookmarkStart w:id="12" w:name="_m3dwv5pv4xyb"/>
      <w:bookmarkEnd w:id="12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Table A13. Signed versus absolute re-analysis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7"/>
        <w:gridCol w:w="906"/>
        <w:gridCol w:w="674"/>
        <w:gridCol w:w="906"/>
        <w:gridCol w:w="674"/>
        <w:gridCol w:w="496"/>
        <w:gridCol w:w="1012"/>
      </w:tblGrid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Polycomb set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Signed NES1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GSEA p1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Signed NES2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GSEA p2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dNES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Verdict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HSA04520_ADHERENS_JUNCTION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1.2907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0.050975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2.7831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HSA04727_GABAERGIC_SYNAPSE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1.1939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0.094453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2.6863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HSA04720_LONG_TERM_POTENTIATION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1.0747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0.169415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2.5671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HSA04360_AXON_GUIDANCE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0.8653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0.417791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2.3577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HSA04725_CHOLINERGIC_SYNAPSE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0.8536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0.409795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2.3460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HSA04080_NEUROACTIVE_LIGAND_RECEPTOR_INTERACTION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0.7877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0.527236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2.2801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HSA04614_RENIN_ANGIOTENSIN_SYSTEM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0.4672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0.500750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1.9596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HSA04514_CELL_ADHESION_MOLECULES_CAMS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-0.7378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0.463268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0.7546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HSA04721_SYNAPTIC_VESICLE_CYCLE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-0.7596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0.435782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0.7328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HSA03020_RNA_POLYMERASE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-0.9107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0.303348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0.5817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HSA03040_SPLICEOSOME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-0.9915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0.229385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0.5009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HSA04216_FERROPTOSIS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-1.0322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0.196402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0.4602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HSA04726_SEROTONERGIC_SYNAPSE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-1.1270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0.108446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0.3654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HSA04724_GLUTAMATERGIC_SYNAPSE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-1.1353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0.098951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0.3571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HSA04142_LYSOSOME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-1.1432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0.073963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0.3492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not_better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5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HSA04810_REGULATION_OF_ACTIN_CYTOSKELETON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-1.2658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0.022989</w:t>
            </w:r>
          </w:p>
        </w:tc>
        <w:tc>
          <w:tcPr>
            <w:tcW w:w="90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-1.4924</w:t>
            </w:r>
          </w:p>
        </w:tc>
        <w:tc>
          <w:tcPr>
            <w:tcW w:w="67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0.001999</w:t>
            </w:r>
          </w:p>
        </w:tc>
        <w:tc>
          <w:tcPr>
            <w:tcW w:w="49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0.2266</w:t>
            </w:r>
          </w:p>
        </w:tc>
        <w:tc>
          <w:tcPr>
            <w:tcW w:w="101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set1_beats_set2</w:t>
            </w:r>
          </w:p>
        </w:tc>
      </w:tr>
    </w:tbl>
    <w:p w:rsidR="008A5902" w:rsidRDefault="00264702">
      <w:pPr>
        <w:pStyle w:val="Heading2"/>
        <w:keepNext w:val="0"/>
        <w:keepLines w:val="0"/>
        <w:pBdr>
          <w:top w:val="single" w:sz="12" w:space="8" w:color="111111"/>
        </w:pBdr>
        <w:spacing w:after="160"/>
      </w:pPr>
      <w:bookmarkStart w:id="13" w:name="_x1a36i4q1zu1"/>
      <w:bookmarkEnd w:id="13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Table A14. KEGG-module interpretation table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6"/>
        <w:gridCol w:w="1318"/>
        <w:gridCol w:w="1308"/>
        <w:gridCol w:w="2825"/>
        <w:gridCol w:w="1898"/>
      </w:tblGrid>
      <w:tr w:rsidR="008A590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6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Module</w:t>
            </w:r>
          </w:p>
        </w:tc>
        <w:tc>
          <w:tcPr>
            <w:tcW w:w="13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Pathway result in tics</w:t>
            </w:r>
          </w:p>
        </w:tc>
        <w:tc>
          <w:tcPr>
            <w:tcW w:w="13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Status</w:t>
            </w:r>
          </w:p>
        </w:tc>
        <w:tc>
          <w:tcPr>
            <w:tcW w:w="282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Mechanistic interpretation</w:t>
            </w:r>
          </w:p>
        </w:tc>
        <w:tc>
          <w:tcPr>
            <w:tcW w:w="18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 xml:space="preserve">Representative genes from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</w:rPr>
              <w:t>leading-edge results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6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Module A: neuronal identity, adhesion, and circuit specificity</w:t>
            </w:r>
          </w:p>
        </w:tc>
        <w:tc>
          <w:tcPr>
            <w:tcW w:w="13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HSA04520_ADHERENS_JUNCTION</w:t>
            </w:r>
          </w:p>
        </w:tc>
        <w:tc>
          <w:tcPr>
            <w:tcW w:w="13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Winning and robust after AntiPsy removal</w:t>
            </w:r>
          </w:p>
        </w:tc>
        <w:tc>
          <w:tcPr>
            <w:tcW w:w="282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Supports an adhesion/cytoskeletal component of tic liability independent of antipsychotic 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targets.</w:t>
            </w:r>
          </w:p>
        </w:tc>
        <w:tc>
          <w:tcPr>
            <w:tcW w:w="18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EP300; RHOA; PTPN6; WASF2; SNAI1; MAPK1; MAPK3; ROCK2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6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Module B: synaptic plasticity and neurotransmission</w:t>
            </w:r>
          </w:p>
        </w:tc>
        <w:tc>
          <w:tcPr>
            <w:tcW w:w="13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HSA04720_LONG_TERM_POTENTIATION</w:t>
            </w:r>
          </w:p>
        </w:tc>
        <w:tc>
          <w:tcPr>
            <w:tcW w:w="13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Winning and robust after AntiPsy removal</w:t>
            </w:r>
          </w:p>
        </w:tc>
        <w:tc>
          <w:tcPr>
            <w:tcW w:w="282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Suggests a relatively independent plasticity signal, strengthened a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fter comparator-gene removal.</w:t>
            </w:r>
          </w:p>
        </w:tc>
        <w:tc>
          <w:tcPr>
            <w:tcW w:w="18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EP300; CALM1; HRAS; MAPK1; MAPK3; CAMK2A; CALM2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6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Module B: glutamatergic signaling</w:t>
            </w:r>
          </w:p>
        </w:tc>
        <w:tc>
          <w:tcPr>
            <w:tcW w:w="13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HSA04724_GLUTAMATERGIC_SYNAPSE</w:t>
            </w:r>
          </w:p>
        </w:tc>
        <w:tc>
          <w:tcPr>
            <w:tcW w:w="13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Winning, but not robust after AntiPsy removal</w:t>
            </w:r>
          </w:p>
        </w:tc>
        <w:tc>
          <w:tcPr>
            <w:tcW w:w="282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Partly overlaps with antipsychotic-relevant genes; likely mixed Po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lycomb and pharmacology-linked signal.</w:t>
            </w:r>
          </w:p>
        </w:tc>
        <w:tc>
          <w:tcPr>
            <w:tcW w:w="18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GRM3; SLC38A3; SLC17A7; DLG4; GNB2; MAPK1; MAPK3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6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Module C: transcriptional fidelity</w:t>
            </w:r>
          </w:p>
        </w:tc>
        <w:tc>
          <w:tcPr>
            <w:tcW w:w="13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HSA03020_RNA_POLYMERASE</w:t>
            </w:r>
          </w:p>
        </w:tc>
        <w:tc>
          <w:tcPr>
            <w:tcW w:w="13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Winning and robust after AntiPsy removal</w:t>
            </w:r>
          </w:p>
        </w:tc>
        <w:tc>
          <w:tcPr>
            <w:tcW w:w="282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Points to expression regulation and transcriptional 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machinery independent of antipsychotic targets.</w:t>
            </w:r>
          </w:p>
        </w:tc>
        <w:tc>
          <w:tcPr>
            <w:tcW w:w="18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POLR2I; POLR3H; POLR2B; POLR1B; POLR3A; POLR3C</w:t>
            </w:r>
          </w:p>
        </w:tc>
      </w:tr>
      <w:tr w:rsidR="008A5902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676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Module C: RNA processing</w:t>
            </w:r>
          </w:p>
        </w:tc>
        <w:tc>
          <w:tcPr>
            <w:tcW w:w="13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HSA03040_SPLICEOSOME</w:t>
            </w:r>
          </w:p>
        </w:tc>
        <w:tc>
          <w:tcPr>
            <w:tcW w:w="130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Winning and robust after AntiPsy removal</w:t>
            </w:r>
          </w:p>
        </w:tc>
        <w:tc>
          <w:tcPr>
            <w:tcW w:w="282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 xml:space="preserve">Supports a spliceosome/RNA-processing component of tic TWAS 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liability.</w:t>
            </w:r>
          </w:p>
        </w:tc>
        <w:tc>
          <w:tcPr>
            <w:tcW w:w="189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5902" w:rsidRDefault="00264702">
            <w:pPr>
              <w:pStyle w:val="Standard"/>
              <w:spacing w:before="160" w:after="28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PRPF19; U2AF1L4; LSM8; SMNDC1; SF3B2; SF3B1; SRSF5</w:t>
            </w:r>
          </w:p>
        </w:tc>
      </w:tr>
    </w:tbl>
    <w:p w:rsidR="008A5902" w:rsidRDefault="008A5902">
      <w:pPr>
        <w:pStyle w:val="Standard"/>
        <w:spacing w:before="120" w:after="120" w:line="240" w:lineRule="auto"/>
        <w:rPr>
          <w:rFonts w:ascii="Times New Roman" w:eastAsia="Times New Roman" w:hAnsi="Times New Roman" w:cs="Times New Roman"/>
          <w:color w:val="111111"/>
          <w:sz w:val="19"/>
          <w:szCs w:val="19"/>
        </w:rPr>
      </w:pPr>
    </w:p>
    <w:p w:rsidR="008A5902" w:rsidRDefault="008A5902">
      <w:pPr>
        <w:pStyle w:val="Standard"/>
      </w:pPr>
    </w:p>
    <w:sectPr w:rsidR="008A5902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264702">
      <w:r>
        <w:separator/>
      </w:r>
    </w:p>
  </w:endnote>
  <w:endnote w:type="continuationSeparator" w:id="0">
    <w:p w:rsidR="00000000" w:rsidRDefault="0026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264702">
      <w:r>
        <w:rPr>
          <w:color w:val="000000"/>
        </w:rPr>
        <w:separator/>
      </w:r>
    </w:p>
  </w:footnote>
  <w:footnote w:type="continuationSeparator" w:id="0">
    <w:p w:rsidR="00000000" w:rsidRDefault="00264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A5902"/>
    <w:rsid w:val="00264702"/>
    <w:rsid w:val="008A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B10A2C-FC4E-4544-96FD-D860D5F7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Heading1">
    <w:name w:val="heading 1"/>
    <w:basedOn w:val="Normal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Standard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le">
    <w:name w:val="Title"/>
    <w:basedOn w:val="Normal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2474</Words>
  <Characters>14105</Characters>
  <Application>Microsoft Office Word</Application>
  <DocSecurity>0</DocSecurity>
  <Lines>117</Lines>
  <Paragraphs>33</Paragraphs>
  <ScaleCrop>false</ScaleCrop>
  <Company/>
  <LinksUpToDate>false</LinksUpToDate>
  <CharactersWithSpaces>16546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cloudconvert_2</cp:lastModifiedBy>
  <cp:revision>1</cp:revision>
  <dcterms:created xsi:type="dcterms:W3CDTF">2026-07-04T12:15:00Z</dcterms:created>
  <dcterms:modified xsi:type="dcterms:W3CDTF">2026-07-04T12:15:00Z</dcterms:modified>
</cp:coreProperties>
</file>