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68169C" w14:textId="77777777" w:rsidR="004B2AB1" w:rsidRPr="00A353A6" w:rsidRDefault="004B2AB1" w:rsidP="004B2AB1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353A6">
        <w:rPr>
          <w:rFonts w:ascii="Times New Roman" w:hAnsi="Times New Roman" w:cs="Times New Roman"/>
          <w:b/>
          <w:sz w:val="24"/>
          <w:szCs w:val="24"/>
        </w:rPr>
        <w:t xml:space="preserve">Data analysis   </w:t>
      </w:r>
    </w:p>
    <w:p w14:paraId="1038148C" w14:textId="77777777" w:rsidR="004B2AB1" w:rsidRPr="00A353A6" w:rsidRDefault="004B2AB1" w:rsidP="004B2AB1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53A6">
        <w:rPr>
          <w:rFonts w:ascii="Times New Roman" w:hAnsi="Times New Roman" w:cs="Times New Roman"/>
          <w:sz w:val="24"/>
          <w:szCs w:val="24"/>
        </w:rPr>
        <w:t xml:space="preserve">Species diversity in different AF practices were determined using species richness, </w:t>
      </w:r>
      <w:r w:rsidRPr="00A353A6">
        <w:rPr>
          <w:rFonts w:ascii="Times New Roman" w:hAnsi="Times New Roman" w:cs="Times New Roman"/>
          <w:bCs/>
          <w:sz w:val="24"/>
          <w:szCs w:val="24"/>
        </w:rPr>
        <w:t xml:space="preserve">Shannon index of diversity (H’) </w:t>
      </w:r>
      <w:r w:rsidRPr="00A353A6">
        <w:rPr>
          <w:rFonts w:ascii="Times New Roman" w:hAnsi="Times New Roman" w:cs="Times New Roman"/>
          <w:sz w:val="24"/>
          <w:szCs w:val="24"/>
        </w:rPr>
        <w:t xml:space="preserve">and Shannon equitability or evenness (E) </w:t>
      </w:r>
      <w:r w:rsidRPr="00A353A6">
        <w:rPr>
          <w:rFonts w:ascii="Times New Roman" w:hAnsi="Times New Roman" w:cs="Times New Roman"/>
          <w:sz w:val="24"/>
          <w:szCs w:val="24"/>
        </w:rPr>
        <w:fldChar w:fldCharType="begin" w:fldLock="1"/>
      </w:r>
      <w:r w:rsidRPr="00A353A6">
        <w:rPr>
          <w:rFonts w:ascii="Times New Roman" w:hAnsi="Times New Roman" w:cs="Times New Roman"/>
          <w:sz w:val="24"/>
          <w:szCs w:val="24"/>
        </w:rPr>
        <w:instrText>ADDIN CSL_CITATION {"citationItems":[{"id":"ITEM-1","itemData":{"author":[{"dropping-particle":"","family":"Magurran","given":"A.E.","non-dropping-particle":"","parse-names":false,"suffix":""}],"id":"ITEM-1","issued":{"date-parts":[["1988"]]},"publisher":"Princeton university press","title":"Ecological diversity and its measurement","type":"book"},"uris":["http://www.mendeley.com/documents/?uuid=9e1a8abb-e480-454c-a201-85191b9d8a0d"]}],"mendeley":{"formattedCitation":"[17]","plainTextFormattedCitation":"[17]","previouslyFormattedCitation":"[17]"},"properties":{"noteIndex":0},"schema":"https://github.com/citation-style-language/schema/raw/master/csl-citation.json"}</w:instrText>
      </w:r>
      <w:r w:rsidRPr="00A353A6">
        <w:rPr>
          <w:rFonts w:ascii="Times New Roman" w:hAnsi="Times New Roman" w:cs="Times New Roman"/>
          <w:sz w:val="24"/>
          <w:szCs w:val="24"/>
        </w:rPr>
        <w:fldChar w:fldCharType="separate"/>
      </w:r>
      <w:r w:rsidRPr="00A353A6">
        <w:rPr>
          <w:rFonts w:ascii="Times New Roman" w:hAnsi="Times New Roman" w:cs="Times New Roman"/>
          <w:noProof/>
          <w:sz w:val="24"/>
          <w:szCs w:val="24"/>
        </w:rPr>
        <w:t>[17]</w:t>
      </w:r>
      <w:r w:rsidRPr="00A353A6">
        <w:rPr>
          <w:rFonts w:ascii="Times New Roman" w:hAnsi="Times New Roman" w:cs="Times New Roman"/>
          <w:sz w:val="24"/>
          <w:szCs w:val="24"/>
        </w:rPr>
        <w:fldChar w:fldCharType="end"/>
      </w:r>
      <w:r w:rsidRPr="00A353A6">
        <w:rPr>
          <w:rFonts w:ascii="Times New Roman" w:hAnsi="Times New Roman" w:cs="Times New Roman"/>
          <w:sz w:val="24"/>
          <w:szCs w:val="24"/>
        </w:rPr>
        <w:t xml:space="preserve">. The </w:t>
      </w:r>
      <w:r>
        <w:rPr>
          <w:rFonts w:ascii="Times New Roman" w:hAnsi="Times New Roman" w:cs="Times New Roman"/>
          <w:sz w:val="24"/>
          <w:szCs w:val="24"/>
        </w:rPr>
        <w:t>important value index (</w:t>
      </w:r>
      <w:r w:rsidRPr="00A353A6">
        <w:rPr>
          <w:rFonts w:ascii="Times New Roman" w:hAnsi="Times New Roman" w:cs="Times New Roman"/>
          <w:sz w:val="24"/>
          <w:szCs w:val="24"/>
        </w:rPr>
        <w:t>IVI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Pr="00A353A6">
        <w:rPr>
          <w:rFonts w:ascii="Times New Roman" w:hAnsi="Times New Roman" w:cs="Times New Roman"/>
          <w:sz w:val="24"/>
          <w:szCs w:val="24"/>
        </w:rPr>
        <w:t xml:space="preserve">of each species with DBH </w:t>
      </w:r>
      <w:r w:rsidRPr="00A353A6">
        <w:rPr>
          <w:rFonts w:ascii="Times New Roman" w:hAnsi="Times New Roman" w:cs="Times New Roman"/>
          <w:sz w:val="24"/>
          <w:szCs w:val="24"/>
        </w:rPr>
        <w:sym w:font="Symbol" w:char="F0B3"/>
      </w:r>
      <w:r w:rsidRPr="00A353A6">
        <w:rPr>
          <w:rFonts w:ascii="Times New Roman" w:hAnsi="Times New Roman" w:cs="Times New Roman"/>
          <w:sz w:val="24"/>
          <w:szCs w:val="24"/>
        </w:rPr>
        <w:t xml:space="preserve"> 2.5 cm was calculated as the sum of its relative abundance, relative dominance, and relative frequency </w:t>
      </w:r>
      <w:r w:rsidRPr="00A353A6">
        <w:rPr>
          <w:rFonts w:ascii="Times New Roman" w:hAnsi="Times New Roman" w:cs="Times New Roman"/>
          <w:sz w:val="24"/>
          <w:szCs w:val="24"/>
        </w:rPr>
        <w:fldChar w:fldCharType="begin" w:fldLock="1"/>
      </w:r>
      <w:r w:rsidRPr="00A353A6">
        <w:rPr>
          <w:rFonts w:ascii="Times New Roman" w:hAnsi="Times New Roman" w:cs="Times New Roman"/>
          <w:sz w:val="24"/>
          <w:szCs w:val="24"/>
        </w:rPr>
        <w:instrText>ADDIN CSL_CITATION {"citationItems":[{"id":"ITEM-1","itemData":{"author":[{"dropping-particle":"","family":"Kent, M.","given":"and P. Coker","non-dropping-particle":"","parse-names":false,"suffix":""}],"id":"ITEM-1","issued":{"date-parts":[["1992"]]},"publisher":"BocaRaton, CRC","title":"Vegetation description andanalysis","type":"book"},"uris":["http://www.mendeley.com/documents/?uuid=6b7d3d07-0072-47f5-b081-d0e2f0511614"]}],"mendeley":{"formattedCitation":"[18]","plainTextFormattedCitation":"[18]","previouslyFormattedCitation":"[18]"},"properties":{"noteIndex":0},"schema":"https://github.com/citation-style-language/schema/raw/master/csl-citation.json"}</w:instrText>
      </w:r>
      <w:r w:rsidRPr="00A353A6">
        <w:rPr>
          <w:rFonts w:ascii="Times New Roman" w:hAnsi="Times New Roman" w:cs="Times New Roman"/>
          <w:sz w:val="24"/>
          <w:szCs w:val="24"/>
        </w:rPr>
        <w:fldChar w:fldCharType="separate"/>
      </w:r>
      <w:r w:rsidRPr="00A353A6">
        <w:rPr>
          <w:rFonts w:ascii="Times New Roman" w:hAnsi="Times New Roman" w:cs="Times New Roman"/>
          <w:noProof/>
          <w:sz w:val="24"/>
          <w:szCs w:val="24"/>
        </w:rPr>
        <w:t>[18]</w:t>
      </w:r>
      <w:r w:rsidRPr="00A353A6">
        <w:rPr>
          <w:rFonts w:ascii="Times New Roman" w:hAnsi="Times New Roman" w:cs="Times New Roman"/>
          <w:sz w:val="24"/>
          <w:szCs w:val="24"/>
        </w:rPr>
        <w:fldChar w:fldCharType="end"/>
      </w:r>
      <w:r w:rsidRPr="00A353A6">
        <w:rPr>
          <w:rFonts w:ascii="Times New Roman" w:hAnsi="Times New Roman" w:cs="Times New Roman"/>
          <w:sz w:val="24"/>
          <w:szCs w:val="24"/>
        </w:rPr>
        <w:t>.</w:t>
      </w:r>
    </w:p>
    <w:p w14:paraId="52790956" w14:textId="77777777" w:rsidR="004B2AB1" w:rsidRPr="00A353A6" w:rsidRDefault="004B2AB1" w:rsidP="004B2AB1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53A6">
        <w:rPr>
          <w:rFonts w:ascii="Times New Roman" w:hAnsi="Times New Roman" w:cs="Times New Roman"/>
          <w:sz w:val="24"/>
          <w:szCs w:val="24"/>
        </w:rPr>
        <w:t>To estimate the above ground biomass (AGB) carbon stock, diameter at breast height (</w:t>
      </w:r>
      <w:r>
        <w:rPr>
          <w:rFonts w:ascii="Times New Roman" w:hAnsi="Times New Roman" w:cs="Times New Roman"/>
          <w:sz w:val="24"/>
          <w:szCs w:val="24"/>
        </w:rPr>
        <w:t>DBH</w:t>
      </w:r>
      <w:r w:rsidRPr="00A353A6">
        <w:rPr>
          <w:rFonts w:ascii="Times New Roman" w:hAnsi="Times New Roman" w:cs="Times New Roman"/>
          <w:sz w:val="24"/>
          <w:szCs w:val="24"/>
        </w:rPr>
        <w:t>) was measured directly from each plot. For multi-</w:t>
      </w:r>
      <w:r w:rsidRPr="00A353A6">
        <w:rPr>
          <w:rFonts w:ascii="Times New Roman" w:hAnsi="Times New Roman" w:cs="Times New Roman"/>
          <w:spacing w:val="2"/>
          <w:sz w:val="24"/>
          <w:szCs w:val="24"/>
        </w:rPr>
        <w:t>s</w:t>
      </w:r>
      <w:r w:rsidRPr="00A353A6">
        <w:rPr>
          <w:rFonts w:ascii="Times New Roman" w:hAnsi="Times New Roman" w:cs="Times New Roman"/>
          <w:sz w:val="24"/>
          <w:szCs w:val="24"/>
        </w:rPr>
        <w:t xml:space="preserve">temmed woody species such as </w:t>
      </w:r>
      <w:r w:rsidRPr="00A353A6">
        <w:rPr>
          <w:rFonts w:ascii="Times New Roman" w:hAnsi="Times New Roman" w:cs="Times New Roman"/>
          <w:i/>
          <w:sz w:val="24"/>
          <w:szCs w:val="24"/>
        </w:rPr>
        <w:t>Ziziphus spina-</w:t>
      </w:r>
      <w:proofErr w:type="spellStart"/>
      <w:r w:rsidRPr="00A353A6">
        <w:rPr>
          <w:rFonts w:ascii="Times New Roman" w:hAnsi="Times New Roman" w:cs="Times New Roman"/>
          <w:i/>
          <w:sz w:val="24"/>
          <w:szCs w:val="24"/>
        </w:rPr>
        <w:t>christ</w:t>
      </w:r>
      <w:proofErr w:type="spellEnd"/>
      <w:r w:rsidRPr="00A353A6">
        <w:rPr>
          <w:rFonts w:ascii="Times New Roman" w:hAnsi="Times New Roman" w:cs="Times New Roman"/>
          <w:sz w:val="24"/>
          <w:szCs w:val="24"/>
        </w:rPr>
        <w:t>, each st</w:t>
      </w:r>
      <w:r w:rsidRPr="00A353A6">
        <w:rPr>
          <w:rFonts w:ascii="Times New Roman" w:hAnsi="Times New Roman" w:cs="Times New Roman"/>
          <w:spacing w:val="2"/>
          <w:sz w:val="24"/>
          <w:szCs w:val="24"/>
        </w:rPr>
        <w:t>e</w:t>
      </w:r>
      <w:r w:rsidRPr="00A353A6">
        <w:rPr>
          <w:rFonts w:ascii="Times New Roman" w:hAnsi="Times New Roman" w:cs="Times New Roman"/>
          <w:sz w:val="24"/>
          <w:szCs w:val="24"/>
        </w:rPr>
        <w:t>m was me</w:t>
      </w:r>
      <w:r w:rsidRPr="00A353A6">
        <w:rPr>
          <w:rFonts w:ascii="Times New Roman" w:hAnsi="Times New Roman" w:cs="Times New Roman"/>
          <w:spacing w:val="2"/>
          <w:sz w:val="24"/>
          <w:szCs w:val="24"/>
        </w:rPr>
        <w:t>a</w:t>
      </w:r>
      <w:r w:rsidRPr="00A353A6">
        <w:rPr>
          <w:rFonts w:ascii="Times New Roman" w:hAnsi="Times New Roman" w:cs="Times New Roman"/>
          <w:sz w:val="24"/>
          <w:szCs w:val="24"/>
        </w:rPr>
        <w:t>sured separately and the equiva</w:t>
      </w:r>
      <w:r w:rsidRPr="00A353A6">
        <w:rPr>
          <w:rFonts w:ascii="Times New Roman" w:hAnsi="Times New Roman" w:cs="Times New Roman"/>
          <w:spacing w:val="2"/>
          <w:sz w:val="24"/>
          <w:szCs w:val="24"/>
        </w:rPr>
        <w:t>l</w:t>
      </w:r>
      <w:r w:rsidRPr="00A353A6">
        <w:rPr>
          <w:rFonts w:ascii="Times New Roman" w:hAnsi="Times New Roman" w:cs="Times New Roman"/>
          <w:sz w:val="24"/>
          <w:szCs w:val="24"/>
        </w:rPr>
        <w:t xml:space="preserve">ent diameter of the </w:t>
      </w:r>
      <w:r w:rsidRPr="00A353A6">
        <w:rPr>
          <w:rFonts w:ascii="Times New Roman" w:hAnsi="Times New Roman" w:cs="Times New Roman"/>
          <w:spacing w:val="1"/>
          <w:sz w:val="24"/>
          <w:szCs w:val="24"/>
        </w:rPr>
        <w:t>p</w:t>
      </w:r>
      <w:r w:rsidRPr="00A353A6">
        <w:rPr>
          <w:rFonts w:ascii="Times New Roman" w:hAnsi="Times New Roman" w:cs="Times New Roman"/>
          <w:sz w:val="24"/>
          <w:szCs w:val="24"/>
        </w:rPr>
        <w:t>lant was calcula</w:t>
      </w:r>
      <w:r w:rsidRPr="00A353A6">
        <w:rPr>
          <w:rFonts w:ascii="Times New Roman" w:hAnsi="Times New Roman" w:cs="Times New Roman"/>
          <w:spacing w:val="2"/>
          <w:sz w:val="24"/>
          <w:szCs w:val="24"/>
        </w:rPr>
        <w:t>t</w:t>
      </w:r>
      <w:r w:rsidRPr="00A353A6">
        <w:rPr>
          <w:rFonts w:ascii="Times New Roman" w:hAnsi="Times New Roman" w:cs="Times New Roman"/>
          <w:sz w:val="24"/>
          <w:szCs w:val="24"/>
        </w:rPr>
        <w:t>ed as the squa</w:t>
      </w:r>
      <w:r w:rsidRPr="00A353A6">
        <w:rPr>
          <w:rFonts w:ascii="Times New Roman" w:hAnsi="Times New Roman" w:cs="Times New Roman"/>
          <w:spacing w:val="2"/>
          <w:sz w:val="24"/>
          <w:szCs w:val="24"/>
        </w:rPr>
        <w:t>r</w:t>
      </w:r>
      <w:r w:rsidRPr="00A353A6">
        <w:rPr>
          <w:rFonts w:ascii="Times New Roman" w:hAnsi="Times New Roman" w:cs="Times New Roman"/>
          <w:sz w:val="24"/>
          <w:szCs w:val="24"/>
        </w:rPr>
        <w:t>e root of the sum of diamete</w:t>
      </w:r>
      <w:r w:rsidRPr="00A353A6">
        <w:rPr>
          <w:rFonts w:ascii="Times New Roman" w:hAnsi="Times New Roman" w:cs="Times New Roman"/>
          <w:spacing w:val="2"/>
          <w:sz w:val="24"/>
          <w:szCs w:val="24"/>
        </w:rPr>
        <w:t>r</w:t>
      </w:r>
      <w:r w:rsidRPr="00A353A6">
        <w:rPr>
          <w:rFonts w:ascii="Times New Roman" w:hAnsi="Times New Roman" w:cs="Times New Roman"/>
          <w:sz w:val="24"/>
          <w:szCs w:val="24"/>
        </w:rPr>
        <w:t xml:space="preserve">s of all stems per plant </w:t>
      </w:r>
      <w:r w:rsidRPr="00A353A6">
        <w:rPr>
          <w:rStyle w:val="FootnoteReference"/>
          <w:rFonts w:ascii="Times New Roman" w:hAnsi="Times New Roman" w:cs="Times New Roman"/>
          <w:sz w:val="24"/>
          <w:szCs w:val="24"/>
        </w:rPr>
        <w:fldChar w:fldCharType="begin" w:fldLock="1"/>
      </w:r>
      <w:r w:rsidRPr="00A353A6">
        <w:rPr>
          <w:rFonts w:ascii="Times New Roman" w:hAnsi="Times New Roman" w:cs="Times New Roman"/>
          <w:sz w:val="24"/>
          <w:szCs w:val="24"/>
        </w:rPr>
        <w:instrText>ADDIN CSL_CITATION {"citationItems":[{"id":"ITEM-1","itemData":{"author":[{"dropping-particle":"","family":"Snowdon","given":"Peter","non-dropping-particle":"","parse-names":false,"suffix":""},{"dropping-particle":"","family":"Raison","given":"John","non-dropping-particle":"","parse-names":false,"suffix":""},{"dropping-particle":"","family":"Keith","given":"Heather","non-dropping-particle":"","parse-names":false,"suffix":""},{"dropping-particle":"","family":"Ritson","given":"Peter","non-dropping-particle":"","parse-names":false,"suffix":""},{"dropping-particle":"","family":"Grierson","given":"Pauline","non-dropping-particle":"","parse-names":false,"suffix":""},{"dropping-particle":"","family":"Adams","given":"Mark","non-dropping-particle":"","parse-names":false,"suffix":""},{"dropping-particle":"","family":"Montagu","given":"Kelvin","non-dropping-particle":"","parse-names":false,"suffix":""},{"dropping-particle":"","family":"Bi","given":"Hui-quan","non-dropping-particle":"","parse-names":false,"suffix":""},{"dropping-particle":"","family":"Burrows","given":"William","non-dropping-particle":"","parse-names":false,"suffix":""},{"dropping-particle":"","family":"Eamus","given":"Derek","non-dropping-particle":"","parse-names":false,"suffix":""}],"id":"ITEM-1","issue":"31","issued":{"date-parts":[["2002"]]},"page":"76","title":"National carbon accounting system technical report: Protocol for Sampling Tree and Stand Biomass","type":"article-journal"},"uris":["http://www.mendeley.com/documents/?uuid=108816ad-31c2-4ea8-8c0c-69ed5d5b67c5"]}],"mendeley":{"formattedCitation":"[19]","plainTextFormattedCitation":"[19]","previouslyFormattedCitation":"[19]"},"properties":{"noteIndex":0},"schema":"https://github.com/citation-style-language/schema/raw/master/csl-citation.json"}</w:instrText>
      </w:r>
      <w:r w:rsidRPr="00A353A6">
        <w:rPr>
          <w:rStyle w:val="FootnoteReference"/>
          <w:rFonts w:ascii="Times New Roman" w:hAnsi="Times New Roman" w:cs="Times New Roman"/>
          <w:sz w:val="24"/>
          <w:szCs w:val="24"/>
        </w:rPr>
        <w:fldChar w:fldCharType="separate"/>
      </w:r>
      <w:r w:rsidRPr="00A353A6">
        <w:rPr>
          <w:rFonts w:ascii="Times New Roman" w:hAnsi="Times New Roman" w:cs="Times New Roman"/>
          <w:bCs/>
          <w:noProof/>
          <w:sz w:val="24"/>
          <w:szCs w:val="24"/>
        </w:rPr>
        <w:t>[19]</w:t>
      </w:r>
      <w:r w:rsidRPr="00A353A6">
        <w:rPr>
          <w:rStyle w:val="FootnoteReference"/>
          <w:rFonts w:ascii="Times New Roman" w:hAnsi="Times New Roman" w:cs="Times New Roman"/>
          <w:sz w:val="24"/>
          <w:szCs w:val="24"/>
        </w:rPr>
        <w:fldChar w:fldCharType="end"/>
      </w:r>
      <w:r w:rsidRPr="00A353A6">
        <w:rPr>
          <w:rFonts w:ascii="Times New Roman" w:hAnsi="Times New Roman" w:cs="Times New Roman"/>
          <w:sz w:val="24"/>
          <w:szCs w:val="24"/>
        </w:rPr>
        <w:t>.</w:t>
      </w:r>
    </w:p>
    <w:p w14:paraId="08681737" w14:textId="77777777" w:rsidR="004B2AB1" w:rsidRPr="00A353A6" w:rsidRDefault="004B2AB1" w:rsidP="004B2AB1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53A6">
        <w:rPr>
          <w:rFonts w:ascii="Times New Roman" w:hAnsi="Times New Roman" w:cs="Times New Roman"/>
          <w:sz w:val="24"/>
          <w:szCs w:val="24"/>
        </w:rPr>
        <w:t xml:space="preserve">Then AGB and BGB was estimated using the general allometric equations of </w:t>
      </w:r>
      <w:r w:rsidRPr="00A353A6">
        <w:rPr>
          <w:rFonts w:ascii="Times New Roman" w:hAnsi="Times New Roman" w:cs="Times New Roman"/>
          <w:sz w:val="24"/>
          <w:szCs w:val="24"/>
        </w:rPr>
        <w:fldChar w:fldCharType="begin" w:fldLock="1"/>
      </w:r>
      <w:r w:rsidRPr="00A353A6">
        <w:rPr>
          <w:rFonts w:ascii="Times New Roman" w:hAnsi="Times New Roman" w:cs="Times New Roman"/>
          <w:sz w:val="24"/>
          <w:szCs w:val="24"/>
        </w:rPr>
        <w:instrText>ADDIN CSL_CITATION {"citationItems":[{"id":"ITEM-1","itemData":{"DOI":"10.1016/j.agee.2012.05.011","ISSN":"0167-8809","author":[{"dropping-particle":"","family":"Kuyah","given":"Shem","non-dropping-particle":"","parse-names":false,"suffix":""},{"dropping-particle":"","family":"Dietz","given":"Johannes","non-dropping-particle":"","parse-names":false,"suffix":""},{"dropping-particle":"","family":"Muthuri","given":"Catherine","non-dropping-particle":"","parse-names":false,"suffix":""},{"dropping-particle":"","family":"Jamnadass","given":"Ramni","non-dropping-particle":"","parse-names":false,"suffix":""},{"dropping-particle":"","family":"Mwangi","given":"Peter","non-dropping-particle":"","parse-names":false,"suffix":""},{"dropping-particle":"","family":"Coe","given":"Richard","non-dropping-particle":"","parse-names":false,"suffix":""},{"dropping-particle":"","family":"Neufeldt","given":"Henry","non-dropping-particle":"","parse-names":false,"suffix":""}],"container-title":"\"Agriculture, Ecosystems and Environment\"","id":"ITEM-1","issued":{"date-parts":[["2012"]]},"page":"216-224","title":"Agriculture , Ecosystems and Environment Allometric equations for estimating biomass in agricultural landscapes : I . Aboveground biomass","type":"article-journal","volume":"158"},"uris":["http://www.mendeley.com/documents/?uuid=e4349170-4359-4a28-968d-de5713ed0a35"]}],"mendeley":{"formattedCitation":"[20]","plainTextFormattedCitation":"[20]","previouslyFormattedCitation":"[20]"},"properties":{"noteIndex":0},"schema":"https://github.com/citation-style-language/schema/raw/master/csl-citation.json"}</w:instrText>
      </w:r>
      <w:r w:rsidRPr="00A353A6">
        <w:rPr>
          <w:rFonts w:ascii="Times New Roman" w:hAnsi="Times New Roman" w:cs="Times New Roman"/>
          <w:sz w:val="24"/>
          <w:szCs w:val="24"/>
        </w:rPr>
        <w:fldChar w:fldCharType="separate"/>
      </w:r>
      <w:r w:rsidRPr="00A353A6">
        <w:rPr>
          <w:rFonts w:ascii="Times New Roman" w:hAnsi="Times New Roman" w:cs="Times New Roman"/>
          <w:noProof/>
          <w:sz w:val="24"/>
          <w:szCs w:val="24"/>
        </w:rPr>
        <w:t>[20]</w:t>
      </w:r>
      <w:r w:rsidRPr="00A353A6">
        <w:rPr>
          <w:rFonts w:ascii="Times New Roman" w:hAnsi="Times New Roman" w:cs="Times New Roman"/>
          <w:sz w:val="24"/>
          <w:szCs w:val="24"/>
        </w:rPr>
        <w:fldChar w:fldCharType="end"/>
      </w:r>
      <w:r w:rsidRPr="00A353A6">
        <w:rPr>
          <w:rFonts w:ascii="Times New Roman" w:hAnsi="Times New Roman" w:cs="Times New Roman"/>
          <w:sz w:val="24"/>
          <w:szCs w:val="24"/>
        </w:rPr>
        <w:t>&amp;</w:t>
      </w:r>
      <w:r w:rsidRPr="00A353A6">
        <w:rPr>
          <w:rFonts w:ascii="Times New Roman" w:hAnsi="Times New Roman" w:cs="Times New Roman"/>
          <w:sz w:val="24"/>
          <w:szCs w:val="24"/>
        </w:rPr>
        <w:fldChar w:fldCharType="begin" w:fldLock="1"/>
      </w:r>
      <w:r>
        <w:rPr>
          <w:rFonts w:ascii="Times New Roman" w:hAnsi="Times New Roman" w:cs="Times New Roman"/>
          <w:sz w:val="24"/>
          <w:szCs w:val="24"/>
        </w:rPr>
        <w:instrText>ADDIN CSL_CITATION {"citationItems":[{"id":"ITEM-1","itemData":{"author":[{"dropping-particle":"","family":"Kuyah","given":"Shem","non-dropping-particle":"","parse-names":false,"suffix":""},{"dropping-particle":"","family":"Dietz","given":"Johannes","non-dropping-particle":"","parse-names":false,"suffix":""},{"dropping-particle":"","family":"Muthuri","given":"Catherine","non-dropping-particle":"","parse-names":false,"suffix":""},{"dropping-particle":"","family":"Jamnadass","given":"Ramni","non-dropping-particle":"","parse-names":false,"suffix":""},{"dropping-particle":"","family":"Mwangi","given":"Peter","non-dropping-particle":"","parse-names":false,"suffix":""}],"container-title":"Agriculture, ecosystems &amp; environment","id":"ITEM-1","issued":{"date-parts":[["2012"]]},"page":"225-234","title":"Agriculture , Ecosystems and Environment Allometric equations for estimating biomass in agricultural landscapes :II. Belowground biomass","type":"article-journal","volume":"158"},"uris":["http://www.mendeley.com/documents/?uuid=21558681-d8b2-4841-950d-c1ad1388766b"]}],"mendeley":{"formattedCitation":"[21]","plainTextFormattedCitation":"[21]","previouslyFormattedCitation":"[21]"},"properties":{"noteIndex":0},"schema":"https://github.com/citation-style-language/schema/raw/master/csl-citation.json"}</w:instrText>
      </w:r>
      <w:r w:rsidRPr="00A353A6">
        <w:rPr>
          <w:rFonts w:ascii="Times New Roman" w:hAnsi="Times New Roman" w:cs="Times New Roman"/>
          <w:sz w:val="24"/>
          <w:szCs w:val="24"/>
        </w:rPr>
        <w:fldChar w:fldCharType="separate"/>
      </w:r>
      <w:r w:rsidRPr="00A353A6">
        <w:rPr>
          <w:rFonts w:ascii="Times New Roman" w:hAnsi="Times New Roman" w:cs="Times New Roman"/>
          <w:noProof/>
          <w:sz w:val="24"/>
          <w:szCs w:val="24"/>
        </w:rPr>
        <w:t>[21]</w:t>
      </w:r>
      <w:r w:rsidRPr="00A353A6">
        <w:rPr>
          <w:rFonts w:ascii="Times New Roman" w:hAnsi="Times New Roman" w:cs="Times New Roman"/>
          <w:sz w:val="24"/>
          <w:szCs w:val="24"/>
        </w:rPr>
        <w:fldChar w:fldCharType="end"/>
      </w:r>
      <w:r w:rsidRPr="00A353A6">
        <w:rPr>
          <w:rFonts w:ascii="Times New Roman" w:hAnsi="Times New Roman" w:cs="Times New Roman"/>
          <w:sz w:val="24"/>
          <w:szCs w:val="24"/>
        </w:rPr>
        <w:t xml:space="preserve"> respectively, developed for </w:t>
      </w:r>
      <w:proofErr w:type="spellStart"/>
      <w:r w:rsidRPr="00A353A6">
        <w:rPr>
          <w:rFonts w:ascii="Times New Roman" w:hAnsi="Times New Roman" w:cs="Times New Roman"/>
          <w:sz w:val="24"/>
          <w:szCs w:val="24"/>
        </w:rPr>
        <w:t>agro</w:t>
      </w:r>
      <w:proofErr w:type="spellEnd"/>
      <w:r w:rsidRPr="00A353A6">
        <w:rPr>
          <w:rFonts w:ascii="Times New Roman" w:hAnsi="Times New Roman" w:cs="Times New Roman"/>
          <w:sz w:val="24"/>
          <w:szCs w:val="24"/>
        </w:rPr>
        <w:t xml:space="preserve">-forestry species of Kenya. Tree/shrub biomass was converted to C by multiplying the above ground biomass by 0.5 </w:t>
      </w:r>
      <w:r w:rsidRPr="00A353A6">
        <w:rPr>
          <w:rStyle w:val="FootnoteReference"/>
          <w:rFonts w:ascii="Times New Roman" w:hAnsi="Times New Roman" w:cs="Times New Roman"/>
          <w:sz w:val="24"/>
          <w:szCs w:val="24"/>
        </w:rPr>
        <w:fldChar w:fldCharType="begin" w:fldLock="1"/>
      </w:r>
      <w:r w:rsidRPr="00A353A6">
        <w:rPr>
          <w:rFonts w:ascii="Times New Roman" w:hAnsi="Times New Roman" w:cs="Times New Roman"/>
          <w:sz w:val="24"/>
          <w:szCs w:val="24"/>
        </w:rPr>
        <w:instrText>ADDIN CSL_CITATION {"citationItems":[{"id":"ITEM-1","itemData":{"author":[{"dropping-particle":"","family":"MacDicken","given":"K.","non-dropping-particle":"","parse-names":false,"suffix":""}],"container-title":"Winrock International Institute for Agricultural Development (WRI)","id":"ITEM-1","issued":{"date-parts":[["1997"]]},"page":"87","title":"A guide to monitoring carbon storage in forestry and agroforestry projects. Forest carbon Monitoring Program","type":"article-journal"},"uris":["http://www.mendeley.com/documents/?uuid=e9753330-fcb1-44f3-8063-a63538921ce1"]}],"mendeley":{"formattedCitation":"[22]","plainTextFormattedCitation":"[22]","previouslyFormattedCitation":"[22]"},"properties":{"noteIndex":0},"schema":"https://github.com/citation-style-language/schema/raw/master/csl-citation.json"}</w:instrText>
      </w:r>
      <w:r w:rsidRPr="00A353A6">
        <w:rPr>
          <w:rStyle w:val="FootnoteReference"/>
          <w:rFonts w:ascii="Times New Roman" w:hAnsi="Times New Roman" w:cs="Times New Roman"/>
          <w:sz w:val="24"/>
          <w:szCs w:val="24"/>
        </w:rPr>
        <w:fldChar w:fldCharType="separate"/>
      </w:r>
      <w:r w:rsidRPr="00A353A6">
        <w:rPr>
          <w:rFonts w:ascii="Times New Roman" w:hAnsi="Times New Roman" w:cs="Times New Roman"/>
          <w:bCs/>
          <w:noProof/>
          <w:sz w:val="24"/>
          <w:szCs w:val="24"/>
        </w:rPr>
        <w:t>[22]</w:t>
      </w:r>
      <w:r w:rsidRPr="00A353A6">
        <w:rPr>
          <w:rStyle w:val="FootnoteReference"/>
          <w:rFonts w:ascii="Times New Roman" w:hAnsi="Times New Roman" w:cs="Times New Roman"/>
          <w:sz w:val="24"/>
          <w:szCs w:val="24"/>
        </w:rPr>
        <w:fldChar w:fldCharType="end"/>
      </w:r>
      <w:r w:rsidRPr="00A353A6">
        <w:rPr>
          <w:rFonts w:ascii="Times New Roman" w:hAnsi="Times New Roman" w:cs="Times New Roman"/>
          <w:sz w:val="24"/>
          <w:szCs w:val="24"/>
        </w:rPr>
        <w:t>. SOC stocks (Mg ha</w:t>
      </w:r>
      <w:r w:rsidRPr="00A353A6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A353A6">
        <w:rPr>
          <w:rFonts w:ascii="Times New Roman" w:hAnsi="Times New Roman" w:cs="Times New Roman"/>
          <w:sz w:val="24"/>
          <w:szCs w:val="24"/>
        </w:rPr>
        <w:t xml:space="preserve">) were determined following the procedure of </w:t>
      </w:r>
      <w:r w:rsidRPr="00A353A6">
        <w:rPr>
          <w:rStyle w:val="FootnoteReference"/>
          <w:rFonts w:ascii="Times New Roman" w:hAnsi="Times New Roman" w:cs="Times New Roman"/>
          <w:sz w:val="24"/>
          <w:szCs w:val="24"/>
        </w:rPr>
        <w:fldChar w:fldCharType="begin" w:fldLock="1"/>
      </w:r>
      <w:r>
        <w:rPr>
          <w:rFonts w:ascii="Times New Roman" w:hAnsi="Times New Roman" w:cs="Times New Roman"/>
          <w:sz w:val="24"/>
          <w:szCs w:val="24"/>
        </w:rPr>
        <w:instrText>ADDIN CSL_CITATION {"citationItems":[{"id":"ITEM-1","itemData":{"author":[{"dropping-particle":"","family":"Pearson","given":"Timothy R H","non-dropping-particle":"","parse-names":false,"suffix":""},{"dropping-particle":"","family":"Brown","given":"Sandra L","non-dropping-particle":"","parse-names":false,"suffix":""},{"dropping-particle":"","family":"Birdsey","given":"Richard A","non-dropping-particle":"","parse-names":false,"suffix":""}],"edition":"18","id":"ITEM-1","issued":{"date-parts":[["2007"]]},"number-of-pages":"42","publisher":"Forest Service, Northern Research Station","publisher-place":"Department of Agriculture, Forest Service","title":"Measurement Guidelines for the Sequestration of Forest Carbon","type":"book"},"uris":["http://www.mendeley.com/documents/?uuid=85689c3a-3ea5-4deb-8163-0c3d9081939a"]}],"mendeley":{"formattedCitation":"[23]","manualFormatting":"Pearson et al. (2007)","plainTextFormattedCitation":"[23]","previouslyFormattedCitation":"[23]"},"properties":{"noteIndex":0},"schema":"https://github.com/citation-style-language/schema/raw/master/csl-citation.json"}</w:instrText>
      </w:r>
      <w:r w:rsidRPr="00A353A6">
        <w:rPr>
          <w:rStyle w:val="FootnoteReference"/>
          <w:rFonts w:ascii="Times New Roman" w:hAnsi="Times New Roman" w:cs="Times New Roman"/>
          <w:sz w:val="24"/>
          <w:szCs w:val="24"/>
        </w:rPr>
        <w:fldChar w:fldCharType="separate"/>
      </w:r>
      <w:r w:rsidRPr="00A353A6">
        <w:rPr>
          <w:rFonts w:ascii="Times New Roman" w:hAnsi="Times New Roman" w:cs="Times New Roman"/>
          <w:noProof/>
          <w:sz w:val="24"/>
          <w:szCs w:val="24"/>
        </w:rPr>
        <w:t>Pearson et al. (2007)</w:t>
      </w:r>
      <w:r w:rsidRPr="00A353A6">
        <w:rPr>
          <w:rStyle w:val="FootnoteReference"/>
          <w:rFonts w:ascii="Times New Roman" w:hAnsi="Times New Roman" w:cs="Times New Roman"/>
          <w:sz w:val="24"/>
          <w:szCs w:val="24"/>
        </w:rPr>
        <w:fldChar w:fldCharType="end"/>
      </w:r>
      <w:r w:rsidRPr="00A353A6">
        <w:rPr>
          <w:rFonts w:ascii="Times New Roman" w:hAnsi="Times New Roman" w:cs="Times New Roman"/>
          <w:sz w:val="24"/>
          <w:szCs w:val="24"/>
        </w:rPr>
        <w:t>. The Ecosystem carbon stocks were calculated with the summation of biomass and soil C stocks.</w:t>
      </w:r>
    </w:p>
    <w:p w14:paraId="1C4F4CD5" w14:textId="77777777" w:rsidR="004B2AB1" w:rsidRPr="00A353A6" w:rsidRDefault="004B2AB1" w:rsidP="004B2AB1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</w:rPr>
          <m:t xml:space="preserve">AGB=0.091 X 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DBH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2.472</m:t>
            </m:r>
          </m:sup>
        </m:sSup>
      </m:oMath>
      <w:r w:rsidRPr="00A353A6">
        <w:rPr>
          <w:rFonts w:ascii="Times New Roman" w:eastAsiaTheme="minorEastAsia" w:hAnsi="Times New Roman" w:cs="Times New Roman"/>
          <w:sz w:val="24"/>
          <w:szCs w:val="24"/>
        </w:rPr>
        <w:t xml:space="preserve">  ; R</w:t>
      </w:r>
      <w:r w:rsidRPr="00A353A6">
        <w:rPr>
          <w:rFonts w:ascii="Times New Roman" w:hAnsi="Times New Roman" w:cs="Times New Roman"/>
          <w:sz w:val="24"/>
          <w:szCs w:val="24"/>
          <w:vertAlign w:val="superscript"/>
        </w:rPr>
        <w:t xml:space="preserve">2 </w:t>
      </w:r>
      <w:r w:rsidRPr="00A353A6">
        <w:rPr>
          <w:rFonts w:ascii="Times New Roman" w:hAnsi="Times New Roman" w:cs="Times New Roman"/>
          <w:sz w:val="24"/>
          <w:szCs w:val="24"/>
        </w:rPr>
        <w:t>= 0.977, n= 72 (1)</w:t>
      </w:r>
    </w:p>
    <w:p w14:paraId="29435588" w14:textId="77777777" w:rsidR="004B2AB1" w:rsidRPr="00A353A6" w:rsidRDefault="004B2AB1" w:rsidP="004B2AB1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53A6">
        <w:rPr>
          <w:rFonts w:ascii="Times New Roman" w:hAnsi="Times New Roman" w:cs="Times New Roman"/>
          <w:sz w:val="24"/>
          <w:szCs w:val="24"/>
        </w:rPr>
        <w:t xml:space="preserve">Where, ABG is the aboveground biomass (kg dry mass per tree) and </w:t>
      </w:r>
      <w:r>
        <w:rPr>
          <w:rFonts w:ascii="Times New Roman" w:hAnsi="Times New Roman" w:cs="Times New Roman"/>
          <w:sz w:val="24"/>
          <w:szCs w:val="24"/>
        </w:rPr>
        <w:t>DBH</w:t>
      </w:r>
      <w:r w:rsidRPr="00A353A6">
        <w:rPr>
          <w:rFonts w:ascii="Times New Roman" w:hAnsi="Times New Roman" w:cs="Times New Roman"/>
          <w:sz w:val="24"/>
          <w:szCs w:val="24"/>
        </w:rPr>
        <w:t xml:space="preserve"> is diameter at a breast height (cm)</w:t>
      </w:r>
    </w:p>
    <w:p w14:paraId="17350731" w14:textId="77777777" w:rsidR="004B2AB1" w:rsidRPr="00A353A6" w:rsidRDefault="004B2AB1" w:rsidP="004B2AB1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</w:rPr>
          <m:t xml:space="preserve">BGB=0.490 x 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AGB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0.923</m:t>
            </m:r>
          </m:sup>
        </m:sSup>
      </m:oMath>
      <w:r w:rsidRPr="00A353A6">
        <w:rPr>
          <w:rFonts w:ascii="Times New Roman" w:eastAsiaTheme="minorEastAsia" w:hAnsi="Times New Roman" w:cs="Times New Roman"/>
          <w:sz w:val="24"/>
          <w:szCs w:val="24"/>
        </w:rPr>
        <w:t xml:space="preserve">  ; </w:t>
      </w:r>
      <w:r w:rsidRPr="00A353A6">
        <w:rPr>
          <w:rFonts w:ascii="Times New Roman" w:hAnsi="Times New Roman" w:cs="Times New Roman"/>
          <w:sz w:val="24"/>
          <w:szCs w:val="24"/>
        </w:rPr>
        <w:t>R</w:t>
      </w:r>
      <w:r w:rsidRPr="00A353A6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A353A6">
        <w:rPr>
          <w:rFonts w:ascii="Times New Roman" w:hAnsi="Times New Roman" w:cs="Times New Roman"/>
          <w:sz w:val="24"/>
          <w:szCs w:val="24"/>
        </w:rPr>
        <w:t xml:space="preserve"> = 0. 95; n= 72 (2)</w:t>
      </w:r>
    </w:p>
    <w:p w14:paraId="6861B2E6" w14:textId="77777777" w:rsidR="004B2AB1" w:rsidRPr="00A353A6" w:rsidRDefault="004B2AB1" w:rsidP="004B2AB1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53A6">
        <w:rPr>
          <w:rFonts w:ascii="Times New Roman" w:hAnsi="Times New Roman" w:cs="Times New Roman"/>
          <w:sz w:val="24"/>
          <w:szCs w:val="24"/>
        </w:rPr>
        <w:t>Where, BGB is belowground biomass (kg dry matter/ tree) and AGB is aboveground biomass (kg dry matter per tree)</w:t>
      </w:r>
    </w:p>
    <w:p w14:paraId="07190211" w14:textId="77777777" w:rsidR="004B2AB1" w:rsidRPr="00A353A6" w:rsidRDefault="004B2AB1" w:rsidP="004B2AB1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</w:rPr>
          <m:t xml:space="preserve">SOC 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 xml:space="preserve">Mg C 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ha</m:t>
                </m:r>
              </m:e>
              <m:sup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-1</m:t>
                </m:r>
              </m:sup>
            </m:sSup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 xml:space="preserve">=[Soil bulk density </m:t>
        </m:r>
        <m:d>
          <m:d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dPr>
          <m:e>
            <m:f>
              <m:f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g</m:t>
                </m:r>
              </m:num>
              <m:den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</w:rPr>
                      <m:t>cm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</w:rPr>
                      <m:t>3</m:t>
                    </m:r>
                  </m:sup>
                </m:sSup>
              </m:den>
            </m:f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 xml:space="preserve">x Soil depth </m:t>
        </m:r>
        <m:d>
          <m:d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cm</m:t>
            </m:r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 xml:space="preserve">x % C)]  </m:t>
        </m:r>
      </m:oMath>
      <w:r w:rsidRPr="00A353A6">
        <w:rPr>
          <w:rFonts w:ascii="Times New Roman" w:eastAsiaTheme="minorEastAsia" w:hAnsi="Times New Roman" w:cs="Times New Roman"/>
          <w:sz w:val="24"/>
          <w:szCs w:val="24"/>
        </w:rPr>
        <w:t xml:space="preserve"> (3)</w:t>
      </w:r>
    </w:p>
    <w:p w14:paraId="6570F7DA" w14:textId="77777777" w:rsidR="004B2AB1" w:rsidRPr="00A353A6" w:rsidRDefault="004B2AB1" w:rsidP="004B2AB1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53A6">
        <w:rPr>
          <w:rFonts w:ascii="Times New Roman" w:hAnsi="Times New Roman" w:cs="Times New Roman"/>
          <w:sz w:val="24"/>
          <w:szCs w:val="24"/>
        </w:rPr>
        <w:t>In this equation %C was expressed as a decimal fraction</w:t>
      </w:r>
    </w:p>
    <w:p w14:paraId="39E15072" w14:textId="77777777" w:rsidR="004B2AB1" w:rsidRPr="00A353A6" w:rsidRDefault="004B2AB1" w:rsidP="004B2AB1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53A6">
        <w:rPr>
          <w:rFonts w:ascii="Times New Roman" w:hAnsi="Times New Roman" w:cs="Times New Roman"/>
          <w:sz w:val="24"/>
          <w:szCs w:val="24"/>
        </w:rPr>
        <w:t xml:space="preserve">Bulk density was also calculated using the formula of </w:t>
      </w:r>
    </w:p>
    <w:p w14:paraId="13D7EE9F" w14:textId="77777777" w:rsidR="004B2AB1" w:rsidRPr="00A353A6" w:rsidRDefault="004B2AB1" w:rsidP="004B2AB1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w:lastRenderedPageBreak/>
          <m:t>ρ=</m:t>
        </m:r>
        <m:f>
          <m:fPr>
            <m:ctrlPr>
              <w:rPr>
                <w:rFonts w:ascii="Cambria Math" w:hAnsi="Cambria Math" w:cs="Times New Roman"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ODW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CV-</m:t>
            </m:r>
            <m:d>
              <m:d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RF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PD</m:t>
                    </m:r>
                  </m:den>
                </m:f>
              </m:e>
            </m:d>
          </m:den>
        </m:f>
      </m:oMath>
      <w:r w:rsidRPr="00A353A6">
        <w:rPr>
          <w:rFonts w:ascii="Times New Roman" w:eastAsiaTheme="minorEastAsia" w:hAnsi="Times New Roman" w:cs="Times New Roman"/>
          <w:sz w:val="24"/>
          <w:szCs w:val="24"/>
        </w:rPr>
        <w:t xml:space="preserve">  (4)</w:t>
      </w:r>
    </w:p>
    <w:p w14:paraId="5DEA0EFE" w14:textId="77777777" w:rsidR="004B2AB1" w:rsidRPr="00A353A6" w:rsidRDefault="004B2AB1" w:rsidP="004B2AB1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53A6">
        <w:rPr>
          <w:rFonts w:ascii="Times New Roman" w:hAnsi="Times New Roman" w:cs="Times New Roman"/>
          <w:iCs/>
          <w:sz w:val="24"/>
          <w:szCs w:val="24"/>
        </w:rPr>
        <w:t>Wher</w:t>
      </w:r>
      <w:r w:rsidRPr="00A353A6">
        <w:rPr>
          <w:rFonts w:ascii="Times New Roman" w:hAnsi="Times New Roman" w:cs="Times New Roman"/>
          <w:i/>
          <w:iCs/>
          <w:sz w:val="24"/>
          <w:szCs w:val="24"/>
        </w:rPr>
        <w:t xml:space="preserve">e, </w:t>
      </w:r>
      <w:r w:rsidRPr="00A353A6">
        <w:rPr>
          <w:rFonts w:ascii="Times New Roman" w:hAnsi="Times New Roman" w:cs="Times New Roman"/>
          <w:i/>
          <w:iCs/>
          <w:sz w:val="24"/>
          <w:szCs w:val="24"/>
        </w:rPr>
        <w:sym w:font="Symbol" w:char="0072"/>
      </w:r>
      <w:r w:rsidRPr="00A353A6">
        <w:rPr>
          <w:rFonts w:ascii="Times New Roman" w:hAnsi="Times New Roman" w:cs="Times New Roman"/>
          <w:sz w:val="24"/>
          <w:szCs w:val="24"/>
        </w:rPr>
        <w:t>= Bulk density of the &lt; 2mm fraction, (g/cm</w:t>
      </w:r>
      <w:r w:rsidRPr="00A353A6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A353A6">
        <w:rPr>
          <w:rFonts w:ascii="Times New Roman" w:hAnsi="Times New Roman" w:cs="Times New Roman"/>
          <w:sz w:val="24"/>
          <w:szCs w:val="24"/>
        </w:rPr>
        <w:t>)</w:t>
      </w:r>
    </w:p>
    <w:p w14:paraId="774E202E" w14:textId="77777777" w:rsidR="004B2AB1" w:rsidRPr="00A353A6" w:rsidRDefault="004B2AB1" w:rsidP="004B2AB1">
      <w:pPr>
        <w:autoSpaceDE w:val="0"/>
        <w:autoSpaceDN w:val="0"/>
        <w:adjustRightInd w:val="0"/>
        <w:spacing w:after="0" w:line="48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A353A6">
        <w:rPr>
          <w:rFonts w:ascii="Times New Roman" w:hAnsi="Times New Roman" w:cs="Times New Roman"/>
          <w:sz w:val="24"/>
          <w:szCs w:val="24"/>
        </w:rPr>
        <w:t>CV = Core volume (cm3)</w:t>
      </w:r>
    </w:p>
    <w:p w14:paraId="0B3572DC" w14:textId="77777777" w:rsidR="004B2AB1" w:rsidRPr="00A353A6" w:rsidRDefault="004B2AB1" w:rsidP="004B2AB1">
      <w:pPr>
        <w:autoSpaceDE w:val="0"/>
        <w:autoSpaceDN w:val="0"/>
        <w:adjustRightInd w:val="0"/>
        <w:spacing w:after="0" w:line="48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A353A6">
        <w:rPr>
          <w:rFonts w:ascii="Times New Roman" w:hAnsi="Times New Roman" w:cs="Times New Roman"/>
          <w:sz w:val="24"/>
          <w:szCs w:val="24"/>
        </w:rPr>
        <w:t xml:space="preserve">ODW = Oven-dry mass of fine fraction (&lt;2 mm) in g  </w:t>
      </w:r>
    </w:p>
    <w:p w14:paraId="1C841600" w14:textId="77777777" w:rsidR="004B2AB1" w:rsidRPr="00A353A6" w:rsidRDefault="004B2AB1" w:rsidP="004B2AB1">
      <w:pPr>
        <w:autoSpaceDE w:val="0"/>
        <w:autoSpaceDN w:val="0"/>
        <w:adjustRightInd w:val="0"/>
        <w:spacing w:after="0" w:line="48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A353A6">
        <w:rPr>
          <w:rFonts w:ascii="Times New Roman" w:hAnsi="Times New Roman" w:cs="Times New Roman"/>
          <w:sz w:val="24"/>
          <w:szCs w:val="24"/>
        </w:rPr>
        <w:t>RF = Mass of coarse fragments (&gt;2 mm) in g</w:t>
      </w:r>
    </w:p>
    <w:p w14:paraId="124CBAB2" w14:textId="77777777" w:rsidR="004B2AB1" w:rsidRPr="00A353A6" w:rsidRDefault="004B2AB1" w:rsidP="004B2AB1">
      <w:pPr>
        <w:autoSpaceDE w:val="0"/>
        <w:autoSpaceDN w:val="0"/>
        <w:adjustRightInd w:val="0"/>
        <w:spacing w:after="0" w:line="48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A353A6">
        <w:rPr>
          <w:rFonts w:ascii="Times New Roman" w:hAnsi="Times New Roman" w:cs="Times New Roman"/>
          <w:sz w:val="24"/>
          <w:szCs w:val="24"/>
        </w:rPr>
        <w:t>PD = Density of rock fragments (g/cm</w:t>
      </w:r>
      <w:r w:rsidRPr="00A353A6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A353A6">
        <w:rPr>
          <w:rFonts w:ascii="Times New Roman" w:hAnsi="Times New Roman" w:cs="Times New Roman"/>
          <w:sz w:val="24"/>
          <w:szCs w:val="24"/>
        </w:rPr>
        <w:t>). This often is given as 2.65 g/cm</w:t>
      </w:r>
      <w:r w:rsidRPr="00A353A6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A353A6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3BFB9926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2AB1"/>
    <w:rsid w:val="004B2AB1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C5457B"/>
  <w15:chartTrackingRefBased/>
  <w15:docId w15:val="{22BB87D2-716F-4EB4-BDB3-12902FAE19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2AB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basedOn w:val="DefaultParagraphFont"/>
    <w:uiPriority w:val="99"/>
    <w:semiHidden/>
    <w:unhideWhenUsed/>
    <w:rsid w:val="004B2AB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1479</Words>
  <Characters>8434</Characters>
  <Application>Microsoft Office Word</Application>
  <DocSecurity>0</DocSecurity>
  <Lines>70</Lines>
  <Paragraphs>19</Paragraphs>
  <ScaleCrop>false</ScaleCrop>
  <Company/>
  <LinksUpToDate>false</LinksUpToDate>
  <CharactersWithSpaces>9894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2020-04-19T23:37:00Z</dcterms:created>
  <dcterms:modified xsi:type="dcterms:W3CDTF">2020-04-19T23:38:00Z</dcterms:modified>
</cp:coreProperties>
</file>