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00F44" w14:textId="3B06489F" w:rsidR="00EB75D0" w:rsidRPr="00EB75D0" w:rsidRDefault="00EB75D0" w:rsidP="00EB75D0">
      <w:pPr>
        <w:jc w:val="center"/>
        <w:rPr>
          <w:rFonts w:ascii="Times New Roman" w:eastAsiaTheme="majorEastAsia" w:hAnsi="Times New Roman" w:cs="Times New Roman"/>
          <w:b/>
          <w:bCs/>
          <w:sz w:val="40"/>
          <w:szCs w:val="40"/>
          <w:lang w:val="en-US"/>
        </w:rPr>
      </w:pPr>
      <w:r w:rsidRPr="003A6B4B">
        <w:rPr>
          <w:rFonts w:ascii="Times New Roman" w:eastAsiaTheme="majorEastAsia" w:hAnsi="Times New Roman" w:cs="Times New Roman"/>
          <w:b/>
          <w:bCs/>
          <w:sz w:val="40"/>
          <w:szCs w:val="40"/>
          <w:lang w:val="en-US"/>
        </w:rPr>
        <w:t>Compassion’s Relational Nature: Ecological Momentary Assessment of the Three Flows of Compassion and Connection</w:t>
      </w:r>
    </w:p>
    <w:p w14:paraId="609C6BD0" w14:textId="7E0C1CF6" w:rsidR="00A573B2" w:rsidRPr="00D37CCC" w:rsidRDefault="00A12573" w:rsidP="000F4A64">
      <w:pPr>
        <w:pStyle w:val="Ttulo1"/>
        <w:jc w:val="center"/>
        <w:rPr>
          <w:rFonts w:ascii="Times New Roman" w:hAnsi="Times New Roman" w:cs="Times New Roman"/>
          <w:b/>
          <w:bCs/>
          <w:color w:val="auto"/>
          <w:lang w:val="en-US"/>
        </w:rPr>
      </w:pPr>
      <w:r>
        <w:rPr>
          <w:rFonts w:ascii="Times New Roman" w:hAnsi="Times New Roman" w:cs="Times New Roman"/>
          <w:b/>
          <w:bCs/>
          <w:color w:val="auto"/>
          <w:lang w:val="en-US"/>
        </w:rPr>
        <w:fldChar w:fldCharType="begin"/>
      </w:r>
      <w:r>
        <w:rPr>
          <w:rFonts w:ascii="Times New Roman" w:hAnsi="Times New Roman" w:cs="Times New Roman"/>
          <w:b/>
          <w:bCs/>
          <w:color w:val="auto"/>
          <w:lang w:val="en-US"/>
        </w:rPr>
        <w:instrText xml:space="preserve">  </w:instrText>
      </w:r>
      <w:r>
        <w:rPr>
          <w:rFonts w:ascii="Times New Roman" w:hAnsi="Times New Roman" w:cs="Times New Roman"/>
          <w:b/>
          <w:bCs/>
          <w:color w:val="auto"/>
          <w:lang w:val="en-US"/>
        </w:rPr>
        <w:fldChar w:fldCharType="separate"/>
      </w:r>
      <w:r>
        <w:rPr>
          <w:rFonts w:ascii="Times New Roman" w:hAnsi="Times New Roman" w:cs="Times New Roman"/>
          <w:b/>
          <w:bCs/>
          <w:color w:val="auto"/>
          <w:lang w:val="en-US"/>
        </w:rPr>
        <w:fldChar w:fldCharType="end"/>
      </w:r>
      <w:r w:rsidR="004207F6" w:rsidRPr="00D37CCC">
        <w:rPr>
          <w:rFonts w:ascii="Times New Roman" w:hAnsi="Times New Roman" w:cs="Times New Roman"/>
          <w:b/>
          <w:bCs/>
          <w:color w:val="auto"/>
          <w:lang w:val="en-US"/>
        </w:rPr>
        <w:t>SUPPLEMENTARY</w:t>
      </w:r>
      <w:r w:rsidR="000F4A64" w:rsidRPr="00D37CCC">
        <w:rPr>
          <w:rFonts w:ascii="Times New Roman" w:hAnsi="Times New Roman" w:cs="Times New Roman"/>
          <w:b/>
          <w:bCs/>
          <w:color w:val="auto"/>
          <w:lang w:val="en-US"/>
        </w:rPr>
        <w:t xml:space="preserve"> </w:t>
      </w:r>
      <w:r w:rsidR="004207F6" w:rsidRPr="00D37CCC">
        <w:rPr>
          <w:rFonts w:ascii="Times New Roman" w:hAnsi="Times New Roman" w:cs="Times New Roman"/>
          <w:b/>
          <w:bCs/>
          <w:color w:val="auto"/>
          <w:lang w:val="en-US"/>
        </w:rPr>
        <w:t>MATERIAL</w:t>
      </w:r>
    </w:p>
    <w:p w14:paraId="308A8735" w14:textId="6BE0E6A6" w:rsidR="00B771EE" w:rsidRPr="00D37CCC" w:rsidRDefault="0094739D" w:rsidP="000F4A64">
      <w:pPr>
        <w:pStyle w:val="Ttulo1"/>
        <w:jc w:val="both"/>
        <w:rPr>
          <w:rFonts w:ascii="Times New Roman" w:hAnsi="Times New Roman" w:cs="Times New Roman"/>
          <w:b/>
          <w:bCs/>
          <w:color w:val="auto"/>
          <w:lang w:val="en-US"/>
        </w:rPr>
      </w:pPr>
      <w:r w:rsidRPr="00D37CCC">
        <w:rPr>
          <w:rFonts w:ascii="Times New Roman" w:hAnsi="Times New Roman" w:cs="Times New Roman"/>
          <w:b/>
          <w:bCs/>
          <w:color w:val="auto"/>
          <w:lang w:val="en-US"/>
        </w:rPr>
        <w:t>Method</w:t>
      </w:r>
      <w:r w:rsidR="00A573B2" w:rsidRPr="00D37CCC">
        <w:rPr>
          <w:rFonts w:ascii="Times New Roman" w:hAnsi="Times New Roman" w:cs="Times New Roman"/>
          <w:b/>
          <w:bCs/>
          <w:color w:val="auto"/>
          <w:lang w:val="en-US"/>
        </w:rPr>
        <w:t>s</w:t>
      </w:r>
    </w:p>
    <w:p w14:paraId="6441C328" w14:textId="20B9FD53" w:rsidR="00B839DD" w:rsidRPr="00D37CCC" w:rsidRDefault="00B839DD" w:rsidP="000F4A64">
      <w:pPr>
        <w:pStyle w:val="Ttulo2"/>
        <w:numPr>
          <w:ilvl w:val="0"/>
          <w:numId w:val="1"/>
        </w:numPr>
        <w:spacing w:line="480" w:lineRule="auto"/>
        <w:jc w:val="both"/>
        <w:rPr>
          <w:rFonts w:ascii="Times New Roman" w:hAnsi="Times New Roman" w:cs="Times New Roman"/>
          <w:b/>
          <w:bCs/>
          <w:color w:val="auto"/>
          <w:sz w:val="28"/>
          <w:szCs w:val="28"/>
          <w:lang w:val="en-US"/>
        </w:rPr>
      </w:pPr>
      <w:r w:rsidRPr="00D37CCC">
        <w:rPr>
          <w:rFonts w:ascii="Times New Roman" w:hAnsi="Times New Roman" w:cs="Times New Roman"/>
          <w:b/>
          <w:bCs/>
          <w:color w:val="auto"/>
          <w:sz w:val="28"/>
          <w:szCs w:val="28"/>
          <w:lang w:val="en-US"/>
        </w:rPr>
        <w:t>Demographic description</w:t>
      </w:r>
    </w:p>
    <w:p w14:paraId="7191BB29" w14:textId="3EABEC53" w:rsidR="00B839DD" w:rsidRPr="00211A71" w:rsidRDefault="00B839DD" w:rsidP="000F4A64">
      <w:pPr>
        <w:spacing w:line="480" w:lineRule="auto"/>
        <w:jc w:val="both"/>
        <w:rPr>
          <w:rFonts w:ascii="Times New Roman" w:hAnsi="Times New Roman" w:cs="Times New Roman"/>
          <w:lang w:val="en-US"/>
        </w:rPr>
      </w:pPr>
      <w:r w:rsidRPr="00D37CCC">
        <w:rPr>
          <w:rFonts w:ascii="Times New Roman" w:hAnsi="Times New Roman" w:cs="Times New Roman"/>
          <w:lang w:val="en-US"/>
        </w:rPr>
        <w:t xml:space="preserve">The sample consisted of 152 participants with a mean age of 28.47 years (SD = 11.54). The majority identified as female (82.9%), 15.13% identifying as male, 1.32% identifying as non-binary and </w:t>
      </w:r>
      <w:r w:rsidR="00C04627" w:rsidRPr="00D37CCC">
        <w:rPr>
          <w:rFonts w:ascii="Times New Roman" w:hAnsi="Times New Roman" w:cs="Times New Roman"/>
          <w:lang w:val="en-US"/>
        </w:rPr>
        <w:t>.</w:t>
      </w:r>
      <w:r w:rsidRPr="00D37CCC">
        <w:rPr>
          <w:rFonts w:ascii="Times New Roman" w:hAnsi="Times New Roman" w:cs="Times New Roman"/>
          <w:lang w:val="en-US"/>
        </w:rPr>
        <w:t>65% preferring not to answer. In terms of educational background, participants were predominantly educated to undergraduate degree level or above (67.11%), with 38.82% holding an undergraduate degree, 23.03% a Master's degree, 5.26% a doctorate</w:t>
      </w:r>
      <w:r w:rsidR="001C50FB">
        <w:rPr>
          <w:rFonts w:ascii="Times New Roman" w:hAnsi="Times New Roman" w:cs="Times New Roman"/>
          <w:lang w:val="en-US"/>
        </w:rPr>
        <w:t>,</w:t>
      </w:r>
      <w:r w:rsidR="00211A71">
        <w:rPr>
          <w:rFonts w:ascii="Times New Roman" w:hAnsi="Times New Roman" w:cs="Times New Roman"/>
          <w:lang w:val="en-US"/>
        </w:rPr>
        <w:t xml:space="preserve"> and</w:t>
      </w:r>
      <w:r w:rsidR="00211A71" w:rsidRPr="00211A71">
        <w:rPr>
          <w:rFonts w:ascii="Times New Roman" w:hAnsi="Times New Roman" w:cs="Times New Roman"/>
          <w:lang w:val="en-US"/>
        </w:rPr>
        <w:t xml:space="preserve"> .66% reported other qualifications</w:t>
      </w:r>
      <w:r w:rsidRPr="00D37CCC">
        <w:rPr>
          <w:rFonts w:ascii="Times New Roman" w:hAnsi="Times New Roman" w:cs="Times New Roman"/>
          <w:lang w:val="en-US"/>
        </w:rPr>
        <w:t>. The remaining participants had completed secondary school (26.32%) or vocational training (5.92%). Regarding employment status, more than half of the sample were students (55.92%), followed by those in employment (31.58%), while the remaining participants distributed across other categories (4.61% unemployed; .66% retired; .66% on temporary leave; 6.58% other). Regarding ethnic origin, the sample was predominantly of White or European ethnic origin (91.45%), 6.57% identifying as Latino, .66% as African America</w:t>
      </w:r>
      <w:r w:rsidR="001C50FB">
        <w:rPr>
          <w:rFonts w:ascii="Times New Roman" w:hAnsi="Times New Roman" w:cs="Times New Roman"/>
          <w:lang w:val="en-US"/>
        </w:rPr>
        <w:t>n</w:t>
      </w:r>
      <w:r w:rsidR="00211A71">
        <w:rPr>
          <w:rFonts w:ascii="Times New Roman" w:hAnsi="Times New Roman" w:cs="Times New Roman"/>
          <w:lang w:val="en-US"/>
        </w:rPr>
        <w:t xml:space="preserve">, </w:t>
      </w:r>
      <w:r w:rsidRPr="00D37CCC">
        <w:rPr>
          <w:rFonts w:ascii="Times New Roman" w:hAnsi="Times New Roman" w:cs="Times New Roman"/>
          <w:lang w:val="en-US"/>
        </w:rPr>
        <w:t>.66% as African</w:t>
      </w:r>
      <w:r w:rsidR="00211A71">
        <w:rPr>
          <w:rFonts w:ascii="Times New Roman" w:hAnsi="Times New Roman" w:cs="Times New Roman"/>
          <w:lang w:val="en-US"/>
        </w:rPr>
        <w:t xml:space="preserve">, </w:t>
      </w:r>
      <w:r w:rsidR="00211A71" w:rsidRPr="00211A71">
        <w:rPr>
          <w:rFonts w:ascii="Times New Roman" w:hAnsi="Times New Roman" w:cs="Times New Roman"/>
          <w:lang w:val="en-US"/>
        </w:rPr>
        <w:t>and .66% preferring not to disclose their ethnic origin.</w:t>
      </w:r>
    </w:p>
    <w:p w14:paraId="1E9799AD" w14:textId="31FCB0EF" w:rsidR="00E83891" w:rsidRPr="00D37CCC" w:rsidRDefault="00E83891" w:rsidP="000F4A64">
      <w:pPr>
        <w:pStyle w:val="Ttulo2"/>
        <w:numPr>
          <w:ilvl w:val="0"/>
          <w:numId w:val="1"/>
        </w:numPr>
        <w:spacing w:line="480" w:lineRule="auto"/>
        <w:jc w:val="both"/>
        <w:rPr>
          <w:rFonts w:ascii="Times New Roman" w:hAnsi="Times New Roman" w:cs="Times New Roman"/>
          <w:b/>
          <w:bCs/>
          <w:color w:val="auto"/>
          <w:sz w:val="28"/>
          <w:szCs w:val="28"/>
          <w:lang w:val="en-US"/>
        </w:rPr>
      </w:pPr>
      <w:r w:rsidRPr="00D37CCC">
        <w:rPr>
          <w:rFonts w:ascii="Times New Roman" w:hAnsi="Times New Roman" w:cs="Times New Roman"/>
          <w:b/>
          <w:bCs/>
          <w:color w:val="auto"/>
          <w:sz w:val="28"/>
          <w:szCs w:val="28"/>
          <w:lang w:val="en-US"/>
        </w:rPr>
        <w:t>DoM Composite Score: Scoring Procedure and Subscale Psychometric Properties</w:t>
      </w:r>
    </w:p>
    <w:p w14:paraId="25BA501C" w14:textId="016B5039" w:rsidR="00E83891" w:rsidRPr="00D37CCC" w:rsidRDefault="00E83891" w:rsidP="000F4A64">
      <w:pPr>
        <w:spacing w:line="480" w:lineRule="auto"/>
        <w:jc w:val="both"/>
        <w:rPr>
          <w:rFonts w:ascii="Times New Roman" w:hAnsi="Times New Roman" w:cs="Times New Roman"/>
          <w:lang w:val="en-US"/>
        </w:rPr>
      </w:pPr>
      <w:r w:rsidRPr="00D37CCC">
        <w:rPr>
          <w:rFonts w:ascii="Times New Roman" w:hAnsi="Times New Roman" w:cs="Times New Roman"/>
          <w:lang w:val="en-US"/>
        </w:rPr>
        <w:t xml:space="preserve">The Delusion of Me (DoM) composite score was computed in three steps. </w:t>
      </w:r>
      <w:r w:rsidR="00942D11" w:rsidRPr="00D37CCC">
        <w:rPr>
          <w:rFonts w:ascii="Times New Roman" w:hAnsi="Times New Roman" w:cs="Times New Roman"/>
          <w:lang w:val="en-US"/>
        </w:rPr>
        <w:t>E</w:t>
      </w:r>
      <w:r w:rsidRPr="00D37CCC">
        <w:rPr>
          <w:rFonts w:ascii="Times New Roman" w:hAnsi="Times New Roman" w:cs="Times New Roman"/>
          <w:lang w:val="en-US"/>
        </w:rPr>
        <w:t xml:space="preserve">ach subscale was scored according to its original instructions. </w:t>
      </w:r>
      <w:r w:rsidR="00942D11" w:rsidRPr="00D37CCC">
        <w:rPr>
          <w:rFonts w:ascii="Times New Roman" w:hAnsi="Times New Roman" w:cs="Times New Roman"/>
          <w:lang w:val="en-US"/>
        </w:rPr>
        <w:t>First, t</w:t>
      </w:r>
      <w:r w:rsidR="00611093" w:rsidRPr="00D37CCC">
        <w:rPr>
          <w:rFonts w:ascii="Times New Roman" w:hAnsi="Times New Roman" w:cs="Times New Roman"/>
          <w:lang w:val="en-US"/>
        </w:rPr>
        <w:t xml:space="preserve">he </w:t>
      </w:r>
      <w:r w:rsidR="00611093" w:rsidRPr="00D37CCC">
        <w:rPr>
          <w:rFonts w:ascii="Times New Roman" w:hAnsi="Times New Roman" w:cs="Times New Roman"/>
          <w:i/>
          <w:iCs/>
          <w:lang w:val="en-US"/>
        </w:rPr>
        <w:t>FFMQ non-judging</w:t>
      </w:r>
      <w:r w:rsidR="00611093" w:rsidRPr="00D37CCC">
        <w:rPr>
          <w:rFonts w:ascii="Times New Roman" w:hAnsi="Times New Roman" w:cs="Times New Roman"/>
          <w:lang w:val="en-US"/>
        </w:rPr>
        <w:t xml:space="preserve"> subscale </w:t>
      </w:r>
      <w:r w:rsidR="00611093" w:rsidRPr="00D37CCC">
        <w:rPr>
          <w:rFonts w:ascii="Times New Roman" w:hAnsi="Times New Roman" w:cs="Times New Roman"/>
          <w:lang w:val="en-US"/>
        </w:rPr>
        <w:lastRenderedPageBreak/>
        <w:t xml:space="preserve">was </w:t>
      </w:r>
      <w:r w:rsidR="000C05CC" w:rsidRPr="00D37CCC">
        <w:rPr>
          <w:rFonts w:ascii="Times New Roman" w:hAnsi="Times New Roman" w:cs="Times New Roman"/>
          <w:lang w:val="en-US"/>
        </w:rPr>
        <w:t>reverse scored</w:t>
      </w:r>
      <w:r w:rsidR="00611093" w:rsidRPr="00D37CCC">
        <w:rPr>
          <w:rFonts w:ascii="Times New Roman" w:hAnsi="Times New Roman" w:cs="Times New Roman"/>
          <w:lang w:val="en-US"/>
        </w:rPr>
        <w:t xml:space="preserve">, as items are phrased to reflect judging and self-criticism </w:t>
      </w:r>
      <w:r w:rsidRPr="00D37CCC">
        <w:rPr>
          <w:rFonts w:ascii="Times New Roman" w:hAnsi="Times New Roman" w:cs="Times New Roman"/>
          <w:lang w:val="en-US"/>
        </w:rPr>
        <w:t xml:space="preserve">(e.g., "I criticize myself for having irrational or inappropriate emotions"), </w:t>
      </w:r>
      <w:r w:rsidR="00611093" w:rsidRPr="00D37CCC">
        <w:rPr>
          <w:rFonts w:ascii="Times New Roman" w:hAnsi="Times New Roman" w:cs="Times New Roman"/>
          <w:lang w:val="en-US"/>
        </w:rPr>
        <w:t>such that after reversal higher scores reflect greater acceptance.</w:t>
      </w:r>
      <w:r w:rsidRPr="00D37CCC">
        <w:rPr>
          <w:rFonts w:ascii="Times New Roman" w:hAnsi="Times New Roman" w:cs="Times New Roman"/>
          <w:lang w:val="en-US"/>
        </w:rPr>
        <w:t xml:space="preserve"> </w:t>
      </w:r>
      <w:r w:rsidR="00611093" w:rsidRPr="00D37CCC">
        <w:rPr>
          <w:rFonts w:ascii="Times New Roman" w:hAnsi="Times New Roman" w:cs="Times New Roman"/>
          <w:lang w:val="en-US"/>
        </w:rPr>
        <w:t xml:space="preserve">In contrast, the </w:t>
      </w:r>
      <w:r w:rsidR="00611093" w:rsidRPr="00D37CCC">
        <w:rPr>
          <w:rFonts w:ascii="Times New Roman" w:hAnsi="Times New Roman" w:cs="Times New Roman"/>
          <w:i/>
          <w:iCs/>
          <w:lang w:val="en-US"/>
        </w:rPr>
        <w:t xml:space="preserve">Experiences Questionnaire </w:t>
      </w:r>
      <w:r w:rsidR="00611093" w:rsidRPr="00D37CCC">
        <w:rPr>
          <w:rFonts w:ascii="Times New Roman" w:hAnsi="Times New Roman" w:cs="Times New Roman"/>
          <w:lang w:val="en-US"/>
        </w:rPr>
        <w:t xml:space="preserve">(EQ) and the </w:t>
      </w:r>
      <w:r w:rsidR="00611093" w:rsidRPr="00D37CCC">
        <w:rPr>
          <w:rFonts w:ascii="Times New Roman" w:hAnsi="Times New Roman" w:cs="Times New Roman"/>
          <w:i/>
          <w:iCs/>
          <w:lang w:val="en-US"/>
        </w:rPr>
        <w:t>Non-Attachment Scale</w:t>
      </w:r>
      <w:r w:rsidR="00611093" w:rsidRPr="00D37CCC">
        <w:rPr>
          <w:rFonts w:ascii="Times New Roman" w:hAnsi="Times New Roman" w:cs="Times New Roman"/>
          <w:lang w:val="en-US"/>
        </w:rPr>
        <w:t xml:space="preserve"> (NAS-7) were retained in their original scoring direction, as their items are already phrased positively (e.g., "I can separate myself from my thoughts and feelings"; "I can let go of regrets and feelings of dissatisfaction about the past"), with higher values reflecting greater decentering and </w:t>
      </w:r>
      <w:r w:rsidR="000C05CC" w:rsidRPr="00D37CCC">
        <w:rPr>
          <w:rFonts w:ascii="Times New Roman" w:hAnsi="Times New Roman" w:cs="Times New Roman"/>
          <w:lang w:val="en-US"/>
        </w:rPr>
        <w:t>lower a</w:t>
      </w:r>
      <w:r w:rsidR="00611093" w:rsidRPr="00D37CCC">
        <w:rPr>
          <w:rFonts w:ascii="Times New Roman" w:hAnsi="Times New Roman" w:cs="Times New Roman"/>
          <w:lang w:val="en-US"/>
        </w:rPr>
        <w:t xml:space="preserve">ttachment, respectively. </w:t>
      </w:r>
      <w:r w:rsidRPr="00D37CCC">
        <w:rPr>
          <w:rFonts w:ascii="Times New Roman" w:hAnsi="Times New Roman" w:cs="Times New Roman"/>
          <w:lang w:val="en-US"/>
        </w:rPr>
        <w:t xml:space="preserve">Second, each subscale score was standardized (z-scored) within the present sample. Third, the three standardized scores were </w:t>
      </w:r>
      <w:r w:rsidR="000C05CC" w:rsidRPr="00D37CCC">
        <w:rPr>
          <w:rFonts w:ascii="Times New Roman" w:hAnsi="Times New Roman" w:cs="Times New Roman"/>
          <w:lang w:val="en-US"/>
        </w:rPr>
        <w:t>averaged</w:t>
      </w:r>
      <w:r w:rsidRPr="00D37CCC">
        <w:rPr>
          <w:rFonts w:ascii="Times New Roman" w:hAnsi="Times New Roman" w:cs="Times New Roman"/>
          <w:lang w:val="en-US"/>
        </w:rPr>
        <w:t xml:space="preserve"> to produce the composite DoM index, where higher scores indicate </w:t>
      </w:r>
      <w:r w:rsidR="000C05CC" w:rsidRPr="00D37CCC">
        <w:rPr>
          <w:rFonts w:ascii="Times New Roman" w:hAnsi="Times New Roman" w:cs="Times New Roman"/>
          <w:lang w:val="en-US"/>
        </w:rPr>
        <w:t>lower</w:t>
      </w:r>
      <w:r w:rsidRPr="00D37CCC">
        <w:rPr>
          <w:rFonts w:ascii="Times New Roman" w:hAnsi="Times New Roman" w:cs="Times New Roman"/>
          <w:lang w:val="en-US"/>
        </w:rPr>
        <w:t xml:space="preserve"> self-identification.</w:t>
      </w:r>
    </w:p>
    <w:p w14:paraId="4A4051DB" w14:textId="77777777" w:rsidR="00DD42D2" w:rsidRPr="00D37CCC" w:rsidRDefault="00DD42D2" w:rsidP="00DD42D2">
      <w:pPr>
        <w:spacing w:line="480" w:lineRule="auto"/>
        <w:jc w:val="both"/>
        <w:rPr>
          <w:rFonts w:ascii="Times New Roman" w:hAnsi="Times New Roman" w:cs="Times New Roman"/>
          <w:b/>
          <w:bCs/>
          <w:i/>
          <w:iCs/>
          <w:lang w:val="en-US"/>
        </w:rPr>
      </w:pPr>
      <w:r w:rsidRPr="00D37CCC">
        <w:rPr>
          <w:rFonts w:ascii="Times New Roman" w:hAnsi="Times New Roman" w:cs="Times New Roman"/>
          <w:b/>
          <w:bCs/>
          <w:i/>
          <w:iCs/>
          <w:lang w:val="en-US"/>
        </w:rPr>
        <w:t>Response scales</w:t>
      </w:r>
    </w:p>
    <w:p w14:paraId="20912CC8" w14:textId="77777777" w:rsidR="00DD42D2" w:rsidRPr="00D37CCC" w:rsidRDefault="00DD42D2" w:rsidP="00DD42D2">
      <w:pPr>
        <w:spacing w:line="480" w:lineRule="auto"/>
        <w:jc w:val="both"/>
        <w:rPr>
          <w:rFonts w:ascii="Times New Roman" w:hAnsi="Times New Roman" w:cs="Times New Roman"/>
          <w:lang w:val="en-US"/>
        </w:rPr>
      </w:pPr>
      <w:r w:rsidRPr="00D37CCC">
        <w:rPr>
          <w:rFonts w:ascii="Times New Roman" w:hAnsi="Times New Roman" w:cs="Times New Roman"/>
          <w:lang w:val="en-US"/>
        </w:rPr>
        <w:t>Each subscale uses a distinct Likert-type response format:</w:t>
      </w:r>
    </w:p>
    <w:p w14:paraId="7C6FAF8C" w14:textId="77777777" w:rsidR="00DD42D2" w:rsidRPr="00D37CCC" w:rsidRDefault="00DD42D2" w:rsidP="00DD42D2">
      <w:pPr>
        <w:numPr>
          <w:ilvl w:val="0"/>
          <w:numId w:val="3"/>
        </w:numPr>
        <w:spacing w:line="480" w:lineRule="auto"/>
        <w:jc w:val="both"/>
        <w:rPr>
          <w:rFonts w:ascii="Times New Roman" w:hAnsi="Times New Roman" w:cs="Times New Roman"/>
          <w:lang w:val="en-US"/>
        </w:rPr>
      </w:pPr>
      <w:r w:rsidRPr="00D37CCC">
        <w:rPr>
          <w:rFonts w:ascii="Times New Roman" w:hAnsi="Times New Roman" w:cs="Times New Roman"/>
          <w:lang w:val="en-US"/>
        </w:rPr>
        <w:t>FFMQ Non-judging (8 items): 5-point scale ranging from 1 (</w:t>
      </w:r>
      <w:r w:rsidRPr="00D37CCC">
        <w:rPr>
          <w:rFonts w:ascii="Times New Roman" w:hAnsi="Times New Roman" w:cs="Times New Roman"/>
          <w:i/>
          <w:iCs/>
          <w:lang w:val="en-US"/>
        </w:rPr>
        <w:t>never or very rarely true</w:t>
      </w:r>
      <w:r w:rsidRPr="00D37CCC">
        <w:rPr>
          <w:rFonts w:ascii="Times New Roman" w:hAnsi="Times New Roman" w:cs="Times New Roman"/>
          <w:lang w:val="en-US"/>
        </w:rPr>
        <w:t>) to 5 (</w:t>
      </w:r>
      <w:r w:rsidRPr="00D37CCC">
        <w:rPr>
          <w:rFonts w:ascii="Times New Roman" w:hAnsi="Times New Roman" w:cs="Times New Roman"/>
          <w:i/>
          <w:iCs/>
          <w:lang w:val="en-US"/>
        </w:rPr>
        <w:t>very often or always true</w:t>
      </w:r>
      <w:r w:rsidRPr="00D37CCC">
        <w:rPr>
          <w:rFonts w:ascii="Times New Roman" w:hAnsi="Times New Roman" w:cs="Times New Roman"/>
          <w:lang w:val="en-US"/>
        </w:rPr>
        <w:t>).</w:t>
      </w:r>
    </w:p>
    <w:p w14:paraId="63AE8538" w14:textId="5EFBEBF5" w:rsidR="00DD42D2" w:rsidRPr="00D37CCC" w:rsidRDefault="00DD42D2" w:rsidP="00DD42D2">
      <w:pPr>
        <w:numPr>
          <w:ilvl w:val="0"/>
          <w:numId w:val="3"/>
        </w:numPr>
        <w:spacing w:line="480" w:lineRule="auto"/>
        <w:jc w:val="both"/>
        <w:rPr>
          <w:rFonts w:ascii="Times New Roman" w:hAnsi="Times New Roman" w:cs="Times New Roman"/>
          <w:lang w:val="en-US"/>
        </w:rPr>
      </w:pPr>
      <w:r w:rsidRPr="00D37CCC">
        <w:rPr>
          <w:rFonts w:ascii="Times New Roman" w:hAnsi="Times New Roman" w:cs="Times New Roman"/>
          <w:lang w:val="en-US"/>
        </w:rPr>
        <w:t>Experiences Questionnaire EQ (9 items): 5-point scale ranging from 1 (</w:t>
      </w:r>
      <w:r w:rsidRPr="00D37CCC">
        <w:rPr>
          <w:rFonts w:ascii="Times New Roman" w:hAnsi="Times New Roman" w:cs="Times New Roman"/>
          <w:i/>
          <w:iCs/>
          <w:lang w:val="en-US"/>
        </w:rPr>
        <w:t>never</w:t>
      </w:r>
      <w:r w:rsidRPr="00D37CCC">
        <w:rPr>
          <w:rFonts w:ascii="Times New Roman" w:hAnsi="Times New Roman" w:cs="Times New Roman"/>
          <w:lang w:val="en-US"/>
        </w:rPr>
        <w:t>) to 5 (</w:t>
      </w:r>
      <w:r w:rsidRPr="00D37CCC">
        <w:rPr>
          <w:rFonts w:ascii="Times New Roman" w:hAnsi="Times New Roman" w:cs="Times New Roman"/>
          <w:i/>
          <w:iCs/>
          <w:lang w:val="en-US"/>
        </w:rPr>
        <w:t>all the time</w:t>
      </w:r>
      <w:r w:rsidRPr="00D37CCC">
        <w:rPr>
          <w:rFonts w:ascii="Times New Roman" w:hAnsi="Times New Roman" w:cs="Times New Roman"/>
          <w:lang w:val="en-US"/>
        </w:rPr>
        <w:t>).</w:t>
      </w:r>
    </w:p>
    <w:p w14:paraId="310796D4" w14:textId="3E295403" w:rsidR="00DD42D2" w:rsidRPr="00D37CCC" w:rsidRDefault="00DD42D2" w:rsidP="000F4A64">
      <w:pPr>
        <w:numPr>
          <w:ilvl w:val="0"/>
          <w:numId w:val="3"/>
        </w:numPr>
        <w:spacing w:line="480" w:lineRule="auto"/>
        <w:jc w:val="both"/>
        <w:rPr>
          <w:rFonts w:ascii="Times New Roman" w:hAnsi="Times New Roman" w:cs="Times New Roman"/>
          <w:lang w:val="en-US"/>
        </w:rPr>
      </w:pPr>
      <w:r w:rsidRPr="00D37CCC">
        <w:rPr>
          <w:rFonts w:ascii="Times New Roman" w:hAnsi="Times New Roman" w:cs="Times New Roman"/>
          <w:lang w:val="en-US"/>
        </w:rPr>
        <w:t>Non-Attachment Scale NAS-7 (7 items): 6-point scale ranging from 1 (</w:t>
      </w:r>
      <w:r w:rsidRPr="00D37CCC">
        <w:rPr>
          <w:rFonts w:ascii="Times New Roman" w:hAnsi="Times New Roman" w:cs="Times New Roman"/>
          <w:i/>
          <w:iCs/>
          <w:lang w:val="en-US"/>
        </w:rPr>
        <w:t>strongly disagree</w:t>
      </w:r>
      <w:r w:rsidRPr="00D37CCC">
        <w:rPr>
          <w:rFonts w:ascii="Times New Roman" w:hAnsi="Times New Roman" w:cs="Times New Roman"/>
          <w:lang w:val="en-US"/>
        </w:rPr>
        <w:t>) to 6 (</w:t>
      </w:r>
      <w:r w:rsidRPr="00D37CCC">
        <w:rPr>
          <w:rFonts w:ascii="Times New Roman" w:hAnsi="Times New Roman" w:cs="Times New Roman"/>
          <w:i/>
          <w:iCs/>
          <w:lang w:val="en-US"/>
        </w:rPr>
        <w:t>strongly agree</w:t>
      </w:r>
      <w:r w:rsidRPr="00D37CCC">
        <w:rPr>
          <w:rFonts w:ascii="Times New Roman" w:hAnsi="Times New Roman" w:cs="Times New Roman"/>
          <w:lang w:val="en-US"/>
        </w:rPr>
        <w:t>).</w:t>
      </w:r>
    </w:p>
    <w:p w14:paraId="77A0006F" w14:textId="77777777" w:rsidR="00E83891" w:rsidRPr="00D37CCC" w:rsidRDefault="00E83891" w:rsidP="000F4A64">
      <w:pPr>
        <w:spacing w:line="480" w:lineRule="auto"/>
        <w:jc w:val="both"/>
        <w:rPr>
          <w:rFonts w:ascii="Times New Roman" w:hAnsi="Times New Roman" w:cs="Times New Roman"/>
          <w:b/>
          <w:bCs/>
          <w:i/>
          <w:iCs/>
          <w:lang w:val="en-US"/>
        </w:rPr>
      </w:pPr>
      <w:r w:rsidRPr="00D37CCC">
        <w:rPr>
          <w:rFonts w:ascii="Times New Roman" w:hAnsi="Times New Roman" w:cs="Times New Roman"/>
          <w:b/>
          <w:bCs/>
          <w:i/>
          <w:iCs/>
          <w:lang w:val="en-US"/>
        </w:rPr>
        <w:t>Subscale-level psychometric properties</w:t>
      </w:r>
    </w:p>
    <w:p w14:paraId="503DA05A" w14:textId="77777777" w:rsidR="00E83891" w:rsidRPr="00D37CCC" w:rsidRDefault="00E83891" w:rsidP="000F4A64">
      <w:pPr>
        <w:spacing w:line="480" w:lineRule="auto"/>
        <w:jc w:val="both"/>
        <w:rPr>
          <w:rFonts w:ascii="Times New Roman" w:hAnsi="Times New Roman" w:cs="Times New Roman"/>
          <w:lang w:val="en-US"/>
        </w:rPr>
      </w:pPr>
      <w:r w:rsidRPr="00D37CCC">
        <w:rPr>
          <w:rFonts w:ascii="Times New Roman" w:hAnsi="Times New Roman" w:cs="Times New Roman"/>
          <w:lang w:val="en-US"/>
        </w:rPr>
        <w:t>Internal consistency was calculated separately for each of the three subscales in the present sample and compared to previously reported values:</w:t>
      </w:r>
    </w:p>
    <w:p w14:paraId="673D8A9D" w14:textId="297CFEE7" w:rsidR="00E83891" w:rsidRPr="00D37CCC" w:rsidRDefault="00E83891" w:rsidP="000F4A64">
      <w:pPr>
        <w:numPr>
          <w:ilvl w:val="0"/>
          <w:numId w:val="2"/>
        </w:numPr>
        <w:spacing w:line="480" w:lineRule="auto"/>
        <w:jc w:val="both"/>
        <w:rPr>
          <w:rFonts w:ascii="Times New Roman" w:hAnsi="Times New Roman" w:cs="Times New Roman"/>
          <w:lang w:val="en-US"/>
        </w:rPr>
      </w:pPr>
      <w:r w:rsidRPr="00D37CCC">
        <w:rPr>
          <w:rFonts w:ascii="Times New Roman" w:hAnsi="Times New Roman" w:cs="Times New Roman"/>
          <w:lang w:val="en-US"/>
        </w:rPr>
        <w:t>Acceptance (FFMQ non-judging): α = .91, ω = .94, consistent with the DoM validation study (ω = .93;</w:t>
      </w:r>
      <w:r w:rsidR="00E9784F" w:rsidRPr="00D37CCC">
        <w:rPr>
          <w:rFonts w:ascii="Times New Roman" w:hAnsi="Times New Roman" w:cs="Times New Roman"/>
          <w:lang w:val="en-US"/>
        </w:rPr>
        <w:t xml:space="preserve"> Soler et al., 2021)</w:t>
      </w:r>
      <w:r w:rsidRPr="00D37CCC">
        <w:rPr>
          <w:rFonts w:ascii="Times New Roman" w:hAnsi="Times New Roman" w:cs="Times New Roman"/>
          <w:lang w:val="en-US"/>
        </w:rPr>
        <w:t xml:space="preserve"> and prior validation reports (Spanish </w:t>
      </w:r>
      <w:r w:rsidRPr="00D37CCC">
        <w:rPr>
          <w:rFonts w:ascii="Times New Roman" w:hAnsi="Times New Roman" w:cs="Times New Roman"/>
          <w:lang w:val="en-US"/>
        </w:rPr>
        <w:lastRenderedPageBreak/>
        <w:t xml:space="preserve">version: α = .91, </w:t>
      </w:r>
      <w:r w:rsidR="00E9784F" w:rsidRPr="00D37CCC">
        <w:rPr>
          <w:rFonts w:ascii="Times New Roman" w:hAnsi="Times New Roman" w:cs="Times New Roman"/>
          <w:lang w:val="en-US"/>
        </w:rPr>
        <w:t>Cebolla et al., 2012</w:t>
      </w:r>
      <w:r w:rsidRPr="00D37CCC">
        <w:rPr>
          <w:rFonts w:ascii="Times New Roman" w:hAnsi="Times New Roman" w:cs="Times New Roman"/>
          <w:lang w:val="en-US"/>
        </w:rPr>
        <w:t xml:space="preserve">; original English version: α = .87, </w:t>
      </w:r>
      <w:r w:rsidR="00E9784F" w:rsidRPr="00D37CCC">
        <w:rPr>
          <w:rFonts w:ascii="Times New Roman" w:hAnsi="Times New Roman" w:cs="Times New Roman"/>
          <w:lang w:val="en-US"/>
        </w:rPr>
        <w:t>Baer et al., 2006)</w:t>
      </w:r>
      <w:r w:rsidRPr="00D37CCC">
        <w:rPr>
          <w:rFonts w:ascii="Times New Roman" w:hAnsi="Times New Roman" w:cs="Times New Roman"/>
          <w:lang w:val="en-US"/>
        </w:rPr>
        <w:t>.</w:t>
      </w:r>
    </w:p>
    <w:p w14:paraId="3EFB94C8" w14:textId="3A750D66" w:rsidR="00E83891" w:rsidRPr="00D37CCC" w:rsidRDefault="00E83891" w:rsidP="000F4A64">
      <w:pPr>
        <w:numPr>
          <w:ilvl w:val="0"/>
          <w:numId w:val="2"/>
        </w:numPr>
        <w:spacing w:line="480" w:lineRule="auto"/>
        <w:jc w:val="both"/>
        <w:rPr>
          <w:rFonts w:ascii="Times New Roman" w:hAnsi="Times New Roman" w:cs="Times New Roman"/>
          <w:lang w:val="en-US"/>
        </w:rPr>
      </w:pPr>
      <w:r w:rsidRPr="00D37CCC">
        <w:rPr>
          <w:rFonts w:ascii="Times New Roman" w:hAnsi="Times New Roman" w:cs="Times New Roman"/>
          <w:lang w:val="en-US"/>
        </w:rPr>
        <w:t>Decentering (EQ): α = .81, ω = .87, consistent with the DoM validation study (ω = .87</w:t>
      </w:r>
      <w:r w:rsidR="00E9784F" w:rsidRPr="00D37CCC">
        <w:rPr>
          <w:rFonts w:ascii="Times New Roman" w:hAnsi="Times New Roman" w:cs="Times New Roman"/>
          <w:lang w:val="en-US"/>
        </w:rPr>
        <w:t xml:space="preserve">; Soler et al., 2021) </w:t>
      </w:r>
      <w:r w:rsidRPr="00D37CCC">
        <w:rPr>
          <w:rFonts w:ascii="Times New Roman" w:hAnsi="Times New Roman" w:cs="Times New Roman"/>
          <w:lang w:val="en-US"/>
        </w:rPr>
        <w:t>and prior validation reports (Spanish version: α = .89,</w:t>
      </w:r>
      <w:r w:rsidR="00E9784F" w:rsidRPr="00D37CCC">
        <w:rPr>
          <w:rFonts w:ascii="Times New Roman" w:hAnsi="Times New Roman" w:cs="Times New Roman"/>
          <w:lang w:val="en-US"/>
        </w:rPr>
        <w:t xml:space="preserve"> Soler et al., 2014</w:t>
      </w:r>
      <w:r w:rsidRPr="00D37CCC">
        <w:rPr>
          <w:rFonts w:ascii="Times New Roman" w:hAnsi="Times New Roman" w:cs="Times New Roman"/>
          <w:lang w:val="en-US"/>
        </w:rPr>
        <w:t xml:space="preserve">; original English version: α = .90, </w:t>
      </w:r>
      <w:r w:rsidR="00E9784F" w:rsidRPr="00D37CCC">
        <w:rPr>
          <w:rFonts w:ascii="Times New Roman" w:hAnsi="Times New Roman" w:cs="Times New Roman"/>
          <w:lang w:val="en-US"/>
        </w:rPr>
        <w:t>Fresco et al., 2007)</w:t>
      </w:r>
      <w:r w:rsidRPr="00D37CCC">
        <w:rPr>
          <w:rFonts w:ascii="Times New Roman" w:hAnsi="Times New Roman" w:cs="Times New Roman"/>
          <w:lang w:val="en-US"/>
        </w:rPr>
        <w:t>.</w:t>
      </w:r>
    </w:p>
    <w:p w14:paraId="54879E23" w14:textId="05034801" w:rsidR="00E83891" w:rsidRPr="00D37CCC" w:rsidRDefault="00E83891" w:rsidP="000F4A64">
      <w:pPr>
        <w:numPr>
          <w:ilvl w:val="0"/>
          <w:numId w:val="2"/>
        </w:numPr>
        <w:spacing w:line="480" w:lineRule="auto"/>
        <w:jc w:val="both"/>
        <w:rPr>
          <w:rFonts w:ascii="Times New Roman" w:hAnsi="Times New Roman" w:cs="Times New Roman"/>
          <w:lang w:val="en-US"/>
        </w:rPr>
      </w:pPr>
      <w:r w:rsidRPr="00D37CCC">
        <w:rPr>
          <w:rFonts w:ascii="Times New Roman" w:hAnsi="Times New Roman" w:cs="Times New Roman"/>
          <w:lang w:val="en-US"/>
        </w:rPr>
        <w:t>Non-attachment (NAS-7): α = .79, ω = .84, consistent with the DoM validation study (ω = .85</w:t>
      </w:r>
      <w:r w:rsidR="00E9784F" w:rsidRPr="00D37CCC">
        <w:rPr>
          <w:rFonts w:ascii="Times New Roman" w:hAnsi="Times New Roman" w:cs="Times New Roman"/>
          <w:lang w:val="en-US"/>
        </w:rPr>
        <w:t xml:space="preserve">; Soler et al., 2021) </w:t>
      </w:r>
      <w:r w:rsidRPr="00D37CCC">
        <w:rPr>
          <w:rFonts w:ascii="Times New Roman" w:hAnsi="Times New Roman" w:cs="Times New Roman"/>
          <w:lang w:val="en-US"/>
        </w:rPr>
        <w:t xml:space="preserve">and the original validation report (α = .82, ω = .82, </w:t>
      </w:r>
      <w:r w:rsidR="00E9784F" w:rsidRPr="00D37CCC">
        <w:rPr>
          <w:rFonts w:ascii="Times New Roman" w:hAnsi="Times New Roman" w:cs="Times New Roman"/>
          <w:lang w:val="en-US"/>
        </w:rPr>
        <w:t>Sahdra et al., 2010)</w:t>
      </w:r>
      <w:r w:rsidRPr="00D37CCC">
        <w:rPr>
          <w:rFonts w:ascii="Times New Roman" w:hAnsi="Times New Roman" w:cs="Times New Roman"/>
          <w:lang w:val="en-US"/>
        </w:rPr>
        <w:t>.</w:t>
      </w:r>
    </w:p>
    <w:p w14:paraId="18164465" w14:textId="77777777" w:rsidR="00E83891" w:rsidRPr="00D37CCC" w:rsidRDefault="00E83891" w:rsidP="000F4A64">
      <w:pPr>
        <w:jc w:val="both"/>
        <w:rPr>
          <w:rFonts w:ascii="Times New Roman" w:hAnsi="Times New Roman" w:cs="Times New Roman"/>
          <w:lang w:val="en-US"/>
        </w:rPr>
      </w:pPr>
    </w:p>
    <w:p w14:paraId="21503579" w14:textId="6D8B931C" w:rsidR="0034288F" w:rsidRPr="00D37CCC" w:rsidRDefault="0034288F" w:rsidP="000F4A64">
      <w:pPr>
        <w:pStyle w:val="Ttulo2"/>
        <w:numPr>
          <w:ilvl w:val="0"/>
          <w:numId w:val="1"/>
        </w:numPr>
        <w:spacing w:line="480" w:lineRule="auto"/>
        <w:jc w:val="both"/>
        <w:rPr>
          <w:rFonts w:ascii="Times New Roman" w:hAnsi="Times New Roman" w:cs="Times New Roman"/>
          <w:b/>
          <w:bCs/>
          <w:color w:val="auto"/>
          <w:sz w:val="28"/>
          <w:szCs w:val="28"/>
          <w:lang w:val="en-US"/>
        </w:rPr>
      </w:pPr>
      <w:r w:rsidRPr="00D37CCC">
        <w:rPr>
          <w:rFonts w:ascii="Times New Roman" w:hAnsi="Times New Roman" w:cs="Times New Roman"/>
          <w:b/>
          <w:bCs/>
          <w:color w:val="auto"/>
          <w:sz w:val="28"/>
          <w:szCs w:val="28"/>
          <w:lang w:val="en-US"/>
        </w:rPr>
        <w:t xml:space="preserve">mlVAR </w:t>
      </w:r>
      <w:r w:rsidR="00187127" w:rsidRPr="00D37CCC">
        <w:rPr>
          <w:rFonts w:ascii="Times New Roman" w:hAnsi="Times New Roman" w:cs="Times New Roman"/>
          <w:b/>
          <w:bCs/>
          <w:color w:val="auto"/>
          <w:sz w:val="28"/>
          <w:szCs w:val="28"/>
          <w:lang w:val="en-US"/>
        </w:rPr>
        <w:t>model</w:t>
      </w:r>
    </w:p>
    <w:p w14:paraId="64EC6AD7" w14:textId="77777777" w:rsidR="00D34D3D" w:rsidRPr="00D37CCC" w:rsidRDefault="0034288F" w:rsidP="000F4A64">
      <w:pPr>
        <w:spacing w:line="480" w:lineRule="auto"/>
        <w:jc w:val="both"/>
        <w:rPr>
          <w:rFonts w:ascii="Times New Roman" w:hAnsi="Times New Roman" w:cs="Times New Roman"/>
          <w:b/>
          <w:bCs/>
          <w:i/>
          <w:iCs/>
          <w:lang w:val="en-US"/>
        </w:rPr>
      </w:pPr>
      <w:r w:rsidRPr="00D37CCC">
        <w:rPr>
          <w:rFonts w:ascii="Times New Roman" w:hAnsi="Times New Roman" w:cs="Times New Roman"/>
          <w:b/>
          <w:bCs/>
          <w:i/>
          <w:iCs/>
          <w:lang w:val="en-US"/>
        </w:rPr>
        <w:t>Assumption checks</w:t>
      </w:r>
    </w:p>
    <w:p w14:paraId="1953D42C" w14:textId="65606AFB" w:rsidR="009377AD" w:rsidRPr="00D37CCC" w:rsidRDefault="0034288F"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The mlVAR model assumes stationarity</w:t>
      </w:r>
      <w:r w:rsidR="009377AD" w:rsidRPr="00D37CCC">
        <w:rPr>
          <w:rFonts w:ascii="Times New Roman" w:hAnsi="Times New Roman" w:cs="Times New Roman"/>
          <w:lang w:val="en-US"/>
        </w:rPr>
        <w:t>,</w:t>
      </w:r>
      <w:r w:rsidRPr="00D37CCC">
        <w:rPr>
          <w:rFonts w:ascii="Times New Roman" w:hAnsi="Times New Roman" w:cs="Times New Roman"/>
          <w:lang w:val="en-US"/>
        </w:rPr>
        <w:t xml:space="preserve"> multivariate normality</w:t>
      </w:r>
      <w:r w:rsidR="009377AD" w:rsidRPr="00D37CCC">
        <w:rPr>
          <w:rFonts w:ascii="Times New Roman" w:hAnsi="Times New Roman" w:cs="Times New Roman"/>
          <w:lang w:val="en-US"/>
        </w:rPr>
        <w:t xml:space="preserve"> and </w:t>
      </w:r>
      <w:r w:rsidR="006E2A66" w:rsidRPr="00D37CCC">
        <w:rPr>
          <w:rFonts w:ascii="Times New Roman" w:hAnsi="Times New Roman" w:cs="Times New Roman"/>
          <w:lang w:val="en-US"/>
        </w:rPr>
        <w:t>equidistance in the assessment intervals</w:t>
      </w:r>
      <w:r w:rsidRPr="00D37CCC">
        <w:rPr>
          <w:rFonts w:ascii="Times New Roman" w:hAnsi="Times New Roman" w:cs="Times New Roman"/>
          <w:lang w:val="en-US"/>
        </w:rPr>
        <w:t xml:space="preserve"> </w:t>
      </w:r>
      <w:r w:rsidR="007F65F0" w:rsidRPr="00D37CCC">
        <w:rPr>
          <w:rFonts w:ascii="Times New Roman" w:hAnsi="Times New Roman" w:cs="Times New Roman"/>
          <w:lang w:val="en-US"/>
        </w:rPr>
        <w:t>(Ryan et al., 2025)</w:t>
      </w:r>
      <w:r w:rsidRPr="00D37CCC">
        <w:rPr>
          <w:rFonts w:ascii="Times New Roman" w:hAnsi="Times New Roman" w:cs="Times New Roman"/>
          <w:lang w:val="en-US"/>
        </w:rPr>
        <w:t>.</w:t>
      </w:r>
    </w:p>
    <w:p w14:paraId="78CAAD97" w14:textId="59EE94F0" w:rsidR="0034288F" w:rsidRPr="00D37CCC" w:rsidRDefault="0034288F"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Stationarity implies that each variable shows no systematic upward or downward trend over time and that the variance and mean remains constant across assessments. In this study, stationarity was evaluated separately for each participant and variable by regressing each variable onto a time variable represented by the participant’s assessment number with a range of 1-5</w:t>
      </w:r>
      <w:r w:rsidR="00C04627" w:rsidRPr="00D37CCC">
        <w:rPr>
          <w:rFonts w:ascii="Times New Roman" w:hAnsi="Times New Roman" w:cs="Times New Roman"/>
          <w:lang w:val="en-US"/>
        </w:rPr>
        <w:t>.</w:t>
      </w:r>
      <w:r w:rsidRPr="00D37CCC">
        <w:rPr>
          <w:rFonts w:ascii="Times New Roman" w:hAnsi="Times New Roman" w:cs="Times New Roman"/>
          <w:lang w:val="en-US"/>
        </w:rPr>
        <w:t xml:space="preserve"> When the regression for a given variable yielded a significant effect of time at </w:t>
      </w:r>
      <w:r w:rsidRPr="00D37CCC">
        <w:rPr>
          <w:rFonts w:ascii="Times New Roman" w:hAnsi="Times New Roman" w:cs="Times New Roman"/>
        </w:rPr>
        <w:t>α</w:t>
      </w:r>
      <w:r w:rsidRPr="00D37CCC">
        <w:rPr>
          <w:rFonts w:ascii="Times New Roman" w:hAnsi="Times New Roman" w:cs="Times New Roman"/>
          <w:lang w:val="en-US"/>
        </w:rPr>
        <w:t xml:space="preserve"> = .05, the variable was considered non-stationary for that participant. In those cases, the residuals of the regression model replaced the original scores, thereby removing linear trends while preserving moment-to-moment fluctuations </w:t>
      </w:r>
      <w:r w:rsidR="007F65F0" w:rsidRPr="00D37CCC">
        <w:rPr>
          <w:rFonts w:ascii="Times New Roman" w:hAnsi="Times New Roman" w:cs="Times New Roman"/>
          <w:lang w:val="en-US"/>
        </w:rPr>
        <w:t>(Beltz &amp; Gates, 2017; Ryan et al., 2025)</w:t>
      </w:r>
      <w:r w:rsidRPr="00D37CCC">
        <w:rPr>
          <w:rFonts w:ascii="Times New Roman" w:hAnsi="Times New Roman" w:cs="Times New Roman"/>
          <w:lang w:val="en-US"/>
        </w:rPr>
        <w:t>.</w:t>
      </w:r>
    </w:p>
    <w:p w14:paraId="3423D19A" w14:textId="63E441D6" w:rsidR="009377AD" w:rsidRPr="00D37CCC" w:rsidRDefault="00D34D3D"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lastRenderedPageBreak/>
        <w:t>M</w:t>
      </w:r>
      <w:r w:rsidR="0034288F" w:rsidRPr="00D37CCC">
        <w:rPr>
          <w:rFonts w:ascii="Times New Roman" w:hAnsi="Times New Roman" w:cs="Times New Roman"/>
          <w:lang w:val="en-US"/>
        </w:rPr>
        <w:t>ultivariate normality</w:t>
      </w:r>
      <w:r w:rsidRPr="00D37CCC">
        <w:rPr>
          <w:rFonts w:ascii="Times New Roman" w:hAnsi="Times New Roman" w:cs="Times New Roman"/>
          <w:lang w:val="en-US"/>
        </w:rPr>
        <w:t xml:space="preserve"> was </w:t>
      </w:r>
      <w:r w:rsidR="00237208" w:rsidRPr="00D37CCC">
        <w:rPr>
          <w:rFonts w:ascii="Times New Roman" w:hAnsi="Times New Roman" w:cs="Times New Roman"/>
          <w:lang w:val="en-US"/>
        </w:rPr>
        <w:t>analyzed by</w:t>
      </w:r>
      <w:r w:rsidRPr="00D37CCC">
        <w:rPr>
          <w:rFonts w:ascii="Times New Roman" w:hAnsi="Times New Roman" w:cs="Times New Roman"/>
          <w:lang w:val="en-US"/>
        </w:rPr>
        <w:t xml:space="preserve"> applying</w:t>
      </w:r>
      <w:r w:rsidR="0034288F" w:rsidRPr="00D37CCC">
        <w:rPr>
          <w:rFonts w:ascii="Times New Roman" w:hAnsi="Times New Roman" w:cs="Times New Roman"/>
          <w:lang w:val="en-US"/>
        </w:rPr>
        <w:t xml:space="preserve"> the Kolmogorov</w:t>
      </w:r>
      <w:r w:rsidRPr="00D37CCC">
        <w:rPr>
          <w:rFonts w:ascii="Times New Roman" w:hAnsi="Times New Roman" w:cs="Times New Roman"/>
          <w:lang w:val="en-US"/>
        </w:rPr>
        <w:t>-</w:t>
      </w:r>
      <w:r w:rsidR="0034288F" w:rsidRPr="00D37CCC">
        <w:rPr>
          <w:rFonts w:ascii="Times New Roman" w:hAnsi="Times New Roman" w:cs="Times New Roman"/>
          <w:lang w:val="en-US"/>
        </w:rPr>
        <w:t xml:space="preserve">Smirnov test to each variable. All variables showed significant deviations from normality, a common outcome in EMA </w:t>
      </w:r>
      <w:r w:rsidR="006C5C00" w:rsidRPr="00D37CCC">
        <w:rPr>
          <w:rFonts w:ascii="Times New Roman" w:hAnsi="Times New Roman" w:cs="Times New Roman"/>
          <w:lang w:val="en-US"/>
        </w:rPr>
        <w:t xml:space="preserve">psychological </w:t>
      </w:r>
      <w:r w:rsidR="0034288F" w:rsidRPr="00D37CCC">
        <w:rPr>
          <w:rFonts w:ascii="Times New Roman" w:hAnsi="Times New Roman" w:cs="Times New Roman"/>
          <w:lang w:val="en-US"/>
        </w:rPr>
        <w:t>research given bounded response scales.</w:t>
      </w:r>
    </w:p>
    <w:p w14:paraId="12727C02" w14:textId="35EDF45D" w:rsidR="0034288F" w:rsidRPr="00D37CCC" w:rsidRDefault="009377AD"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E</w:t>
      </w:r>
      <w:r w:rsidR="0034288F" w:rsidRPr="00D37CCC">
        <w:rPr>
          <w:rFonts w:ascii="Times New Roman" w:hAnsi="Times New Roman" w:cs="Times New Roman"/>
          <w:lang w:val="en-US"/>
        </w:rPr>
        <w:t>quidistant assessment intervals</w:t>
      </w:r>
      <w:r w:rsidRPr="00D37CCC">
        <w:rPr>
          <w:rFonts w:ascii="Times New Roman" w:hAnsi="Times New Roman" w:cs="Times New Roman"/>
          <w:lang w:val="en-US"/>
        </w:rPr>
        <w:t xml:space="preserve"> are usually assumed in the mlVAR</w:t>
      </w:r>
      <w:r w:rsidR="0034288F" w:rsidRPr="00D37CCC">
        <w:rPr>
          <w:rFonts w:ascii="Times New Roman" w:hAnsi="Times New Roman" w:cs="Times New Roman"/>
          <w:lang w:val="en-US"/>
        </w:rPr>
        <w:t xml:space="preserve">. </w:t>
      </w:r>
      <w:r w:rsidR="006E2A66" w:rsidRPr="00D37CCC">
        <w:rPr>
          <w:rFonts w:ascii="Times New Roman" w:hAnsi="Times New Roman" w:cs="Times New Roman"/>
          <w:lang w:val="en-US"/>
        </w:rPr>
        <w:t>Our</w:t>
      </w:r>
      <w:r w:rsidR="0034288F" w:rsidRPr="00D37CCC">
        <w:rPr>
          <w:rFonts w:ascii="Times New Roman" w:hAnsi="Times New Roman" w:cs="Times New Roman"/>
          <w:lang w:val="en-US"/>
        </w:rPr>
        <w:t xml:space="preserve"> EMA protocol used pseudo-randomized prompts resulting in slight variations in assessment spacing, also due to the overnight gap between the last and first assessments of </w:t>
      </w:r>
      <w:r w:rsidR="00237208" w:rsidRPr="00D37CCC">
        <w:rPr>
          <w:rFonts w:ascii="Times New Roman" w:hAnsi="Times New Roman" w:cs="Times New Roman"/>
          <w:lang w:val="en-US"/>
        </w:rPr>
        <w:t>the day</w:t>
      </w:r>
      <w:r w:rsidR="0034288F" w:rsidRPr="00D37CCC">
        <w:rPr>
          <w:rFonts w:ascii="Times New Roman" w:hAnsi="Times New Roman" w:cs="Times New Roman"/>
          <w:lang w:val="en-US"/>
        </w:rPr>
        <w:t>. Following standard practice, the analyses proceeded without estimating the relations between the final observation of one day and the first observation of the next.</w:t>
      </w:r>
    </w:p>
    <w:p w14:paraId="4D0C1FD5" w14:textId="22F6389D" w:rsidR="0034288F" w:rsidRPr="00D37CCC" w:rsidRDefault="0034288F" w:rsidP="000F4A64">
      <w:pPr>
        <w:spacing w:before="240" w:line="360" w:lineRule="auto"/>
        <w:jc w:val="both"/>
        <w:rPr>
          <w:rFonts w:ascii="Times New Roman" w:hAnsi="Times New Roman" w:cs="Times New Roman"/>
          <w:lang w:val="en-US"/>
        </w:rPr>
      </w:pPr>
      <w:r w:rsidRPr="00D37CCC">
        <w:rPr>
          <w:rFonts w:ascii="Times New Roman" w:hAnsi="Times New Roman" w:cs="Times New Roman"/>
          <w:b/>
          <w:bCs/>
          <w:i/>
          <w:iCs/>
          <w:lang w:val="en-US"/>
        </w:rPr>
        <w:t>mlVAR</w:t>
      </w:r>
      <w:r w:rsidR="00D34D3D" w:rsidRPr="00D37CCC">
        <w:rPr>
          <w:rFonts w:ascii="Times New Roman" w:hAnsi="Times New Roman" w:cs="Times New Roman"/>
          <w:b/>
          <w:bCs/>
          <w:i/>
          <w:iCs/>
          <w:lang w:val="en-US"/>
        </w:rPr>
        <w:t xml:space="preserve"> </w:t>
      </w:r>
      <w:r w:rsidR="00187127" w:rsidRPr="00D37CCC">
        <w:rPr>
          <w:rFonts w:ascii="Times New Roman" w:hAnsi="Times New Roman" w:cs="Times New Roman"/>
          <w:b/>
          <w:bCs/>
          <w:i/>
          <w:iCs/>
          <w:lang w:val="en-US"/>
        </w:rPr>
        <w:t>networks</w:t>
      </w:r>
    </w:p>
    <w:p w14:paraId="652E16AD" w14:textId="4A3FED1F" w:rsidR="0034288F" w:rsidRPr="00D37CCC" w:rsidRDefault="0034288F"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An mlVAR model was fitted using the mlVAR function from the </w:t>
      </w:r>
      <w:r w:rsidRPr="00D37CCC">
        <w:rPr>
          <w:rFonts w:ascii="Times New Roman" w:hAnsi="Times New Roman" w:cs="Times New Roman"/>
          <w:i/>
          <w:iCs/>
          <w:lang w:val="en-US"/>
        </w:rPr>
        <w:t>mlVAR</w:t>
      </w:r>
      <w:r w:rsidRPr="00D37CCC">
        <w:rPr>
          <w:rFonts w:ascii="Times New Roman" w:hAnsi="Times New Roman" w:cs="Times New Roman"/>
          <w:lang w:val="en-US"/>
        </w:rPr>
        <w:t xml:space="preserve"> R package (Epskamp et al., 2018). The model estimated the temporal, contemporaneous, and between-individuals structure among four variables: </w:t>
      </w:r>
      <w:r w:rsidR="005D29EE" w:rsidRPr="00D37CCC">
        <w:rPr>
          <w:rFonts w:ascii="Times New Roman" w:hAnsi="Times New Roman" w:cs="Times New Roman"/>
          <w:lang w:val="en-US"/>
        </w:rPr>
        <w:t>self-</w:t>
      </w:r>
      <w:r w:rsidRPr="00D37CCC">
        <w:rPr>
          <w:rFonts w:ascii="Times New Roman" w:hAnsi="Times New Roman" w:cs="Times New Roman"/>
          <w:lang w:val="en-US"/>
        </w:rPr>
        <w:t xml:space="preserve">compassion, compassion to others, compassion received from others, and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 xml:space="preserve">. The mlVAR model is a multilevel extension of the vector autoregressive (VAR) model, in which each variable at time </w:t>
      </w:r>
      <w:r w:rsidRPr="00D37CCC">
        <w:rPr>
          <w:rFonts w:ascii="Times New Roman" w:hAnsi="Times New Roman" w:cs="Times New Roman"/>
          <w:i/>
          <w:iCs/>
          <w:lang w:val="en-US"/>
        </w:rPr>
        <w:t>t</w:t>
      </w:r>
      <w:r w:rsidRPr="00D37CCC">
        <w:rPr>
          <w:rFonts w:ascii="Times New Roman" w:hAnsi="Times New Roman" w:cs="Times New Roman"/>
          <w:lang w:val="en-US"/>
        </w:rPr>
        <w:t xml:space="preserve"> is regressed on all variables (including itself) at a previous time point. Typically, these analyses are conducted using a single time lag (i.e., from time point </w:t>
      </w:r>
      <w:r w:rsidRPr="00D37CCC">
        <w:rPr>
          <w:rFonts w:ascii="Times New Roman" w:hAnsi="Times New Roman" w:cs="Times New Roman"/>
          <w:i/>
          <w:iCs/>
          <w:lang w:val="en-US"/>
        </w:rPr>
        <w:t>t − 1</w:t>
      </w:r>
      <w:r w:rsidRPr="00D37CCC">
        <w:rPr>
          <w:rFonts w:ascii="Times New Roman" w:hAnsi="Times New Roman" w:cs="Times New Roman"/>
          <w:lang w:val="en-US"/>
        </w:rPr>
        <w:t xml:space="preserve"> to time point </w:t>
      </w:r>
      <w:r w:rsidRPr="00D37CCC">
        <w:rPr>
          <w:rFonts w:ascii="Times New Roman" w:hAnsi="Times New Roman" w:cs="Times New Roman"/>
          <w:i/>
          <w:iCs/>
          <w:lang w:val="en-US"/>
        </w:rPr>
        <w:t>t</w:t>
      </w:r>
      <w:r w:rsidRPr="00D37CCC">
        <w:rPr>
          <w:rFonts w:ascii="Times New Roman" w:hAnsi="Times New Roman" w:cs="Times New Roman"/>
          <w:lang w:val="en-US"/>
        </w:rPr>
        <w:t xml:space="preserve">), also referred to as a lag-1 model. This approach yields a temporal network representing directed lagged effects between variables. Importantly, the multilevel structure allows population-level temporal effects to be estimated while simultaneously capturing individual deviations from these effects through random slopes. The residuals of the temporal model are then used to estimate the contemporaneous network, an undirected partial correlation network that reflects unique associations among variables within the same time window after accounting for lagged effects. Again, the mlVAR framework estimates both group-level partial correlations and participant-specific deviations. Finally, the between-individuals network is estimated using the </w:t>
      </w:r>
      <w:r w:rsidRPr="00D37CCC">
        <w:rPr>
          <w:rFonts w:ascii="Times New Roman" w:hAnsi="Times New Roman" w:cs="Times New Roman"/>
          <w:lang w:val="en-US"/>
        </w:rPr>
        <w:lastRenderedPageBreak/>
        <w:t>participants’ means across the study period, yielding an undirected partial correlation network that describes how stable trait-like differences between individuals relate across variables.</w:t>
      </w:r>
    </w:p>
    <w:p w14:paraId="3428E50F" w14:textId="7B1CD0DE" w:rsidR="0034288F" w:rsidRPr="00D37CCC" w:rsidRDefault="0034288F"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A mlVAR lag-1 model was used for the present study using the </w:t>
      </w:r>
      <w:r w:rsidRPr="00D37CCC">
        <w:rPr>
          <w:rFonts w:ascii="Times New Roman" w:hAnsi="Times New Roman" w:cs="Times New Roman"/>
          <w:i/>
          <w:iCs/>
          <w:lang w:val="en-US"/>
        </w:rPr>
        <w:t>lmer</w:t>
      </w:r>
      <w:r w:rsidRPr="00D37CCC">
        <w:rPr>
          <w:rFonts w:ascii="Times New Roman" w:hAnsi="Times New Roman" w:cs="Times New Roman"/>
          <w:lang w:val="en-US"/>
        </w:rPr>
        <w:t xml:space="preserve"> estimator, which estimates mlVAR through sequential univariate mixed models, because it offers computational stability for datasets with many participants and repeated measures. Random effects were specified as correlated for both the temporal and the contemporaneous network. All effects were evaluated using </w:t>
      </w:r>
      <w:r w:rsidRPr="00D37CCC">
        <w:rPr>
          <w:rFonts w:ascii="Times New Roman" w:hAnsi="Times New Roman" w:cs="Times New Roman"/>
        </w:rPr>
        <w:t>α</w:t>
      </w:r>
      <w:r w:rsidRPr="00D37CCC">
        <w:rPr>
          <w:rFonts w:ascii="Times New Roman" w:hAnsi="Times New Roman" w:cs="Times New Roman"/>
          <w:lang w:val="en-US"/>
        </w:rPr>
        <w:t xml:space="preserve"> = .05. Network visualizations were produced for temporal, contemporaneous, and between-individuals</w:t>
      </w:r>
      <w:r w:rsidR="00D34D3D" w:rsidRPr="00D37CCC">
        <w:rPr>
          <w:rFonts w:ascii="Times New Roman" w:hAnsi="Times New Roman" w:cs="Times New Roman"/>
          <w:lang w:val="en-US"/>
        </w:rPr>
        <w:t xml:space="preserve"> </w:t>
      </w:r>
      <w:r w:rsidRPr="00D37CCC">
        <w:rPr>
          <w:rFonts w:ascii="Times New Roman" w:hAnsi="Times New Roman" w:cs="Times New Roman"/>
          <w:lang w:val="en-US"/>
        </w:rPr>
        <w:t>structures, along with random-effects (SD) networks to illustrate individual variability in both temporal and contemporaneous edges</w:t>
      </w:r>
      <w:r w:rsidR="00D34D3D" w:rsidRPr="00D37CCC">
        <w:rPr>
          <w:rFonts w:ascii="Times New Roman" w:hAnsi="Times New Roman" w:cs="Times New Roman"/>
          <w:lang w:val="en-US"/>
        </w:rPr>
        <w:t xml:space="preserve"> (see Fig. </w:t>
      </w:r>
      <w:r w:rsidR="00211A71">
        <w:rPr>
          <w:rFonts w:ascii="Times New Roman" w:hAnsi="Times New Roman" w:cs="Times New Roman"/>
          <w:lang w:val="en-US"/>
        </w:rPr>
        <w:t>1</w:t>
      </w:r>
      <w:r w:rsidR="00D34D3D" w:rsidRPr="00D37CCC">
        <w:rPr>
          <w:rFonts w:ascii="Times New Roman" w:hAnsi="Times New Roman" w:cs="Times New Roman"/>
          <w:lang w:val="en-US"/>
        </w:rPr>
        <w:t>)</w:t>
      </w:r>
      <w:r w:rsidRPr="00D37CCC">
        <w:rPr>
          <w:rFonts w:ascii="Times New Roman" w:hAnsi="Times New Roman" w:cs="Times New Roman"/>
          <w:lang w:val="en-US"/>
        </w:rPr>
        <w:t>.</w:t>
      </w:r>
    </w:p>
    <w:p w14:paraId="2279EAA3" w14:textId="72C15B7C" w:rsidR="0034288F" w:rsidRPr="00D37CCC" w:rsidRDefault="00A573B2" w:rsidP="000F4A64">
      <w:pPr>
        <w:pStyle w:val="Ttulo1"/>
        <w:jc w:val="both"/>
        <w:rPr>
          <w:rFonts w:ascii="Times New Roman" w:hAnsi="Times New Roman" w:cs="Times New Roman"/>
          <w:b/>
          <w:bCs/>
          <w:color w:val="auto"/>
          <w:lang w:val="en-US"/>
        </w:rPr>
      </w:pPr>
      <w:r w:rsidRPr="00D37CCC">
        <w:rPr>
          <w:rFonts w:ascii="Times New Roman" w:hAnsi="Times New Roman" w:cs="Times New Roman"/>
          <w:b/>
          <w:bCs/>
          <w:color w:val="auto"/>
          <w:lang w:val="en-US"/>
        </w:rPr>
        <w:t>Results</w:t>
      </w:r>
    </w:p>
    <w:p w14:paraId="392D30E8" w14:textId="217B793C" w:rsidR="00B0002F" w:rsidRPr="00D37CCC" w:rsidRDefault="00B0002F" w:rsidP="000F4A64">
      <w:pPr>
        <w:pStyle w:val="Ttulo2"/>
        <w:numPr>
          <w:ilvl w:val="0"/>
          <w:numId w:val="1"/>
        </w:numPr>
        <w:spacing w:line="480" w:lineRule="auto"/>
        <w:jc w:val="both"/>
        <w:rPr>
          <w:rFonts w:ascii="Times New Roman" w:hAnsi="Times New Roman" w:cs="Times New Roman"/>
          <w:b/>
          <w:bCs/>
          <w:color w:val="auto"/>
          <w:sz w:val="28"/>
          <w:szCs w:val="28"/>
          <w:lang w:val="en-US"/>
        </w:rPr>
      </w:pPr>
      <w:r w:rsidRPr="00D37CCC">
        <w:rPr>
          <w:rFonts w:ascii="Times New Roman" w:hAnsi="Times New Roman" w:cs="Times New Roman"/>
          <w:b/>
          <w:bCs/>
          <w:color w:val="auto"/>
          <w:sz w:val="28"/>
          <w:szCs w:val="28"/>
          <w:lang w:val="en-US"/>
        </w:rPr>
        <w:t>Assumption Checks</w:t>
      </w:r>
    </w:p>
    <w:p w14:paraId="15B9F852" w14:textId="23CCE8BF" w:rsidR="00B0002F" w:rsidRPr="00D37CCC" w:rsidRDefault="00B0002F" w:rsidP="00173EE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Stationarity analyses indicated that 111 (73.03%) of participants showed at least one non-stationary variable with an average of 1.39 non-stationary variables out of four. Across variables, self-compassion was non-stationary for 69 (45.39%) participants, followed by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 xml:space="preserve"> which was non-stationary for 53 (34.87%), compassion to others which was non-stationary for 47 participants (3</w:t>
      </w:r>
      <w:r w:rsidR="00AC6867" w:rsidRPr="00D37CCC">
        <w:rPr>
          <w:rFonts w:ascii="Times New Roman" w:hAnsi="Times New Roman" w:cs="Times New Roman"/>
          <w:lang w:val="en-US"/>
        </w:rPr>
        <w:t>0</w:t>
      </w:r>
      <w:r w:rsidR="00C04627" w:rsidRPr="00D37CCC">
        <w:rPr>
          <w:rFonts w:ascii="Times New Roman" w:hAnsi="Times New Roman" w:cs="Times New Roman"/>
          <w:lang w:val="en-US"/>
        </w:rPr>
        <w:t>.</w:t>
      </w:r>
      <w:r w:rsidRPr="00D37CCC">
        <w:rPr>
          <w:rFonts w:ascii="Times New Roman" w:hAnsi="Times New Roman" w:cs="Times New Roman"/>
          <w:lang w:val="en-US"/>
        </w:rPr>
        <w:t>92%), and compa</w:t>
      </w:r>
      <w:r w:rsidR="004D5386" w:rsidRPr="00D37CCC">
        <w:rPr>
          <w:rFonts w:ascii="Times New Roman" w:hAnsi="Times New Roman" w:cs="Times New Roman"/>
          <w:lang w:val="en-US"/>
        </w:rPr>
        <w:t>ssion</w:t>
      </w:r>
      <w:r w:rsidRPr="00D37CCC">
        <w:rPr>
          <w:rFonts w:ascii="Times New Roman" w:hAnsi="Times New Roman" w:cs="Times New Roman"/>
          <w:lang w:val="en-US"/>
        </w:rPr>
        <w:t xml:space="preserve"> from others which was non-stationary for 43 participants (28.29%). </w:t>
      </w:r>
    </w:p>
    <w:p w14:paraId="2E58D9CA" w14:textId="19DEA746" w:rsidR="00B0002F" w:rsidRPr="00D37CCC" w:rsidRDefault="00B0002F"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The Kolmogorov-Smirnov test was significant for all variables (p &lt; .001), indicating deviations from univariate normality and, consequently, a violation of the assumption of multivariate normality. </w:t>
      </w:r>
      <w:r w:rsidR="004D5386" w:rsidRPr="00D37CCC">
        <w:rPr>
          <w:rFonts w:ascii="Times New Roman" w:hAnsi="Times New Roman" w:cs="Times New Roman"/>
          <w:lang w:val="en-US"/>
        </w:rPr>
        <w:t>However,</w:t>
      </w:r>
      <w:r w:rsidRPr="00D37CCC">
        <w:rPr>
          <w:rFonts w:ascii="Times New Roman" w:hAnsi="Times New Roman" w:cs="Times New Roman"/>
          <w:lang w:val="en-US"/>
        </w:rPr>
        <w:t xml:space="preserve"> mlVAR models are commonly estimated using data that do not fully satisfy multivariate normality, given the typical characteristics of intensive </w:t>
      </w:r>
      <w:r w:rsidRPr="00D37CCC">
        <w:rPr>
          <w:rFonts w:ascii="Times New Roman" w:hAnsi="Times New Roman" w:cs="Times New Roman"/>
          <w:lang w:val="en-US"/>
        </w:rPr>
        <w:lastRenderedPageBreak/>
        <w:t>longitudinal data. This violation may reduce statistical power, particularly for the detection of small effects.</w:t>
      </w:r>
    </w:p>
    <w:p w14:paraId="550FE199" w14:textId="32385115" w:rsidR="003A3125" w:rsidRPr="00D37CCC" w:rsidRDefault="003A3125" w:rsidP="000F4A64">
      <w:pPr>
        <w:pStyle w:val="Ttulo2"/>
        <w:numPr>
          <w:ilvl w:val="0"/>
          <w:numId w:val="1"/>
        </w:numPr>
        <w:spacing w:line="480" w:lineRule="auto"/>
        <w:jc w:val="both"/>
        <w:rPr>
          <w:rFonts w:ascii="Times New Roman" w:hAnsi="Times New Roman" w:cs="Times New Roman"/>
          <w:b/>
          <w:bCs/>
          <w:color w:val="auto"/>
          <w:sz w:val="28"/>
          <w:szCs w:val="28"/>
          <w:lang w:val="en-US"/>
        </w:rPr>
      </w:pPr>
      <w:r w:rsidRPr="00D37CCC">
        <w:rPr>
          <w:rFonts w:ascii="Times New Roman" w:hAnsi="Times New Roman" w:cs="Times New Roman"/>
          <w:b/>
          <w:bCs/>
          <w:color w:val="auto"/>
          <w:sz w:val="28"/>
          <w:szCs w:val="28"/>
          <w:lang w:val="en-US"/>
        </w:rPr>
        <w:t>Detrended mlVAR Results</w:t>
      </w:r>
    </w:p>
    <w:p w14:paraId="5D4E95CE" w14:textId="1D7C701A" w:rsidR="003A3125" w:rsidRPr="00D37CCC" w:rsidRDefault="003A3125"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To assess the robustness of the main findings, an additional mlVAR model was estimated on detrended data. The detrended and non-detrended models yielded highly similar results overall, with differences limited to </w:t>
      </w:r>
      <w:r w:rsidR="002D68E4">
        <w:rPr>
          <w:rFonts w:ascii="Times New Roman" w:hAnsi="Times New Roman" w:cs="Times New Roman"/>
          <w:lang w:val="en-US"/>
        </w:rPr>
        <w:t>two</w:t>
      </w:r>
      <w:r w:rsidRPr="00D37CCC">
        <w:rPr>
          <w:rFonts w:ascii="Times New Roman" w:hAnsi="Times New Roman" w:cs="Times New Roman"/>
          <w:lang w:val="en-US"/>
        </w:rPr>
        <w:t xml:space="preserve"> path</w:t>
      </w:r>
      <w:r w:rsidR="002D68E4">
        <w:rPr>
          <w:rFonts w:ascii="Times New Roman" w:hAnsi="Times New Roman" w:cs="Times New Roman"/>
          <w:lang w:val="en-US"/>
        </w:rPr>
        <w:t>s</w:t>
      </w:r>
      <w:r w:rsidRPr="00D37CCC">
        <w:rPr>
          <w:rFonts w:ascii="Times New Roman" w:hAnsi="Times New Roman" w:cs="Times New Roman"/>
          <w:lang w:val="en-US"/>
        </w:rPr>
        <w:t xml:space="preserve"> in the temporal network and </w:t>
      </w:r>
      <w:r w:rsidR="002D68E4">
        <w:rPr>
          <w:rFonts w:ascii="Times New Roman" w:hAnsi="Times New Roman" w:cs="Times New Roman"/>
          <w:lang w:val="en-US"/>
        </w:rPr>
        <w:t>one</w:t>
      </w:r>
      <w:r w:rsidRPr="00D37CCC">
        <w:rPr>
          <w:rFonts w:ascii="Times New Roman" w:hAnsi="Times New Roman" w:cs="Times New Roman"/>
          <w:lang w:val="en-US"/>
        </w:rPr>
        <w:t xml:space="preserve"> association in the between-person network.</w:t>
      </w:r>
      <w:r w:rsidR="006F01DC" w:rsidRPr="00D37CCC">
        <w:rPr>
          <w:rFonts w:ascii="Times New Roman" w:hAnsi="Times New Roman" w:cs="Times New Roman"/>
          <w:lang w:val="en-US"/>
        </w:rPr>
        <w:t xml:space="preserve"> The temporal, contemporaneous, and between-person networks estimated on detrended data, along with the corresponding random-effects SD networks, are presented in </w:t>
      </w:r>
      <w:r w:rsidR="006F01DC" w:rsidRPr="00D37CCC">
        <w:rPr>
          <w:rFonts w:ascii="Times New Roman" w:hAnsi="Times New Roman" w:cs="Times New Roman"/>
          <w:b/>
          <w:bCs/>
          <w:lang w:val="en-US"/>
        </w:rPr>
        <w:t>Figure S1</w:t>
      </w:r>
      <w:r w:rsidR="006F01DC" w:rsidRPr="00D37CCC">
        <w:rPr>
          <w:rFonts w:ascii="Times New Roman" w:hAnsi="Times New Roman" w:cs="Times New Roman"/>
          <w:lang w:val="en-US"/>
        </w:rPr>
        <w:t>.</w:t>
      </w:r>
    </w:p>
    <w:p w14:paraId="29484F95" w14:textId="77777777" w:rsidR="006F01DC" w:rsidRPr="00D37CCC" w:rsidRDefault="006F01DC" w:rsidP="000F4A64">
      <w:pPr>
        <w:spacing w:after="0" w:line="480" w:lineRule="auto"/>
        <w:jc w:val="both"/>
        <w:rPr>
          <w:rFonts w:ascii="Times New Roman" w:hAnsi="Times New Roman" w:cs="Times New Roman"/>
          <w:b/>
          <w:bCs/>
          <w:lang w:val="en-US"/>
        </w:rPr>
      </w:pPr>
      <w:r w:rsidRPr="00D37CCC">
        <w:rPr>
          <w:rFonts w:ascii="Times New Roman" w:hAnsi="Times New Roman" w:cs="Times New Roman"/>
          <w:b/>
          <w:bCs/>
          <w:lang w:val="en-US"/>
        </w:rPr>
        <w:t>Figure S1</w:t>
      </w:r>
    </w:p>
    <w:p w14:paraId="428931FF" w14:textId="577EE9AB" w:rsidR="006F01DC" w:rsidRDefault="006F01DC" w:rsidP="000F4A64">
      <w:pPr>
        <w:spacing w:after="0" w:line="480" w:lineRule="auto"/>
        <w:jc w:val="both"/>
        <w:rPr>
          <w:rFonts w:ascii="Times New Roman" w:hAnsi="Times New Roman" w:cs="Times New Roman"/>
          <w:i/>
          <w:iCs/>
          <w:noProof/>
          <w:lang w:val="en-US"/>
        </w:rPr>
      </w:pPr>
      <w:r w:rsidRPr="00D37CCC">
        <w:rPr>
          <w:rFonts w:ascii="Times New Roman" w:hAnsi="Times New Roman" w:cs="Times New Roman"/>
          <w:i/>
          <w:iCs/>
          <w:noProof/>
          <w:lang w:val="en-US"/>
        </w:rPr>
        <w:t xml:space="preserve">Detrended mlVAR Network Results for the Three Flows of Compassion and </w:t>
      </w:r>
      <w:r w:rsidR="00942D11" w:rsidRPr="00D37CCC">
        <w:rPr>
          <w:rFonts w:ascii="Times New Roman" w:hAnsi="Times New Roman" w:cs="Times New Roman"/>
          <w:i/>
          <w:iCs/>
          <w:noProof/>
          <w:lang w:val="en-US"/>
        </w:rPr>
        <w:t xml:space="preserve">Perceived </w:t>
      </w:r>
      <w:r w:rsidR="00211A71">
        <w:rPr>
          <w:rFonts w:ascii="Times New Roman" w:hAnsi="Times New Roman" w:cs="Times New Roman"/>
          <w:i/>
          <w:iCs/>
          <w:noProof/>
          <w:lang w:val="en-US"/>
        </w:rPr>
        <w:t>C</w:t>
      </w:r>
      <w:r w:rsidR="00942D11" w:rsidRPr="00D37CCC">
        <w:rPr>
          <w:rFonts w:ascii="Times New Roman" w:hAnsi="Times New Roman" w:cs="Times New Roman"/>
          <w:i/>
          <w:iCs/>
          <w:noProof/>
          <w:lang w:val="en-US"/>
        </w:rPr>
        <w:t>onnection</w:t>
      </w:r>
    </w:p>
    <w:p w14:paraId="6B226E63" w14:textId="28D28355" w:rsidR="006F01DC" w:rsidRPr="00D37CCC" w:rsidRDefault="002D68E4" w:rsidP="002D68E4">
      <w:pPr>
        <w:spacing w:after="0" w:line="480" w:lineRule="auto"/>
        <w:ind w:left="-284"/>
        <w:jc w:val="both"/>
        <w:rPr>
          <w:rFonts w:ascii="Times New Roman" w:hAnsi="Times New Roman" w:cs="Times New Roman"/>
        </w:rPr>
      </w:pPr>
      <w:r w:rsidRPr="002D68E4">
        <w:rPr>
          <w:rFonts w:ascii="Times New Roman" w:hAnsi="Times New Roman" w:cs="Times New Roman"/>
        </w:rPr>
        <w:drawing>
          <wp:inline distT="0" distB="0" distL="0" distR="0" wp14:anchorId="1E566F71" wp14:editId="34CA0759">
            <wp:extent cx="5957358" cy="4416724"/>
            <wp:effectExtent l="0" t="0" r="5715" b="3175"/>
            <wp:docPr id="10481002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a:extLst>
                        <a:ext uri="{28A0092B-C50C-407E-A947-70E740481C1C}">
                          <a14:useLocalDpi xmlns:a14="http://schemas.microsoft.com/office/drawing/2010/main" val="0"/>
                        </a:ext>
                      </a:extLst>
                    </a:blip>
                    <a:srcRect l="7669" r="16452"/>
                    <a:stretch>
                      <a:fillRect/>
                    </a:stretch>
                  </pic:blipFill>
                  <pic:spPr bwMode="auto">
                    <a:xfrm>
                      <a:off x="0" y="0"/>
                      <a:ext cx="5957358" cy="4416724"/>
                    </a:xfrm>
                    <a:prstGeom prst="rect">
                      <a:avLst/>
                    </a:prstGeom>
                    <a:noFill/>
                    <a:ln>
                      <a:noFill/>
                    </a:ln>
                    <a:extLst>
                      <a:ext uri="{53640926-AAD7-44D8-BBD7-CCE9431645EC}">
                        <a14:shadowObscured xmlns:a14="http://schemas.microsoft.com/office/drawing/2010/main"/>
                      </a:ext>
                    </a:extLst>
                  </pic:spPr>
                </pic:pic>
              </a:graphicData>
            </a:graphic>
          </wp:inline>
        </w:drawing>
      </w:r>
    </w:p>
    <w:p w14:paraId="22F1B757" w14:textId="30658600" w:rsidR="006F01DC" w:rsidRPr="00D37CCC" w:rsidRDefault="006F01DC" w:rsidP="000F4A64">
      <w:pPr>
        <w:spacing w:after="0" w:line="480" w:lineRule="auto"/>
        <w:jc w:val="both"/>
        <w:rPr>
          <w:rFonts w:ascii="Times New Roman" w:hAnsi="Times New Roman" w:cs="Times New Roman"/>
          <w:lang w:val="en-US"/>
        </w:rPr>
      </w:pPr>
      <w:r w:rsidRPr="00D37CCC">
        <w:rPr>
          <w:rFonts w:ascii="Times New Roman" w:hAnsi="Times New Roman" w:cs="Times New Roman"/>
          <w:i/>
          <w:iCs/>
          <w:lang w:val="en-US"/>
        </w:rPr>
        <w:lastRenderedPageBreak/>
        <w:t>Note.</w:t>
      </w:r>
      <w:r w:rsidRPr="00D37CCC">
        <w:rPr>
          <w:rFonts w:ascii="Times New Roman" w:hAnsi="Times New Roman" w:cs="Times New Roman"/>
          <w:lang w:val="en-US"/>
        </w:rPr>
        <w:t xml:space="preserve"> Blue lines represent positive associations</w:t>
      </w:r>
      <w:r w:rsidR="002D68E4">
        <w:rPr>
          <w:rFonts w:ascii="Times New Roman" w:hAnsi="Times New Roman" w:cs="Times New Roman"/>
          <w:lang w:val="en-US"/>
        </w:rPr>
        <w:t>, while red</w:t>
      </w:r>
      <w:r w:rsidR="003F33E9">
        <w:rPr>
          <w:rFonts w:ascii="Times New Roman" w:hAnsi="Times New Roman" w:cs="Times New Roman"/>
          <w:lang w:val="en-US"/>
        </w:rPr>
        <w:t xml:space="preserve"> dashed</w:t>
      </w:r>
      <w:r w:rsidR="002D68E4">
        <w:rPr>
          <w:rFonts w:ascii="Times New Roman" w:hAnsi="Times New Roman" w:cs="Times New Roman"/>
          <w:lang w:val="en-US"/>
        </w:rPr>
        <w:t xml:space="preserve"> lines represent negative associations</w:t>
      </w:r>
      <w:r w:rsidRPr="00D37CCC">
        <w:rPr>
          <w:rFonts w:ascii="Times New Roman" w:hAnsi="Times New Roman" w:cs="Times New Roman"/>
          <w:lang w:val="en-US"/>
        </w:rPr>
        <w:t xml:space="preserve">, and line thickness reflects association strength. Edge weights are displayed alongside each </w:t>
      </w:r>
      <w:r w:rsidR="00942D11" w:rsidRPr="00D37CCC">
        <w:rPr>
          <w:rFonts w:ascii="Times New Roman" w:hAnsi="Times New Roman" w:cs="Times New Roman"/>
          <w:lang w:val="en-US"/>
        </w:rPr>
        <w:t>connection</w:t>
      </w:r>
      <w:r w:rsidRPr="00D37CCC">
        <w:rPr>
          <w:rFonts w:ascii="Times New Roman" w:hAnsi="Times New Roman" w:cs="Times New Roman"/>
          <w:lang w:val="en-US"/>
        </w:rPr>
        <w:t xml:space="preserve">. In the temporal network (panel a), directed arrows indicate lagged effects from time </w:t>
      </w:r>
      <w:r w:rsidRPr="00D37CCC">
        <w:rPr>
          <w:rFonts w:ascii="Times New Roman" w:hAnsi="Times New Roman" w:cs="Times New Roman"/>
          <w:i/>
          <w:iCs/>
          <w:lang w:val="en-US"/>
        </w:rPr>
        <w:t>t</w:t>
      </w:r>
      <w:r w:rsidRPr="00D37CCC">
        <w:rPr>
          <w:rFonts w:ascii="Times New Roman" w:hAnsi="Times New Roman" w:cs="Times New Roman"/>
          <w:lang w:val="en-US"/>
        </w:rPr>
        <w:t xml:space="preserve"> – 1 to time </w:t>
      </w:r>
      <w:r w:rsidRPr="00D37CCC">
        <w:rPr>
          <w:rFonts w:ascii="Times New Roman" w:hAnsi="Times New Roman" w:cs="Times New Roman"/>
          <w:i/>
          <w:iCs/>
          <w:lang w:val="en-US"/>
        </w:rPr>
        <w:t>t</w:t>
      </w:r>
      <w:r w:rsidRPr="00D37CCC">
        <w:rPr>
          <w:rFonts w:ascii="Times New Roman" w:hAnsi="Times New Roman" w:cs="Times New Roman"/>
          <w:lang w:val="en-US"/>
        </w:rPr>
        <w:t xml:space="preserve">, and curved self-loops represent autoregressive effects. The contemporaneous network (panel b) and between-person network (panel c) display undirected partial correlations. Panels d and e show the random-effects SD networks for the temporal and contemporaneous networks, respectively, in which grey lines represent the standard deviation of each edge across individuals, reflecting the degree of heterogeneity in that association across participants. Node labels: 1 = self-compassion; 2 = compassion to others; 3 = compassion from others; 4 =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w:t>
      </w:r>
    </w:p>
    <w:p w14:paraId="3ACEC42A" w14:textId="1EC809BA" w:rsidR="006F01DC" w:rsidRPr="00D37CCC" w:rsidRDefault="006F01DC" w:rsidP="000F4A64">
      <w:pPr>
        <w:spacing w:after="0" w:line="480" w:lineRule="auto"/>
        <w:jc w:val="both"/>
        <w:rPr>
          <w:rFonts w:ascii="Times New Roman" w:hAnsi="Times New Roman" w:cs="Times New Roman"/>
          <w:b/>
          <w:bCs/>
          <w:i/>
          <w:iCs/>
          <w:lang w:val="en-US"/>
        </w:rPr>
      </w:pPr>
      <w:r w:rsidRPr="00D37CCC">
        <w:rPr>
          <w:rFonts w:ascii="Times New Roman" w:hAnsi="Times New Roman" w:cs="Times New Roman"/>
          <w:b/>
          <w:bCs/>
          <w:i/>
          <w:iCs/>
          <w:lang w:val="en-US"/>
        </w:rPr>
        <w:t>Temporal Network</w:t>
      </w:r>
    </w:p>
    <w:p w14:paraId="0187806B" w14:textId="718A5360" w:rsidR="006F01DC" w:rsidRPr="002D68E4" w:rsidRDefault="002D68E4" w:rsidP="000F4A64">
      <w:pPr>
        <w:spacing w:after="0" w:line="480" w:lineRule="auto"/>
        <w:jc w:val="both"/>
        <w:rPr>
          <w:rFonts w:ascii="Times New Roman" w:hAnsi="Times New Roman" w:cs="Times New Roman"/>
          <w:lang w:val="en-US"/>
        </w:rPr>
      </w:pPr>
      <w:r w:rsidRPr="002D68E4">
        <w:rPr>
          <w:rFonts w:ascii="Times New Roman" w:hAnsi="Times New Roman" w:cs="Times New Roman"/>
          <w:lang w:val="en-US"/>
        </w:rPr>
        <w:t>The detrended temporal network displayed a pattern broadly consistent with the main model. Autoregressive effects were observed for all four variables: perceived connection (</w:t>
      </w:r>
      <w:r w:rsidRPr="002D68E4">
        <w:rPr>
          <w:rFonts w:ascii="Times New Roman" w:hAnsi="Times New Roman" w:cs="Times New Roman"/>
          <w:i/>
          <w:iCs/>
        </w:rPr>
        <w:t>β</w:t>
      </w:r>
      <w:r w:rsidRPr="002D68E4">
        <w:rPr>
          <w:rFonts w:ascii="Times New Roman" w:hAnsi="Times New Roman" w:cs="Times New Roman"/>
          <w:lang w:val="en-US"/>
        </w:rPr>
        <w:t xml:space="preserve"> = .22), self-compassion (</w:t>
      </w:r>
      <w:r w:rsidRPr="002D68E4">
        <w:rPr>
          <w:rFonts w:ascii="Times New Roman" w:hAnsi="Times New Roman" w:cs="Times New Roman"/>
          <w:i/>
          <w:iCs/>
        </w:rPr>
        <w:t>β</w:t>
      </w:r>
      <w:r w:rsidRPr="002D68E4">
        <w:rPr>
          <w:rFonts w:ascii="Times New Roman" w:hAnsi="Times New Roman" w:cs="Times New Roman"/>
          <w:lang w:val="en-US"/>
        </w:rPr>
        <w:t xml:space="preserve"> = .17), compassion from others (</w:t>
      </w:r>
      <w:r w:rsidRPr="002D68E4">
        <w:rPr>
          <w:rFonts w:ascii="Times New Roman" w:hAnsi="Times New Roman" w:cs="Times New Roman"/>
          <w:i/>
          <w:iCs/>
        </w:rPr>
        <w:t>β</w:t>
      </w:r>
      <w:r w:rsidRPr="002D68E4">
        <w:rPr>
          <w:rFonts w:ascii="Times New Roman" w:hAnsi="Times New Roman" w:cs="Times New Roman"/>
          <w:lang w:val="en-US"/>
        </w:rPr>
        <w:t xml:space="preserve"> = .11), and compassion to others (</w:t>
      </w:r>
      <w:r w:rsidRPr="002D68E4">
        <w:rPr>
          <w:rFonts w:ascii="Times New Roman" w:hAnsi="Times New Roman" w:cs="Times New Roman"/>
          <w:i/>
          <w:iCs/>
        </w:rPr>
        <w:t>β</w:t>
      </w:r>
      <w:r w:rsidRPr="002D68E4">
        <w:rPr>
          <w:rFonts w:ascii="Times New Roman" w:hAnsi="Times New Roman" w:cs="Times New Roman"/>
          <w:lang w:val="en-US"/>
        </w:rPr>
        <w:t xml:space="preserve"> = .11). Cross-lagged effects emerged for three paths originating </w:t>
      </w:r>
      <w:r w:rsidRPr="002D68E4">
        <w:rPr>
          <w:rFonts w:ascii="Times New Roman" w:hAnsi="Times New Roman" w:cs="Times New Roman"/>
          <w:lang w:val="en-US"/>
        </w:rPr>
        <w:t>from self-compassion</w:t>
      </w:r>
      <w:r w:rsidRPr="002D68E4">
        <w:rPr>
          <w:rFonts w:ascii="Times New Roman" w:hAnsi="Times New Roman" w:cs="Times New Roman"/>
          <w:lang w:val="en-US"/>
        </w:rPr>
        <w:t xml:space="preserve"> to compassion to others (</w:t>
      </w:r>
      <w:r w:rsidRPr="002D68E4">
        <w:rPr>
          <w:rFonts w:ascii="Times New Roman" w:hAnsi="Times New Roman" w:cs="Times New Roman"/>
          <w:i/>
          <w:iCs/>
        </w:rPr>
        <w:t>β</w:t>
      </w:r>
      <w:r w:rsidRPr="002D68E4">
        <w:rPr>
          <w:rFonts w:ascii="Times New Roman" w:hAnsi="Times New Roman" w:cs="Times New Roman"/>
          <w:lang w:val="en-US"/>
        </w:rPr>
        <w:t xml:space="preserve"> = .06)</w:t>
      </w:r>
      <w:r w:rsidRPr="002D68E4">
        <w:rPr>
          <w:rFonts w:ascii="Times New Roman" w:hAnsi="Times New Roman" w:cs="Times New Roman"/>
          <w:lang w:val="en-US"/>
        </w:rPr>
        <w:t>,</w:t>
      </w:r>
      <w:r w:rsidRPr="002D68E4">
        <w:rPr>
          <w:rFonts w:ascii="Times New Roman" w:hAnsi="Times New Roman" w:cs="Times New Roman"/>
          <w:lang w:val="en-US"/>
        </w:rPr>
        <w:t xml:space="preserve"> </w:t>
      </w:r>
      <w:r>
        <w:rPr>
          <w:rFonts w:ascii="Times New Roman" w:hAnsi="Times New Roman" w:cs="Times New Roman"/>
          <w:lang w:val="en-US"/>
        </w:rPr>
        <w:t xml:space="preserve">to </w:t>
      </w:r>
      <w:r w:rsidRPr="002D68E4">
        <w:rPr>
          <w:rFonts w:ascii="Times New Roman" w:hAnsi="Times New Roman" w:cs="Times New Roman"/>
          <w:lang w:val="en-US"/>
        </w:rPr>
        <w:t>compassion from others (</w:t>
      </w:r>
      <w:r w:rsidRPr="002D68E4">
        <w:rPr>
          <w:rFonts w:ascii="Times New Roman" w:hAnsi="Times New Roman" w:cs="Times New Roman"/>
          <w:i/>
          <w:iCs/>
        </w:rPr>
        <w:t>β</w:t>
      </w:r>
      <w:r w:rsidRPr="002D68E4">
        <w:rPr>
          <w:rFonts w:ascii="Times New Roman" w:hAnsi="Times New Roman" w:cs="Times New Roman"/>
          <w:lang w:val="en-US"/>
        </w:rPr>
        <w:t xml:space="preserve"> = .06), and to perceived connection (</w:t>
      </w:r>
      <w:r w:rsidRPr="002D68E4">
        <w:rPr>
          <w:rFonts w:ascii="Times New Roman" w:hAnsi="Times New Roman" w:cs="Times New Roman"/>
          <w:i/>
          <w:iCs/>
        </w:rPr>
        <w:t>β</w:t>
      </w:r>
      <w:r w:rsidRPr="002D68E4">
        <w:rPr>
          <w:rFonts w:ascii="Times New Roman" w:hAnsi="Times New Roman" w:cs="Times New Roman"/>
          <w:lang w:val="en-US"/>
        </w:rPr>
        <w:t xml:space="preserve"> = .06)</w:t>
      </w:r>
      <w:r>
        <w:rPr>
          <w:rFonts w:ascii="Times New Roman" w:hAnsi="Times New Roman" w:cs="Times New Roman"/>
          <w:lang w:val="en-US"/>
        </w:rPr>
        <w:t xml:space="preserve">. </w:t>
      </w:r>
      <w:r w:rsidR="006F01DC" w:rsidRPr="00D37CCC">
        <w:rPr>
          <w:rFonts w:ascii="Times New Roman" w:hAnsi="Times New Roman" w:cs="Times New Roman"/>
          <w:lang w:val="en-US"/>
        </w:rPr>
        <w:t>Additional cross-lagged effects were observed from compassion from others to self-compassion (</w:t>
      </w:r>
      <w:r w:rsidR="00C76ED3" w:rsidRPr="00D37CCC">
        <w:rPr>
          <w:rFonts w:ascii="Times New Roman" w:hAnsi="Times New Roman" w:cs="Times New Roman"/>
          <w:i/>
          <w:iCs/>
        </w:rPr>
        <w:t>β</w:t>
      </w:r>
      <w:r w:rsidR="006F01DC"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006F01DC" w:rsidRPr="00D37CCC">
        <w:rPr>
          <w:rFonts w:ascii="Times New Roman" w:hAnsi="Times New Roman" w:cs="Times New Roman"/>
          <w:lang w:val="en-US"/>
        </w:rPr>
        <w:t>0</w:t>
      </w:r>
      <w:r>
        <w:rPr>
          <w:rFonts w:ascii="Times New Roman" w:hAnsi="Times New Roman" w:cs="Times New Roman"/>
          <w:lang w:val="en-US"/>
        </w:rPr>
        <w:t>7</w:t>
      </w:r>
      <w:r w:rsidR="006F01DC" w:rsidRPr="00D37CCC">
        <w:rPr>
          <w:rFonts w:ascii="Times New Roman" w:hAnsi="Times New Roman" w:cs="Times New Roman"/>
          <w:lang w:val="en-US"/>
        </w:rPr>
        <w:t xml:space="preserve">), </w:t>
      </w:r>
      <w:r w:rsidR="00942D11" w:rsidRPr="00D37CCC">
        <w:rPr>
          <w:rFonts w:ascii="Times New Roman" w:hAnsi="Times New Roman" w:cs="Times New Roman"/>
          <w:lang w:val="en-US"/>
        </w:rPr>
        <w:t>perceived connection</w:t>
      </w:r>
      <w:r w:rsidR="006F01DC" w:rsidRPr="00D37CCC">
        <w:rPr>
          <w:rFonts w:ascii="Times New Roman" w:hAnsi="Times New Roman" w:cs="Times New Roman"/>
          <w:lang w:val="en-US"/>
        </w:rPr>
        <w:t xml:space="preserve"> to self-compassion (</w:t>
      </w:r>
      <w:r w:rsidR="00C76ED3" w:rsidRPr="00D37CCC">
        <w:rPr>
          <w:rFonts w:ascii="Times New Roman" w:hAnsi="Times New Roman" w:cs="Times New Roman"/>
          <w:i/>
          <w:iCs/>
        </w:rPr>
        <w:t>β</w:t>
      </w:r>
      <w:r w:rsidR="006F01DC"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006F01DC" w:rsidRPr="00D37CCC">
        <w:rPr>
          <w:rFonts w:ascii="Times New Roman" w:hAnsi="Times New Roman" w:cs="Times New Roman"/>
          <w:lang w:val="en-US"/>
        </w:rPr>
        <w:t>0</w:t>
      </w:r>
      <w:r>
        <w:rPr>
          <w:rFonts w:ascii="Times New Roman" w:hAnsi="Times New Roman" w:cs="Times New Roman"/>
          <w:lang w:val="en-US"/>
        </w:rPr>
        <w:t>5</w:t>
      </w:r>
      <w:r w:rsidR="006F01DC" w:rsidRPr="00D37CCC">
        <w:rPr>
          <w:rFonts w:ascii="Times New Roman" w:hAnsi="Times New Roman" w:cs="Times New Roman"/>
          <w:lang w:val="en-US"/>
        </w:rPr>
        <w:t xml:space="preserve">), </w:t>
      </w:r>
      <w:r>
        <w:rPr>
          <w:rFonts w:ascii="Times New Roman" w:hAnsi="Times New Roman" w:cs="Times New Roman"/>
          <w:lang w:val="en-US"/>
        </w:rPr>
        <w:t xml:space="preserve">perceived connection to compassion from others </w:t>
      </w:r>
      <w:r w:rsidRPr="00D37CCC">
        <w:rPr>
          <w:rFonts w:ascii="Times New Roman" w:hAnsi="Times New Roman" w:cs="Times New Roman"/>
          <w:lang w:val="en-US"/>
        </w:rPr>
        <w:t>(</w:t>
      </w:r>
      <w:r w:rsidRPr="00D37CCC">
        <w:rPr>
          <w:rFonts w:ascii="Times New Roman" w:hAnsi="Times New Roman" w:cs="Times New Roman"/>
          <w:i/>
          <w:iCs/>
        </w:rPr>
        <w:t>β</w:t>
      </w:r>
      <w:r w:rsidRPr="00D37CCC">
        <w:rPr>
          <w:rFonts w:ascii="Times New Roman" w:hAnsi="Times New Roman" w:cs="Times New Roman"/>
          <w:lang w:val="en-US"/>
        </w:rPr>
        <w:t xml:space="preserve"> = .0</w:t>
      </w:r>
      <w:r>
        <w:rPr>
          <w:rFonts w:ascii="Times New Roman" w:hAnsi="Times New Roman" w:cs="Times New Roman"/>
          <w:lang w:val="en-US"/>
        </w:rPr>
        <w:t>3</w:t>
      </w:r>
      <w:r w:rsidRPr="00D37CCC">
        <w:rPr>
          <w:rFonts w:ascii="Times New Roman" w:hAnsi="Times New Roman" w:cs="Times New Roman"/>
          <w:lang w:val="en-US"/>
        </w:rPr>
        <w:t>)</w:t>
      </w:r>
      <w:r>
        <w:rPr>
          <w:rFonts w:ascii="Times New Roman" w:hAnsi="Times New Roman" w:cs="Times New Roman"/>
          <w:lang w:val="en-US"/>
        </w:rPr>
        <w:t xml:space="preserve">, </w:t>
      </w:r>
      <w:r w:rsidR="006F01DC" w:rsidRPr="00D37CCC">
        <w:rPr>
          <w:rFonts w:ascii="Times New Roman" w:hAnsi="Times New Roman" w:cs="Times New Roman"/>
          <w:lang w:val="en-US"/>
        </w:rPr>
        <w:t xml:space="preserve">and </w:t>
      </w:r>
      <w:r w:rsidR="00942D11" w:rsidRPr="00D37CCC">
        <w:rPr>
          <w:rFonts w:ascii="Times New Roman" w:hAnsi="Times New Roman" w:cs="Times New Roman"/>
          <w:lang w:val="en-US"/>
        </w:rPr>
        <w:t>perceived connection</w:t>
      </w:r>
      <w:r w:rsidR="006F01DC" w:rsidRPr="00D37CCC">
        <w:rPr>
          <w:rFonts w:ascii="Times New Roman" w:hAnsi="Times New Roman" w:cs="Times New Roman"/>
          <w:lang w:val="en-US"/>
        </w:rPr>
        <w:t xml:space="preserve"> to compassion to others (</w:t>
      </w:r>
      <w:r w:rsidR="00C76ED3" w:rsidRPr="00D37CCC">
        <w:rPr>
          <w:rFonts w:ascii="Times New Roman" w:hAnsi="Times New Roman" w:cs="Times New Roman"/>
          <w:i/>
          <w:iCs/>
        </w:rPr>
        <w:t>β</w:t>
      </w:r>
      <w:r w:rsidR="006F01DC"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006F01DC" w:rsidRPr="00D37CCC">
        <w:rPr>
          <w:rFonts w:ascii="Times New Roman" w:hAnsi="Times New Roman" w:cs="Times New Roman"/>
          <w:lang w:val="en-US"/>
        </w:rPr>
        <w:t>0</w:t>
      </w:r>
      <w:r>
        <w:rPr>
          <w:rFonts w:ascii="Times New Roman" w:hAnsi="Times New Roman" w:cs="Times New Roman"/>
          <w:lang w:val="en-US"/>
        </w:rPr>
        <w:t>3</w:t>
      </w:r>
      <w:r w:rsidR="006F01DC" w:rsidRPr="00D37CCC">
        <w:rPr>
          <w:rFonts w:ascii="Times New Roman" w:hAnsi="Times New Roman" w:cs="Times New Roman"/>
          <w:lang w:val="en-US"/>
        </w:rPr>
        <w:t xml:space="preserve">). </w:t>
      </w:r>
      <w:r w:rsidRPr="002D68E4">
        <w:rPr>
          <w:rFonts w:ascii="Times New Roman" w:hAnsi="Times New Roman" w:cs="Times New Roman"/>
          <w:lang w:val="en-US"/>
        </w:rPr>
        <w:t>Additionally, compassion to others showed a significant negative prospective association with subsequent perceived connection (</w:t>
      </w:r>
      <w:r w:rsidRPr="002D68E4">
        <w:rPr>
          <w:rFonts w:ascii="Times New Roman" w:hAnsi="Times New Roman" w:cs="Times New Roman"/>
          <w:i/>
          <w:iCs/>
        </w:rPr>
        <w:t>β</w:t>
      </w:r>
      <w:r w:rsidRPr="002D68E4">
        <w:rPr>
          <w:rFonts w:ascii="Times New Roman" w:hAnsi="Times New Roman" w:cs="Times New Roman"/>
          <w:lang w:val="en-US"/>
        </w:rPr>
        <w:t xml:space="preserve"> = −.06), a pathway not observed in the primary model.</w:t>
      </w:r>
    </w:p>
    <w:p w14:paraId="403855B6" w14:textId="77777777" w:rsidR="0055316E" w:rsidRDefault="0055316E" w:rsidP="000F4A64">
      <w:pPr>
        <w:spacing w:after="0" w:line="480" w:lineRule="auto"/>
        <w:jc w:val="both"/>
        <w:rPr>
          <w:rFonts w:ascii="Times New Roman" w:hAnsi="Times New Roman" w:cs="Times New Roman"/>
          <w:b/>
          <w:bCs/>
          <w:i/>
          <w:iCs/>
          <w:lang w:val="en-US"/>
        </w:rPr>
      </w:pPr>
    </w:p>
    <w:p w14:paraId="5AA290F4" w14:textId="77777777" w:rsidR="0055316E" w:rsidRDefault="0055316E" w:rsidP="000F4A64">
      <w:pPr>
        <w:spacing w:after="0" w:line="480" w:lineRule="auto"/>
        <w:jc w:val="both"/>
        <w:rPr>
          <w:rFonts w:ascii="Times New Roman" w:hAnsi="Times New Roman" w:cs="Times New Roman"/>
          <w:b/>
          <w:bCs/>
          <w:i/>
          <w:iCs/>
          <w:lang w:val="en-US"/>
        </w:rPr>
      </w:pPr>
    </w:p>
    <w:p w14:paraId="186F127C" w14:textId="4C3CFC29" w:rsidR="003A3125" w:rsidRPr="00D37CCC" w:rsidRDefault="003A3125" w:rsidP="000F4A64">
      <w:pPr>
        <w:spacing w:after="0" w:line="480" w:lineRule="auto"/>
        <w:jc w:val="both"/>
        <w:rPr>
          <w:rFonts w:ascii="Times New Roman" w:hAnsi="Times New Roman" w:cs="Times New Roman"/>
          <w:i/>
          <w:iCs/>
          <w:lang w:val="en-US"/>
        </w:rPr>
      </w:pPr>
      <w:r w:rsidRPr="00D37CCC">
        <w:rPr>
          <w:rFonts w:ascii="Times New Roman" w:hAnsi="Times New Roman" w:cs="Times New Roman"/>
          <w:b/>
          <w:bCs/>
          <w:i/>
          <w:iCs/>
          <w:lang w:val="en-US"/>
        </w:rPr>
        <w:lastRenderedPageBreak/>
        <w:t>Contemporaneous Network</w:t>
      </w:r>
    </w:p>
    <w:p w14:paraId="7824D943" w14:textId="777BABAE" w:rsidR="003A3125" w:rsidRPr="00D37CCC" w:rsidRDefault="003A3125"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The detrended contemporaneous network was fully connected, replicating the structure of the main model. The strongest association was between compassion to others and compassion from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3</w:t>
      </w:r>
      <w:r w:rsidR="002D68E4">
        <w:rPr>
          <w:rFonts w:ascii="Times New Roman" w:hAnsi="Times New Roman" w:cs="Times New Roman"/>
          <w:lang w:val="en-US"/>
        </w:rPr>
        <w:t>8</w:t>
      </w:r>
      <w:r w:rsidRPr="00D37CCC">
        <w:rPr>
          <w:rFonts w:ascii="Times New Roman" w:hAnsi="Times New Roman" w:cs="Times New Roman"/>
          <w:lang w:val="en-US"/>
        </w:rPr>
        <w:t>), followed by self-compassion and compassion from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2</w:t>
      </w:r>
      <w:r w:rsidR="002D68E4">
        <w:rPr>
          <w:rFonts w:ascii="Times New Roman" w:hAnsi="Times New Roman" w:cs="Times New Roman"/>
          <w:lang w:val="en-US"/>
        </w:rPr>
        <w:t>8</w:t>
      </w:r>
      <w:r w:rsidRPr="00D37CCC">
        <w:rPr>
          <w:rFonts w:ascii="Times New Roman" w:hAnsi="Times New Roman" w:cs="Times New Roman"/>
          <w:lang w:val="en-US"/>
        </w:rPr>
        <w:t xml:space="preserve">),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 xml:space="preserve"> and compassion to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19), self-compassion and compassion to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 xml:space="preserve">17),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 xml:space="preserve"> and self-compassion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 xml:space="preserve">17), and </w:t>
      </w:r>
      <w:r w:rsidR="00942D11" w:rsidRPr="00D37CCC">
        <w:rPr>
          <w:rFonts w:ascii="Times New Roman" w:hAnsi="Times New Roman" w:cs="Times New Roman"/>
          <w:lang w:val="en-US"/>
        </w:rPr>
        <w:t>perceived connection</w:t>
      </w:r>
      <w:r w:rsidRPr="00D37CCC">
        <w:rPr>
          <w:rFonts w:ascii="Times New Roman" w:hAnsi="Times New Roman" w:cs="Times New Roman"/>
          <w:lang w:val="en-US"/>
        </w:rPr>
        <w:t xml:space="preserve"> and compassion from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1</w:t>
      </w:r>
      <w:r w:rsidR="002D68E4">
        <w:rPr>
          <w:rFonts w:ascii="Times New Roman" w:hAnsi="Times New Roman" w:cs="Times New Roman"/>
          <w:lang w:val="en-US"/>
        </w:rPr>
        <w:t>6</w:t>
      </w:r>
      <w:r w:rsidRPr="00D37CCC">
        <w:rPr>
          <w:rFonts w:ascii="Times New Roman" w:hAnsi="Times New Roman" w:cs="Times New Roman"/>
          <w:lang w:val="en-US"/>
        </w:rPr>
        <w:t>).</w:t>
      </w:r>
    </w:p>
    <w:p w14:paraId="38AFE4B7" w14:textId="77777777" w:rsidR="003A3125" w:rsidRPr="00D37CCC" w:rsidRDefault="003A3125" w:rsidP="000F4A64">
      <w:pPr>
        <w:spacing w:after="0" w:line="480" w:lineRule="auto"/>
        <w:jc w:val="both"/>
        <w:rPr>
          <w:rFonts w:ascii="Times New Roman" w:hAnsi="Times New Roman" w:cs="Times New Roman"/>
          <w:i/>
          <w:iCs/>
          <w:lang w:val="en-US"/>
        </w:rPr>
      </w:pPr>
      <w:r w:rsidRPr="00D37CCC">
        <w:rPr>
          <w:rFonts w:ascii="Times New Roman" w:hAnsi="Times New Roman" w:cs="Times New Roman"/>
          <w:b/>
          <w:bCs/>
          <w:i/>
          <w:iCs/>
          <w:lang w:val="en-US"/>
        </w:rPr>
        <w:t>Between-Person Network</w:t>
      </w:r>
    </w:p>
    <w:p w14:paraId="4EE6003E" w14:textId="299FB53D" w:rsidR="003A3125" w:rsidRPr="003F33E9" w:rsidRDefault="003A3125"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The detrended between-person network was sparser than the main model. A clique among the three compassion variables was not present</w:t>
      </w:r>
      <w:r w:rsidR="006F01DC" w:rsidRPr="00D37CCC">
        <w:rPr>
          <w:rFonts w:ascii="Times New Roman" w:hAnsi="Times New Roman" w:cs="Times New Roman"/>
          <w:lang w:val="en-US"/>
        </w:rPr>
        <w:t>;</w:t>
      </w:r>
      <w:r w:rsidRPr="00D37CCC">
        <w:rPr>
          <w:rFonts w:ascii="Times New Roman" w:hAnsi="Times New Roman" w:cs="Times New Roman"/>
          <w:lang w:val="en-US"/>
        </w:rPr>
        <w:t xml:space="preserve"> instead, only two associations were observed, both involving compassion to others</w:t>
      </w:r>
      <w:r w:rsidR="006F01DC" w:rsidRPr="00D37CCC">
        <w:rPr>
          <w:rFonts w:ascii="Times New Roman" w:hAnsi="Times New Roman" w:cs="Times New Roman"/>
          <w:lang w:val="en-US"/>
        </w:rPr>
        <w:t xml:space="preserve">, specifically, </w:t>
      </w:r>
      <w:r w:rsidRPr="00D37CCC">
        <w:rPr>
          <w:rFonts w:ascii="Times New Roman" w:hAnsi="Times New Roman" w:cs="Times New Roman"/>
          <w:lang w:val="en-US"/>
        </w:rPr>
        <w:t>compassion to others and self-compassion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36), and compassion to others and compassion from others (</w:t>
      </w:r>
      <w:r w:rsidRPr="00D37CCC">
        <w:rPr>
          <w:rFonts w:ascii="Times New Roman" w:hAnsi="Times New Roman" w:cs="Times New Roman"/>
          <w:i/>
          <w:iCs/>
          <w:lang w:val="en-US"/>
        </w:rPr>
        <w:t>r</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 xml:space="preserve">36). </w:t>
      </w:r>
      <w:r w:rsidR="003F33E9" w:rsidRPr="003F33E9">
        <w:rPr>
          <w:rFonts w:ascii="Times New Roman" w:hAnsi="Times New Roman" w:cs="Times New Roman"/>
          <w:lang w:val="en-US"/>
        </w:rPr>
        <w:t>Perceived connection was isolated, displaying no significant associations with any other variable, consistent with the primary model. Compared to the main model, one association was absent in the detrended model: self-compassion and compassion from others (</w:t>
      </w:r>
      <w:r w:rsidR="003F33E9" w:rsidRPr="003F33E9">
        <w:rPr>
          <w:rFonts w:ascii="Times New Roman" w:hAnsi="Times New Roman" w:cs="Times New Roman"/>
          <w:i/>
          <w:iCs/>
          <w:lang w:val="en-US"/>
        </w:rPr>
        <w:t>r</w:t>
      </w:r>
      <w:r w:rsidR="003F33E9" w:rsidRPr="003F33E9">
        <w:rPr>
          <w:rFonts w:ascii="Times New Roman" w:hAnsi="Times New Roman" w:cs="Times New Roman"/>
          <w:lang w:val="en-US"/>
        </w:rPr>
        <w:t xml:space="preserve"> = .56 in the non-detrended model).</w:t>
      </w:r>
    </w:p>
    <w:p w14:paraId="68A43A77" w14:textId="77777777" w:rsidR="003A3125" w:rsidRPr="00D37CCC" w:rsidRDefault="003A3125" w:rsidP="000F4A64">
      <w:pPr>
        <w:spacing w:after="0" w:line="480" w:lineRule="auto"/>
        <w:jc w:val="both"/>
        <w:rPr>
          <w:rFonts w:ascii="Times New Roman" w:hAnsi="Times New Roman" w:cs="Times New Roman"/>
          <w:i/>
          <w:iCs/>
          <w:lang w:val="en-US"/>
        </w:rPr>
      </w:pPr>
      <w:r w:rsidRPr="00D37CCC">
        <w:rPr>
          <w:rFonts w:ascii="Times New Roman" w:hAnsi="Times New Roman" w:cs="Times New Roman"/>
          <w:b/>
          <w:bCs/>
          <w:i/>
          <w:iCs/>
          <w:lang w:val="en-US"/>
        </w:rPr>
        <w:t>Random-Effects SD Networks</w:t>
      </w:r>
    </w:p>
    <w:p w14:paraId="5C6858B4" w14:textId="1546136C" w:rsidR="00AC6867" w:rsidRPr="003F33E9" w:rsidRDefault="003A3125" w:rsidP="000F4A64">
      <w:pPr>
        <w:spacing w:after="0" w:line="480" w:lineRule="auto"/>
        <w:jc w:val="both"/>
        <w:rPr>
          <w:rFonts w:ascii="Times New Roman" w:hAnsi="Times New Roman" w:cs="Times New Roman"/>
          <w:lang w:val="en-US"/>
        </w:rPr>
      </w:pPr>
      <w:r w:rsidRPr="00D37CCC">
        <w:rPr>
          <w:rFonts w:ascii="Times New Roman" w:hAnsi="Times New Roman" w:cs="Times New Roman"/>
          <w:lang w:val="en-US"/>
        </w:rPr>
        <w:t xml:space="preserve">The random-effects SD networks indicated levels of individual heterogeneity </w:t>
      </w:r>
      <w:r w:rsidR="007822B0" w:rsidRPr="00D37CCC">
        <w:rPr>
          <w:rFonts w:ascii="Times New Roman" w:hAnsi="Times New Roman" w:cs="Times New Roman"/>
          <w:lang w:val="en-US"/>
        </w:rPr>
        <w:t xml:space="preserve">comparable </w:t>
      </w:r>
      <w:r w:rsidRPr="00D37CCC">
        <w:rPr>
          <w:rFonts w:ascii="Times New Roman" w:hAnsi="Times New Roman" w:cs="Times New Roman"/>
          <w:lang w:val="en-US"/>
        </w:rPr>
        <w:t xml:space="preserve">to the </w:t>
      </w:r>
      <w:r w:rsidR="007822B0" w:rsidRPr="00D37CCC">
        <w:rPr>
          <w:rFonts w:ascii="Times New Roman" w:hAnsi="Times New Roman" w:cs="Times New Roman"/>
          <w:lang w:val="en-US"/>
        </w:rPr>
        <w:t>non-detrended</w:t>
      </w:r>
      <w:r w:rsidRPr="00D37CCC">
        <w:rPr>
          <w:rFonts w:ascii="Times New Roman" w:hAnsi="Times New Roman" w:cs="Times New Roman"/>
          <w:lang w:val="en-US"/>
        </w:rPr>
        <w:t xml:space="preserve"> model. In the temporal network, the largest variability was observed for autoregressive paths (</w:t>
      </w:r>
      <w:r w:rsidRPr="00D37CCC">
        <w:rPr>
          <w:rFonts w:ascii="Times New Roman" w:hAnsi="Times New Roman" w:cs="Times New Roman"/>
          <w:i/>
          <w:iCs/>
          <w:lang w:val="en-US"/>
        </w:rPr>
        <w:t>SD</w:t>
      </w:r>
      <w:r w:rsidRPr="00D37CCC">
        <w:rPr>
          <w:rFonts w:ascii="Times New Roman" w:hAnsi="Times New Roman" w:cs="Times New Roman"/>
          <w:lang w:val="en-US"/>
        </w:rPr>
        <w:t xml:space="preserve">s = </w:t>
      </w:r>
      <w:r w:rsidR="00C04627" w:rsidRPr="00D37CCC">
        <w:rPr>
          <w:rFonts w:ascii="Times New Roman" w:hAnsi="Times New Roman" w:cs="Times New Roman"/>
          <w:lang w:val="en-US"/>
        </w:rPr>
        <w:t>.</w:t>
      </w:r>
      <w:r w:rsidRPr="00D37CCC">
        <w:rPr>
          <w:rFonts w:ascii="Times New Roman" w:hAnsi="Times New Roman" w:cs="Times New Roman"/>
          <w:lang w:val="en-US"/>
        </w:rPr>
        <w:t>1</w:t>
      </w:r>
      <w:r w:rsidR="003F33E9">
        <w:rPr>
          <w:rFonts w:ascii="Times New Roman" w:hAnsi="Times New Roman" w:cs="Times New Roman"/>
          <w:lang w:val="en-US"/>
        </w:rPr>
        <w:t>6</w:t>
      </w:r>
      <w:r w:rsidR="007822B0" w:rsidRPr="00D37CCC">
        <w:rPr>
          <w:rFonts w:ascii="Times New Roman" w:hAnsi="Times New Roman" w:cs="Times New Roman"/>
          <w:lang w:val="en-US"/>
        </w:rPr>
        <w:t>-</w:t>
      </w:r>
      <w:r w:rsidR="00C04627" w:rsidRPr="00D37CCC">
        <w:rPr>
          <w:rFonts w:ascii="Times New Roman" w:hAnsi="Times New Roman" w:cs="Times New Roman"/>
          <w:lang w:val="en-US"/>
        </w:rPr>
        <w:t>.</w:t>
      </w:r>
      <w:r w:rsidRPr="00D37CCC">
        <w:rPr>
          <w:rFonts w:ascii="Times New Roman" w:hAnsi="Times New Roman" w:cs="Times New Roman"/>
          <w:lang w:val="en-US"/>
        </w:rPr>
        <w:t>1</w:t>
      </w:r>
      <w:r w:rsidR="003F33E9">
        <w:rPr>
          <w:rFonts w:ascii="Times New Roman" w:hAnsi="Times New Roman" w:cs="Times New Roman"/>
          <w:lang w:val="en-US"/>
        </w:rPr>
        <w:t>8</w:t>
      </w:r>
      <w:r w:rsidRPr="00D37CCC">
        <w:rPr>
          <w:rFonts w:ascii="Times New Roman" w:hAnsi="Times New Roman" w:cs="Times New Roman"/>
          <w:lang w:val="en-US"/>
        </w:rPr>
        <w:t>) and cross-lagged paths showed moderate variability (</w:t>
      </w:r>
      <w:r w:rsidRPr="00D37CCC">
        <w:rPr>
          <w:rFonts w:ascii="Times New Roman" w:hAnsi="Times New Roman" w:cs="Times New Roman"/>
          <w:i/>
          <w:iCs/>
          <w:lang w:val="en-US"/>
        </w:rPr>
        <w:t>SD</w:t>
      </w:r>
      <w:r w:rsidRPr="00D37CCC">
        <w:rPr>
          <w:rFonts w:ascii="Times New Roman" w:hAnsi="Times New Roman" w:cs="Times New Roman"/>
          <w:lang w:val="en-US"/>
        </w:rPr>
        <w:t xml:space="preserve">s = </w:t>
      </w:r>
      <w:r w:rsidR="00C04627" w:rsidRPr="00D37CCC">
        <w:rPr>
          <w:rFonts w:ascii="Times New Roman" w:hAnsi="Times New Roman" w:cs="Times New Roman"/>
          <w:lang w:val="en-US"/>
        </w:rPr>
        <w:t>.</w:t>
      </w:r>
      <w:r w:rsidRPr="00D37CCC">
        <w:rPr>
          <w:rFonts w:ascii="Times New Roman" w:hAnsi="Times New Roman" w:cs="Times New Roman"/>
          <w:lang w:val="en-US"/>
        </w:rPr>
        <w:t>05</w:t>
      </w:r>
      <w:r w:rsidR="007822B0" w:rsidRPr="00D37CCC">
        <w:rPr>
          <w:rFonts w:ascii="Times New Roman" w:hAnsi="Times New Roman" w:cs="Times New Roman"/>
          <w:lang w:val="en-US"/>
        </w:rPr>
        <w:t>-</w:t>
      </w:r>
      <w:r w:rsidR="00C04627" w:rsidRPr="00D37CCC">
        <w:rPr>
          <w:rFonts w:ascii="Times New Roman" w:hAnsi="Times New Roman" w:cs="Times New Roman"/>
          <w:lang w:val="en-US"/>
        </w:rPr>
        <w:t>.</w:t>
      </w:r>
      <w:r w:rsidRPr="00D37CCC">
        <w:rPr>
          <w:rFonts w:ascii="Times New Roman" w:hAnsi="Times New Roman" w:cs="Times New Roman"/>
          <w:lang w:val="en-US"/>
        </w:rPr>
        <w:t xml:space="preserve">15). In the contemporaneous network, edge </w:t>
      </w:r>
      <w:r w:rsidRPr="00D37CCC">
        <w:rPr>
          <w:rFonts w:ascii="Times New Roman" w:hAnsi="Times New Roman" w:cs="Times New Roman"/>
          <w:i/>
          <w:iCs/>
          <w:lang w:val="en-US"/>
        </w:rPr>
        <w:t>SD</w:t>
      </w:r>
      <w:r w:rsidRPr="00D37CCC">
        <w:rPr>
          <w:rFonts w:ascii="Times New Roman" w:hAnsi="Times New Roman" w:cs="Times New Roman"/>
          <w:lang w:val="en-US"/>
        </w:rPr>
        <w:t xml:space="preserve">s ranged from </w:t>
      </w:r>
      <w:r w:rsidR="00C04627" w:rsidRPr="00D37CCC">
        <w:rPr>
          <w:rFonts w:ascii="Times New Roman" w:hAnsi="Times New Roman" w:cs="Times New Roman"/>
          <w:lang w:val="en-US"/>
        </w:rPr>
        <w:t>.</w:t>
      </w:r>
      <w:r w:rsidRPr="00D37CCC">
        <w:rPr>
          <w:rFonts w:ascii="Times New Roman" w:hAnsi="Times New Roman" w:cs="Times New Roman"/>
          <w:lang w:val="en-US"/>
        </w:rPr>
        <w:t>0</w:t>
      </w:r>
      <w:r w:rsidR="003F33E9">
        <w:rPr>
          <w:rFonts w:ascii="Times New Roman" w:hAnsi="Times New Roman" w:cs="Times New Roman"/>
          <w:lang w:val="en-US"/>
        </w:rPr>
        <w:t>5</w:t>
      </w:r>
      <w:r w:rsidRPr="00D37CCC">
        <w:rPr>
          <w:rFonts w:ascii="Times New Roman" w:hAnsi="Times New Roman" w:cs="Times New Roman"/>
          <w:lang w:val="en-US"/>
        </w:rPr>
        <w:t xml:space="preserve"> to </w:t>
      </w:r>
      <w:r w:rsidR="00C04627" w:rsidRPr="00D37CCC">
        <w:rPr>
          <w:rFonts w:ascii="Times New Roman" w:hAnsi="Times New Roman" w:cs="Times New Roman"/>
          <w:lang w:val="en-US"/>
        </w:rPr>
        <w:t>.</w:t>
      </w:r>
      <w:r w:rsidRPr="00D37CCC">
        <w:rPr>
          <w:rFonts w:ascii="Times New Roman" w:hAnsi="Times New Roman" w:cs="Times New Roman"/>
          <w:lang w:val="en-US"/>
        </w:rPr>
        <w:t>1</w:t>
      </w:r>
      <w:r w:rsidR="003F33E9">
        <w:rPr>
          <w:rFonts w:ascii="Times New Roman" w:hAnsi="Times New Roman" w:cs="Times New Roman"/>
          <w:lang w:val="en-US"/>
        </w:rPr>
        <w:t>8</w:t>
      </w:r>
      <w:r w:rsidRPr="00D37CCC">
        <w:rPr>
          <w:rFonts w:ascii="Times New Roman" w:hAnsi="Times New Roman" w:cs="Times New Roman"/>
          <w:lang w:val="en-US"/>
        </w:rPr>
        <w:t xml:space="preserve">, with the greatest heterogeneity observed for </w:t>
      </w:r>
      <w:r w:rsidR="007822B0" w:rsidRPr="00D37CCC">
        <w:rPr>
          <w:rFonts w:ascii="Times New Roman" w:hAnsi="Times New Roman" w:cs="Times New Roman"/>
          <w:lang w:val="en-US"/>
        </w:rPr>
        <w:t xml:space="preserve">compassion from others and </w:t>
      </w:r>
      <w:r w:rsidRPr="00D37CCC">
        <w:rPr>
          <w:rFonts w:ascii="Times New Roman" w:hAnsi="Times New Roman" w:cs="Times New Roman"/>
          <w:lang w:val="en-US"/>
        </w:rPr>
        <w:t>compassion</w:t>
      </w:r>
      <w:r w:rsidR="007822B0" w:rsidRPr="00D37CCC">
        <w:rPr>
          <w:rFonts w:ascii="Times New Roman" w:hAnsi="Times New Roman" w:cs="Times New Roman"/>
          <w:lang w:val="en-US"/>
        </w:rPr>
        <w:t xml:space="preserve"> to others</w:t>
      </w:r>
      <w:r w:rsidRPr="00D37CCC">
        <w:rPr>
          <w:rFonts w:ascii="Times New Roman" w:hAnsi="Times New Roman" w:cs="Times New Roman"/>
          <w:lang w:val="en-US"/>
        </w:rPr>
        <w:t xml:space="preserve"> association (</w:t>
      </w:r>
      <w:r w:rsidRPr="00D37CCC">
        <w:rPr>
          <w:rFonts w:ascii="Times New Roman" w:hAnsi="Times New Roman" w:cs="Times New Roman"/>
          <w:i/>
          <w:iCs/>
          <w:lang w:val="en-US"/>
        </w:rPr>
        <w:t>SD</w:t>
      </w:r>
      <w:r w:rsidRPr="00D37CCC">
        <w:rPr>
          <w:rFonts w:ascii="Times New Roman" w:hAnsi="Times New Roman" w:cs="Times New Roman"/>
          <w:lang w:val="en-US"/>
        </w:rPr>
        <w:t xml:space="preserve"> = </w:t>
      </w:r>
      <w:r w:rsidR="00C04627" w:rsidRPr="00D37CCC">
        <w:rPr>
          <w:rFonts w:ascii="Times New Roman" w:hAnsi="Times New Roman" w:cs="Times New Roman"/>
          <w:lang w:val="en-US"/>
        </w:rPr>
        <w:t>.</w:t>
      </w:r>
      <w:r w:rsidRPr="00D37CCC">
        <w:rPr>
          <w:rFonts w:ascii="Times New Roman" w:hAnsi="Times New Roman" w:cs="Times New Roman"/>
          <w:lang w:val="en-US"/>
        </w:rPr>
        <w:t>1</w:t>
      </w:r>
      <w:r w:rsidR="003F33E9">
        <w:rPr>
          <w:rFonts w:ascii="Times New Roman" w:hAnsi="Times New Roman" w:cs="Times New Roman"/>
          <w:lang w:val="en-US"/>
        </w:rPr>
        <w:t>8</w:t>
      </w:r>
      <w:r w:rsidRPr="00D37CCC">
        <w:rPr>
          <w:rFonts w:ascii="Times New Roman" w:hAnsi="Times New Roman" w:cs="Times New Roman"/>
          <w:lang w:val="en-US"/>
        </w:rPr>
        <w:t>) and the self-compassion</w:t>
      </w:r>
      <w:r w:rsidR="007822B0" w:rsidRPr="00D37CCC">
        <w:rPr>
          <w:rFonts w:ascii="Times New Roman" w:hAnsi="Times New Roman" w:cs="Times New Roman"/>
          <w:lang w:val="en-US"/>
        </w:rPr>
        <w:t xml:space="preserve"> and </w:t>
      </w:r>
      <w:r w:rsidRPr="00D37CCC">
        <w:rPr>
          <w:rFonts w:ascii="Times New Roman" w:hAnsi="Times New Roman" w:cs="Times New Roman"/>
          <w:lang w:val="en-US"/>
        </w:rPr>
        <w:t xml:space="preserve">compassion </w:t>
      </w:r>
      <w:r w:rsidR="007822B0" w:rsidRPr="00D37CCC">
        <w:rPr>
          <w:rFonts w:ascii="Times New Roman" w:hAnsi="Times New Roman" w:cs="Times New Roman"/>
          <w:lang w:val="en-US"/>
        </w:rPr>
        <w:t>to</w:t>
      </w:r>
      <w:r w:rsidRPr="00D37CCC">
        <w:rPr>
          <w:rFonts w:ascii="Times New Roman" w:hAnsi="Times New Roman" w:cs="Times New Roman"/>
          <w:lang w:val="en-US"/>
        </w:rPr>
        <w:t xml:space="preserve"> others </w:t>
      </w:r>
      <w:r w:rsidR="003F33E9">
        <w:rPr>
          <w:rFonts w:ascii="Times New Roman" w:hAnsi="Times New Roman" w:cs="Times New Roman"/>
          <w:lang w:val="en-US"/>
        </w:rPr>
        <w:t xml:space="preserve">and self-compassion and compassion from others </w:t>
      </w:r>
      <w:r w:rsidRPr="00D37CCC">
        <w:rPr>
          <w:rFonts w:ascii="Times New Roman" w:hAnsi="Times New Roman" w:cs="Times New Roman"/>
          <w:lang w:val="en-US"/>
        </w:rPr>
        <w:t>association</w:t>
      </w:r>
      <w:r w:rsidR="003F33E9">
        <w:rPr>
          <w:rFonts w:ascii="Times New Roman" w:hAnsi="Times New Roman" w:cs="Times New Roman"/>
          <w:lang w:val="en-US"/>
        </w:rPr>
        <w:t>s</w:t>
      </w:r>
      <w:r w:rsidR="008A236B">
        <w:rPr>
          <w:rFonts w:ascii="Times New Roman" w:hAnsi="Times New Roman" w:cs="Times New Roman"/>
          <w:lang w:val="en-US"/>
        </w:rPr>
        <w:t xml:space="preserve"> </w:t>
      </w:r>
      <w:r w:rsidR="008A236B" w:rsidRPr="0055316E">
        <w:rPr>
          <w:rFonts w:ascii="Times New Roman" w:hAnsi="Times New Roman" w:cs="Times New Roman"/>
          <w:lang w:val="en-US"/>
        </w:rPr>
        <w:t xml:space="preserve">(both </w:t>
      </w:r>
      <w:r w:rsidR="008A236B" w:rsidRPr="0055316E">
        <w:rPr>
          <w:rFonts w:ascii="Times New Roman" w:hAnsi="Times New Roman" w:cs="Times New Roman"/>
          <w:i/>
          <w:iCs/>
          <w:lang w:val="en-US"/>
        </w:rPr>
        <w:t>SD</w:t>
      </w:r>
      <w:r w:rsidR="008A236B" w:rsidRPr="0055316E">
        <w:rPr>
          <w:rFonts w:ascii="Times New Roman" w:hAnsi="Times New Roman" w:cs="Times New Roman"/>
          <w:lang w:val="en-US"/>
        </w:rPr>
        <w:t xml:space="preserve"> = .13)</w:t>
      </w:r>
      <w:r w:rsidRPr="00D37CCC">
        <w:rPr>
          <w:rFonts w:ascii="Times New Roman" w:hAnsi="Times New Roman" w:cs="Times New Roman"/>
          <w:lang w:val="en-US"/>
        </w:rPr>
        <w:t>.</w:t>
      </w:r>
    </w:p>
    <w:p w14:paraId="6A21E539" w14:textId="225DFA66" w:rsidR="00E9784F" w:rsidRPr="00541431" w:rsidRDefault="000E18C0" w:rsidP="00541431">
      <w:pPr>
        <w:pStyle w:val="Ttulo2"/>
        <w:spacing w:line="480" w:lineRule="auto"/>
        <w:jc w:val="center"/>
        <w:rPr>
          <w:rFonts w:ascii="Times New Roman" w:hAnsi="Times New Roman" w:cs="Times New Roman"/>
          <w:b/>
          <w:bCs/>
          <w:color w:val="auto"/>
          <w:sz w:val="24"/>
          <w:szCs w:val="24"/>
          <w:lang w:val="en-US"/>
        </w:rPr>
      </w:pPr>
      <w:r w:rsidRPr="00541431">
        <w:rPr>
          <w:rFonts w:ascii="Times New Roman" w:hAnsi="Times New Roman" w:cs="Times New Roman"/>
          <w:b/>
          <w:bCs/>
          <w:color w:val="auto"/>
          <w:sz w:val="24"/>
          <w:szCs w:val="24"/>
          <w:lang w:val="en-US"/>
        </w:rPr>
        <w:lastRenderedPageBreak/>
        <w:t>References</w:t>
      </w:r>
    </w:p>
    <w:p w14:paraId="1E0B12DF" w14:textId="2650901A" w:rsidR="007F65F0" w:rsidRPr="00D37CCC" w:rsidRDefault="00E9784F" w:rsidP="007F65F0">
      <w:pPr>
        <w:pStyle w:val="Bibliografa"/>
        <w:rPr>
          <w:rFonts w:ascii="Times New Roman" w:hAnsi="Times New Roman" w:cs="Times New Roman"/>
          <w:lang w:val="en-US"/>
        </w:rPr>
      </w:pPr>
      <w:r w:rsidRPr="00D37CCC">
        <w:rPr>
          <w:rFonts w:ascii="Times New Roman" w:hAnsi="Times New Roman" w:cs="Times New Roman"/>
          <w:b/>
          <w:bCs/>
          <w:lang w:val="en-US"/>
        </w:rPr>
        <w:t xml:space="preserve"> </w:t>
      </w:r>
      <w:r w:rsidR="007F65F0" w:rsidRPr="00D37CCC">
        <w:rPr>
          <w:rFonts w:ascii="Times New Roman" w:hAnsi="Times New Roman" w:cs="Times New Roman"/>
          <w:lang w:val="en-US"/>
        </w:rPr>
        <w:t xml:space="preserve">Baer, R. A., Smith, G. T., Hopkins, J., Krietemeyer, J., &amp; Toney, L. (2006). Using </w:t>
      </w:r>
      <w:r w:rsidR="00541431" w:rsidRPr="00D37CCC">
        <w:rPr>
          <w:rFonts w:ascii="Times New Roman" w:hAnsi="Times New Roman" w:cs="Times New Roman"/>
          <w:lang w:val="en-US"/>
        </w:rPr>
        <w:t>self-report assessment methods to explore facets of mindfulness</w:t>
      </w:r>
      <w:r w:rsidR="007F65F0" w:rsidRPr="00D37CCC">
        <w:rPr>
          <w:rFonts w:ascii="Times New Roman" w:hAnsi="Times New Roman" w:cs="Times New Roman"/>
          <w:lang w:val="en-US"/>
        </w:rPr>
        <w:t xml:space="preserve">. </w:t>
      </w:r>
      <w:r w:rsidR="007F65F0" w:rsidRPr="00D37CCC">
        <w:rPr>
          <w:rFonts w:ascii="Times New Roman" w:hAnsi="Times New Roman" w:cs="Times New Roman"/>
          <w:i/>
          <w:iCs/>
          <w:lang w:val="en-US"/>
        </w:rPr>
        <w:t>Assessment</w:t>
      </w:r>
      <w:r w:rsidR="007F65F0" w:rsidRPr="00D37CCC">
        <w:rPr>
          <w:rFonts w:ascii="Times New Roman" w:hAnsi="Times New Roman" w:cs="Times New Roman"/>
          <w:lang w:val="en-US"/>
        </w:rPr>
        <w:t xml:space="preserve">, </w:t>
      </w:r>
      <w:r w:rsidR="007F65F0" w:rsidRPr="00D37CCC">
        <w:rPr>
          <w:rFonts w:ascii="Times New Roman" w:hAnsi="Times New Roman" w:cs="Times New Roman"/>
          <w:i/>
          <w:iCs/>
          <w:lang w:val="en-US"/>
        </w:rPr>
        <w:t>13</w:t>
      </w:r>
      <w:r w:rsidR="007F65F0" w:rsidRPr="00D37CCC">
        <w:rPr>
          <w:rFonts w:ascii="Times New Roman" w:hAnsi="Times New Roman" w:cs="Times New Roman"/>
          <w:lang w:val="en-US"/>
        </w:rPr>
        <w:t>(1), 27–45. https://doi.org/10.1177/1073191105283504</w:t>
      </w:r>
    </w:p>
    <w:p w14:paraId="29DFBDFE" w14:textId="6A80078E"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lang w:val="en-US"/>
        </w:rPr>
        <w:t xml:space="preserve">Beltz, A. M., &amp; Gates, K. M. (2017). Network </w:t>
      </w:r>
      <w:r w:rsidR="00541431" w:rsidRPr="00D37CCC">
        <w:rPr>
          <w:rFonts w:ascii="Times New Roman" w:hAnsi="Times New Roman" w:cs="Times New Roman"/>
          <w:lang w:val="en-US"/>
        </w:rPr>
        <w:t>mapping with</w:t>
      </w:r>
      <w:r w:rsidRPr="00D37CCC">
        <w:rPr>
          <w:rFonts w:ascii="Times New Roman" w:hAnsi="Times New Roman" w:cs="Times New Roman"/>
          <w:lang w:val="en-US"/>
        </w:rPr>
        <w:t xml:space="preserve"> GIMME. </w:t>
      </w:r>
      <w:r w:rsidRPr="00D37CCC">
        <w:rPr>
          <w:rFonts w:ascii="Times New Roman" w:hAnsi="Times New Roman" w:cs="Times New Roman"/>
          <w:i/>
          <w:iCs/>
          <w:lang w:val="en-US"/>
        </w:rPr>
        <w:t>Multivariate Behavioral Research</w:t>
      </w:r>
      <w:r w:rsidRPr="00D37CCC">
        <w:rPr>
          <w:rFonts w:ascii="Times New Roman" w:hAnsi="Times New Roman" w:cs="Times New Roman"/>
          <w:lang w:val="en-US"/>
        </w:rPr>
        <w:t xml:space="preserve">, </w:t>
      </w:r>
      <w:r w:rsidRPr="00D37CCC">
        <w:rPr>
          <w:rFonts w:ascii="Times New Roman" w:hAnsi="Times New Roman" w:cs="Times New Roman"/>
          <w:i/>
          <w:iCs/>
          <w:lang w:val="en-US"/>
        </w:rPr>
        <w:t>52</w:t>
      </w:r>
      <w:r w:rsidRPr="00D37CCC">
        <w:rPr>
          <w:rFonts w:ascii="Times New Roman" w:hAnsi="Times New Roman" w:cs="Times New Roman"/>
          <w:lang w:val="en-US"/>
        </w:rPr>
        <w:t>(6), 789–804. https://doi.org/10.1080/00273171.2017.1373014</w:t>
      </w:r>
    </w:p>
    <w:p w14:paraId="07888FF8" w14:textId="77777777"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rPr>
        <w:t xml:space="preserve">Cebolla, A., García-Palacios, A., Soler, J., Guillen, V., Baños, R., &amp; Botella, C. (2012). </w:t>
      </w:r>
      <w:r w:rsidRPr="00D37CCC">
        <w:rPr>
          <w:rFonts w:ascii="Times New Roman" w:hAnsi="Times New Roman" w:cs="Times New Roman"/>
          <w:lang w:val="en-US"/>
        </w:rPr>
        <w:t xml:space="preserve">Psychometric properties of the Spanish validation of the Five Facets of Mindfulness Questionnaire (FFMQ). </w:t>
      </w:r>
      <w:r w:rsidRPr="00D37CCC">
        <w:rPr>
          <w:rFonts w:ascii="Times New Roman" w:hAnsi="Times New Roman" w:cs="Times New Roman"/>
          <w:i/>
          <w:iCs/>
          <w:lang w:val="en-US"/>
        </w:rPr>
        <w:t>The European Journal of Psychiatry</w:t>
      </w:r>
      <w:r w:rsidRPr="00D37CCC">
        <w:rPr>
          <w:rFonts w:ascii="Times New Roman" w:hAnsi="Times New Roman" w:cs="Times New Roman"/>
          <w:lang w:val="en-US"/>
        </w:rPr>
        <w:t xml:space="preserve">, </w:t>
      </w:r>
      <w:r w:rsidRPr="00D37CCC">
        <w:rPr>
          <w:rFonts w:ascii="Times New Roman" w:hAnsi="Times New Roman" w:cs="Times New Roman"/>
          <w:i/>
          <w:iCs/>
          <w:lang w:val="en-US"/>
        </w:rPr>
        <w:t>26</w:t>
      </w:r>
      <w:r w:rsidRPr="00D37CCC">
        <w:rPr>
          <w:rFonts w:ascii="Times New Roman" w:hAnsi="Times New Roman" w:cs="Times New Roman"/>
          <w:lang w:val="en-US"/>
        </w:rPr>
        <w:t>(2), 118–126. https://doi.org/10.4321/S0213-61632012000200005</w:t>
      </w:r>
    </w:p>
    <w:p w14:paraId="1D07D6A4" w14:textId="657E133B"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lang w:val="en-US"/>
        </w:rPr>
        <w:t xml:space="preserve">Epskamp, S., Waldorp, L. J., Mõttus, R., &amp; Borsboom, D. (2018). The Gaussian </w:t>
      </w:r>
      <w:r w:rsidR="00541431" w:rsidRPr="00D37CCC">
        <w:rPr>
          <w:rFonts w:ascii="Times New Roman" w:hAnsi="Times New Roman" w:cs="Times New Roman"/>
          <w:lang w:val="en-US"/>
        </w:rPr>
        <w:t>graphical model in cross-sectional and time-series data</w:t>
      </w:r>
      <w:r w:rsidRPr="00D37CCC">
        <w:rPr>
          <w:rFonts w:ascii="Times New Roman" w:hAnsi="Times New Roman" w:cs="Times New Roman"/>
          <w:lang w:val="en-US"/>
        </w:rPr>
        <w:t xml:space="preserve">. </w:t>
      </w:r>
      <w:r w:rsidRPr="00D37CCC">
        <w:rPr>
          <w:rFonts w:ascii="Times New Roman" w:hAnsi="Times New Roman" w:cs="Times New Roman"/>
          <w:i/>
          <w:iCs/>
          <w:lang w:val="en-US"/>
        </w:rPr>
        <w:t>Multivariate Behavioral Research</w:t>
      </w:r>
      <w:r w:rsidRPr="00D37CCC">
        <w:rPr>
          <w:rFonts w:ascii="Times New Roman" w:hAnsi="Times New Roman" w:cs="Times New Roman"/>
          <w:lang w:val="en-US"/>
        </w:rPr>
        <w:t xml:space="preserve">, </w:t>
      </w:r>
      <w:r w:rsidRPr="00D37CCC">
        <w:rPr>
          <w:rFonts w:ascii="Times New Roman" w:hAnsi="Times New Roman" w:cs="Times New Roman"/>
          <w:i/>
          <w:iCs/>
          <w:lang w:val="en-US"/>
        </w:rPr>
        <w:t>53</w:t>
      </w:r>
      <w:r w:rsidRPr="00D37CCC">
        <w:rPr>
          <w:rFonts w:ascii="Times New Roman" w:hAnsi="Times New Roman" w:cs="Times New Roman"/>
          <w:lang w:val="en-US"/>
        </w:rPr>
        <w:t>(4), 453–480. https://doi.org/10.1080/00273171.2018.1454823</w:t>
      </w:r>
    </w:p>
    <w:p w14:paraId="50C2183C" w14:textId="12500A51"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lang w:val="en-US"/>
        </w:rPr>
        <w:t xml:space="preserve">Fresco, D. M., Moore, M. T., van Dulmen, M. H. M., Segal, Z. V., Ma, S. H., Teasdale, J. D., &amp; Williams, J. M. G. (2007). Initial </w:t>
      </w:r>
      <w:r w:rsidR="00541431" w:rsidRPr="00D37CCC">
        <w:rPr>
          <w:rFonts w:ascii="Times New Roman" w:hAnsi="Times New Roman" w:cs="Times New Roman"/>
          <w:lang w:val="en-US"/>
        </w:rPr>
        <w:t xml:space="preserve">psychometric properties of the experiences questionnaire: </w:t>
      </w:r>
      <w:r w:rsidR="00541431">
        <w:rPr>
          <w:rFonts w:ascii="Times New Roman" w:hAnsi="Times New Roman" w:cs="Times New Roman"/>
          <w:lang w:val="en-US"/>
        </w:rPr>
        <w:t>V</w:t>
      </w:r>
      <w:r w:rsidR="00541431" w:rsidRPr="00D37CCC">
        <w:rPr>
          <w:rFonts w:ascii="Times New Roman" w:hAnsi="Times New Roman" w:cs="Times New Roman"/>
          <w:lang w:val="en-US"/>
        </w:rPr>
        <w:t>alidation of a self-report measure of decentering</w:t>
      </w:r>
      <w:r w:rsidRPr="00D37CCC">
        <w:rPr>
          <w:rFonts w:ascii="Times New Roman" w:hAnsi="Times New Roman" w:cs="Times New Roman"/>
          <w:lang w:val="en-US"/>
        </w:rPr>
        <w:t xml:space="preserve">. </w:t>
      </w:r>
      <w:r w:rsidRPr="00D37CCC">
        <w:rPr>
          <w:rFonts w:ascii="Times New Roman" w:hAnsi="Times New Roman" w:cs="Times New Roman"/>
          <w:i/>
          <w:iCs/>
          <w:lang w:val="en-US"/>
        </w:rPr>
        <w:t>Behavior Therapy</w:t>
      </w:r>
      <w:r w:rsidRPr="00D37CCC">
        <w:rPr>
          <w:rFonts w:ascii="Times New Roman" w:hAnsi="Times New Roman" w:cs="Times New Roman"/>
          <w:lang w:val="en-US"/>
        </w:rPr>
        <w:t xml:space="preserve">, </w:t>
      </w:r>
      <w:r w:rsidRPr="00D37CCC">
        <w:rPr>
          <w:rFonts w:ascii="Times New Roman" w:hAnsi="Times New Roman" w:cs="Times New Roman"/>
          <w:i/>
          <w:iCs/>
          <w:lang w:val="en-US"/>
        </w:rPr>
        <w:t>38</w:t>
      </w:r>
      <w:r w:rsidRPr="00D37CCC">
        <w:rPr>
          <w:rFonts w:ascii="Times New Roman" w:hAnsi="Times New Roman" w:cs="Times New Roman"/>
          <w:lang w:val="en-US"/>
        </w:rPr>
        <w:t>(3), 234–246. https://doi.org/10.1016/j.beth.2006.08.003</w:t>
      </w:r>
    </w:p>
    <w:p w14:paraId="41289AA7" w14:textId="79D5DA59"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lang w:val="en-US"/>
        </w:rPr>
        <w:t xml:space="preserve">Ryan, O., Dablander, F., &amp; Haslbeck, J. M. B. (2025). Toward a generative model for emotion dynamics. </w:t>
      </w:r>
      <w:r w:rsidRPr="00D37CCC">
        <w:rPr>
          <w:rFonts w:ascii="Times New Roman" w:hAnsi="Times New Roman" w:cs="Times New Roman"/>
          <w:i/>
          <w:iCs/>
          <w:lang w:val="en-US"/>
        </w:rPr>
        <w:t>Psychological Review</w:t>
      </w:r>
      <w:r w:rsidRPr="00D37CCC">
        <w:rPr>
          <w:rFonts w:ascii="Times New Roman" w:hAnsi="Times New Roman" w:cs="Times New Roman"/>
          <w:lang w:val="en-US"/>
        </w:rPr>
        <w:t xml:space="preserve">, </w:t>
      </w:r>
      <w:r w:rsidRPr="00D37CCC">
        <w:rPr>
          <w:rFonts w:ascii="Times New Roman" w:hAnsi="Times New Roman" w:cs="Times New Roman"/>
          <w:i/>
          <w:iCs/>
          <w:lang w:val="en-US"/>
        </w:rPr>
        <w:t>132</w:t>
      </w:r>
      <w:r w:rsidRPr="00D37CCC">
        <w:rPr>
          <w:rFonts w:ascii="Times New Roman" w:hAnsi="Times New Roman" w:cs="Times New Roman"/>
          <w:lang w:val="en-US"/>
        </w:rPr>
        <w:t>(2), 416–441. https://doi.org/10.1037/rev0000513</w:t>
      </w:r>
    </w:p>
    <w:p w14:paraId="1CC478C9" w14:textId="6689E54D"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lang w:val="en-US"/>
        </w:rPr>
        <w:t xml:space="preserve">Sahdra, B. K., Shaver, P. R., &amp; Brown, K. W. (2010). A </w:t>
      </w:r>
      <w:r w:rsidR="00541431" w:rsidRPr="00D37CCC">
        <w:rPr>
          <w:rFonts w:ascii="Times New Roman" w:hAnsi="Times New Roman" w:cs="Times New Roman"/>
          <w:lang w:val="en-US"/>
        </w:rPr>
        <w:t xml:space="preserve">scale to measure nonattachment: a Buddhist complement to </w:t>
      </w:r>
      <w:r w:rsidR="001C50FB">
        <w:rPr>
          <w:rFonts w:ascii="Times New Roman" w:hAnsi="Times New Roman" w:cs="Times New Roman"/>
          <w:lang w:val="en-US"/>
        </w:rPr>
        <w:t>W</w:t>
      </w:r>
      <w:r w:rsidR="00541431" w:rsidRPr="00D37CCC">
        <w:rPr>
          <w:rFonts w:ascii="Times New Roman" w:hAnsi="Times New Roman" w:cs="Times New Roman"/>
          <w:lang w:val="en-US"/>
        </w:rPr>
        <w:t xml:space="preserve">estern research on attachment and adaptive functioning. </w:t>
      </w:r>
      <w:r w:rsidRPr="00D37CCC">
        <w:rPr>
          <w:rFonts w:ascii="Times New Roman" w:hAnsi="Times New Roman" w:cs="Times New Roman"/>
          <w:i/>
          <w:iCs/>
          <w:lang w:val="en-US"/>
        </w:rPr>
        <w:t>Journal of Personality Assessment</w:t>
      </w:r>
      <w:r w:rsidRPr="00D37CCC">
        <w:rPr>
          <w:rFonts w:ascii="Times New Roman" w:hAnsi="Times New Roman" w:cs="Times New Roman"/>
          <w:lang w:val="en-US"/>
        </w:rPr>
        <w:t xml:space="preserve">, </w:t>
      </w:r>
      <w:r w:rsidRPr="00D37CCC">
        <w:rPr>
          <w:rFonts w:ascii="Times New Roman" w:hAnsi="Times New Roman" w:cs="Times New Roman"/>
          <w:i/>
          <w:iCs/>
          <w:lang w:val="en-US"/>
        </w:rPr>
        <w:t>92</w:t>
      </w:r>
      <w:r w:rsidRPr="00D37CCC">
        <w:rPr>
          <w:rFonts w:ascii="Times New Roman" w:hAnsi="Times New Roman" w:cs="Times New Roman"/>
          <w:lang w:val="en-US"/>
        </w:rPr>
        <w:t>(2), 116–127. https://doi.org/10.1080/00223890903425960</w:t>
      </w:r>
    </w:p>
    <w:p w14:paraId="385A6F97" w14:textId="032CC70D" w:rsidR="007F65F0" w:rsidRPr="00D37CCC" w:rsidRDefault="007F65F0" w:rsidP="007F65F0">
      <w:pPr>
        <w:pStyle w:val="Bibliografa"/>
        <w:rPr>
          <w:rFonts w:ascii="Times New Roman" w:hAnsi="Times New Roman" w:cs="Times New Roman"/>
        </w:rPr>
      </w:pPr>
      <w:r w:rsidRPr="00D37CCC">
        <w:rPr>
          <w:rFonts w:ascii="Times New Roman" w:hAnsi="Times New Roman" w:cs="Times New Roman"/>
          <w:lang w:val="en-US"/>
        </w:rPr>
        <w:lastRenderedPageBreak/>
        <w:t xml:space="preserve">Soler, J., Franquesa, A., Feliu-Soler, A., Cebolla, A., García-Campayo, J., Tejedor, R., Demarzo, M., Baños, R., Pascual, J. C., &amp; Portella, M. J. (2014). Assessing </w:t>
      </w:r>
      <w:r w:rsidR="00541431" w:rsidRPr="00D37CCC">
        <w:rPr>
          <w:rFonts w:ascii="Times New Roman" w:hAnsi="Times New Roman" w:cs="Times New Roman"/>
          <w:lang w:val="en-US"/>
        </w:rPr>
        <w:t xml:space="preserve">decentering: </w:t>
      </w:r>
      <w:r w:rsidR="00541431">
        <w:rPr>
          <w:rFonts w:ascii="Times New Roman" w:hAnsi="Times New Roman" w:cs="Times New Roman"/>
          <w:lang w:val="en-US"/>
        </w:rPr>
        <w:t>V</w:t>
      </w:r>
      <w:r w:rsidR="00541431" w:rsidRPr="00D37CCC">
        <w:rPr>
          <w:rFonts w:ascii="Times New Roman" w:hAnsi="Times New Roman" w:cs="Times New Roman"/>
          <w:lang w:val="en-US"/>
        </w:rPr>
        <w:t>alidation, psychometric properties, and clinical usefulness of the experiences questionnaire in a</w:t>
      </w:r>
      <w:r w:rsidRPr="00D37CCC">
        <w:rPr>
          <w:rFonts w:ascii="Times New Roman" w:hAnsi="Times New Roman" w:cs="Times New Roman"/>
          <w:lang w:val="en-US"/>
        </w:rPr>
        <w:t xml:space="preserve"> Spanish </w:t>
      </w:r>
      <w:r w:rsidR="00541431">
        <w:rPr>
          <w:rFonts w:ascii="Times New Roman" w:hAnsi="Times New Roman" w:cs="Times New Roman"/>
          <w:lang w:val="en-US"/>
        </w:rPr>
        <w:t>s</w:t>
      </w:r>
      <w:r w:rsidRPr="00D37CCC">
        <w:rPr>
          <w:rFonts w:ascii="Times New Roman" w:hAnsi="Times New Roman" w:cs="Times New Roman"/>
          <w:lang w:val="en-US"/>
        </w:rPr>
        <w:t xml:space="preserve">ample. </w:t>
      </w:r>
      <w:r w:rsidRPr="00D37CCC">
        <w:rPr>
          <w:rFonts w:ascii="Times New Roman" w:hAnsi="Times New Roman" w:cs="Times New Roman"/>
          <w:i/>
          <w:iCs/>
        </w:rPr>
        <w:t>Behavior Therapy</w:t>
      </w:r>
      <w:r w:rsidRPr="00D37CCC">
        <w:rPr>
          <w:rFonts w:ascii="Times New Roman" w:hAnsi="Times New Roman" w:cs="Times New Roman"/>
        </w:rPr>
        <w:t xml:space="preserve">, </w:t>
      </w:r>
      <w:r w:rsidRPr="00D37CCC">
        <w:rPr>
          <w:rFonts w:ascii="Times New Roman" w:hAnsi="Times New Roman" w:cs="Times New Roman"/>
          <w:i/>
          <w:iCs/>
        </w:rPr>
        <w:t>45</w:t>
      </w:r>
      <w:r w:rsidRPr="00D37CCC">
        <w:rPr>
          <w:rFonts w:ascii="Times New Roman" w:hAnsi="Times New Roman" w:cs="Times New Roman"/>
        </w:rPr>
        <w:t>(6), 863–871. https://doi.org/10.1016/j.beth.2014.05.004</w:t>
      </w:r>
    </w:p>
    <w:p w14:paraId="0077D305" w14:textId="40235DCD" w:rsidR="007F65F0" w:rsidRPr="00D37CCC" w:rsidRDefault="007F65F0" w:rsidP="007F65F0">
      <w:pPr>
        <w:pStyle w:val="Bibliografa"/>
        <w:rPr>
          <w:rFonts w:ascii="Times New Roman" w:hAnsi="Times New Roman" w:cs="Times New Roman"/>
          <w:lang w:val="en-US"/>
        </w:rPr>
      </w:pPr>
      <w:r w:rsidRPr="00D37CCC">
        <w:rPr>
          <w:rFonts w:ascii="Times New Roman" w:hAnsi="Times New Roman" w:cs="Times New Roman"/>
        </w:rPr>
        <w:t xml:space="preserve">Soler, J., Montero-Marin, J., Domínguez-Clavé, E., González, S., Pascual, J. C., Cebolla, A., Demarzo, M., Analayo, B., &amp; García-Campayo, J. (2021). </w:t>
      </w:r>
      <w:r w:rsidRPr="00D37CCC">
        <w:rPr>
          <w:rFonts w:ascii="Times New Roman" w:hAnsi="Times New Roman" w:cs="Times New Roman"/>
          <w:lang w:val="en-US"/>
        </w:rPr>
        <w:t xml:space="preserve">Decentering, </w:t>
      </w:r>
      <w:r w:rsidR="00541431" w:rsidRPr="00D37CCC">
        <w:rPr>
          <w:rFonts w:ascii="Times New Roman" w:hAnsi="Times New Roman" w:cs="Times New Roman"/>
          <w:lang w:val="en-US"/>
        </w:rPr>
        <w:t xml:space="preserve">acceptance, and non-attachment: </w:t>
      </w:r>
      <w:r w:rsidR="00541431">
        <w:rPr>
          <w:rFonts w:ascii="Times New Roman" w:hAnsi="Times New Roman" w:cs="Times New Roman"/>
          <w:lang w:val="en-US"/>
        </w:rPr>
        <w:t>C</w:t>
      </w:r>
      <w:r w:rsidR="00541431" w:rsidRPr="00D37CCC">
        <w:rPr>
          <w:rFonts w:ascii="Times New Roman" w:hAnsi="Times New Roman" w:cs="Times New Roman"/>
          <w:lang w:val="en-US"/>
        </w:rPr>
        <w:t>hallenging the question “</w:t>
      </w:r>
      <w:r w:rsidR="001C50FB">
        <w:rPr>
          <w:rFonts w:ascii="Times New Roman" w:hAnsi="Times New Roman" w:cs="Times New Roman"/>
          <w:lang w:val="en-US"/>
        </w:rPr>
        <w:t>I</w:t>
      </w:r>
      <w:r w:rsidR="00541431" w:rsidRPr="00D37CCC">
        <w:rPr>
          <w:rFonts w:ascii="Times New Roman" w:hAnsi="Times New Roman" w:cs="Times New Roman"/>
          <w:lang w:val="en-US"/>
        </w:rPr>
        <w:t>s it me?</w:t>
      </w:r>
      <w:r w:rsidRPr="00D37CCC">
        <w:rPr>
          <w:rFonts w:ascii="Times New Roman" w:hAnsi="Times New Roman" w:cs="Times New Roman"/>
          <w:lang w:val="en-US"/>
        </w:rPr>
        <w:t xml:space="preserve">” </w:t>
      </w:r>
      <w:r w:rsidRPr="00D37CCC">
        <w:rPr>
          <w:rFonts w:ascii="Times New Roman" w:hAnsi="Times New Roman" w:cs="Times New Roman"/>
          <w:i/>
          <w:iCs/>
          <w:lang w:val="en-US"/>
        </w:rPr>
        <w:t>Frontiers in Psychiatry</w:t>
      </w:r>
      <w:r w:rsidRPr="00D37CCC">
        <w:rPr>
          <w:rFonts w:ascii="Times New Roman" w:hAnsi="Times New Roman" w:cs="Times New Roman"/>
          <w:lang w:val="en-US"/>
        </w:rPr>
        <w:t xml:space="preserve">, </w:t>
      </w:r>
      <w:r w:rsidRPr="00D37CCC">
        <w:rPr>
          <w:rFonts w:ascii="Times New Roman" w:hAnsi="Times New Roman" w:cs="Times New Roman"/>
          <w:i/>
          <w:iCs/>
          <w:lang w:val="en-US"/>
        </w:rPr>
        <w:t>12</w:t>
      </w:r>
      <w:r w:rsidRPr="00D37CCC">
        <w:rPr>
          <w:rFonts w:ascii="Times New Roman" w:hAnsi="Times New Roman" w:cs="Times New Roman"/>
          <w:lang w:val="en-US"/>
        </w:rPr>
        <w:t>. https://doi.org/10.3389/fpsyt.2021.659835</w:t>
      </w:r>
    </w:p>
    <w:p w14:paraId="7F1A888F" w14:textId="48E43F0C" w:rsidR="00E9784F" w:rsidRDefault="00E9784F" w:rsidP="00E9784F">
      <w:pPr>
        <w:spacing w:after="0" w:line="480" w:lineRule="auto"/>
        <w:jc w:val="both"/>
        <w:rPr>
          <w:rFonts w:ascii="Times New Roman" w:hAnsi="Times New Roman" w:cs="Times New Roman"/>
          <w:b/>
          <w:bCs/>
          <w:lang w:val="en-US"/>
        </w:rPr>
      </w:pPr>
    </w:p>
    <w:p w14:paraId="66AAA2AA" w14:textId="77777777" w:rsidR="00E9784F" w:rsidRDefault="00E9784F" w:rsidP="00E9784F">
      <w:pPr>
        <w:spacing w:after="0" w:line="480" w:lineRule="auto"/>
        <w:jc w:val="both"/>
        <w:rPr>
          <w:rFonts w:ascii="Times New Roman" w:hAnsi="Times New Roman" w:cs="Times New Roman"/>
          <w:b/>
          <w:bCs/>
          <w:lang w:val="en-US"/>
        </w:rPr>
      </w:pPr>
    </w:p>
    <w:p w14:paraId="1DC3E36F" w14:textId="77777777" w:rsidR="00E9784F" w:rsidRDefault="00E9784F" w:rsidP="00E9784F">
      <w:pPr>
        <w:spacing w:after="0" w:line="480" w:lineRule="auto"/>
        <w:jc w:val="both"/>
        <w:rPr>
          <w:rFonts w:ascii="Times New Roman" w:hAnsi="Times New Roman" w:cs="Times New Roman"/>
          <w:b/>
          <w:bCs/>
          <w:lang w:val="en-US"/>
        </w:rPr>
      </w:pPr>
    </w:p>
    <w:p w14:paraId="2DD2183C" w14:textId="4EA2772C" w:rsidR="00E9784F" w:rsidRPr="00E9784F" w:rsidRDefault="00E9784F" w:rsidP="00E9784F">
      <w:pPr>
        <w:spacing w:after="0" w:line="480" w:lineRule="auto"/>
        <w:jc w:val="both"/>
        <w:rPr>
          <w:rFonts w:ascii="Times New Roman" w:hAnsi="Times New Roman" w:cs="Times New Roman"/>
          <w:b/>
          <w:bCs/>
          <w:lang w:val="en-US"/>
        </w:rPr>
      </w:pPr>
      <w:r>
        <w:rPr>
          <w:rFonts w:ascii="Times New Roman" w:hAnsi="Times New Roman" w:cs="Times New Roman"/>
          <w:b/>
          <w:bCs/>
          <w:lang w:val="en-US"/>
        </w:rPr>
        <w:t xml:space="preserve"> </w:t>
      </w:r>
    </w:p>
    <w:sectPr w:rsidR="00E9784F" w:rsidRPr="00E978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E7044"/>
    <w:multiLevelType w:val="multilevel"/>
    <w:tmpl w:val="7D34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E28E3"/>
    <w:multiLevelType w:val="multilevel"/>
    <w:tmpl w:val="688C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237A87"/>
    <w:multiLevelType w:val="hybridMultilevel"/>
    <w:tmpl w:val="FF201640"/>
    <w:lvl w:ilvl="0" w:tplc="EC1C6C40">
      <w:start w:val="1"/>
      <w:numFmt w:val="decimal"/>
      <w:lvlText w:val="S.%1"/>
      <w:lvlJc w:val="left"/>
      <w:pPr>
        <w:ind w:left="360" w:hanging="360"/>
      </w:pPr>
      <w:rPr>
        <w:rFonts w:hint="default"/>
        <w:b/>
        <w:bCs/>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58462917">
    <w:abstractNumId w:val="2"/>
  </w:num>
  <w:num w:numId="2" w16cid:durableId="1681275223">
    <w:abstractNumId w:val="1"/>
  </w:num>
  <w:num w:numId="3" w16cid:durableId="1882286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7F6"/>
    <w:rsid w:val="000C05CC"/>
    <w:rsid w:val="000E18C0"/>
    <w:rsid w:val="000F4A64"/>
    <w:rsid w:val="00173EE4"/>
    <w:rsid w:val="00187127"/>
    <w:rsid w:val="001B2A4B"/>
    <w:rsid w:val="001C50FB"/>
    <w:rsid w:val="00211A71"/>
    <w:rsid w:val="00237208"/>
    <w:rsid w:val="002C0AA5"/>
    <w:rsid w:val="002D68E4"/>
    <w:rsid w:val="0034288F"/>
    <w:rsid w:val="003958E0"/>
    <w:rsid w:val="003A3125"/>
    <w:rsid w:val="003B7519"/>
    <w:rsid w:val="003F33E9"/>
    <w:rsid w:val="004207F6"/>
    <w:rsid w:val="004354DB"/>
    <w:rsid w:val="0049054C"/>
    <w:rsid w:val="004A3555"/>
    <w:rsid w:val="004C155F"/>
    <w:rsid w:val="004D5386"/>
    <w:rsid w:val="004E13CD"/>
    <w:rsid w:val="00536E2F"/>
    <w:rsid w:val="00541431"/>
    <w:rsid w:val="0055316E"/>
    <w:rsid w:val="005631D7"/>
    <w:rsid w:val="00582C42"/>
    <w:rsid w:val="005D29EE"/>
    <w:rsid w:val="005D798A"/>
    <w:rsid w:val="00611093"/>
    <w:rsid w:val="006C5C00"/>
    <w:rsid w:val="006E2A66"/>
    <w:rsid w:val="006F01DC"/>
    <w:rsid w:val="00705EDD"/>
    <w:rsid w:val="00706DEF"/>
    <w:rsid w:val="00716F98"/>
    <w:rsid w:val="007822B0"/>
    <w:rsid w:val="007F65F0"/>
    <w:rsid w:val="008538D1"/>
    <w:rsid w:val="008A236B"/>
    <w:rsid w:val="008F395D"/>
    <w:rsid w:val="009377AD"/>
    <w:rsid w:val="00942D11"/>
    <w:rsid w:val="0094739D"/>
    <w:rsid w:val="00A12573"/>
    <w:rsid w:val="00A573B2"/>
    <w:rsid w:val="00AA6FC1"/>
    <w:rsid w:val="00AC28E0"/>
    <w:rsid w:val="00AC6867"/>
    <w:rsid w:val="00AE3042"/>
    <w:rsid w:val="00AF2996"/>
    <w:rsid w:val="00B0002F"/>
    <w:rsid w:val="00B474CE"/>
    <w:rsid w:val="00B771EE"/>
    <w:rsid w:val="00B839DD"/>
    <w:rsid w:val="00BE0549"/>
    <w:rsid w:val="00C04627"/>
    <w:rsid w:val="00C31158"/>
    <w:rsid w:val="00C76ED3"/>
    <w:rsid w:val="00C8664E"/>
    <w:rsid w:val="00D34D3D"/>
    <w:rsid w:val="00D37CCC"/>
    <w:rsid w:val="00D574B2"/>
    <w:rsid w:val="00D9437D"/>
    <w:rsid w:val="00DD42D2"/>
    <w:rsid w:val="00E53D0A"/>
    <w:rsid w:val="00E83891"/>
    <w:rsid w:val="00E9784F"/>
    <w:rsid w:val="00EB75D0"/>
    <w:rsid w:val="00EB77B2"/>
    <w:rsid w:val="00F00671"/>
    <w:rsid w:val="00F31C5E"/>
    <w:rsid w:val="00F628D2"/>
    <w:rsid w:val="00F742F0"/>
    <w:rsid w:val="00FD73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77DB"/>
  <w15:chartTrackingRefBased/>
  <w15:docId w15:val="{2155A4D3-249A-4367-8185-5C3F8A20F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0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20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207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207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207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207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207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207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207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07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207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207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207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207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207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207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207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207F6"/>
    <w:rPr>
      <w:rFonts w:eastAsiaTheme="majorEastAsia" w:cstheme="majorBidi"/>
      <w:color w:val="272727" w:themeColor="text1" w:themeTint="D8"/>
    </w:rPr>
  </w:style>
  <w:style w:type="paragraph" w:styleId="Ttulo">
    <w:name w:val="Title"/>
    <w:basedOn w:val="Normal"/>
    <w:next w:val="Normal"/>
    <w:link w:val="TtuloCar"/>
    <w:uiPriority w:val="10"/>
    <w:qFormat/>
    <w:rsid w:val="00420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207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207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207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207F6"/>
    <w:pPr>
      <w:spacing w:before="160"/>
      <w:jc w:val="center"/>
    </w:pPr>
    <w:rPr>
      <w:i/>
      <w:iCs/>
      <w:color w:val="404040" w:themeColor="text1" w:themeTint="BF"/>
    </w:rPr>
  </w:style>
  <w:style w:type="character" w:customStyle="1" w:styleId="CitaCar">
    <w:name w:val="Cita Car"/>
    <w:basedOn w:val="Fuentedeprrafopredeter"/>
    <w:link w:val="Cita"/>
    <w:uiPriority w:val="29"/>
    <w:rsid w:val="004207F6"/>
    <w:rPr>
      <w:i/>
      <w:iCs/>
      <w:color w:val="404040" w:themeColor="text1" w:themeTint="BF"/>
    </w:rPr>
  </w:style>
  <w:style w:type="paragraph" w:styleId="Prrafodelista">
    <w:name w:val="List Paragraph"/>
    <w:basedOn w:val="Normal"/>
    <w:uiPriority w:val="34"/>
    <w:qFormat/>
    <w:rsid w:val="004207F6"/>
    <w:pPr>
      <w:ind w:left="720"/>
      <w:contextualSpacing/>
    </w:pPr>
  </w:style>
  <w:style w:type="character" w:styleId="nfasisintenso">
    <w:name w:val="Intense Emphasis"/>
    <w:basedOn w:val="Fuentedeprrafopredeter"/>
    <w:uiPriority w:val="21"/>
    <w:qFormat/>
    <w:rsid w:val="004207F6"/>
    <w:rPr>
      <w:i/>
      <w:iCs/>
      <w:color w:val="0F4761" w:themeColor="accent1" w:themeShade="BF"/>
    </w:rPr>
  </w:style>
  <w:style w:type="paragraph" w:styleId="Citadestacada">
    <w:name w:val="Intense Quote"/>
    <w:basedOn w:val="Normal"/>
    <w:next w:val="Normal"/>
    <w:link w:val="CitadestacadaCar"/>
    <w:uiPriority w:val="30"/>
    <w:qFormat/>
    <w:rsid w:val="00420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207F6"/>
    <w:rPr>
      <w:i/>
      <w:iCs/>
      <w:color w:val="0F4761" w:themeColor="accent1" w:themeShade="BF"/>
    </w:rPr>
  </w:style>
  <w:style w:type="character" w:styleId="Referenciaintensa">
    <w:name w:val="Intense Reference"/>
    <w:basedOn w:val="Fuentedeprrafopredeter"/>
    <w:uiPriority w:val="32"/>
    <w:qFormat/>
    <w:rsid w:val="004207F6"/>
    <w:rPr>
      <w:b/>
      <w:bCs/>
      <w:smallCaps/>
      <w:color w:val="0F4761" w:themeColor="accent1" w:themeShade="BF"/>
      <w:spacing w:val="5"/>
    </w:rPr>
  </w:style>
  <w:style w:type="character" w:styleId="Refdecomentario">
    <w:name w:val="annotation reference"/>
    <w:basedOn w:val="Fuentedeprrafopredeter"/>
    <w:uiPriority w:val="99"/>
    <w:semiHidden/>
    <w:unhideWhenUsed/>
    <w:rsid w:val="00B474CE"/>
    <w:rPr>
      <w:sz w:val="16"/>
      <w:szCs w:val="16"/>
    </w:rPr>
  </w:style>
  <w:style w:type="paragraph" w:styleId="Textocomentario">
    <w:name w:val="annotation text"/>
    <w:basedOn w:val="Normal"/>
    <w:link w:val="TextocomentarioCar"/>
    <w:uiPriority w:val="99"/>
    <w:unhideWhenUsed/>
    <w:rsid w:val="00B474CE"/>
    <w:pPr>
      <w:spacing w:line="240" w:lineRule="auto"/>
    </w:pPr>
    <w:rPr>
      <w:sz w:val="20"/>
      <w:szCs w:val="20"/>
    </w:rPr>
  </w:style>
  <w:style w:type="character" w:customStyle="1" w:styleId="TextocomentarioCar">
    <w:name w:val="Texto comentario Car"/>
    <w:basedOn w:val="Fuentedeprrafopredeter"/>
    <w:link w:val="Textocomentario"/>
    <w:uiPriority w:val="99"/>
    <w:rsid w:val="00B474CE"/>
    <w:rPr>
      <w:sz w:val="20"/>
      <w:szCs w:val="20"/>
    </w:rPr>
  </w:style>
  <w:style w:type="paragraph" w:styleId="Asuntodelcomentario">
    <w:name w:val="annotation subject"/>
    <w:basedOn w:val="Textocomentario"/>
    <w:next w:val="Textocomentario"/>
    <w:link w:val="AsuntodelcomentarioCar"/>
    <w:uiPriority w:val="99"/>
    <w:semiHidden/>
    <w:unhideWhenUsed/>
    <w:rsid w:val="00B474CE"/>
    <w:rPr>
      <w:b/>
      <w:bCs/>
    </w:rPr>
  </w:style>
  <w:style w:type="character" w:customStyle="1" w:styleId="AsuntodelcomentarioCar">
    <w:name w:val="Asunto del comentario Car"/>
    <w:basedOn w:val="TextocomentarioCar"/>
    <w:link w:val="Asuntodelcomentario"/>
    <w:uiPriority w:val="99"/>
    <w:semiHidden/>
    <w:rsid w:val="00B474CE"/>
    <w:rPr>
      <w:b/>
      <w:bCs/>
      <w:sz w:val="20"/>
      <w:szCs w:val="20"/>
    </w:rPr>
  </w:style>
  <w:style w:type="paragraph" w:styleId="Bibliografa">
    <w:name w:val="Bibliography"/>
    <w:basedOn w:val="Normal"/>
    <w:next w:val="Normal"/>
    <w:uiPriority w:val="37"/>
    <w:unhideWhenUsed/>
    <w:rsid w:val="000E18C0"/>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209</TotalTime>
  <Pages>10</Pages>
  <Words>2288</Words>
  <Characters>12585</Characters>
  <Application>Microsoft Office Word</Application>
  <DocSecurity>0</DocSecurity>
  <Lines>104</Lines>
  <Paragraphs>29</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Parola</dc:creator>
  <cp:keywords/>
  <dc:description/>
  <cp:lastModifiedBy>Giulia Parola</cp:lastModifiedBy>
  <cp:revision>17</cp:revision>
  <dcterms:created xsi:type="dcterms:W3CDTF">2026-05-27T14:05:00Z</dcterms:created>
  <dcterms:modified xsi:type="dcterms:W3CDTF">2026-07-14T09:41:00Z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id="O74CCzTb"/&gt;&lt;style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y fmtid="{D5CDD505-2E9C-101B-9397-08002B2CF9AE}" pid="4" name="GrammarlyDocumentId">
    <vt:lpwstr>5c734454-443e-4d52-8751-398c5b41827e</vt:lpwstr>
  </property>
</Properties>
</file>