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16E" w:rsidRDefault="00C71535">
      <w:r>
        <w:rPr>
          <w:rFonts w:hint="eastAsia"/>
        </w:rPr>
        <w:t>T</w:t>
      </w:r>
      <w:r>
        <w:t>able S1</w:t>
      </w:r>
      <w:r w:rsidR="009E6594">
        <w:t xml:space="preserve"> Patients characteristics and neonatal outcomes </w:t>
      </w:r>
      <w:r w:rsidR="009E6594">
        <w:rPr>
          <w:rFonts w:hint="eastAsia"/>
        </w:rPr>
        <w:t>in</w:t>
      </w:r>
      <w:r w:rsidR="009E6594">
        <w:t xml:space="preserve"> frozen-thawed cycles resulting in singletons</w:t>
      </w:r>
    </w:p>
    <w:tbl>
      <w:tblPr>
        <w:tblW w:w="5540" w:type="dxa"/>
        <w:tblLook w:val="04A0" w:firstRow="1" w:lastRow="0" w:firstColumn="1" w:lastColumn="0" w:noHBand="0" w:noVBand="1"/>
      </w:tblPr>
      <w:tblGrid>
        <w:gridCol w:w="2160"/>
        <w:gridCol w:w="1360"/>
        <w:gridCol w:w="2020"/>
      </w:tblGrid>
      <w:tr w:rsidR="00C71535" w:rsidRPr="00C71535" w:rsidTr="00864B3D">
        <w:trPr>
          <w:trHeight w:val="170"/>
        </w:trPr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Variable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127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Maternal age, year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31 [28-34]</w:t>
            </w:r>
          </w:p>
        </w:tc>
      </w:tr>
      <w:tr w:rsidR="00C71535" w:rsidRPr="00C71535" w:rsidTr="00864B3D">
        <w:trPr>
          <w:trHeight w:val="17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Maternal BMI, kg/cm2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21 [19.6-22.6]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Maternal etiology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Tubal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12 (9.4)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Endometriosis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75 (59.1)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Insemination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IVF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93 (73.2)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ICSI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34 (26.8)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ET order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5 (3.9)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 &gt;1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122 (96.1)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Parity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95 (74.8)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 ≧1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32 (25.2)</w:t>
            </w:r>
          </w:p>
        </w:tc>
      </w:tr>
      <w:tr w:rsidR="00C71535" w:rsidRPr="00C71535" w:rsidTr="00864B3D">
        <w:trPr>
          <w:trHeight w:val="17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Endometrial thickness, mm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 [8-10.4]</w:t>
            </w:r>
          </w:p>
        </w:tc>
      </w:tr>
      <w:tr w:rsidR="00C71535" w:rsidRPr="00C71535" w:rsidTr="00864B3D">
        <w:trPr>
          <w:trHeight w:val="17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Peak estradiol level, pg/L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265 [187-392]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Year of </w:t>
            </w:r>
            <w:r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  <w:t>treatment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2016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15 (11.8)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2017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28 (22)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2018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43 (33.9)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2019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41 (32.3)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Embryo parameters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Early cleavage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69 (54.3)</w:t>
            </w:r>
          </w:p>
        </w:tc>
      </w:tr>
      <w:tr w:rsidR="00C71535" w:rsidRPr="00C71535" w:rsidTr="00864B3D">
        <w:trPr>
          <w:trHeight w:val="17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Day 3 fragmentation≧10%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14 (11)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Day 3 cleavage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8 cells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65 (51.2)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&lt; 8 cells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37 (29.1)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&gt;  8cells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25 (19.7)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Day 3 asymmetry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34 (26.8)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Blastocyst ICM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Blastocyst TE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-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Cleavage score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III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23 (18.1)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101 (79.5)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Grade I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 (2.4)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Blastocyst score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Top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Good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Fair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Poor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Outcomes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kern w:val="0"/>
                <w:sz w:val="12"/>
                <w:szCs w:val="12"/>
              </w:rPr>
            </w:pP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Mode of delivery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 Virginal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37 (29.1)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 Cesarean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90 (70.9)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Offspring gender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Female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61 (48)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Male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66 (52)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Birthweight, 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3250 [2950-3530]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Z-score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0.06 [-0.65 to 0.55]</w:t>
            </w:r>
          </w:p>
        </w:tc>
      </w:tr>
      <w:tr w:rsidR="00C71535" w:rsidRPr="00C71535" w:rsidTr="00864B3D">
        <w:trPr>
          <w:trHeight w:val="17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Gestational age, week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39 [38-40]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Preterm birth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10 (7.9)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LBW, &lt;2500g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12 (9.4)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HBW, &gt;4000g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4 (3.1)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LGA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12 (9.4)</w:t>
            </w:r>
          </w:p>
        </w:tc>
      </w:tr>
      <w:tr w:rsidR="00C71535" w:rsidRPr="00C71535" w:rsidTr="00864B3D">
        <w:trPr>
          <w:trHeight w:val="170"/>
        </w:trPr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lef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SGA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right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1535" w:rsidRPr="00C71535" w:rsidRDefault="00C71535" w:rsidP="00C71535">
            <w:pPr>
              <w:widowControl/>
              <w:spacing w:line="12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12"/>
                <w:szCs w:val="12"/>
              </w:rPr>
            </w:pPr>
            <w:r w:rsidRPr="00C71535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12"/>
                <w:szCs w:val="12"/>
              </w:rPr>
              <w:t>12 (9.4)</w:t>
            </w:r>
          </w:p>
        </w:tc>
      </w:tr>
    </w:tbl>
    <w:p w:rsidR="00864B3D" w:rsidRPr="009E6594" w:rsidRDefault="00864B3D" w:rsidP="00872291">
      <w:pPr>
        <w:widowControl/>
        <w:jc w:val="left"/>
        <w:rPr>
          <w:rFonts w:hint="eastAsia"/>
        </w:rPr>
      </w:pPr>
      <w:bookmarkStart w:id="0" w:name="_GoBack"/>
      <w:bookmarkEnd w:id="0"/>
    </w:p>
    <w:sectPr w:rsidR="00864B3D" w:rsidRPr="009E6594" w:rsidSect="008722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535" w:rsidRDefault="00C71535" w:rsidP="00C71535">
      <w:r>
        <w:separator/>
      </w:r>
    </w:p>
  </w:endnote>
  <w:endnote w:type="continuationSeparator" w:id="0">
    <w:p w:rsidR="00C71535" w:rsidRDefault="00C71535" w:rsidP="00C7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535" w:rsidRDefault="00C71535" w:rsidP="00C71535">
      <w:r>
        <w:separator/>
      </w:r>
    </w:p>
  </w:footnote>
  <w:footnote w:type="continuationSeparator" w:id="0">
    <w:p w:rsidR="00C71535" w:rsidRDefault="00C71535" w:rsidP="00C715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DA"/>
    <w:rsid w:val="00864B3D"/>
    <w:rsid w:val="00872291"/>
    <w:rsid w:val="009E6594"/>
    <w:rsid w:val="00C71535"/>
    <w:rsid w:val="00E6316E"/>
    <w:rsid w:val="00FC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18D6E"/>
  <w15:chartTrackingRefBased/>
  <w15:docId w15:val="{D4E6CC6F-A72C-45B3-AFDF-E1A87AD1E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5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5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王新丽</dc:creator>
  <cp:keywords/>
  <dc:description/>
  <cp:lastModifiedBy>ASUS</cp:lastModifiedBy>
  <cp:revision>4</cp:revision>
  <dcterms:created xsi:type="dcterms:W3CDTF">2021-06-30T16:09:00Z</dcterms:created>
  <dcterms:modified xsi:type="dcterms:W3CDTF">2021-07-21T03:08:00Z</dcterms:modified>
</cp:coreProperties>
</file>