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97BB" w14:textId="53B75922" w:rsidR="00595BF2" w:rsidRPr="00595BF2" w:rsidRDefault="00595BF2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595BF2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 1. Demographics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and outcomes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of patients with acute kidney injury divided </w:t>
      </w:r>
      <w:bookmarkStart w:id="0" w:name="OLE_LINK1"/>
      <w:r>
        <w:rPr>
          <w:rFonts w:ascii="Times New Roman" w:hAnsi="Times New Roman" w:cs="Times New Roman"/>
          <w:b/>
          <w:bCs/>
          <w:sz w:val="24"/>
          <w:szCs w:val="24"/>
        </w:rPr>
        <w:t xml:space="preserve">into the </w:t>
      </w:r>
      <w:r>
        <w:rPr>
          <w:rFonts w:ascii="Times New Roman" w:hAnsi="Times New Roman" w:cs="Times New Roman"/>
          <w:b/>
          <w:bCs/>
          <w:sz w:val="24"/>
          <w:szCs w:val="24"/>
        </w:rPr>
        <w:t>CRRT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Non-CRRT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groups</w:t>
      </w:r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3102"/>
        <w:gridCol w:w="1342"/>
        <w:gridCol w:w="1477"/>
        <w:gridCol w:w="1209"/>
        <w:gridCol w:w="1176"/>
      </w:tblGrid>
      <w:tr w:rsidR="00763D70" w:rsidRPr="00763D70" w14:paraId="380A30EA" w14:textId="77777777" w:rsidTr="00595BF2">
        <w:trPr>
          <w:trHeight w:val="276"/>
        </w:trPr>
        <w:tc>
          <w:tcPr>
            <w:tcW w:w="18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6DD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51C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Overall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579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CRRT group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9976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Non-CRRT group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35C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　</w:t>
            </w:r>
          </w:p>
        </w:tc>
      </w:tr>
      <w:tr w:rsidR="00763D70" w:rsidRPr="00763D70" w14:paraId="062F06AB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347E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9C939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(n=5682)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96FF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(n=770)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A267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(n=4912)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33A4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P-Value</w:t>
            </w:r>
          </w:p>
        </w:tc>
      </w:tr>
      <w:tr w:rsidR="00763D70" w:rsidRPr="00763D70" w14:paraId="422994DE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77E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Gender, male,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CCF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3105 (54.6)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E71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477 (61.9)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E16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2628 (53.5)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250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68729FD8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EC01" w14:textId="4597CA4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Age, median [Q1,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Q3], years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B6A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70.3 [58.8,80.5]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322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64.5 [53.7,74.4]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19C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71.3 [60.0,81.3]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599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12E4F17F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0A12" w14:textId="69B4511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Height, mean (±SD), cm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1DE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170.0 [160.0,178.0]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AD5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170.0 [163.0,178.0]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943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170.0 [160.0,178.0]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BEA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0.034</w:t>
            </w:r>
          </w:p>
        </w:tc>
      </w:tr>
      <w:tr w:rsidR="00763D70" w:rsidRPr="00763D70" w14:paraId="01580213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41CB" w14:textId="6B37E759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Weight, median [Q1,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Q3], Kg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EC7A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83.0 [69.4,100.3]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D52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85.0 [71.9,100.3]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AC16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82.9 [69.0,100.3]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9D3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0.028</w:t>
            </w:r>
          </w:p>
        </w:tc>
      </w:tr>
      <w:tr w:rsidR="00763D70" w:rsidRPr="00763D70" w14:paraId="177C99B8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38E5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Ethnicity,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603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033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3B2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4AA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0.002</w:t>
            </w:r>
          </w:p>
        </w:tc>
      </w:tr>
      <w:tr w:rsidR="00763D70" w:rsidRPr="00763D70" w14:paraId="3E6CC810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E729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African American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E466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633 (11.1)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D43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77 (10.0)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9CB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556 (11.3)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F45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</w:p>
        </w:tc>
      </w:tr>
      <w:tr w:rsidR="00763D70" w:rsidRPr="00763D70" w14:paraId="37D6DD86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E8D9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White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C145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3821 (67.2)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5866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489 (63.5)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FCDA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3332 (67.8)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E8B9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</w:p>
        </w:tc>
      </w:tr>
      <w:tr w:rsidR="00763D70" w:rsidRPr="00763D70" w14:paraId="3F532DF1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1FC4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Other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83F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1228 (21.6)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35F6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204 (26.5)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E8E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1024 (20.8)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755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</w:p>
        </w:tc>
      </w:tr>
      <w:tr w:rsidR="00763D70" w:rsidRPr="00763D70" w14:paraId="0593B168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530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Admission type,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797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F9A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C49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E80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0.005</w:t>
            </w:r>
          </w:p>
        </w:tc>
      </w:tr>
      <w:tr w:rsidR="00763D70" w:rsidRPr="00763D70" w14:paraId="5AB12E2E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8EFE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Elective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603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148 (2.6)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214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28 (3.6)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573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120 (2.4)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EDC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</w:p>
        </w:tc>
      </w:tr>
      <w:tr w:rsidR="00763D70" w:rsidRPr="00763D70" w14:paraId="3990411E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85B5" w14:textId="53384E85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Observation admission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594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807 (14.2)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E18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132 (17.1)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68C9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675 (13.7)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D85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</w:p>
        </w:tc>
      </w:tr>
      <w:tr w:rsidR="00763D70" w:rsidRPr="00763D70" w14:paraId="296BA097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DD62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Surgical same day admission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EF5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320 (5.6)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98E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50 (6.5)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BE4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270 (5.5)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F7F7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</w:p>
        </w:tc>
      </w:tr>
      <w:tr w:rsidR="00763D70" w:rsidRPr="00763D70" w14:paraId="30D1DF08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7CE0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Urgent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63D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4407 (77.6)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CC26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560 (72.7)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A06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3847 (78.3)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632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</w:p>
        </w:tc>
      </w:tr>
      <w:tr w:rsidR="00763D70" w:rsidRPr="00763D70" w14:paraId="5BB1F935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0627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Time from stage 1 to stage 3 (days)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F49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1.1 [0.6,3.3]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FAF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1.5 [0.6,4.5]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681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1.1 [0.7,3.1]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272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5C27474C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5CD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Charlson comorbidity index, mean (SD)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78B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7.0 [5.0,9.0]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6DB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7.0 [5.0,9.0]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89E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7.0 [5.0,9.0]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57F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0.791</w:t>
            </w:r>
          </w:p>
        </w:tc>
      </w:tr>
      <w:tr w:rsidR="00763D70" w:rsidRPr="00763D70" w14:paraId="660E1864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05E6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Myocardial infarct,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39D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1285 (22.6)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05E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203 (26.4)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96F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1082 (22.0)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DF3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0.009</w:t>
            </w:r>
          </w:p>
        </w:tc>
      </w:tr>
      <w:tr w:rsidR="00763D70" w:rsidRPr="00763D70" w14:paraId="75A07207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9A01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Congestive heart failure,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04D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2441 (43.0)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465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355 (46.1)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1A7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2086 (42.5)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991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0.063</w:t>
            </w:r>
          </w:p>
        </w:tc>
      </w:tr>
      <w:tr w:rsidR="00763D70" w:rsidRPr="00763D70" w14:paraId="48B26810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72DA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Peripheral vascular disease,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D5D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846 (14.9)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2965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155 (20.1)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E4A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691 (14.1)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AAA6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6EEB5EAA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0BC5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Cerebrovascular disease,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7C3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839 (14.8)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9A0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97 (12.6)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F4E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742 (15.1)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6E3A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0.077</w:t>
            </w:r>
          </w:p>
        </w:tc>
      </w:tr>
      <w:tr w:rsidR="00763D70" w:rsidRPr="00763D70" w14:paraId="4D32BFEE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976B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Dementia,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C0D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242 (4.3)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7B5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9 (1.2)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3E2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233 (4.7)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A48A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5696F70D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F84F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Chronic pulmonary disease,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C94A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1689 (29.7)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E68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207 (26.9)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062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1482 (30.2)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185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0.07</w:t>
            </w:r>
          </w:p>
        </w:tc>
      </w:tr>
      <w:tr w:rsidR="00763D70" w:rsidRPr="00763D70" w14:paraId="149D53B5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91D3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Rheumatic disease,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3F4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234 (4.1)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F809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27 (3.5)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2D1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207 (4.2)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96B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0.411</w:t>
            </w:r>
          </w:p>
        </w:tc>
      </w:tr>
      <w:tr w:rsidR="00763D70" w:rsidRPr="00763D70" w14:paraId="1D1C4C83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F1D6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Peptic ulcer disease,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899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221 (3.9)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409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30 (3.9)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DFC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191 (3.9)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F05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0.928</w:t>
            </w:r>
          </w:p>
        </w:tc>
      </w:tr>
      <w:tr w:rsidR="00763D70" w:rsidRPr="00763D70" w14:paraId="197BB44C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0572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Mild liver disease,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C7A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1156 (20.3)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E27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271 (35.2)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7016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885 (18.0)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C8F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4DC4C9EB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8D12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Severe liver disease,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ADA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693 (12.2)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B4E7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180 (23.4)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03B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513 (10.4)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8E37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01D50B62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129E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Diabetes without complex complications,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ED7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1570 (27.6)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0085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199 (25.8)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D0F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1371 (27.9)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A8F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0.25</w:t>
            </w:r>
          </w:p>
        </w:tc>
      </w:tr>
      <w:tr w:rsidR="00763D70" w:rsidRPr="00763D70" w14:paraId="17D7EA04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5C4E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Diabetes with complex complications,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14E5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893 (15.7)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900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165 (21.4)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1EB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728 (14.8)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81EA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175F65DB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669B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Paraplegia,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2945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283 (5.0)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F13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25 (3.2)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B65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258 (5.3)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599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0.022</w:t>
            </w:r>
          </w:p>
        </w:tc>
      </w:tr>
      <w:tr w:rsidR="00763D70" w:rsidRPr="00763D70" w14:paraId="3AC02629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2E2B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Malignant cancer,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F685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922 (16.2)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306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97 (12.6)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6C7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825 (16.8)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B54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0.004</w:t>
            </w:r>
          </w:p>
        </w:tc>
      </w:tr>
      <w:tr w:rsidR="00763D70" w:rsidRPr="00763D70" w14:paraId="11573349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CEE7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Metastatic solid tumor,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27639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438 (7.7)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176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20 (2.6)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1105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418 (8.5)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E7E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7E518559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7363C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AIDS,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76EA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35 (0.6)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9DB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 (0.5)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490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31 (0.6)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4A3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</w:t>
            </w:r>
          </w:p>
        </w:tc>
      </w:tr>
      <w:tr w:rsidR="00763D70" w:rsidRPr="00763D70" w14:paraId="3FD6BEDB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A3A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Sepsis,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8B3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4390 (77.3)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99F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707 (91.8)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A8C7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3683 (75.0)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854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7053D660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9D8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Mechanical ventilation,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AA0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3990 (70.2)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86E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691 (89.7)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5CD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3299 (67.2)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3C2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38DDD69A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217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vasopressor,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E7E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3675 (64.7)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6F5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685 (89.0)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425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2990 (60.9)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6A6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096EEBB4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A74A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Fluid balance,median [Q1,Q3], ml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977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5556.7 [1332.2,12850.5]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013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34164.2 [17448.5,64877.0]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D25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4519.5 [882.4,9661.9]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F2A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7FDEA37E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211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Fluid balance positive, n (%)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00A7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4729 (83.2)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083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753 (97.8)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286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3976 (80.9)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E6D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29300CA8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189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Disease severity scores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A14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697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4B4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CB45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</w:tr>
      <w:tr w:rsidR="00763D70" w:rsidRPr="00763D70" w14:paraId="7F0F38E8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5DB4" w14:textId="322920DB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SAPSII,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7F9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47.0 [37.0,57.0]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468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52.0 [41.2,63.8]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C3F7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46.0 [37.0,56.0]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B34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25318FB1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155F" w14:textId="6EDE318B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SIRS,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B7F0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3.0 [2.0,4.0]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2AA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3.0 [3.0,4.0]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E6C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3.0 [2.0,3.0]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87E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3722C856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41AE" w14:textId="5D1FA658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SOFA,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9BE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9.0 [6.0,12.0]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07B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14.0 [11.0,17.0]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DBE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9.0 [6.0,11.0]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100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652B3725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5A24" w14:textId="223D59C2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lastRenderedPageBreak/>
              <w:t>OASIS,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FB2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40.0 [33.0,47.0]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3075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43.0 [36.0,50.0]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DF7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39.0 [33.0,46.0]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53D6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577E7714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70C4" w14:textId="26A92E83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LODS,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DF6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8.0 [5.0,10.8]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4D59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11.0 [8.0,13.0]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499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7.0 [5.0,10.0]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F6A9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59AD778E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114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SBP, mean (SD), mmHg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E666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119.0 [103.0,137.0]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8D3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115.0 [99.0,132.0]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D06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119.0 [103.0,138.0]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9DB9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00EC1A9B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6903" w14:textId="436A128F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HR, median [Q1,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Q3], bpm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7D8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90.0 [77.0,106.0]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153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91.0 [78.0,108.0]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9389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90.0 [77.0,105.0]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C876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0.056</w:t>
            </w:r>
          </w:p>
        </w:tc>
      </w:tr>
      <w:tr w:rsidR="00763D70" w:rsidRPr="00763D70" w14:paraId="5B7EAB95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6793" w14:textId="5756CFEA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RR, median [Q1,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Q3]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663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19.0 [16.0,24.0]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36D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20.0 [16.0,24.0]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3B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19.0 [16.0,24.0]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9256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0.043</w:t>
            </w:r>
          </w:p>
        </w:tc>
      </w:tr>
      <w:tr w:rsidR="00763D70" w:rsidRPr="00763D70" w14:paraId="541F279D" w14:textId="77777777" w:rsidTr="00595BF2">
        <w:trPr>
          <w:trHeight w:val="33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51C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 xml:space="preserve">Temperature, </w:t>
            </w:r>
            <w:r w:rsidRPr="00763D70">
              <w:rPr>
                <w:rFonts w:ascii="Segoe UI Symbol" w:eastAsia="等线" w:hAnsi="Segoe UI Symbol" w:cs="Times New Roman"/>
                <w:b/>
                <w:bCs/>
                <w:kern w:val="0"/>
                <w:sz w:val="11"/>
                <w:szCs w:val="11"/>
              </w:rPr>
              <w:t>℃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8F7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36.3 [35.0,37.4]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8C99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35.8 [34.6,37.0]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896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36.4 [35.2,37.5]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C4CA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31631737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8EA5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Lab results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3D4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0DB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8E7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D83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</w:tr>
      <w:tr w:rsidR="00763D70" w:rsidRPr="00763D70" w14:paraId="6AE5CAAC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7345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ALB, mean (±SD), mmol/l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F33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3.0 [2.5,3.4]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3919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2.9 [2.4,3.4]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6AEA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3.0 [2.5,3.4]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968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0.008</w:t>
            </w:r>
          </w:p>
        </w:tc>
      </w:tr>
      <w:tr w:rsidR="00763D70" w:rsidRPr="00763D70" w14:paraId="417CDE8F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1356" w14:textId="3873274A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ALT,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Q3], mmol/l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7E9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26.0 [16.0,59.0]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4BF7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31.0 [17.0,87.0]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110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26.0 [15.0,56.0]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3E17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62BEA904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E47F" w14:textId="34B70F36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AST,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Q3], mmol/l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C017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41.0 [24.0,98.0]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182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57.0 [29.0,154.0]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9725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39.0 [23.0,88.0]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38A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6DB9C527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FC8F" w14:textId="6DCF4F79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Bicarbonate,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Q3], mmol/l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C85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23.0 [20.0,26.0]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F1D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22.0 [18.2,25.0]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AF35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23.0 [20.0,26.0]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3F87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65916BFC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6255" w14:textId="4528D263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Bilirubin,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Q3], mmol/l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FF6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0.7 [0.4,1.5]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699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0.9 [0.5,2.6]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794A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0.7 [0.4,1.4]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C9D9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6D6FC4E3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A0F4" w14:textId="4A1BFC80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BUN,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Q3], mmol/l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7486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26.0 [17.0,43.0]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283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34.0 [20.0,54.8]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E48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25.0 [17.0,41.0]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1C77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26AD9DF8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397D" w14:textId="2EB2A0DA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Calcium,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Q3], mmol/l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6886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8.4 [7.8,8.9]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96B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8.3 [7.8,8.9]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14D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8.4 [7.8,8.9]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AAD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0.049</w:t>
            </w:r>
          </w:p>
        </w:tc>
      </w:tr>
      <w:tr w:rsidR="00763D70" w:rsidRPr="00763D70" w14:paraId="717F1BE3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F39B" w14:textId="15D1A9AF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Creatinine,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Q3], mmol/l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6A36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1.3 [0.9,2.1]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587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1.8 [1.2,3.3]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4FB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1.2 [0.9,2.0]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AC1A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2E027907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C761" w14:textId="276753ED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eGFR,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Q3], mmol/l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AE15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48.6 [28.3,75.1]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06F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33.4 [17.6,56.0]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FE9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51.9 [30.3,78.7]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41F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22ADC40A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CD86" w14:textId="420B6B29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Glucose,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Q3], mmol/l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483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128.0 [103.0,173.0]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A10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130.5 [102.0,178.8]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1F0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128.0 [103.0,172.0]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347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0.891</w:t>
            </w:r>
          </w:p>
        </w:tc>
      </w:tr>
      <w:tr w:rsidR="00763D70" w:rsidRPr="00763D70" w14:paraId="56B1B4F1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7711" w14:textId="4B1AE959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Hemoglobin,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Q3], mmol/l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B34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10.6 [9.0,12.2]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48A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10.2 [8.5,11.7]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BA35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10.6 [9.1,12.2]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5C3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0FAA1D4D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6607" w14:textId="6276D2EC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INR,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0AA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1.3 [1.1,1.8]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DED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1.5 [1.2,2.0]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A15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1.3 [1.1,1.7]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9DB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7F3BCFED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CAF3" w14:textId="03868E8A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Lactate,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Q3], mmol/l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73B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1.8 [1.3,2.9]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159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2.0 [1.3,3.4]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C00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1.8 [1.3,2.8]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11B9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755F58E6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C29D" w14:textId="5C16FFB3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Leukocyte,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E34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10.6 [7.3,15.3]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869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10.6 [6.7,15.0]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1A8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10.6 [7.4,15.4]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98B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0.085</w:t>
            </w:r>
          </w:p>
        </w:tc>
      </w:tr>
      <w:tr w:rsidR="00763D70" w:rsidRPr="00763D70" w14:paraId="4D525023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5BE6" w14:textId="795C5F60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Magnesium,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Q3], mmol/l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799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2.0 [1.7,2.2]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A8EA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2.0 [1.8,2.3]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C87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1.9 [1.7,2.2]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49B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0E738554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2F12" w14:textId="67C3CE8C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Platelet,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B60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193.5 [131.0,263.0]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36D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159.0 [94.0,234.5]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380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198.0 [137.2,266.0]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BDBB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4C99AAA1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AB8E" w14:textId="5DE86436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Potassium,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Q3], mmol/l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175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4.2 [3.8,4.7]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2E2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4.3 [3.8,4.9]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FAE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4.2 [3.8,4.7]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32C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2E46479C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B941" w14:textId="3759575D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Sodium, 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Q3], mmol/l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D97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138.0 [134.0,141.0]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794F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137.0 [133.0,140.0]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B0E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138.0 [135.0,141.0]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5D26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2318A15B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E61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Primary outcome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DA7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478A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6A34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041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</w:tr>
      <w:tr w:rsidR="00763D70" w:rsidRPr="00763D70" w14:paraId="184BF9DC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EB37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90-day mortality rate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579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 (35.5)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7DE5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382 (49.6)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7C5A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1635 (33.3)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717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07C6B8A3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1F8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Secondary outcomes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3C4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5446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CB2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B38C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</w:tr>
      <w:tr w:rsidR="00763D70" w:rsidRPr="00763D70" w14:paraId="4A1BF4B8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F039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28-day mortality rate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9E97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1748 (30.8)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BF47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302 (39.2)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D803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1446 (29.4)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E765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24FD829F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0765" w14:textId="77777777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In-hospital mortality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6B48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1909 (33.6)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8ED5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367 (47.7)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6DE0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1542 (31.4)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04D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04B2E64E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C62F" w14:textId="4C712768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Length of hospital stay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Q3], days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CA4D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12.7 [6.9,21.6]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9B8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20.9 [10.6,34.1]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572E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11.8 [6.7,19.7]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22DA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&lt;0.001</w:t>
            </w:r>
          </w:p>
        </w:tc>
      </w:tr>
      <w:tr w:rsidR="00763D70" w:rsidRPr="00763D70" w14:paraId="13525900" w14:textId="77777777" w:rsidTr="00595BF2">
        <w:trPr>
          <w:trHeight w:val="276"/>
        </w:trPr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A0165" w14:textId="56280554" w:rsidR="00763D70" w:rsidRPr="00763D70" w:rsidRDefault="00763D70" w:rsidP="00763D70">
            <w:pPr>
              <w:widowControl/>
              <w:ind w:firstLineChars="200" w:firstLine="220"/>
              <w:jc w:val="left"/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Length of ICU stay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median [Q1,</w:t>
            </w:r>
            <w:r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 xml:space="preserve"> </w:t>
            </w:r>
            <w:r w:rsidRPr="00763D70">
              <w:rPr>
                <w:rFonts w:ascii="Times New Roman" w:eastAsia="等线" w:hAnsi="Times New Roman" w:cs="Times New Roman"/>
                <w:kern w:val="0"/>
                <w:sz w:val="11"/>
                <w:szCs w:val="11"/>
              </w:rPr>
              <w:t>Q3], days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46F55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5.6 [2.9,11.2]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00272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11.8 [5.7,20.7]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A9EEA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5.0 [2.8,9.8]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F4621" w14:textId="77777777" w:rsidR="00763D70" w:rsidRPr="00763D70" w:rsidRDefault="00763D70" w:rsidP="00763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3D70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&lt;0.001</w:t>
            </w:r>
          </w:p>
        </w:tc>
      </w:tr>
    </w:tbl>
    <w:p w14:paraId="110A5E52" w14:textId="77777777" w:rsidR="00604990" w:rsidRDefault="00604990" w:rsidP="00604990">
      <w:pPr>
        <w:rPr>
          <w:rFonts w:ascii="Times New Roman" w:eastAsia="等线" w:hAnsi="Times New Roman" w:cs="Times New Roman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kern w:val="0"/>
          <w:sz w:val="24"/>
          <w:szCs w:val="24"/>
        </w:rPr>
        <w:t>SAPSII, Simplified Acute Physiology Score; SIRS, Systemic Inflammatory Response Syndrome; SOFA, Sequential Organ Failure Assessment; OASIS, Oxford acute severity of illness score; LODS, Logistic Organ Dysfunction System; SBP, systolic blood pressure; HR, heart rate; RR, respiratory rate; ALB, albumin; ALT, alanine aminotransferase; AST, aspartate aminotransferase; BUN, blood urea nitrogen; eGFR, estimated glomerular filtration rate; INR, international normalized ratio</w:t>
      </w:r>
    </w:p>
    <w:p w14:paraId="55D13BB1" w14:textId="77777777" w:rsidR="00604990" w:rsidRDefault="00604990" w:rsidP="00604990">
      <w:pPr>
        <w:rPr>
          <w:rFonts w:ascii="Times New Roman" w:eastAsia="等线" w:hAnsi="Times New Roman" w:cs="Times New Roman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kern w:val="0"/>
          <w:sz w:val="24"/>
          <w:szCs w:val="24"/>
        </w:rPr>
        <w:t>*</w:t>
      </w:r>
      <w:r>
        <w:rPr>
          <w:rFonts w:ascii="Times New Roman" w:eastAsia="等线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 xml:space="preserve"> &lt;0.05</w:t>
      </w:r>
    </w:p>
    <w:p w14:paraId="45F7534F" w14:textId="0DA0A878" w:rsidR="00595BF2" w:rsidRDefault="0059536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7AB87BB" wp14:editId="4AD0D1AE">
            <wp:extent cx="5274310" cy="39255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2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BF2" w:rsidRPr="00595BF2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 figure 1</w:t>
      </w:r>
      <w:r w:rsidR="00595BF2" w:rsidRPr="00595BF2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595BF2" w:rsidRPr="00595BF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K</w:t>
      </w:r>
      <w:r w:rsidR="00595BF2">
        <w:rPr>
          <w:rFonts w:ascii="Times New Roman" w:hAnsi="Times New Roman" w:cs="Times New Roman"/>
          <w:b/>
          <w:bCs/>
          <w:kern w:val="0"/>
          <w:sz w:val="24"/>
          <w:szCs w:val="24"/>
        </w:rPr>
        <w:t>aplan–Meier estimates of 90-day survival</w:t>
      </w:r>
    </w:p>
    <w:sectPr w:rsidR="00595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EB483" w14:textId="77777777" w:rsidR="00737797" w:rsidRDefault="00737797" w:rsidP="00A314E4">
      <w:r>
        <w:separator/>
      </w:r>
    </w:p>
  </w:endnote>
  <w:endnote w:type="continuationSeparator" w:id="0">
    <w:p w14:paraId="40651483" w14:textId="77777777" w:rsidR="00737797" w:rsidRDefault="00737797" w:rsidP="00A3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2CDE4" w14:textId="77777777" w:rsidR="00737797" w:rsidRDefault="00737797" w:rsidP="00A314E4">
      <w:r>
        <w:separator/>
      </w:r>
    </w:p>
  </w:footnote>
  <w:footnote w:type="continuationSeparator" w:id="0">
    <w:p w14:paraId="425112C6" w14:textId="77777777" w:rsidR="00737797" w:rsidRDefault="00737797" w:rsidP="00A314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A5"/>
    <w:rsid w:val="00227AA5"/>
    <w:rsid w:val="0059536D"/>
    <w:rsid w:val="00595BF2"/>
    <w:rsid w:val="00604990"/>
    <w:rsid w:val="00737797"/>
    <w:rsid w:val="00763D70"/>
    <w:rsid w:val="00773296"/>
    <w:rsid w:val="00901DF2"/>
    <w:rsid w:val="009047DA"/>
    <w:rsid w:val="00985F0A"/>
    <w:rsid w:val="00A314E4"/>
    <w:rsid w:val="00D3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A9DF5"/>
  <w15:chartTrackingRefBased/>
  <w15:docId w15:val="{4AF009CC-838D-45A9-8A4A-1970ACFF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14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14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14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14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5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874</Words>
  <Characters>4987</Characters>
  <Application>Microsoft Office Word</Application>
  <DocSecurity>0</DocSecurity>
  <Lines>41</Lines>
  <Paragraphs>11</Paragraphs>
  <ScaleCrop>false</ScaleCrop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yangjie</dc:creator>
  <cp:keywords/>
  <dc:description/>
  <cp:lastModifiedBy>yangjie</cp:lastModifiedBy>
  <cp:revision>9</cp:revision>
  <dcterms:created xsi:type="dcterms:W3CDTF">2021-10-14T08:27:00Z</dcterms:created>
  <dcterms:modified xsi:type="dcterms:W3CDTF">2021-11-02T12:38:00Z</dcterms:modified>
</cp:coreProperties>
</file>