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0F8561">
      <w:pPr>
        <w:rPr/>
      </w:pPr>
      <w:r>
        <w:t>Supplementary Table S1. Proportional-hazards tests for fully adjusted pollutant models.</w:t>
      </w:r>
    </w:p>
    <w:tbl>
      <w:tblPr>
        <w:tblStyle w:val="3"/>
        <w:tblW w:w="95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80" w:type="dxa"/>
          <w:left w:w="120" w:type="dxa"/>
          <w:bottom w:w="80" w:type="dxa"/>
          <w:right w:w="120" w:type="dxa"/>
        </w:tblCellMar>
      </w:tblPr>
      <w:tblGrid>
        <w:gridCol w:w="1259"/>
        <w:gridCol w:w="3000"/>
        <w:gridCol w:w="2179"/>
        <w:gridCol w:w="3138"/>
      </w:tblGrid>
      <w:tr w14:paraId="07FE6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tblHeader/>
          <w:jc w:val="center"/>
        </w:trPr>
        <w:tc>
          <w:tcPr>
            <w:tcW w:w="1259" w:type="dxa"/>
            <w:shd w:val="clear" w:color="auto" w:fill="F2F4F7"/>
            <w:vAlign w:val="center"/>
          </w:tcPr>
          <w:p w14:paraId="77006A9D">
            <w:pPr>
              <w:rPr/>
            </w:pPr>
            <w:r>
              <w:t>Pollutant</w:t>
            </w:r>
          </w:p>
        </w:tc>
        <w:tc>
          <w:tcPr>
            <w:tcW w:w="3000" w:type="dxa"/>
            <w:shd w:val="clear" w:color="auto" w:fill="F2F4F7"/>
            <w:vAlign w:val="center"/>
          </w:tcPr>
          <w:p w14:paraId="2968D9AE">
            <w:pPr>
              <w:rPr/>
            </w:pPr>
            <w:r>
              <w:t>Exposure-term PH P value</w:t>
            </w:r>
          </w:p>
        </w:tc>
        <w:tc>
          <w:tcPr>
            <w:tcW w:w="2179" w:type="dxa"/>
            <w:shd w:val="clear" w:color="auto" w:fill="F2F4F7"/>
            <w:vAlign w:val="center"/>
          </w:tcPr>
          <w:p w14:paraId="4D6AAB28">
            <w:pPr>
              <w:rPr/>
            </w:pPr>
            <w:r>
              <w:t>Global PH P value</w:t>
            </w:r>
          </w:p>
        </w:tc>
        <w:tc>
          <w:tcPr>
            <w:tcW w:w="3138" w:type="dxa"/>
            <w:shd w:val="clear" w:color="auto" w:fill="F2F4F7"/>
            <w:vAlign w:val="center"/>
          </w:tcPr>
          <w:p w14:paraId="48B3FF9A">
            <w:pPr>
              <w:rPr/>
            </w:pPr>
            <w:r>
              <w:t>Exposure-term PH violation</w:t>
            </w:r>
          </w:p>
        </w:tc>
      </w:tr>
      <w:tr w14:paraId="06F87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259" w:type="dxa"/>
            <w:vAlign w:val="center"/>
          </w:tcPr>
          <w:p w14:paraId="67DC109C">
            <w:pPr>
              <w:rPr/>
            </w:pPr>
            <w:r>
              <w:t>PM1</w:t>
            </w:r>
          </w:p>
        </w:tc>
        <w:tc>
          <w:tcPr>
            <w:tcW w:w="3000" w:type="dxa"/>
            <w:vAlign w:val="center"/>
          </w:tcPr>
          <w:p w14:paraId="5DE6B7CE">
            <w:pPr>
              <w:rPr/>
            </w:pPr>
            <w:r>
              <w:t>0.583</w:t>
            </w:r>
          </w:p>
        </w:tc>
        <w:tc>
          <w:tcPr>
            <w:tcW w:w="2179" w:type="dxa"/>
            <w:vAlign w:val="center"/>
          </w:tcPr>
          <w:p w14:paraId="7EA3B396">
            <w:pPr>
              <w:rPr/>
            </w:pPr>
            <w:r>
              <w:t>0.020</w:t>
            </w:r>
          </w:p>
        </w:tc>
        <w:tc>
          <w:tcPr>
            <w:tcW w:w="3138" w:type="dxa"/>
            <w:vAlign w:val="center"/>
          </w:tcPr>
          <w:p w14:paraId="017876CA">
            <w:pPr>
              <w:rPr/>
            </w:pPr>
            <w:r>
              <w:t>No</w:t>
            </w:r>
          </w:p>
        </w:tc>
      </w:tr>
      <w:tr w14:paraId="112A9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259" w:type="dxa"/>
            <w:vAlign w:val="center"/>
          </w:tcPr>
          <w:p w14:paraId="656FEFC2">
            <w:pPr>
              <w:rPr/>
            </w:pPr>
            <w:r>
              <w:t>PM2.5</w:t>
            </w:r>
          </w:p>
        </w:tc>
        <w:tc>
          <w:tcPr>
            <w:tcW w:w="3000" w:type="dxa"/>
            <w:vAlign w:val="center"/>
          </w:tcPr>
          <w:p w14:paraId="416B791A">
            <w:pPr>
              <w:rPr/>
            </w:pPr>
            <w:r>
              <w:t>0.674</w:t>
            </w:r>
          </w:p>
        </w:tc>
        <w:tc>
          <w:tcPr>
            <w:tcW w:w="2179" w:type="dxa"/>
            <w:vAlign w:val="center"/>
          </w:tcPr>
          <w:p w14:paraId="263159E2">
            <w:pPr>
              <w:rPr/>
            </w:pPr>
            <w:r>
              <w:t>0.020</w:t>
            </w:r>
          </w:p>
        </w:tc>
        <w:tc>
          <w:tcPr>
            <w:tcW w:w="3138" w:type="dxa"/>
            <w:vAlign w:val="center"/>
          </w:tcPr>
          <w:p w14:paraId="296FA6F7">
            <w:pPr>
              <w:rPr/>
            </w:pPr>
            <w:r>
              <w:t>No</w:t>
            </w:r>
          </w:p>
        </w:tc>
      </w:tr>
      <w:tr w14:paraId="066CE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259" w:type="dxa"/>
            <w:vAlign w:val="center"/>
          </w:tcPr>
          <w:p w14:paraId="5618DA82">
            <w:pPr>
              <w:rPr/>
            </w:pPr>
            <w:r>
              <w:t>PM10</w:t>
            </w:r>
          </w:p>
        </w:tc>
        <w:tc>
          <w:tcPr>
            <w:tcW w:w="3000" w:type="dxa"/>
            <w:vAlign w:val="center"/>
          </w:tcPr>
          <w:p w14:paraId="6C87B365">
            <w:pPr>
              <w:rPr/>
            </w:pPr>
            <w:r>
              <w:t>0.925</w:t>
            </w:r>
          </w:p>
        </w:tc>
        <w:tc>
          <w:tcPr>
            <w:tcW w:w="2179" w:type="dxa"/>
            <w:vAlign w:val="center"/>
          </w:tcPr>
          <w:p w14:paraId="0CFD21DA">
            <w:pPr>
              <w:rPr/>
            </w:pPr>
            <w:r>
              <w:t>0.021</w:t>
            </w:r>
          </w:p>
        </w:tc>
        <w:tc>
          <w:tcPr>
            <w:tcW w:w="3138" w:type="dxa"/>
            <w:vAlign w:val="center"/>
          </w:tcPr>
          <w:p w14:paraId="69CDB31C">
            <w:pPr>
              <w:rPr/>
            </w:pPr>
            <w:r>
              <w:t>No</w:t>
            </w:r>
          </w:p>
        </w:tc>
      </w:tr>
      <w:tr w14:paraId="5742F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259" w:type="dxa"/>
            <w:vAlign w:val="center"/>
          </w:tcPr>
          <w:p w14:paraId="76F37C9E">
            <w:pPr>
              <w:rPr/>
            </w:pPr>
            <w:r>
              <w:t>O3</w:t>
            </w:r>
          </w:p>
        </w:tc>
        <w:tc>
          <w:tcPr>
            <w:tcW w:w="3000" w:type="dxa"/>
            <w:vAlign w:val="center"/>
          </w:tcPr>
          <w:p w14:paraId="6C62EA12">
            <w:pPr>
              <w:rPr/>
            </w:pPr>
            <w:r>
              <w:t>0.037</w:t>
            </w:r>
          </w:p>
        </w:tc>
        <w:tc>
          <w:tcPr>
            <w:tcW w:w="2179" w:type="dxa"/>
            <w:vAlign w:val="center"/>
          </w:tcPr>
          <w:p w14:paraId="7D59B209">
            <w:pPr>
              <w:rPr/>
            </w:pPr>
            <w:r>
              <w:t>0.012</w:t>
            </w:r>
          </w:p>
        </w:tc>
        <w:tc>
          <w:tcPr>
            <w:tcW w:w="3138" w:type="dxa"/>
            <w:vAlign w:val="center"/>
          </w:tcPr>
          <w:p w14:paraId="6D096468">
            <w:pPr>
              <w:rPr/>
            </w:pPr>
            <w:r>
              <w:t>Yes</w:t>
            </w:r>
          </w:p>
        </w:tc>
      </w:tr>
      <w:tr w14:paraId="6FCA1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259" w:type="dxa"/>
            <w:vAlign w:val="center"/>
          </w:tcPr>
          <w:p w14:paraId="6D099A35">
            <w:pPr>
              <w:rPr/>
            </w:pPr>
            <w:r>
              <w:t>NO2</w:t>
            </w:r>
          </w:p>
        </w:tc>
        <w:tc>
          <w:tcPr>
            <w:tcW w:w="3000" w:type="dxa"/>
            <w:vAlign w:val="center"/>
          </w:tcPr>
          <w:p w14:paraId="2AD01672">
            <w:pPr>
              <w:rPr/>
            </w:pPr>
            <w:r>
              <w:t>0.297</w:t>
            </w:r>
          </w:p>
        </w:tc>
        <w:tc>
          <w:tcPr>
            <w:tcW w:w="2179" w:type="dxa"/>
            <w:vAlign w:val="center"/>
          </w:tcPr>
          <w:p w14:paraId="467B61E1">
            <w:pPr>
              <w:rPr/>
            </w:pPr>
            <w:r>
              <w:t>0.019</w:t>
            </w:r>
          </w:p>
        </w:tc>
        <w:tc>
          <w:tcPr>
            <w:tcW w:w="3138" w:type="dxa"/>
            <w:vAlign w:val="center"/>
          </w:tcPr>
          <w:p w14:paraId="664AC755">
            <w:pPr>
              <w:rPr/>
            </w:pPr>
            <w:r>
              <w:t>No</w:t>
            </w:r>
          </w:p>
        </w:tc>
      </w:tr>
    </w:tbl>
    <w:p w14:paraId="47983153">
      <w:pPr>
        <w:rPr/>
      </w:pPr>
      <w:r>
        <w:t>P values are shown for exposure-specific and global Schoenfeld residual tests from the fully adjusted models. PH, proportional hazards.</w:t>
      </w:r>
    </w:p>
    <w:p w14:paraId="0F2985B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80" w:lineRule="auto"/>
      </w:pPr>
      <w:r>
        <w:separator/>
      </w:r>
    </w:p>
  </w:footnote>
  <w:footnote w:type="continuationSeparator" w:id="1">
    <w:p>
      <w:pPr>
        <w:spacing w:before="0" w:after="0"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0B2787"/>
    <w:rsid w:val="5CAC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480" w:lineRule="auto"/>
      <w:ind w:firstLine="0"/>
    </w:pPr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2026-06-11T04:37:00Z</dcterms:created>
  <dc:creator>whfen</dc:creator>
  <cp:lastModifiedBy>走路带风</cp:lastModifiedBy>
  <dcterms:modified xsi:type="dcterms:W3CDTF">2026-06-11T04:37:25Z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KSOTemplateDocerSaveRecord">
    <vt:lpwstr>eyJoZGlkIjoiYjI4ZGFmMmUwMTFiMmUzYTJhYmUzNGJmZmE4YjVkYjQiLCJ1c2VySWQiOiIxMDg2ODAyMjUyIn0=</vt:lpwstr>
  </property>
  <property fmtid="{D5CDD505-2E9C-101B-9397-08002B2CF9AE}" pid="4" name="ICV">
    <vt:lpwstr>B6A4E027F8784B8E83A14B609DAEA5B1_12</vt:lpwstr>
  </property>
</Properties>
</file>