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CD68D" w14:textId="26FEBCA9" w:rsidR="00296004" w:rsidRPr="00924719" w:rsidRDefault="00924719" w:rsidP="00924719">
      <w:pPr>
        <w:pStyle w:val="a6"/>
        <w:numPr>
          <w:ilvl w:val="0"/>
          <w:numId w:val="3"/>
        </w:numPr>
        <w:ind w:firstLineChars="0"/>
        <w:jc w:val="center"/>
        <w:rPr>
          <w:rFonts w:ascii="Times New Roman" w:hAnsi="Times New Roman" w:cs="Times New Roman"/>
          <w:sz w:val="32"/>
          <w:szCs w:val="32"/>
        </w:rPr>
      </w:pPr>
      <w:r>
        <w:rPr>
          <w:rFonts w:ascii="Times New Roman" w:hAnsi="Times New Roman" w:cs="Times New Roman"/>
          <w:b/>
          <w:bCs/>
          <w:sz w:val="32"/>
          <w:szCs w:val="32"/>
        </w:rPr>
        <w:t>T</w:t>
      </w:r>
      <w:r w:rsidRPr="00924719">
        <w:rPr>
          <w:rFonts w:ascii="Times New Roman" w:hAnsi="Times New Roman" w:cs="Times New Roman"/>
          <w:b/>
          <w:bCs/>
          <w:sz w:val="32"/>
          <w:szCs w:val="32"/>
        </w:rPr>
        <w:t xml:space="preserve">he </w:t>
      </w:r>
      <w:r w:rsidR="00EF08A5">
        <w:rPr>
          <w:rFonts w:ascii="Times New Roman" w:hAnsi="Times New Roman" w:cs="Times New Roman"/>
          <w:b/>
          <w:bCs/>
          <w:sz w:val="32"/>
          <w:szCs w:val="32"/>
        </w:rPr>
        <w:t>S</w:t>
      </w:r>
      <w:r w:rsidRPr="00924719">
        <w:rPr>
          <w:rFonts w:ascii="Times New Roman" w:hAnsi="Times New Roman" w:cs="Times New Roman"/>
          <w:b/>
          <w:bCs/>
          <w:sz w:val="32"/>
          <w:szCs w:val="32"/>
        </w:rPr>
        <w:t xml:space="preserve">ources of British </w:t>
      </w:r>
      <w:r w:rsidR="00EF08A5">
        <w:rPr>
          <w:rFonts w:ascii="Times New Roman" w:hAnsi="Times New Roman" w:cs="Times New Roman"/>
          <w:b/>
          <w:bCs/>
          <w:sz w:val="32"/>
          <w:szCs w:val="32"/>
        </w:rPr>
        <w:t>B</w:t>
      </w:r>
      <w:r w:rsidRPr="00924719">
        <w:rPr>
          <w:rFonts w:ascii="Times New Roman" w:hAnsi="Times New Roman" w:cs="Times New Roman"/>
          <w:b/>
          <w:bCs/>
          <w:sz w:val="32"/>
          <w:szCs w:val="32"/>
        </w:rPr>
        <w:t xml:space="preserve">asketball </w:t>
      </w:r>
      <w:r w:rsidR="00EF08A5">
        <w:rPr>
          <w:rFonts w:ascii="Times New Roman" w:hAnsi="Times New Roman" w:cs="Times New Roman"/>
          <w:b/>
          <w:bCs/>
          <w:sz w:val="32"/>
          <w:szCs w:val="32"/>
        </w:rPr>
        <w:t>D</w:t>
      </w:r>
      <w:r w:rsidRPr="00924719">
        <w:rPr>
          <w:rFonts w:ascii="Times New Roman" w:hAnsi="Times New Roman" w:cs="Times New Roman"/>
          <w:b/>
          <w:bCs/>
          <w:sz w:val="32"/>
          <w:szCs w:val="32"/>
        </w:rPr>
        <w:t>ata</w:t>
      </w:r>
    </w:p>
    <w:p w14:paraId="36609B54" w14:textId="07BC7F58" w:rsidR="003543E6" w:rsidRPr="00C77E85" w:rsidRDefault="00517739" w:rsidP="00A12814">
      <w:pPr>
        <w:rPr>
          <w:rFonts w:ascii="Times New Roman" w:hAnsi="Times New Roman" w:cs="Times New Roman"/>
          <w:color w:val="000000"/>
        </w:rPr>
      </w:pPr>
      <w:r w:rsidRPr="00C77E85">
        <w:rPr>
          <w:rFonts w:ascii="Times New Roman" w:hAnsi="Times New Roman" w:cs="Times New Roman"/>
          <w:color w:val="000000"/>
        </w:rPr>
        <w:t xml:space="preserve">The long-term international performance metrics for basketball (Men's and Women's National Team Standings) are derived from the official historical ranking archives of the Fédération </w:t>
      </w:r>
      <w:proofErr w:type="spellStart"/>
      <w:r w:rsidRPr="00C77E85">
        <w:rPr>
          <w:rFonts w:ascii="Times New Roman" w:hAnsi="Times New Roman" w:cs="Times New Roman"/>
          <w:color w:val="000000"/>
        </w:rPr>
        <w:t>Internationale</w:t>
      </w:r>
      <w:proofErr w:type="spellEnd"/>
      <w:r w:rsidRPr="00C77E85">
        <w:rPr>
          <w:rFonts w:ascii="Times New Roman" w:hAnsi="Times New Roman" w:cs="Times New Roman"/>
          <w:color w:val="000000"/>
        </w:rPr>
        <w:t xml:space="preserve"> de Basket-ball (FIBA).    Methodologically, the dataset accommodates a critical geopolitical and institutional transition in December 2005: to prepare for the 2012 London Olympics, the sovereign sport-governing bodies in the United Kingdom consolidated localized associations—principally Basketball England—into the unified Great Britain (GBR) national team. Consequently, data from 1992 to 2005 reflect pure England standings, while data from 2006 to 2024 capture the aggregated GBR matrix.</w:t>
      </w:r>
    </w:p>
    <w:p w14:paraId="0C441662" w14:textId="77777777" w:rsidR="008A4575" w:rsidRPr="00924719" w:rsidRDefault="008A4575" w:rsidP="008A4575">
      <w:pPr>
        <w:pStyle w:val="a3"/>
        <w:rPr>
          <w:rFonts w:ascii="Times New Roman" w:hAnsi="Times New Roman" w:cs="Times New Roman"/>
        </w:rPr>
      </w:pPr>
      <w:r w:rsidRPr="00924719">
        <w:rPr>
          <w:rFonts w:ascii="Times New Roman" w:hAnsi="Times New Roman" w:cs="Times New Roman"/>
          <w:b/>
          <w:bCs/>
        </w:rPr>
        <w:t xml:space="preserve">Fédération </w:t>
      </w:r>
      <w:proofErr w:type="spellStart"/>
      <w:r w:rsidRPr="00924719">
        <w:rPr>
          <w:rFonts w:ascii="Times New Roman" w:hAnsi="Times New Roman" w:cs="Times New Roman"/>
          <w:b/>
          <w:bCs/>
        </w:rPr>
        <w:t>Internationale</w:t>
      </w:r>
      <w:proofErr w:type="spellEnd"/>
      <w:r w:rsidRPr="00924719">
        <w:rPr>
          <w:rFonts w:ascii="Times New Roman" w:hAnsi="Times New Roman" w:cs="Times New Roman"/>
          <w:b/>
          <w:bCs/>
        </w:rPr>
        <w:t xml:space="preserve"> de Basket-ball [FIBA].</w:t>
      </w:r>
      <w:r w:rsidRPr="00924719">
        <w:rPr>
          <w:rStyle w:val="apple-converted-space"/>
          <w:rFonts w:ascii="Times New Roman" w:hAnsi="Times New Roman" w:cs="Times New Roman"/>
        </w:rPr>
        <w:t> </w:t>
      </w:r>
      <w:r w:rsidRPr="00924719">
        <w:rPr>
          <w:rFonts w:ascii="Times New Roman" w:hAnsi="Times New Roman" w:cs="Times New Roman"/>
        </w:rPr>
        <w:t>(2024).</w:t>
      </w:r>
      <w:r w:rsidRPr="00924719">
        <w:rPr>
          <w:rStyle w:val="apple-converted-space"/>
          <w:rFonts w:ascii="Times New Roman" w:hAnsi="Times New Roman" w:cs="Times New Roman"/>
        </w:rPr>
        <w:t> </w:t>
      </w:r>
      <w:r w:rsidRPr="00924719">
        <w:rPr>
          <w:rFonts w:ascii="Times New Roman" w:hAnsi="Times New Roman" w:cs="Times New Roman"/>
          <w:i/>
          <w:iCs/>
        </w:rPr>
        <w:t>FIBA World Ranking Interactive Historical Repository (1992–2024): Senior Men's and Women's National Team Standings</w:t>
      </w:r>
      <w:r w:rsidRPr="00924719">
        <w:rPr>
          <w:rFonts w:ascii="Times New Roman" w:hAnsi="Times New Roman" w:cs="Times New Roman"/>
        </w:rPr>
        <w:t xml:space="preserve">. </w:t>
      </w:r>
      <w:proofErr w:type="spellStart"/>
      <w:r w:rsidRPr="00924719">
        <w:rPr>
          <w:rFonts w:ascii="Times New Roman" w:hAnsi="Times New Roman" w:cs="Times New Roman"/>
        </w:rPr>
        <w:t>Mies</w:t>
      </w:r>
      <w:proofErr w:type="spellEnd"/>
      <w:r w:rsidRPr="00924719">
        <w:rPr>
          <w:rFonts w:ascii="Times New Roman" w:hAnsi="Times New Roman" w:cs="Times New Roman"/>
        </w:rPr>
        <w:t>, Switzerland: FIBA Information and Digital Analytics Department. Retrieved from</w:t>
      </w:r>
      <w:r w:rsidRPr="00924719">
        <w:rPr>
          <w:rStyle w:val="apple-converted-space"/>
          <w:rFonts w:ascii="Times New Roman" w:hAnsi="Times New Roman" w:cs="Times New Roman"/>
        </w:rPr>
        <w:t> </w:t>
      </w:r>
      <w:hyperlink r:id="rId5" w:tgtFrame="_blank" w:history="1">
        <w:r w:rsidRPr="00924719">
          <w:rPr>
            <w:rStyle w:val="a4"/>
            <w:rFonts w:ascii="Times New Roman" w:hAnsi="Times New Roman" w:cs="Times New Roman"/>
          </w:rPr>
          <w:t>https://www.fiba.basketball/ranking</w:t>
        </w:r>
      </w:hyperlink>
    </w:p>
    <w:p w14:paraId="578CE9BA" w14:textId="77777777" w:rsidR="008A4575" w:rsidRPr="00924719" w:rsidRDefault="008A4575" w:rsidP="008A4575">
      <w:pPr>
        <w:pStyle w:val="a3"/>
        <w:rPr>
          <w:rFonts w:ascii="Times New Roman" w:hAnsi="Times New Roman" w:cs="Times New Roman"/>
        </w:rPr>
      </w:pPr>
      <w:r w:rsidRPr="00924719">
        <w:rPr>
          <w:rFonts w:ascii="Times New Roman" w:hAnsi="Times New Roman" w:cs="Times New Roman"/>
          <w:b/>
          <w:bCs/>
        </w:rPr>
        <w:t>British Basketball Federation [BBF] &amp; Basketball England.</w:t>
      </w:r>
      <w:r w:rsidRPr="00924719">
        <w:rPr>
          <w:rStyle w:val="apple-converted-space"/>
          <w:rFonts w:ascii="Times New Roman" w:hAnsi="Times New Roman" w:cs="Times New Roman"/>
        </w:rPr>
        <w:t> </w:t>
      </w:r>
      <w:r w:rsidRPr="00924719">
        <w:rPr>
          <w:rFonts w:ascii="Times New Roman" w:hAnsi="Times New Roman" w:cs="Times New Roman"/>
        </w:rPr>
        <w:t>(2024).</w:t>
      </w:r>
      <w:r w:rsidRPr="00924719">
        <w:rPr>
          <w:rStyle w:val="apple-converted-space"/>
          <w:rFonts w:ascii="Times New Roman" w:hAnsi="Times New Roman" w:cs="Times New Roman"/>
        </w:rPr>
        <w:t> </w:t>
      </w:r>
      <w:r w:rsidRPr="00924719">
        <w:rPr>
          <w:rFonts w:ascii="Times New Roman" w:hAnsi="Times New Roman" w:cs="Times New Roman"/>
          <w:i/>
          <w:iCs/>
        </w:rPr>
        <w:t>The Evolution of the Great Britain National Team: Performance Audits, Funding Milestones, and Caps Archive (2005–2024)</w:t>
      </w:r>
      <w:r w:rsidRPr="00924719">
        <w:rPr>
          <w:rFonts w:ascii="Times New Roman" w:hAnsi="Times New Roman" w:cs="Times New Roman"/>
        </w:rPr>
        <w:t>. London, UK: BBF Board Publications.</w:t>
      </w:r>
    </w:p>
    <w:p w14:paraId="6FB25B1D" w14:textId="36ADDC9C" w:rsidR="00924719" w:rsidRPr="00924719" w:rsidRDefault="00924719" w:rsidP="00924719">
      <w:pPr>
        <w:pStyle w:val="a6"/>
        <w:numPr>
          <w:ilvl w:val="0"/>
          <w:numId w:val="3"/>
        </w:numPr>
        <w:ind w:firstLineChars="0"/>
        <w:jc w:val="center"/>
        <w:rPr>
          <w:rFonts w:ascii="Times New Roman" w:hAnsi="Times New Roman" w:cs="Times New Roman"/>
          <w:sz w:val="32"/>
          <w:szCs w:val="32"/>
        </w:rPr>
      </w:pPr>
      <w:r>
        <w:rPr>
          <w:rFonts w:ascii="Times New Roman" w:hAnsi="Times New Roman" w:cs="Times New Roman"/>
          <w:b/>
          <w:bCs/>
          <w:sz w:val="32"/>
          <w:szCs w:val="32"/>
        </w:rPr>
        <w:t>T</w:t>
      </w:r>
      <w:r w:rsidRPr="00924719">
        <w:rPr>
          <w:rFonts w:ascii="Times New Roman" w:hAnsi="Times New Roman" w:cs="Times New Roman"/>
          <w:b/>
          <w:bCs/>
          <w:sz w:val="32"/>
          <w:szCs w:val="32"/>
        </w:rPr>
        <w:t xml:space="preserve">he </w:t>
      </w:r>
      <w:r w:rsidR="00EF08A5">
        <w:rPr>
          <w:rFonts w:ascii="Times New Roman" w:hAnsi="Times New Roman" w:cs="Times New Roman"/>
          <w:b/>
          <w:bCs/>
          <w:sz w:val="32"/>
          <w:szCs w:val="32"/>
        </w:rPr>
        <w:t>S</w:t>
      </w:r>
      <w:r w:rsidRPr="00924719">
        <w:rPr>
          <w:rFonts w:ascii="Times New Roman" w:hAnsi="Times New Roman" w:cs="Times New Roman"/>
          <w:b/>
          <w:bCs/>
          <w:sz w:val="32"/>
          <w:szCs w:val="32"/>
        </w:rPr>
        <w:t xml:space="preserve">ources of Germany </w:t>
      </w:r>
      <w:r w:rsidR="00EF08A5">
        <w:rPr>
          <w:rFonts w:ascii="Times New Roman" w:hAnsi="Times New Roman" w:cs="Times New Roman"/>
          <w:b/>
          <w:bCs/>
          <w:sz w:val="32"/>
          <w:szCs w:val="32"/>
        </w:rPr>
        <w:t>B</w:t>
      </w:r>
      <w:r w:rsidRPr="00924719">
        <w:rPr>
          <w:rFonts w:ascii="Times New Roman" w:hAnsi="Times New Roman" w:cs="Times New Roman"/>
          <w:b/>
          <w:bCs/>
          <w:sz w:val="32"/>
          <w:szCs w:val="32"/>
        </w:rPr>
        <w:t xml:space="preserve">asketball </w:t>
      </w:r>
      <w:r w:rsidR="00EF08A5">
        <w:rPr>
          <w:rFonts w:ascii="Times New Roman" w:hAnsi="Times New Roman" w:cs="Times New Roman"/>
          <w:b/>
          <w:bCs/>
          <w:sz w:val="32"/>
          <w:szCs w:val="32"/>
        </w:rPr>
        <w:t>D</w:t>
      </w:r>
      <w:r w:rsidRPr="00924719">
        <w:rPr>
          <w:rFonts w:ascii="Times New Roman" w:hAnsi="Times New Roman" w:cs="Times New Roman"/>
          <w:b/>
          <w:bCs/>
          <w:sz w:val="32"/>
          <w:szCs w:val="32"/>
        </w:rPr>
        <w:t>ata</w:t>
      </w:r>
    </w:p>
    <w:p w14:paraId="2490E21C" w14:textId="656E04CB" w:rsidR="006C3ED1" w:rsidRPr="00924719" w:rsidRDefault="006C3ED1" w:rsidP="006C3ED1">
      <w:pPr>
        <w:rPr>
          <w:rFonts w:ascii="Times New Roman" w:hAnsi="Times New Roman" w:cs="Times New Roman"/>
        </w:rPr>
      </w:pPr>
      <w:r w:rsidRPr="00924719">
        <w:rPr>
          <w:rFonts w:ascii="Times New Roman" w:hAnsi="Times New Roman" w:cs="Times New Roman"/>
          <w:color w:val="000000"/>
          <w:sz w:val="27"/>
          <w:szCs w:val="27"/>
        </w:rPr>
        <w:t>To operationalize the macro-level athletic performance and longitudinal national competitiveness of German basketball, this study extracts the annual year-end (December) official world rankings from the historical repository maintained by the</w:t>
      </w:r>
      <w:r w:rsidRPr="00924719">
        <w:rPr>
          <w:rStyle w:val="apple-converted-space"/>
          <w:rFonts w:ascii="Times New Roman" w:hAnsi="Times New Roman" w:cs="Times New Roman"/>
          <w:color w:val="000000"/>
          <w:sz w:val="27"/>
          <w:szCs w:val="27"/>
        </w:rPr>
        <w:t> </w:t>
      </w:r>
      <w:r w:rsidRPr="00924719">
        <w:rPr>
          <w:rFonts w:ascii="Times New Roman" w:hAnsi="Times New Roman" w:cs="Times New Roman"/>
          <w:b/>
          <w:bCs/>
          <w:color w:val="000000"/>
        </w:rPr>
        <w:t xml:space="preserve">Fédération </w:t>
      </w:r>
      <w:proofErr w:type="spellStart"/>
      <w:r w:rsidRPr="00924719">
        <w:rPr>
          <w:rFonts w:ascii="Times New Roman" w:hAnsi="Times New Roman" w:cs="Times New Roman"/>
          <w:b/>
          <w:bCs/>
          <w:color w:val="000000"/>
        </w:rPr>
        <w:t>Internationale</w:t>
      </w:r>
      <w:proofErr w:type="spellEnd"/>
      <w:r w:rsidRPr="00924719">
        <w:rPr>
          <w:rFonts w:ascii="Times New Roman" w:hAnsi="Times New Roman" w:cs="Times New Roman"/>
          <w:b/>
          <w:bCs/>
          <w:color w:val="000000"/>
        </w:rPr>
        <w:t xml:space="preserve"> de Basket-ball (FIBA)</w:t>
      </w:r>
      <w:r w:rsidRPr="00924719">
        <w:rPr>
          <w:rFonts w:ascii="Times New Roman" w:hAnsi="Times New Roman" w:cs="Times New Roman"/>
          <w:color w:val="000000"/>
          <w:sz w:val="27"/>
          <w:szCs w:val="27"/>
        </w:rPr>
        <w:t>. The dataset tracks both the senior men's and women's national teams of Germany from 1992 to 2024.</w:t>
      </w:r>
      <w:r w:rsidRPr="00924719">
        <w:rPr>
          <w:rStyle w:val="apple-converted-space"/>
          <w:rFonts w:ascii="Times New Roman" w:hAnsi="Times New Roman" w:cs="Times New Roman"/>
          <w:color w:val="000000"/>
          <w:sz w:val="27"/>
          <w:szCs w:val="27"/>
        </w:rPr>
        <w:t> </w:t>
      </w:r>
    </w:p>
    <w:p w14:paraId="246360A5" w14:textId="285E47F8" w:rsidR="006C3ED1" w:rsidRPr="00924719" w:rsidRDefault="006C3ED1" w:rsidP="006C3ED1">
      <w:pPr>
        <w:rPr>
          <w:rFonts w:ascii="Times New Roman" w:hAnsi="Times New Roman" w:cs="Times New Roman"/>
        </w:rPr>
      </w:pPr>
    </w:p>
    <w:p w14:paraId="2CF10780" w14:textId="4568E60C" w:rsidR="00924719" w:rsidRPr="00924719" w:rsidRDefault="00924719" w:rsidP="00924719">
      <w:pPr>
        <w:pStyle w:val="a6"/>
        <w:numPr>
          <w:ilvl w:val="0"/>
          <w:numId w:val="3"/>
        </w:numPr>
        <w:ind w:firstLineChars="0"/>
        <w:jc w:val="center"/>
        <w:rPr>
          <w:rFonts w:ascii="Times New Roman" w:hAnsi="Times New Roman" w:cs="Times New Roman"/>
          <w:sz w:val="32"/>
          <w:szCs w:val="32"/>
        </w:rPr>
      </w:pPr>
      <w:r>
        <w:rPr>
          <w:rFonts w:ascii="Times New Roman" w:hAnsi="Times New Roman" w:cs="Times New Roman"/>
          <w:b/>
          <w:bCs/>
          <w:sz w:val="32"/>
          <w:szCs w:val="32"/>
        </w:rPr>
        <w:t>T</w:t>
      </w:r>
      <w:r w:rsidRPr="00924719">
        <w:rPr>
          <w:rFonts w:ascii="Times New Roman" w:hAnsi="Times New Roman" w:cs="Times New Roman"/>
          <w:b/>
          <w:bCs/>
          <w:sz w:val="32"/>
          <w:szCs w:val="32"/>
        </w:rPr>
        <w:t xml:space="preserve">he </w:t>
      </w:r>
      <w:r w:rsidR="00EF08A5">
        <w:rPr>
          <w:rFonts w:ascii="Times New Roman" w:hAnsi="Times New Roman" w:cs="Times New Roman"/>
          <w:b/>
          <w:bCs/>
          <w:sz w:val="32"/>
          <w:szCs w:val="32"/>
        </w:rPr>
        <w:t>S</w:t>
      </w:r>
      <w:r w:rsidRPr="00924719">
        <w:rPr>
          <w:rFonts w:ascii="Times New Roman" w:hAnsi="Times New Roman" w:cs="Times New Roman"/>
          <w:b/>
          <w:bCs/>
          <w:sz w:val="32"/>
          <w:szCs w:val="32"/>
        </w:rPr>
        <w:t xml:space="preserve">ources of China mainland </w:t>
      </w:r>
      <w:r w:rsidR="00EF08A5">
        <w:rPr>
          <w:rFonts w:ascii="Times New Roman" w:hAnsi="Times New Roman" w:cs="Times New Roman"/>
          <w:b/>
          <w:bCs/>
          <w:sz w:val="32"/>
          <w:szCs w:val="32"/>
        </w:rPr>
        <w:t>B</w:t>
      </w:r>
      <w:r w:rsidRPr="00924719">
        <w:rPr>
          <w:rFonts w:ascii="Times New Roman" w:hAnsi="Times New Roman" w:cs="Times New Roman"/>
          <w:b/>
          <w:bCs/>
          <w:sz w:val="32"/>
          <w:szCs w:val="32"/>
        </w:rPr>
        <w:t xml:space="preserve">asketball </w:t>
      </w:r>
      <w:r w:rsidR="00EF08A5">
        <w:rPr>
          <w:rFonts w:ascii="Times New Roman" w:hAnsi="Times New Roman" w:cs="Times New Roman"/>
          <w:b/>
          <w:bCs/>
          <w:sz w:val="32"/>
          <w:szCs w:val="32"/>
        </w:rPr>
        <w:t>D</w:t>
      </w:r>
      <w:r w:rsidRPr="00924719">
        <w:rPr>
          <w:rFonts w:ascii="Times New Roman" w:hAnsi="Times New Roman" w:cs="Times New Roman"/>
          <w:b/>
          <w:bCs/>
          <w:sz w:val="32"/>
          <w:szCs w:val="32"/>
        </w:rPr>
        <w:t>ata</w:t>
      </w:r>
    </w:p>
    <w:p w14:paraId="59583514" w14:textId="35B97E36" w:rsidR="00501426" w:rsidRPr="00924719" w:rsidRDefault="00501426" w:rsidP="00501426">
      <w:pPr>
        <w:rPr>
          <w:rFonts w:ascii="Times New Roman" w:hAnsi="Times New Roman" w:cs="Times New Roman"/>
        </w:rPr>
      </w:pPr>
      <w:r w:rsidRPr="00924719">
        <w:rPr>
          <w:rFonts w:ascii="Times New Roman" w:hAnsi="Times New Roman" w:cs="Times New Roman"/>
          <w:color w:val="000000"/>
          <w:sz w:val="27"/>
          <w:szCs w:val="27"/>
        </w:rPr>
        <w:t>To measure the macro-level athletic output and longitudinal country-level competitiveness of Chinese basketball, this study extracts the annual year-end (December) official standings from the world ranking database archived by the</w:t>
      </w:r>
      <w:r w:rsidRPr="00924719">
        <w:rPr>
          <w:rStyle w:val="apple-converted-space"/>
          <w:rFonts w:ascii="Times New Roman" w:hAnsi="Times New Roman" w:cs="Times New Roman"/>
          <w:color w:val="000000"/>
          <w:sz w:val="27"/>
          <w:szCs w:val="27"/>
        </w:rPr>
        <w:t> </w:t>
      </w:r>
      <w:r w:rsidRPr="00924719">
        <w:rPr>
          <w:rFonts w:ascii="Times New Roman" w:hAnsi="Times New Roman" w:cs="Times New Roman"/>
          <w:b/>
          <w:bCs/>
          <w:color w:val="000000"/>
        </w:rPr>
        <w:t xml:space="preserve">Fédération </w:t>
      </w:r>
      <w:proofErr w:type="spellStart"/>
      <w:r w:rsidRPr="00924719">
        <w:rPr>
          <w:rFonts w:ascii="Times New Roman" w:hAnsi="Times New Roman" w:cs="Times New Roman"/>
          <w:b/>
          <w:bCs/>
          <w:color w:val="000000"/>
        </w:rPr>
        <w:t>Internationale</w:t>
      </w:r>
      <w:proofErr w:type="spellEnd"/>
      <w:r w:rsidRPr="00924719">
        <w:rPr>
          <w:rFonts w:ascii="Times New Roman" w:hAnsi="Times New Roman" w:cs="Times New Roman"/>
          <w:b/>
          <w:bCs/>
          <w:color w:val="000000"/>
        </w:rPr>
        <w:t xml:space="preserve"> de Basket-ball (FIBA)</w:t>
      </w:r>
      <w:r w:rsidRPr="00924719">
        <w:rPr>
          <w:rFonts w:ascii="Times New Roman" w:hAnsi="Times New Roman" w:cs="Times New Roman"/>
          <w:color w:val="000000"/>
          <w:sz w:val="27"/>
          <w:szCs w:val="27"/>
        </w:rPr>
        <w:t>. The panel spans from 1992 to 2024, tracking both the senior men's and women's national teams of China.</w:t>
      </w:r>
      <w:r w:rsidRPr="00924719">
        <w:rPr>
          <w:rStyle w:val="apple-converted-space"/>
          <w:rFonts w:ascii="Times New Roman" w:hAnsi="Times New Roman" w:cs="Times New Roman"/>
          <w:color w:val="000000"/>
          <w:sz w:val="27"/>
          <w:szCs w:val="27"/>
        </w:rPr>
        <w:t> </w:t>
      </w:r>
    </w:p>
    <w:p w14:paraId="0EE364FA" w14:textId="77777777" w:rsidR="00501426" w:rsidRPr="00924719" w:rsidRDefault="00501426" w:rsidP="00924719">
      <w:pPr>
        <w:spacing w:beforeAutospacing="1" w:afterAutospacing="1"/>
        <w:rPr>
          <w:rFonts w:ascii="Times New Roman" w:hAnsi="Times New Roman" w:cs="Times New Roman"/>
          <w:color w:val="000000"/>
        </w:rPr>
      </w:pPr>
      <w:r w:rsidRPr="00924719">
        <w:rPr>
          <w:rFonts w:ascii="Times New Roman" w:hAnsi="Times New Roman" w:cs="Times New Roman"/>
          <w:b/>
          <w:bCs/>
          <w:color w:val="000000"/>
        </w:rPr>
        <w:t xml:space="preserve">Fédération </w:t>
      </w:r>
      <w:proofErr w:type="spellStart"/>
      <w:r w:rsidRPr="00924719">
        <w:rPr>
          <w:rFonts w:ascii="Times New Roman" w:hAnsi="Times New Roman" w:cs="Times New Roman"/>
          <w:b/>
          <w:bCs/>
          <w:color w:val="000000"/>
        </w:rPr>
        <w:t>Internationale</w:t>
      </w:r>
      <w:proofErr w:type="spellEnd"/>
      <w:r w:rsidRPr="00924719">
        <w:rPr>
          <w:rFonts w:ascii="Times New Roman" w:hAnsi="Times New Roman" w:cs="Times New Roman"/>
          <w:b/>
          <w:bCs/>
          <w:color w:val="000000"/>
        </w:rPr>
        <w:t xml:space="preserve"> de Basket-ball [FIBA].</w:t>
      </w:r>
      <w:r w:rsidRPr="00924719">
        <w:rPr>
          <w:rFonts w:ascii="Times New Roman" w:hAnsi="Times New Roman" w:cs="Times New Roman"/>
          <w:color w:val="000000"/>
        </w:rPr>
        <w:t> (2024). </w:t>
      </w:r>
      <w:r w:rsidRPr="00924719">
        <w:rPr>
          <w:rFonts w:ascii="Times New Roman" w:hAnsi="Times New Roman" w:cs="Times New Roman"/>
          <w:i/>
          <w:iCs/>
          <w:color w:val="000000"/>
        </w:rPr>
        <w:t>FIBA World Ranking Interactive Historical Repository (1992–2024): Senior Men's and Women's National Team Standings</w:t>
      </w:r>
      <w:r w:rsidRPr="00924719">
        <w:rPr>
          <w:rFonts w:ascii="Times New Roman" w:hAnsi="Times New Roman" w:cs="Times New Roman"/>
          <w:color w:val="000000"/>
        </w:rPr>
        <w:t xml:space="preserve">. </w:t>
      </w:r>
      <w:proofErr w:type="spellStart"/>
      <w:r w:rsidRPr="00924719">
        <w:rPr>
          <w:rFonts w:ascii="Times New Roman" w:hAnsi="Times New Roman" w:cs="Times New Roman"/>
          <w:color w:val="000000"/>
        </w:rPr>
        <w:t>Mies</w:t>
      </w:r>
      <w:proofErr w:type="spellEnd"/>
      <w:r w:rsidRPr="00924719">
        <w:rPr>
          <w:rFonts w:ascii="Times New Roman" w:hAnsi="Times New Roman" w:cs="Times New Roman"/>
          <w:color w:val="000000"/>
        </w:rPr>
        <w:t>, Switzerland: FIBA Information and Digital Analytics Department. Retrieved from </w:t>
      </w:r>
      <w:hyperlink r:id="rId6" w:tgtFrame="_blank" w:history="1">
        <w:r w:rsidRPr="00924719">
          <w:rPr>
            <w:rFonts w:ascii="Times New Roman" w:hAnsi="Times New Roman" w:cs="Times New Roman"/>
            <w:color w:val="0000FF"/>
            <w:u w:val="single"/>
          </w:rPr>
          <w:t>https://www.fiba.basketball/ranking</w:t>
        </w:r>
      </w:hyperlink>
    </w:p>
    <w:p w14:paraId="1A7DEBB5" w14:textId="77777777" w:rsidR="00501426" w:rsidRPr="00924719" w:rsidRDefault="00501426" w:rsidP="00924719">
      <w:pPr>
        <w:spacing w:beforeAutospacing="1" w:afterAutospacing="1"/>
        <w:rPr>
          <w:rFonts w:ascii="Times New Roman" w:hAnsi="Times New Roman" w:cs="Times New Roman"/>
          <w:color w:val="000000"/>
        </w:rPr>
      </w:pPr>
      <w:r w:rsidRPr="00924719">
        <w:rPr>
          <w:rFonts w:ascii="Times New Roman" w:hAnsi="Times New Roman" w:cs="Times New Roman"/>
          <w:b/>
          <w:bCs/>
          <w:color w:val="000000"/>
        </w:rPr>
        <w:lastRenderedPageBreak/>
        <w:t>Chinese Basketball Association [CBA].</w:t>
      </w:r>
      <w:r w:rsidRPr="00924719">
        <w:rPr>
          <w:rFonts w:ascii="Times New Roman" w:hAnsi="Times New Roman" w:cs="Times New Roman"/>
          <w:color w:val="000000"/>
        </w:rPr>
        <w:t> (2024). </w:t>
      </w:r>
      <w:r w:rsidRPr="00924719">
        <w:rPr>
          <w:rFonts w:ascii="Times New Roman" w:hAnsi="Times New Roman" w:cs="Times New Roman"/>
          <w:i/>
          <w:iCs/>
          <w:color w:val="000000"/>
        </w:rPr>
        <w:t>Historical Archive of China National Basketball Teams: Elite International Performance and Statistical Audits (1992–2024)</w:t>
      </w:r>
      <w:r w:rsidRPr="00924719">
        <w:rPr>
          <w:rFonts w:ascii="Times New Roman" w:hAnsi="Times New Roman" w:cs="Times New Roman"/>
          <w:color w:val="000000"/>
        </w:rPr>
        <w:t>. Beijing, China: CBA Executive Publications.</w:t>
      </w:r>
    </w:p>
    <w:p w14:paraId="78D7A4C7" w14:textId="03D95C16" w:rsidR="00501426" w:rsidRPr="00924719" w:rsidRDefault="00501426" w:rsidP="006C3ED1">
      <w:pPr>
        <w:jc w:val="both"/>
        <w:rPr>
          <w:rFonts w:ascii="Times New Roman" w:hAnsi="Times New Roman" w:cs="Times New Roman"/>
        </w:rPr>
      </w:pPr>
    </w:p>
    <w:p w14:paraId="7B21575B" w14:textId="362AC4FF" w:rsidR="00924719" w:rsidRPr="00924719" w:rsidRDefault="00924719" w:rsidP="00924719">
      <w:pPr>
        <w:pStyle w:val="a6"/>
        <w:numPr>
          <w:ilvl w:val="0"/>
          <w:numId w:val="3"/>
        </w:numPr>
        <w:ind w:firstLineChars="0"/>
        <w:jc w:val="center"/>
        <w:rPr>
          <w:rFonts w:ascii="Times New Roman" w:hAnsi="Times New Roman" w:cs="Times New Roman"/>
          <w:sz w:val="32"/>
          <w:szCs w:val="32"/>
        </w:rPr>
      </w:pPr>
      <w:r>
        <w:rPr>
          <w:rFonts w:ascii="Times New Roman" w:hAnsi="Times New Roman" w:cs="Times New Roman"/>
          <w:b/>
          <w:bCs/>
          <w:sz w:val="32"/>
          <w:szCs w:val="32"/>
        </w:rPr>
        <w:t>T</w:t>
      </w:r>
      <w:r w:rsidRPr="00924719">
        <w:rPr>
          <w:rFonts w:ascii="Times New Roman" w:hAnsi="Times New Roman" w:cs="Times New Roman"/>
          <w:b/>
          <w:bCs/>
          <w:sz w:val="32"/>
          <w:szCs w:val="32"/>
        </w:rPr>
        <w:t xml:space="preserve">he sources of Chinese Taipei </w:t>
      </w:r>
      <w:r w:rsidR="00EF08A5">
        <w:rPr>
          <w:rFonts w:ascii="Times New Roman" w:hAnsi="Times New Roman" w:cs="Times New Roman"/>
          <w:b/>
          <w:bCs/>
          <w:sz w:val="32"/>
          <w:szCs w:val="32"/>
        </w:rPr>
        <w:t>B</w:t>
      </w:r>
      <w:r w:rsidRPr="00924719">
        <w:rPr>
          <w:rFonts w:ascii="Times New Roman" w:hAnsi="Times New Roman" w:cs="Times New Roman"/>
          <w:b/>
          <w:bCs/>
          <w:sz w:val="32"/>
          <w:szCs w:val="32"/>
        </w:rPr>
        <w:t xml:space="preserve">asketball </w:t>
      </w:r>
      <w:r w:rsidR="00EF08A5">
        <w:rPr>
          <w:rFonts w:ascii="Times New Roman" w:hAnsi="Times New Roman" w:cs="Times New Roman"/>
          <w:b/>
          <w:bCs/>
          <w:sz w:val="32"/>
          <w:szCs w:val="32"/>
        </w:rPr>
        <w:t>D</w:t>
      </w:r>
      <w:r w:rsidRPr="00924719">
        <w:rPr>
          <w:rFonts w:ascii="Times New Roman" w:hAnsi="Times New Roman" w:cs="Times New Roman"/>
          <w:b/>
          <w:bCs/>
          <w:sz w:val="32"/>
          <w:szCs w:val="32"/>
        </w:rPr>
        <w:t>ata</w:t>
      </w:r>
    </w:p>
    <w:p w14:paraId="190E3DB1" w14:textId="48BAD7EE" w:rsidR="00E423B4" w:rsidRPr="00924719" w:rsidRDefault="00E423B4" w:rsidP="00E423B4">
      <w:pPr>
        <w:jc w:val="both"/>
        <w:rPr>
          <w:rFonts w:ascii="Times New Roman" w:hAnsi="Times New Roman" w:cs="Times New Roman"/>
        </w:rPr>
      </w:pPr>
      <w:r w:rsidRPr="00924719">
        <w:rPr>
          <w:rFonts w:ascii="Times New Roman" w:hAnsi="Times New Roman" w:cs="Times New Roman"/>
          <w:color w:val="000000"/>
          <w:sz w:val="27"/>
          <w:szCs w:val="27"/>
        </w:rPr>
        <w:t xml:space="preserve">To operationalize the macro-level athletic performance and longitudinal </w:t>
      </w:r>
      <w:proofErr w:type="spellStart"/>
      <w:r w:rsidRPr="00924719">
        <w:rPr>
          <w:rFonts w:ascii="Times New Roman" w:hAnsi="Times New Roman" w:cs="Times New Roman"/>
          <w:color w:val="000000"/>
          <w:sz w:val="27"/>
          <w:szCs w:val="27"/>
        </w:rPr>
        <w:t>longitudinal</w:t>
      </w:r>
      <w:proofErr w:type="spellEnd"/>
      <w:r w:rsidRPr="00924719">
        <w:rPr>
          <w:rFonts w:ascii="Times New Roman" w:hAnsi="Times New Roman" w:cs="Times New Roman"/>
          <w:color w:val="000000"/>
          <w:sz w:val="27"/>
          <w:szCs w:val="27"/>
        </w:rPr>
        <w:t xml:space="preserve"> competitiveness of Chinese Taipei basketball, this study extracts the annual year-end (December) official world rankings from the historical repository archived by the</w:t>
      </w:r>
      <w:r w:rsidRPr="00924719">
        <w:rPr>
          <w:rStyle w:val="apple-converted-space"/>
          <w:rFonts w:ascii="Times New Roman" w:hAnsi="Times New Roman" w:cs="Times New Roman"/>
          <w:color w:val="000000"/>
          <w:sz w:val="27"/>
          <w:szCs w:val="27"/>
        </w:rPr>
        <w:t> </w:t>
      </w:r>
      <w:r w:rsidRPr="00924719">
        <w:rPr>
          <w:rFonts w:ascii="Times New Roman" w:hAnsi="Times New Roman" w:cs="Times New Roman"/>
          <w:b/>
          <w:bCs/>
          <w:color w:val="000000"/>
        </w:rPr>
        <w:t xml:space="preserve">Fédération </w:t>
      </w:r>
      <w:proofErr w:type="spellStart"/>
      <w:r w:rsidRPr="00924719">
        <w:rPr>
          <w:rFonts w:ascii="Times New Roman" w:hAnsi="Times New Roman" w:cs="Times New Roman"/>
          <w:b/>
          <w:bCs/>
          <w:color w:val="000000"/>
        </w:rPr>
        <w:t>Internationale</w:t>
      </w:r>
      <w:proofErr w:type="spellEnd"/>
      <w:r w:rsidRPr="00924719">
        <w:rPr>
          <w:rFonts w:ascii="Times New Roman" w:hAnsi="Times New Roman" w:cs="Times New Roman"/>
          <w:b/>
          <w:bCs/>
          <w:color w:val="000000"/>
        </w:rPr>
        <w:t xml:space="preserve"> de Basket-ball (FIBA)</w:t>
      </w:r>
      <w:r w:rsidRPr="00924719">
        <w:rPr>
          <w:rFonts w:ascii="Times New Roman" w:hAnsi="Times New Roman" w:cs="Times New Roman"/>
          <w:color w:val="000000"/>
          <w:sz w:val="27"/>
          <w:szCs w:val="27"/>
        </w:rPr>
        <w:t>. The dataset tracks both the senior men's and women's national teams of Chinese Taipei (historically designated under the IOC country code TPE) from 1992 to 2024.</w:t>
      </w:r>
      <w:r w:rsidRPr="00924719">
        <w:rPr>
          <w:rStyle w:val="apple-converted-space"/>
          <w:rFonts w:ascii="Times New Roman" w:hAnsi="Times New Roman" w:cs="Times New Roman"/>
          <w:color w:val="000000"/>
          <w:sz w:val="27"/>
          <w:szCs w:val="27"/>
        </w:rPr>
        <w:t> </w:t>
      </w:r>
    </w:p>
    <w:p w14:paraId="1B19252B" w14:textId="6EC892DD" w:rsidR="00501426" w:rsidRPr="00924719" w:rsidRDefault="00501426" w:rsidP="00501426">
      <w:pPr>
        <w:jc w:val="center"/>
        <w:rPr>
          <w:rFonts w:ascii="Times New Roman" w:hAnsi="Times New Roman" w:cs="Times New Roman"/>
          <w:highlight w:val="yellow"/>
        </w:rPr>
      </w:pPr>
    </w:p>
    <w:p w14:paraId="20E95D2D" w14:textId="77777777" w:rsidR="004D7642" w:rsidRPr="00924719" w:rsidRDefault="004D7642" w:rsidP="00924719">
      <w:pPr>
        <w:spacing w:beforeAutospacing="1" w:afterAutospacing="1"/>
        <w:rPr>
          <w:rFonts w:ascii="Times New Roman" w:hAnsi="Times New Roman" w:cs="Times New Roman"/>
          <w:color w:val="000000"/>
        </w:rPr>
      </w:pPr>
      <w:r w:rsidRPr="00924719">
        <w:rPr>
          <w:rFonts w:ascii="Times New Roman" w:hAnsi="Times New Roman" w:cs="Times New Roman"/>
          <w:b/>
          <w:bCs/>
          <w:color w:val="000000"/>
        </w:rPr>
        <w:t xml:space="preserve">Fédération </w:t>
      </w:r>
      <w:proofErr w:type="spellStart"/>
      <w:r w:rsidRPr="00924719">
        <w:rPr>
          <w:rFonts w:ascii="Times New Roman" w:hAnsi="Times New Roman" w:cs="Times New Roman"/>
          <w:b/>
          <w:bCs/>
          <w:color w:val="000000"/>
        </w:rPr>
        <w:t>Internationale</w:t>
      </w:r>
      <w:proofErr w:type="spellEnd"/>
      <w:r w:rsidRPr="00924719">
        <w:rPr>
          <w:rFonts w:ascii="Times New Roman" w:hAnsi="Times New Roman" w:cs="Times New Roman"/>
          <w:b/>
          <w:bCs/>
          <w:color w:val="000000"/>
        </w:rPr>
        <w:t xml:space="preserve"> de Basket-ball [FIBA].</w:t>
      </w:r>
      <w:r w:rsidRPr="00924719">
        <w:rPr>
          <w:rFonts w:ascii="Times New Roman" w:hAnsi="Times New Roman" w:cs="Times New Roman"/>
          <w:color w:val="000000"/>
        </w:rPr>
        <w:t> (2024). </w:t>
      </w:r>
      <w:r w:rsidRPr="00924719">
        <w:rPr>
          <w:rFonts w:ascii="Times New Roman" w:hAnsi="Times New Roman" w:cs="Times New Roman"/>
          <w:i/>
          <w:iCs/>
          <w:color w:val="000000"/>
        </w:rPr>
        <w:t>FIBA World Ranking Interactive Historical Repository (1992–2024): Senior Men's and Women's National Team Standings</w:t>
      </w:r>
      <w:r w:rsidRPr="00924719">
        <w:rPr>
          <w:rFonts w:ascii="Times New Roman" w:hAnsi="Times New Roman" w:cs="Times New Roman"/>
          <w:color w:val="000000"/>
        </w:rPr>
        <w:t xml:space="preserve">. </w:t>
      </w:r>
      <w:proofErr w:type="spellStart"/>
      <w:r w:rsidRPr="00924719">
        <w:rPr>
          <w:rFonts w:ascii="Times New Roman" w:hAnsi="Times New Roman" w:cs="Times New Roman"/>
          <w:color w:val="000000"/>
        </w:rPr>
        <w:t>Mies</w:t>
      </w:r>
      <w:proofErr w:type="spellEnd"/>
      <w:r w:rsidRPr="00924719">
        <w:rPr>
          <w:rFonts w:ascii="Times New Roman" w:hAnsi="Times New Roman" w:cs="Times New Roman"/>
          <w:color w:val="000000"/>
        </w:rPr>
        <w:t>, Switzerland: FIBA Information and Digital Analytics Department. Retrieved from </w:t>
      </w:r>
      <w:hyperlink r:id="rId7" w:tgtFrame="_blank" w:history="1">
        <w:r w:rsidRPr="00924719">
          <w:rPr>
            <w:rFonts w:ascii="Times New Roman" w:hAnsi="Times New Roman" w:cs="Times New Roman"/>
            <w:color w:val="0000FF"/>
            <w:u w:val="single"/>
          </w:rPr>
          <w:t>https://www.fiba.basketball/ranking</w:t>
        </w:r>
      </w:hyperlink>
    </w:p>
    <w:p w14:paraId="58A059EB" w14:textId="77777777" w:rsidR="004D7642" w:rsidRPr="00924719" w:rsidRDefault="004D7642" w:rsidP="00924719">
      <w:pPr>
        <w:spacing w:beforeAutospacing="1" w:afterAutospacing="1"/>
        <w:rPr>
          <w:rFonts w:ascii="Times New Roman" w:hAnsi="Times New Roman" w:cs="Times New Roman"/>
          <w:color w:val="000000"/>
        </w:rPr>
      </w:pPr>
      <w:r w:rsidRPr="00924719">
        <w:rPr>
          <w:rFonts w:ascii="Times New Roman" w:hAnsi="Times New Roman" w:cs="Times New Roman"/>
          <w:b/>
          <w:bCs/>
          <w:color w:val="000000"/>
        </w:rPr>
        <w:t>Chinese Taipei Basketball Association [CTBA].</w:t>
      </w:r>
      <w:r w:rsidRPr="00924719">
        <w:rPr>
          <w:rFonts w:ascii="Times New Roman" w:hAnsi="Times New Roman" w:cs="Times New Roman"/>
          <w:color w:val="000000"/>
        </w:rPr>
        <w:t> (2024). </w:t>
      </w:r>
      <w:r w:rsidRPr="00924719">
        <w:rPr>
          <w:rFonts w:ascii="Times New Roman" w:hAnsi="Times New Roman" w:cs="Times New Roman"/>
          <w:i/>
          <w:iCs/>
          <w:color w:val="000000"/>
        </w:rPr>
        <w:t>Historical Performance Archival Repository: Elite National Team International Standings and Statistical Audits (1992–2024)</w:t>
      </w:r>
      <w:r w:rsidRPr="00924719">
        <w:rPr>
          <w:rFonts w:ascii="Times New Roman" w:hAnsi="Times New Roman" w:cs="Times New Roman"/>
          <w:color w:val="000000"/>
        </w:rPr>
        <w:t>. Taipei: CTBA Executive Documentation.</w:t>
      </w:r>
    </w:p>
    <w:p w14:paraId="5E16F320" w14:textId="226945B3" w:rsidR="00924719" w:rsidRPr="00924719" w:rsidRDefault="00924719" w:rsidP="00924719">
      <w:pPr>
        <w:pStyle w:val="a6"/>
        <w:numPr>
          <w:ilvl w:val="0"/>
          <w:numId w:val="3"/>
        </w:numPr>
        <w:ind w:firstLineChars="0"/>
        <w:jc w:val="center"/>
        <w:rPr>
          <w:rFonts w:ascii="Times New Roman" w:hAnsi="Times New Roman" w:cs="Times New Roman"/>
          <w:sz w:val="32"/>
          <w:szCs w:val="32"/>
        </w:rPr>
      </w:pPr>
      <w:r>
        <w:rPr>
          <w:rFonts w:ascii="Times New Roman" w:hAnsi="Times New Roman" w:cs="Times New Roman"/>
          <w:b/>
          <w:bCs/>
          <w:sz w:val="32"/>
          <w:szCs w:val="32"/>
        </w:rPr>
        <w:t>T</w:t>
      </w:r>
      <w:r w:rsidRPr="00924719">
        <w:rPr>
          <w:rFonts w:ascii="Times New Roman" w:hAnsi="Times New Roman" w:cs="Times New Roman"/>
          <w:b/>
          <w:bCs/>
          <w:sz w:val="32"/>
          <w:szCs w:val="32"/>
        </w:rPr>
        <w:t xml:space="preserve">he </w:t>
      </w:r>
      <w:r w:rsidR="00EF08A5">
        <w:rPr>
          <w:rFonts w:ascii="Times New Roman" w:hAnsi="Times New Roman" w:cs="Times New Roman"/>
          <w:b/>
          <w:bCs/>
          <w:sz w:val="32"/>
          <w:szCs w:val="32"/>
        </w:rPr>
        <w:t>S</w:t>
      </w:r>
      <w:r w:rsidRPr="00924719">
        <w:rPr>
          <w:rFonts w:ascii="Times New Roman" w:hAnsi="Times New Roman" w:cs="Times New Roman"/>
          <w:b/>
          <w:bCs/>
          <w:sz w:val="32"/>
          <w:szCs w:val="32"/>
        </w:rPr>
        <w:t>ources of</w:t>
      </w:r>
      <w:r w:rsidRPr="00EF08A5">
        <w:rPr>
          <w:rFonts w:ascii="Times New Roman" w:hAnsi="Times New Roman" w:cs="Times New Roman"/>
          <w:b/>
          <w:bCs/>
          <w:sz w:val="32"/>
          <w:szCs w:val="32"/>
        </w:rPr>
        <w:t xml:space="preserve"> </w:t>
      </w:r>
      <w:r w:rsidR="00EF08A5" w:rsidRPr="00EF08A5">
        <w:rPr>
          <w:rFonts w:ascii="Times New Roman" w:hAnsi="Times New Roman" w:cs="Times New Roman"/>
          <w:b/>
          <w:bCs/>
          <w:sz w:val="32"/>
          <w:szCs w:val="32"/>
        </w:rPr>
        <w:t>K</w:t>
      </w:r>
      <w:r w:rsidRPr="00EF08A5">
        <w:rPr>
          <w:rFonts w:ascii="Times New Roman" w:hAnsi="Times New Roman" w:cs="Times New Roman"/>
          <w:b/>
          <w:bCs/>
          <w:sz w:val="32"/>
          <w:szCs w:val="32"/>
        </w:rPr>
        <w:t xml:space="preserve">orea </w:t>
      </w:r>
      <w:r w:rsidRPr="00924719">
        <w:rPr>
          <w:rFonts w:ascii="Times New Roman" w:hAnsi="Times New Roman" w:cs="Times New Roman"/>
          <w:b/>
          <w:bCs/>
          <w:sz w:val="32"/>
          <w:szCs w:val="32"/>
        </w:rPr>
        <w:t xml:space="preserve">basketball </w:t>
      </w:r>
      <w:r w:rsidR="00EF08A5">
        <w:rPr>
          <w:rFonts w:ascii="Times New Roman" w:hAnsi="Times New Roman" w:cs="Times New Roman"/>
          <w:b/>
          <w:bCs/>
          <w:sz w:val="32"/>
          <w:szCs w:val="32"/>
        </w:rPr>
        <w:t>D</w:t>
      </w:r>
      <w:r w:rsidRPr="00924719">
        <w:rPr>
          <w:rFonts w:ascii="Times New Roman" w:hAnsi="Times New Roman" w:cs="Times New Roman"/>
          <w:b/>
          <w:bCs/>
          <w:sz w:val="32"/>
          <w:szCs w:val="32"/>
        </w:rPr>
        <w:t>ata</w:t>
      </w:r>
    </w:p>
    <w:p w14:paraId="288FF930" w14:textId="42FAACCA" w:rsidR="00EB2188" w:rsidRPr="00EF08A5" w:rsidRDefault="00EB2188" w:rsidP="005E41CC">
      <w:pPr>
        <w:jc w:val="both"/>
        <w:rPr>
          <w:rStyle w:val="apple-converted-space"/>
          <w:rFonts w:ascii="Times New Roman" w:hAnsi="Times New Roman" w:cs="Times New Roman"/>
          <w:color w:val="000000"/>
        </w:rPr>
      </w:pPr>
      <w:r w:rsidRPr="00EF08A5">
        <w:rPr>
          <w:rFonts w:ascii="Times New Roman" w:hAnsi="Times New Roman" w:cs="Times New Roman"/>
          <w:color w:val="000000"/>
        </w:rPr>
        <w:t>To operationalize the macro-level athletic performance and longitudinal national competitiveness of South Korean basketball, this study extracts the annual year-end (December) official world rankings from the historical repository archived by the</w:t>
      </w:r>
      <w:r w:rsidRPr="00EF08A5">
        <w:rPr>
          <w:rStyle w:val="apple-converted-space"/>
          <w:rFonts w:ascii="Times New Roman" w:hAnsi="Times New Roman" w:cs="Times New Roman"/>
          <w:color w:val="000000"/>
        </w:rPr>
        <w:t> </w:t>
      </w:r>
      <w:r w:rsidRPr="00EF08A5">
        <w:rPr>
          <w:rFonts w:ascii="Times New Roman" w:hAnsi="Times New Roman" w:cs="Times New Roman"/>
          <w:b/>
          <w:bCs/>
          <w:color w:val="000000"/>
        </w:rPr>
        <w:t xml:space="preserve">Fédération </w:t>
      </w:r>
      <w:proofErr w:type="spellStart"/>
      <w:r w:rsidRPr="00EF08A5">
        <w:rPr>
          <w:rFonts w:ascii="Times New Roman" w:hAnsi="Times New Roman" w:cs="Times New Roman"/>
          <w:b/>
          <w:bCs/>
          <w:color w:val="000000"/>
        </w:rPr>
        <w:t>Internationale</w:t>
      </w:r>
      <w:proofErr w:type="spellEnd"/>
      <w:r w:rsidRPr="00EF08A5">
        <w:rPr>
          <w:rFonts w:ascii="Times New Roman" w:hAnsi="Times New Roman" w:cs="Times New Roman"/>
          <w:b/>
          <w:bCs/>
          <w:color w:val="000000"/>
        </w:rPr>
        <w:t xml:space="preserve"> de Basket-ball (FIBA)</w:t>
      </w:r>
      <w:r w:rsidRPr="00EF08A5">
        <w:rPr>
          <w:rFonts w:ascii="Times New Roman" w:hAnsi="Times New Roman" w:cs="Times New Roman"/>
          <w:color w:val="000000"/>
        </w:rPr>
        <w:t>. The panel dataset spans from 1992 to 2024, tracking both the senior men's and women's national teams of Korea (officially designated under the IOC/FIBA country code KOR).</w:t>
      </w:r>
      <w:r w:rsidRPr="00EF08A5">
        <w:rPr>
          <w:rStyle w:val="apple-converted-space"/>
          <w:rFonts w:ascii="Times New Roman" w:hAnsi="Times New Roman" w:cs="Times New Roman"/>
          <w:color w:val="000000"/>
        </w:rPr>
        <w:t> </w:t>
      </w:r>
    </w:p>
    <w:p w14:paraId="451A9788" w14:textId="77777777" w:rsidR="00C95BBC" w:rsidRPr="00924719" w:rsidRDefault="00C95BBC" w:rsidP="00C95BBC">
      <w:pPr>
        <w:pStyle w:val="a3"/>
        <w:rPr>
          <w:rFonts w:ascii="Times New Roman" w:hAnsi="Times New Roman" w:cs="Times New Roman"/>
        </w:rPr>
      </w:pPr>
      <w:r w:rsidRPr="00924719">
        <w:rPr>
          <w:rFonts w:ascii="Times New Roman" w:hAnsi="Times New Roman" w:cs="Times New Roman"/>
          <w:b/>
          <w:bCs/>
        </w:rPr>
        <w:t xml:space="preserve">Fédération </w:t>
      </w:r>
      <w:proofErr w:type="spellStart"/>
      <w:r w:rsidRPr="00924719">
        <w:rPr>
          <w:rFonts w:ascii="Times New Roman" w:hAnsi="Times New Roman" w:cs="Times New Roman"/>
          <w:b/>
          <w:bCs/>
        </w:rPr>
        <w:t>Internationale</w:t>
      </w:r>
      <w:proofErr w:type="spellEnd"/>
      <w:r w:rsidRPr="00924719">
        <w:rPr>
          <w:rFonts w:ascii="Times New Roman" w:hAnsi="Times New Roman" w:cs="Times New Roman"/>
          <w:b/>
          <w:bCs/>
        </w:rPr>
        <w:t xml:space="preserve"> de Basket-ball [FIBA].</w:t>
      </w:r>
      <w:r w:rsidRPr="00924719">
        <w:rPr>
          <w:rStyle w:val="apple-converted-space"/>
          <w:rFonts w:ascii="Times New Roman" w:hAnsi="Times New Roman" w:cs="Times New Roman"/>
        </w:rPr>
        <w:t> </w:t>
      </w:r>
      <w:r w:rsidRPr="00924719">
        <w:rPr>
          <w:rFonts w:ascii="Times New Roman" w:hAnsi="Times New Roman" w:cs="Times New Roman"/>
        </w:rPr>
        <w:t>(2024).</w:t>
      </w:r>
      <w:r w:rsidRPr="00924719">
        <w:rPr>
          <w:rStyle w:val="apple-converted-space"/>
          <w:rFonts w:ascii="Times New Roman" w:hAnsi="Times New Roman" w:cs="Times New Roman"/>
        </w:rPr>
        <w:t> </w:t>
      </w:r>
      <w:r w:rsidRPr="00924719">
        <w:rPr>
          <w:rFonts w:ascii="Times New Roman" w:hAnsi="Times New Roman" w:cs="Times New Roman"/>
          <w:i/>
          <w:iCs/>
        </w:rPr>
        <w:t>FIBA World Ranking Interactive Historical Repository (1992–2024): Senior Men's and Women's National Team Standings</w:t>
      </w:r>
      <w:r w:rsidRPr="00924719">
        <w:rPr>
          <w:rFonts w:ascii="Times New Roman" w:hAnsi="Times New Roman" w:cs="Times New Roman"/>
        </w:rPr>
        <w:t xml:space="preserve">. </w:t>
      </w:r>
      <w:proofErr w:type="spellStart"/>
      <w:r w:rsidRPr="00924719">
        <w:rPr>
          <w:rFonts w:ascii="Times New Roman" w:hAnsi="Times New Roman" w:cs="Times New Roman"/>
        </w:rPr>
        <w:t>Mies</w:t>
      </w:r>
      <w:proofErr w:type="spellEnd"/>
      <w:r w:rsidRPr="00924719">
        <w:rPr>
          <w:rFonts w:ascii="Times New Roman" w:hAnsi="Times New Roman" w:cs="Times New Roman"/>
        </w:rPr>
        <w:t>, Switzerland: FIBA Information and Digital Analytics Department. Retrieved from</w:t>
      </w:r>
      <w:r w:rsidRPr="00924719">
        <w:rPr>
          <w:rStyle w:val="apple-converted-space"/>
          <w:rFonts w:ascii="Times New Roman" w:hAnsi="Times New Roman" w:cs="Times New Roman"/>
        </w:rPr>
        <w:t> </w:t>
      </w:r>
      <w:hyperlink r:id="rId8" w:tgtFrame="_blank" w:history="1">
        <w:r w:rsidRPr="00924719">
          <w:rPr>
            <w:rStyle w:val="a4"/>
            <w:rFonts w:ascii="Times New Roman" w:hAnsi="Times New Roman" w:cs="Times New Roman"/>
          </w:rPr>
          <w:t>https://www.fiba.basketball/ranking</w:t>
        </w:r>
      </w:hyperlink>
    </w:p>
    <w:p w14:paraId="6F075A6C" w14:textId="77777777" w:rsidR="00C95BBC" w:rsidRPr="00924719" w:rsidRDefault="00C95BBC" w:rsidP="00C95BBC">
      <w:pPr>
        <w:pStyle w:val="a3"/>
        <w:rPr>
          <w:rFonts w:ascii="Times New Roman" w:hAnsi="Times New Roman" w:cs="Times New Roman"/>
        </w:rPr>
      </w:pPr>
      <w:r w:rsidRPr="00924719">
        <w:rPr>
          <w:rFonts w:ascii="Times New Roman" w:hAnsi="Times New Roman" w:cs="Times New Roman"/>
          <w:b/>
          <w:bCs/>
        </w:rPr>
        <w:t>Korea Basketball Association [KBA].</w:t>
      </w:r>
      <w:r w:rsidRPr="00924719">
        <w:rPr>
          <w:rStyle w:val="apple-converted-space"/>
          <w:rFonts w:ascii="Times New Roman" w:hAnsi="Times New Roman" w:cs="Times New Roman"/>
        </w:rPr>
        <w:t> </w:t>
      </w:r>
      <w:r w:rsidRPr="00924719">
        <w:rPr>
          <w:rFonts w:ascii="Times New Roman" w:hAnsi="Times New Roman" w:cs="Times New Roman"/>
        </w:rPr>
        <w:t>(2024).</w:t>
      </w:r>
      <w:r w:rsidRPr="00924719">
        <w:rPr>
          <w:rStyle w:val="apple-converted-space"/>
          <w:rFonts w:ascii="Times New Roman" w:hAnsi="Times New Roman" w:cs="Times New Roman"/>
        </w:rPr>
        <w:t> </w:t>
      </w:r>
      <w:r w:rsidRPr="00924719">
        <w:rPr>
          <w:rFonts w:ascii="Times New Roman" w:hAnsi="Times New Roman" w:cs="Times New Roman"/>
          <w:i/>
          <w:iCs/>
        </w:rPr>
        <w:t>Historical Archive of National Basketball Teams: International Performance Metrics and Statistical Audits (1992–2024)</w:t>
      </w:r>
      <w:r w:rsidRPr="00924719">
        <w:rPr>
          <w:rFonts w:ascii="Times New Roman" w:hAnsi="Times New Roman" w:cs="Times New Roman"/>
        </w:rPr>
        <w:t>. Seoul, South Korea: KBA Publishing Committee.</w:t>
      </w:r>
    </w:p>
    <w:sectPr w:rsidR="00C95BBC" w:rsidRPr="0092471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997725"/>
    <w:multiLevelType w:val="multilevel"/>
    <w:tmpl w:val="2E02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7164E5"/>
    <w:multiLevelType w:val="multilevel"/>
    <w:tmpl w:val="FFA4C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7D4349"/>
    <w:multiLevelType w:val="hybridMultilevel"/>
    <w:tmpl w:val="53A2D4AA"/>
    <w:lvl w:ilvl="0" w:tplc="228A4902">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814"/>
    <w:rsid w:val="00071677"/>
    <w:rsid w:val="000F668D"/>
    <w:rsid w:val="001131E8"/>
    <w:rsid w:val="001E2CBF"/>
    <w:rsid w:val="00296004"/>
    <w:rsid w:val="003543E6"/>
    <w:rsid w:val="00407DA3"/>
    <w:rsid w:val="004B5F13"/>
    <w:rsid w:val="004D7642"/>
    <w:rsid w:val="00501426"/>
    <w:rsid w:val="00517739"/>
    <w:rsid w:val="005E41CC"/>
    <w:rsid w:val="00617FC9"/>
    <w:rsid w:val="006C3ED1"/>
    <w:rsid w:val="0080232B"/>
    <w:rsid w:val="0088521E"/>
    <w:rsid w:val="008A4575"/>
    <w:rsid w:val="008F43FE"/>
    <w:rsid w:val="00924719"/>
    <w:rsid w:val="00A12814"/>
    <w:rsid w:val="00B67710"/>
    <w:rsid w:val="00C77E85"/>
    <w:rsid w:val="00C95BBC"/>
    <w:rsid w:val="00D31ECB"/>
    <w:rsid w:val="00E423B4"/>
    <w:rsid w:val="00E86072"/>
    <w:rsid w:val="00EB2188"/>
    <w:rsid w:val="00EF08A5"/>
    <w:rsid w:val="00EF73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6823B3D"/>
  <w15:chartTrackingRefBased/>
  <w15:docId w15:val="{73414705-1BDE-1247-9004-CBF4B467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23B4"/>
    <w:rPr>
      <w:rFonts w:ascii="宋体" w:eastAsia="宋体" w:hAnsi="宋体" w:cs="宋体"/>
      <w:kern w:val="0"/>
      <w:sz w:val="24"/>
    </w:rPr>
  </w:style>
  <w:style w:type="paragraph" w:styleId="4">
    <w:name w:val="heading 4"/>
    <w:basedOn w:val="a"/>
    <w:link w:val="40"/>
    <w:uiPriority w:val="9"/>
    <w:qFormat/>
    <w:rsid w:val="00501426"/>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12814"/>
  </w:style>
  <w:style w:type="paragraph" w:styleId="a3">
    <w:name w:val="Normal (Web)"/>
    <w:basedOn w:val="a"/>
    <w:uiPriority w:val="99"/>
    <w:semiHidden/>
    <w:unhideWhenUsed/>
    <w:rsid w:val="003543E6"/>
    <w:pPr>
      <w:spacing w:before="100" w:beforeAutospacing="1" w:after="100" w:afterAutospacing="1"/>
    </w:pPr>
  </w:style>
  <w:style w:type="character" w:styleId="a4">
    <w:name w:val="Hyperlink"/>
    <w:basedOn w:val="a0"/>
    <w:uiPriority w:val="99"/>
    <w:semiHidden/>
    <w:unhideWhenUsed/>
    <w:rsid w:val="00071677"/>
    <w:rPr>
      <w:color w:val="0000FF"/>
      <w:u w:val="single"/>
    </w:rPr>
  </w:style>
  <w:style w:type="character" w:customStyle="1" w:styleId="transsent">
    <w:name w:val="transsent"/>
    <w:basedOn w:val="a0"/>
    <w:rsid w:val="00517739"/>
  </w:style>
  <w:style w:type="character" w:styleId="a5">
    <w:name w:val="Strong"/>
    <w:basedOn w:val="a0"/>
    <w:uiPriority w:val="22"/>
    <w:qFormat/>
    <w:rsid w:val="008A4575"/>
    <w:rPr>
      <w:b/>
      <w:bCs/>
    </w:rPr>
  </w:style>
  <w:style w:type="character" w:customStyle="1" w:styleId="40">
    <w:name w:val="标题 4 字符"/>
    <w:basedOn w:val="a0"/>
    <w:link w:val="4"/>
    <w:uiPriority w:val="9"/>
    <w:rsid w:val="00501426"/>
    <w:rPr>
      <w:rFonts w:ascii="宋体" w:eastAsia="宋体" w:hAnsi="宋体" w:cs="宋体"/>
      <w:b/>
      <w:bCs/>
      <w:kern w:val="0"/>
      <w:sz w:val="24"/>
    </w:rPr>
  </w:style>
  <w:style w:type="paragraph" w:styleId="a6">
    <w:name w:val="List Paragraph"/>
    <w:basedOn w:val="a"/>
    <w:uiPriority w:val="34"/>
    <w:qFormat/>
    <w:rsid w:val="0092471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69602">
      <w:bodyDiv w:val="1"/>
      <w:marLeft w:val="0"/>
      <w:marRight w:val="0"/>
      <w:marTop w:val="0"/>
      <w:marBottom w:val="0"/>
      <w:divBdr>
        <w:top w:val="none" w:sz="0" w:space="0" w:color="auto"/>
        <w:left w:val="none" w:sz="0" w:space="0" w:color="auto"/>
        <w:bottom w:val="none" w:sz="0" w:space="0" w:color="auto"/>
        <w:right w:val="none" w:sz="0" w:space="0" w:color="auto"/>
      </w:divBdr>
    </w:div>
    <w:div w:id="80107063">
      <w:bodyDiv w:val="1"/>
      <w:marLeft w:val="0"/>
      <w:marRight w:val="0"/>
      <w:marTop w:val="0"/>
      <w:marBottom w:val="0"/>
      <w:divBdr>
        <w:top w:val="none" w:sz="0" w:space="0" w:color="auto"/>
        <w:left w:val="none" w:sz="0" w:space="0" w:color="auto"/>
        <w:bottom w:val="none" w:sz="0" w:space="0" w:color="auto"/>
        <w:right w:val="none" w:sz="0" w:space="0" w:color="auto"/>
      </w:divBdr>
    </w:div>
    <w:div w:id="218831217">
      <w:bodyDiv w:val="1"/>
      <w:marLeft w:val="0"/>
      <w:marRight w:val="0"/>
      <w:marTop w:val="0"/>
      <w:marBottom w:val="0"/>
      <w:divBdr>
        <w:top w:val="none" w:sz="0" w:space="0" w:color="auto"/>
        <w:left w:val="none" w:sz="0" w:space="0" w:color="auto"/>
        <w:bottom w:val="none" w:sz="0" w:space="0" w:color="auto"/>
        <w:right w:val="none" w:sz="0" w:space="0" w:color="auto"/>
      </w:divBdr>
    </w:div>
    <w:div w:id="356196792">
      <w:bodyDiv w:val="1"/>
      <w:marLeft w:val="0"/>
      <w:marRight w:val="0"/>
      <w:marTop w:val="0"/>
      <w:marBottom w:val="0"/>
      <w:divBdr>
        <w:top w:val="none" w:sz="0" w:space="0" w:color="auto"/>
        <w:left w:val="none" w:sz="0" w:space="0" w:color="auto"/>
        <w:bottom w:val="none" w:sz="0" w:space="0" w:color="auto"/>
        <w:right w:val="none" w:sz="0" w:space="0" w:color="auto"/>
      </w:divBdr>
      <w:divsChild>
        <w:div w:id="115877895">
          <w:blockQuote w:val="1"/>
          <w:marLeft w:val="720"/>
          <w:marRight w:val="720"/>
          <w:marTop w:val="100"/>
          <w:marBottom w:val="100"/>
          <w:divBdr>
            <w:top w:val="none" w:sz="0" w:space="0" w:color="auto"/>
            <w:left w:val="none" w:sz="0" w:space="0" w:color="auto"/>
            <w:bottom w:val="none" w:sz="0" w:space="0" w:color="auto"/>
            <w:right w:val="none" w:sz="0" w:space="0" w:color="auto"/>
          </w:divBdr>
        </w:div>
        <w:div w:id="4271227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4642500">
      <w:bodyDiv w:val="1"/>
      <w:marLeft w:val="0"/>
      <w:marRight w:val="0"/>
      <w:marTop w:val="0"/>
      <w:marBottom w:val="0"/>
      <w:divBdr>
        <w:top w:val="none" w:sz="0" w:space="0" w:color="auto"/>
        <w:left w:val="none" w:sz="0" w:space="0" w:color="auto"/>
        <w:bottom w:val="none" w:sz="0" w:space="0" w:color="auto"/>
        <w:right w:val="none" w:sz="0" w:space="0" w:color="auto"/>
      </w:divBdr>
      <w:divsChild>
        <w:div w:id="1137067498">
          <w:blockQuote w:val="1"/>
          <w:marLeft w:val="720"/>
          <w:marRight w:val="720"/>
          <w:marTop w:val="100"/>
          <w:marBottom w:val="100"/>
          <w:divBdr>
            <w:top w:val="none" w:sz="0" w:space="0" w:color="auto"/>
            <w:left w:val="none" w:sz="0" w:space="0" w:color="auto"/>
            <w:bottom w:val="none" w:sz="0" w:space="0" w:color="auto"/>
            <w:right w:val="none" w:sz="0" w:space="0" w:color="auto"/>
          </w:divBdr>
        </w:div>
        <w:div w:id="868832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0371471">
      <w:bodyDiv w:val="1"/>
      <w:marLeft w:val="0"/>
      <w:marRight w:val="0"/>
      <w:marTop w:val="0"/>
      <w:marBottom w:val="0"/>
      <w:divBdr>
        <w:top w:val="none" w:sz="0" w:space="0" w:color="auto"/>
        <w:left w:val="none" w:sz="0" w:space="0" w:color="auto"/>
        <w:bottom w:val="none" w:sz="0" w:space="0" w:color="auto"/>
        <w:right w:val="none" w:sz="0" w:space="0" w:color="auto"/>
      </w:divBdr>
    </w:div>
    <w:div w:id="506135426">
      <w:bodyDiv w:val="1"/>
      <w:marLeft w:val="0"/>
      <w:marRight w:val="0"/>
      <w:marTop w:val="0"/>
      <w:marBottom w:val="0"/>
      <w:divBdr>
        <w:top w:val="none" w:sz="0" w:space="0" w:color="auto"/>
        <w:left w:val="none" w:sz="0" w:space="0" w:color="auto"/>
        <w:bottom w:val="none" w:sz="0" w:space="0" w:color="auto"/>
        <w:right w:val="none" w:sz="0" w:space="0" w:color="auto"/>
      </w:divBdr>
    </w:div>
    <w:div w:id="638610678">
      <w:bodyDiv w:val="1"/>
      <w:marLeft w:val="0"/>
      <w:marRight w:val="0"/>
      <w:marTop w:val="0"/>
      <w:marBottom w:val="0"/>
      <w:divBdr>
        <w:top w:val="none" w:sz="0" w:space="0" w:color="auto"/>
        <w:left w:val="none" w:sz="0" w:space="0" w:color="auto"/>
        <w:bottom w:val="none" w:sz="0" w:space="0" w:color="auto"/>
        <w:right w:val="none" w:sz="0" w:space="0" w:color="auto"/>
      </w:divBdr>
    </w:div>
    <w:div w:id="643238689">
      <w:bodyDiv w:val="1"/>
      <w:marLeft w:val="0"/>
      <w:marRight w:val="0"/>
      <w:marTop w:val="0"/>
      <w:marBottom w:val="0"/>
      <w:divBdr>
        <w:top w:val="none" w:sz="0" w:space="0" w:color="auto"/>
        <w:left w:val="none" w:sz="0" w:space="0" w:color="auto"/>
        <w:bottom w:val="none" w:sz="0" w:space="0" w:color="auto"/>
        <w:right w:val="none" w:sz="0" w:space="0" w:color="auto"/>
      </w:divBdr>
    </w:div>
    <w:div w:id="680550343">
      <w:bodyDiv w:val="1"/>
      <w:marLeft w:val="0"/>
      <w:marRight w:val="0"/>
      <w:marTop w:val="0"/>
      <w:marBottom w:val="0"/>
      <w:divBdr>
        <w:top w:val="none" w:sz="0" w:space="0" w:color="auto"/>
        <w:left w:val="none" w:sz="0" w:space="0" w:color="auto"/>
        <w:bottom w:val="none" w:sz="0" w:space="0" w:color="auto"/>
        <w:right w:val="none" w:sz="0" w:space="0" w:color="auto"/>
      </w:divBdr>
    </w:div>
    <w:div w:id="795493148">
      <w:bodyDiv w:val="1"/>
      <w:marLeft w:val="0"/>
      <w:marRight w:val="0"/>
      <w:marTop w:val="0"/>
      <w:marBottom w:val="0"/>
      <w:divBdr>
        <w:top w:val="none" w:sz="0" w:space="0" w:color="auto"/>
        <w:left w:val="none" w:sz="0" w:space="0" w:color="auto"/>
        <w:bottom w:val="none" w:sz="0" w:space="0" w:color="auto"/>
        <w:right w:val="none" w:sz="0" w:space="0" w:color="auto"/>
      </w:divBdr>
    </w:div>
    <w:div w:id="812721536">
      <w:bodyDiv w:val="1"/>
      <w:marLeft w:val="0"/>
      <w:marRight w:val="0"/>
      <w:marTop w:val="0"/>
      <w:marBottom w:val="0"/>
      <w:divBdr>
        <w:top w:val="none" w:sz="0" w:space="0" w:color="auto"/>
        <w:left w:val="none" w:sz="0" w:space="0" w:color="auto"/>
        <w:bottom w:val="none" w:sz="0" w:space="0" w:color="auto"/>
        <w:right w:val="none" w:sz="0" w:space="0" w:color="auto"/>
      </w:divBdr>
    </w:div>
    <w:div w:id="887912086">
      <w:bodyDiv w:val="1"/>
      <w:marLeft w:val="0"/>
      <w:marRight w:val="0"/>
      <w:marTop w:val="0"/>
      <w:marBottom w:val="0"/>
      <w:divBdr>
        <w:top w:val="none" w:sz="0" w:space="0" w:color="auto"/>
        <w:left w:val="none" w:sz="0" w:space="0" w:color="auto"/>
        <w:bottom w:val="none" w:sz="0" w:space="0" w:color="auto"/>
        <w:right w:val="none" w:sz="0" w:space="0" w:color="auto"/>
      </w:divBdr>
    </w:div>
    <w:div w:id="1018971227">
      <w:bodyDiv w:val="1"/>
      <w:marLeft w:val="0"/>
      <w:marRight w:val="0"/>
      <w:marTop w:val="0"/>
      <w:marBottom w:val="0"/>
      <w:divBdr>
        <w:top w:val="none" w:sz="0" w:space="0" w:color="auto"/>
        <w:left w:val="none" w:sz="0" w:space="0" w:color="auto"/>
        <w:bottom w:val="none" w:sz="0" w:space="0" w:color="auto"/>
        <w:right w:val="none" w:sz="0" w:space="0" w:color="auto"/>
      </w:divBdr>
    </w:div>
    <w:div w:id="1299921920">
      <w:bodyDiv w:val="1"/>
      <w:marLeft w:val="0"/>
      <w:marRight w:val="0"/>
      <w:marTop w:val="0"/>
      <w:marBottom w:val="0"/>
      <w:divBdr>
        <w:top w:val="none" w:sz="0" w:space="0" w:color="auto"/>
        <w:left w:val="none" w:sz="0" w:space="0" w:color="auto"/>
        <w:bottom w:val="none" w:sz="0" w:space="0" w:color="auto"/>
        <w:right w:val="none" w:sz="0" w:space="0" w:color="auto"/>
      </w:divBdr>
    </w:div>
    <w:div w:id="1376540629">
      <w:bodyDiv w:val="1"/>
      <w:marLeft w:val="0"/>
      <w:marRight w:val="0"/>
      <w:marTop w:val="0"/>
      <w:marBottom w:val="0"/>
      <w:divBdr>
        <w:top w:val="none" w:sz="0" w:space="0" w:color="auto"/>
        <w:left w:val="none" w:sz="0" w:space="0" w:color="auto"/>
        <w:bottom w:val="none" w:sz="0" w:space="0" w:color="auto"/>
        <w:right w:val="none" w:sz="0" w:space="0" w:color="auto"/>
      </w:divBdr>
    </w:div>
    <w:div w:id="1639144656">
      <w:bodyDiv w:val="1"/>
      <w:marLeft w:val="0"/>
      <w:marRight w:val="0"/>
      <w:marTop w:val="0"/>
      <w:marBottom w:val="0"/>
      <w:divBdr>
        <w:top w:val="none" w:sz="0" w:space="0" w:color="auto"/>
        <w:left w:val="none" w:sz="0" w:space="0" w:color="auto"/>
        <w:bottom w:val="none" w:sz="0" w:space="0" w:color="auto"/>
        <w:right w:val="none" w:sz="0" w:space="0" w:color="auto"/>
      </w:divBdr>
    </w:div>
    <w:div w:id="1650596906">
      <w:bodyDiv w:val="1"/>
      <w:marLeft w:val="0"/>
      <w:marRight w:val="0"/>
      <w:marTop w:val="0"/>
      <w:marBottom w:val="0"/>
      <w:divBdr>
        <w:top w:val="none" w:sz="0" w:space="0" w:color="auto"/>
        <w:left w:val="none" w:sz="0" w:space="0" w:color="auto"/>
        <w:bottom w:val="none" w:sz="0" w:space="0" w:color="auto"/>
        <w:right w:val="none" w:sz="0" w:space="0" w:color="auto"/>
      </w:divBdr>
      <w:divsChild>
        <w:div w:id="1875653994">
          <w:blockQuote w:val="1"/>
          <w:marLeft w:val="720"/>
          <w:marRight w:val="720"/>
          <w:marTop w:val="100"/>
          <w:marBottom w:val="100"/>
          <w:divBdr>
            <w:top w:val="none" w:sz="0" w:space="0" w:color="auto"/>
            <w:left w:val="none" w:sz="0" w:space="0" w:color="auto"/>
            <w:bottom w:val="none" w:sz="0" w:space="0" w:color="auto"/>
            <w:right w:val="none" w:sz="0" w:space="0" w:color="auto"/>
          </w:divBdr>
        </w:div>
        <w:div w:id="958758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5793878">
      <w:bodyDiv w:val="1"/>
      <w:marLeft w:val="0"/>
      <w:marRight w:val="0"/>
      <w:marTop w:val="0"/>
      <w:marBottom w:val="0"/>
      <w:divBdr>
        <w:top w:val="none" w:sz="0" w:space="0" w:color="auto"/>
        <w:left w:val="none" w:sz="0" w:space="0" w:color="auto"/>
        <w:bottom w:val="none" w:sz="0" w:space="0" w:color="auto"/>
        <w:right w:val="none" w:sz="0" w:space="0" w:color="auto"/>
      </w:divBdr>
    </w:div>
    <w:div w:id="1684043169">
      <w:bodyDiv w:val="1"/>
      <w:marLeft w:val="0"/>
      <w:marRight w:val="0"/>
      <w:marTop w:val="0"/>
      <w:marBottom w:val="0"/>
      <w:divBdr>
        <w:top w:val="none" w:sz="0" w:space="0" w:color="auto"/>
        <w:left w:val="none" w:sz="0" w:space="0" w:color="auto"/>
        <w:bottom w:val="none" w:sz="0" w:space="0" w:color="auto"/>
        <w:right w:val="none" w:sz="0" w:space="0" w:color="auto"/>
      </w:divBdr>
    </w:div>
    <w:div w:id="1733116232">
      <w:bodyDiv w:val="1"/>
      <w:marLeft w:val="0"/>
      <w:marRight w:val="0"/>
      <w:marTop w:val="0"/>
      <w:marBottom w:val="0"/>
      <w:divBdr>
        <w:top w:val="none" w:sz="0" w:space="0" w:color="auto"/>
        <w:left w:val="none" w:sz="0" w:space="0" w:color="auto"/>
        <w:bottom w:val="none" w:sz="0" w:space="0" w:color="auto"/>
        <w:right w:val="none" w:sz="0" w:space="0" w:color="auto"/>
      </w:divBdr>
      <w:divsChild>
        <w:div w:id="1324966953">
          <w:blockQuote w:val="1"/>
          <w:marLeft w:val="720"/>
          <w:marRight w:val="720"/>
          <w:marTop w:val="100"/>
          <w:marBottom w:val="100"/>
          <w:divBdr>
            <w:top w:val="none" w:sz="0" w:space="0" w:color="auto"/>
            <w:left w:val="none" w:sz="0" w:space="0" w:color="auto"/>
            <w:bottom w:val="none" w:sz="0" w:space="0" w:color="auto"/>
            <w:right w:val="none" w:sz="0" w:space="0" w:color="auto"/>
          </w:divBdr>
        </w:div>
        <w:div w:id="3660317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9422836">
      <w:bodyDiv w:val="1"/>
      <w:marLeft w:val="0"/>
      <w:marRight w:val="0"/>
      <w:marTop w:val="0"/>
      <w:marBottom w:val="0"/>
      <w:divBdr>
        <w:top w:val="none" w:sz="0" w:space="0" w:color="auto"/>
        <w:left w:val="none" w:sz="0" w:space="0" w:color="auto"/>
        <w:bottom w:val="none" w:sz="0" w:space="0" w:color="auto"/>
        <w:right w:val="none" w:sz="0" w:space="0" w:color="auto"/>
      </w:divBdr>
    </w:div>
    <w:div w:id="1961715524">
      <w:bodyDiv w:val="1"/>
      <w:marLeft w:val="0"/>
      <w:marRight w:val="0"/>
      <w:marTop w:val="0"/>
      <w:marBottom w:val="0"/>
      <w:divBdr>
        <w:top w:val="none" w:sz="0" w:space="0" w:color="auto"/>
        <w:left w:val="none" w:sz="0" w:space="0" w:color="auto"/>
        <w:bottom w:val="none" w:sz="0" w:space="0" w:color="auto"/>
        <w:right w:val="none" w:sz="0" w:space="0" w:color="auto"/>
      </w:divBdr>
    </w:div>
    <w:div w:id="1992784582">
      <w:bodyDiv w:val="1"/>
      <w:marLeft w:val="0"/>
      <w:marRight w:val="0"/>
      <w:marTop w:val="0"/>
      <w:marBottom w:val="0"/>
      <w:divBdr>
        <w:top w:val="none" w:sz="0" w:space="0" w:color="auto"/>
        <w:left w:val="none" w:sz="0" w:space="0" w:color="auto"/>
        <w:bottom w:val="none" w:sz="0" w:space="0" w:color="auto"/>
        <w:right w:val="none" w:sz="0" w:space="0" w:color="auto"/>
      </w:divBdr>
      <w:divsChild>
        <w:div w:id="391080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11244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https://www.fiba.basketball/ranking" TargetMode="External"/><Relationship Id="rId3" Type="http://schemas.openxmlformats.org/officeDocument/2006/relationships/settings" Target="settings.xml"/><Relationship Id="rId7" Type="http://schemas.openxmlformats.org/officeDocument/2006/relationships/hyperlink" Target="https://www.google.com/search?q=https://www.fiba.basketball/rank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q=https://www.fiba.basketball/ranking" TargetMode="External"/><Relationship Id="rId5" Type="http://schemas.openxmlformats.org/officeDocument/2006/relationships/hyperlink" Target="https://www.google.com/search?q=https://www.fiba.basketball/rankin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750</Words>
  <Characters>4278</Characters>
  <Application>Microsoft Office Word</Application>
  <DocSecurity>0</DocSecurity>
  <Lines>35</Lines>
  <Paragraphs>10</Paragraphs>
  <ScaleCrop>false</ScaleCrop>
  <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2026-08-03T13:55:00Z</dcterms:created>
  <dcterms:modified xsi:type="dcterms:W3CDTF">2026-08-03T15:00:00Z</dcterms:modified>
</cp:coreProperties>
</file>