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25170" w14:textId="77777777" w:rsidR="00200D5D" w:rsidRPr="00DF42F5" w:rsidRDefault="00200D5D" w:rsidP="00DF42F5">
      <w:pPr>
        <w:spacing w:line="360" w:lineRule="auto"/>
        <w:rPr>
          <w:rFonts w:ascii="Gill Sans" w:hAnsi="Gill Sans"/>
          <w:sz w:val="24"/>
          <w:szCs w:val="24"/>
        </w:rPr>
      </w:pPr>
    </w:p>
    <w:p w14:paraId="4B5B2F72" w14:textId="77777777" w:rsidR="00200D5D" w:rsidRPr="00DF42F5" w:rsidRDefault="00000000" w:rsidP="00DF42F5">
      <w:pPr>
        <w:pStyle w:val="Heading1"/>
        <w:numPr>
          <w:ilvl w:val="0"/>
          <w:numId w:val="1"/>
        </w:numPr>
        <w:spacing w:line="360" w:lineRule="auto"/>
        <w:rPr>
          <w:rFonts w:ascii="Gill Sans" w:hAnsi="Gill Sans"/>
          <w:sz w:val="24"/>
          <w:szCs w:val="24"/>
        </w:rPr>
      </w:pPr>
      <w:bookmarkStart w:id="0" w:name="_eq34fe34kx2p" w:colFirst="0" w:colLast="0"/>
      <w:bookmarkEnd w:id="0"/>
      <w:r w:rsidRPr="00DF42F5">
        <w:rPr>
          <w:rFonts w:ascii="Gill Sans" w:hAnsi="Gill Sans"/>
          <w:sz w:val="24"/>
          <w:szCs w:val="24"/>
        </w:rPr>
        <w:t>Search and Screening</w:t>
      </w:r>
    </w:p>
    <w:p w14:paraId="043808B3" w14:textId="77777777" w:rsidR="00200D5D" w:rsidRPr="00DF42F5" w:rsidRDefault="00200D5D" w:rsidP="00DF42F5">
      <w:pPr>
        <w:spacing w:line="360" w:lineRule="auto"/>
        <w:rPr>
          <w:rFonts w:ascii="Gill Sans" w:hAnsi="Gill Sans"/>
          <w:sz w:val="24"/>
          <w:szCs w:val="24"/>
        </w:rPr>
      </w:pPr>
    </w:p>
    <w:p w14:paraId="74B27E29" w14:textId="77777777" w:rsidR="00200D5D" w:rsidRPr="00DF42F5" w:rsidRDefault="00000000" w:rsidP="00DF42F5">
      <w:pPr>
        <w:spacing w:after="80" w:line="360" w:lineRule="auto"/>
        <w:rPr>
          <w:rFonts w:ascii="Gill Sans" w:hAnsi="Gill Sans"/>
          <w:sz w:val="24"/>
          <w:szCs w:val="24"/>
        </w:rPr>
      </w:pPr>
      <w:r w:rsidRPr="00DF42F5">
        <w:rPr>
          <w:rFonts w:ascii="Gill Sans" w:eastAsia="Times New Roman" w:hAnsi="Gill Sans" w:cs="Times New Roman"/>
          <w:i/>
          <w:iCs/>
          <w:sz w:val="24"/>
          <w:szCs w:val="24"/>
        </w:rPr>
        <w:t>Appendix Table A1. Detailed Search Strategy Across Databases</w:t>
      </w:r>
    </w:p>
    <w:p w14:paraId="7E9EE181" w14:textId="77777777" w:rsidR="00200D5D" w:rsidRPr="00DF42F5" w:rsidRDefault="00200D5D" w:rsidP="00DF42F5">
      <w:pPr>
        <w:spacing w:line="360" w:lineRule="auto"/>
        <w:rPr>
          <w:rFonts w:ascii="Gill Sans" w:hAnsi="Gill Sans"/>
          <w:sz w:val="24"/>
          <w:szCs w:val="24"/>
        </w:rPr>
      </w:pPr>
    </w:p>
    <w:tbl>
      <w:tblPr>
        <w:tblStyle w:val="TableGrid"/>
        <w:tblW w:w="5000" w:type="pct"/>
        <w:tblLook w:val="0600" w:firstRow="0" w:lastRow="0" w:firstColumn="0" w:lastColumn="0" w:noHBand="1" w:noVBand="1"/>
      </w:tblPr>
      <w:tblGrid>
        <w:gridCol w:w="3235"/>
        <w:gridCol w:w="3566"/>
        <w:gridCol w:w="6149"/>
      </w:tblGrid>
      <w:tr w:rsidR="00200D5D" w:rsidRPr="00DF42F5" w14:paraId="597057F8" w14:textId="77777777" w:rsidTr="00DF42F5">
        <w:trPr>
          <w:trHeight w:val="500"/>
        </w:trPr>
        <w:tc>
          <w:tcPr>
            <w:tcW w:w="1249" w:type="pct"/>
          </w:tcPr>
          <w:p w14:paraId="303E0062" w14:textId="77777777" w:rsidR="00200D5D" w:rsidRPr="00DF42F5" w:rsidRDefault="00000000" w:rsidP="00DF42F5">
            <w:pPr>
              <w:spacing w:line="360" w:lineRule="auto"/>
              <w:rPr>
                <w:rFonts w:ascii="Gill Sans" w:hAnsi="Gill Sans"/>
                <w:sz w:val="24"/>
                <w:szCs w:val="24"/>
              </w:rPr>
            </w:pPr>
            <w:r w:rsidRPr="00DF42F5">
              <w:rPr>
                <w:rFonts w:ascii="Gill Sans" w:hAnsi="Gill Sans"/>
                <w:sz w:val="24"/>
                <w:szCs w:val="24"/>
              </w:rPr>
              <w:t>Database</w:t>
            </w:r>
          </w:p>
        </w:tc>
        <w:tc>
          <w:tcPr>
            <w:tcW w:w="1377" w:type="pct"/>
          </w:tcPr>
          <w:p w14:paraId="55A18671" w14:textId="77777777" w:rsidR="00200D5D" w:rsidRPr="00DF42F5" w:rsidRDefault="00000000" w:rsidP="00DF42F5">
            <w:pPr>
              <w:spacing w:line="360" w:lineRule="auto"/>
              <w:rPr>
                <w:rFonts w:ascii="Gill Sans" w:hAnsi="Gill Sans"/>
                <w:sz w:val="24"/>
                <w:szCs w:val="24"/>
              </w:rPr>
            </w:pPr>
            <w:r w:rsidRPr="00DF42F5">
              <w:rPr>
                <w:rFonts w:ascii="Gill Sans" w:hAnsi="Gill Sans"/>
                <w:sz w:val="24"/>
                <w:szCs w:val="24"/>
              </w:rPr>
              <w:t>Search field / syntax</w:t>
            </w:r>
          </w:p>
        </w:tc>
        <w:tc>
          <w:tcPr>
            <w:tcW w:w="2374" w:type="pct"/>
          </w:tcPr>
          <w:p w14:paraId="30AF8AE6" w14:textId="77777777" w:rsidR="00200D5D" w:rsidRPr="00DF42F5" w:rsidRDefault="00000000" w:rsidP="00DF42F5">
            <w:pPr>
              <w:spacing w:line="360" w:lineRule="auto"/>
              <w:rPr>
                <w:rFonts w:ascii="Gill Sans" w:hAnsi="Gill Sans"/>
                <w:sz w:val="24"/>
                <w:szCs w:val="24"/>
              </w:rPr>
            </w:pPr>
            <w:r w:rsidRPr="00DF42F5">
              <w:rPr>
                <w:rFonts w:ascii="Gill Sans" w:hAnsi="Gill Sans"/>
                <w:sz w:val="24"/>
                <w:szCs w:val="24"/>
              </w:rPr>
              <w:t>Complete search strategy</w:t>
            </w:r>
          </w:p>
        </w:tc>
      </w:tr>
      <w:tr w:rsidR="00200D5D" w:rsidRPr="00DF42F5" w14:paraId="00BC3E42" w14:textId="77777777" w:rsidTr="00DF42F5">
        <w:trPr>
          <w:trHeight w:val="11255"/>
        </w:trPr>
        <w:tc>
          <w:tcPr>
            <w:tcW w:w="1249" w:type="pct"/>
          </w:tcPr>
          <w:p w14:paraId="45EBAAB2" w14:textId="77777777" w:rsidR="00200D5D" w:rsidRPr="00DF42F5" w:rsidRDefault="00000000" w:rsidP="00DF42F5">
            <w:pPr>
              <w:spacing w:line="360" w:lineRule="auto"/>
              <w:rPr>
                <w:rFonts w:ascii="Gill Sans" w:hAnsi="Gill Sans"/>
                <w:sz w:val="24"/>
                <w:szCs w:val="24"/>
              </w:rPr>
            </w:pPr>
            <w:r w:rsidRPr="00DF42F5">
              <w:rPr>
                <w:rFonts w:ascii="Gill Sans" w:hAnsi="Gill Sans"/>
                <w:sz w:val="24"/>
                <w:szCs w:val="24"/>
              </w:rPr>
              <w:lastRenderedPageBreak/>
              <w:t>PubMed/MEDLINE</w:t>
            </w:r>
          </w:p>
        </w:tc>
        <w:tc>
          <w:tcPr>
            <w:tcW w:w="1377" w:type="pct"/>
          </w:tcPr>
          <w:p w14:paraId="7D005430" w14:textId="77777777" w:rsidR="00200D5D" w:rsidRPr="00DF42F5" w:rsidRDefault="00000000" w:rsidP="00DF42F5">
            <w:pPr>
              <w:spacing w:line="360" w:lineRule="auto"/>
              <w:rPr>
                <w:rFonts w:ascii="Gill Sans" w:hAnsi="Gill Sans"/>
                <w:sz w:val="24"/>
                <w:szCs w:val="24"/>
              </w:rPr>
            </w:pPr>
            <w:r w:rsidRPr="00DF42F5">
              <w:rPr>
                <w:rFonts w:ascii="Gill Sans" w:hAnsi="Gill Sans"/>
                <w:sz w:val="24"/>
                <w:szCs w:val="24"/>
              </w:rPr>
              <w:t>MeSH + title/abstract</w:t>
            </w:r>
          </w:p>
        </w:tc>
        <w:tc>
          <w:tcPr>
            <w:tcW w:w="2374" w:type="pct"/>
          </w:tcPr>
          <w:p w14:paraId="10AABA5D" w14:textId="77777777" w:rsidR="00200D5D" w:rsidRPr="00DF42F5" w:rsidRDefault="00000000" w:rsidP="00DF42F5">
            <w:pPr>
              <w:spacing w:line="360" w:lineRule="auto"/>
              <w:rPr>
                <w:rFonts w:ascii="Gill Sans" w:hAnsi="Gill Sans"/>
                <w:sz w:val="24"/>
                <w:szCs w:val="24"/>
              </w:rPr>
            </w:pPr>
            <w:r w:rsidRPr="00DF42F5">
              <w:rPr>
                <w:rFonts w:ascii="Gill Sans" w:hAnsi="Gill Sans"/>
                <w:sz w:val="24"/>
                <w:szCs w:val="24"/>
              </w:rPr>
              <w:t xml:space="preserve">(("Impella"[tiab] OR "percutaneous left ventricular assist device"[tiab] OR "percutaneous left ventricular assist devices"[tiab] OR pLVAD[tiab] OR "percutaneous LVAD"[tiab] OR "microaxial flow pump"[tiab] OR "micro-axial flow pump"[tiab] OR "left ventricular assist device"[tiab] OR "Heart-Assist Devices"[Mesh]) AND ("Shock, Cardiogenic"[Mesh] OR "cardiogenic shock"[tiab] OR "infarct-related cardiogenic shock"[tiab] OR "infarct related cardiogenic shock"[tiab] OR AMI-CS[tiab] OR AMICS[tiab] OR "acute myocardial infarction complicated by cardiogenic shock"[tiab]) AND ("Myocardial Infarction"[Mesh] OR "acute myocardial infarction"[tiab] OR "myocardial infarction"[tiab] OR STEMI[tiab] OR "ST-segment elevation myocardial infarction"[tiab] OR "ST elevation myocardial infarction"[tiab] OR NSTEMI[tiab] OR "non-ST-segment elevation myocardial infarction"[tiab] OR "non ST elevation myocardial infarction"[tiab]) AND ("Percutaneous Coronary Intervention"[Mesh] OR "Myocardial Revascularization"[Mesh] OR PCI[tiab] OR "percutaneous coronary intervention"[tiab] OR revascularization[tiab] OR revascularisation[tiab] OR </w:t>
            </w:r>
            <w:r w:rsidRPr="00DF42F5">
              <w:rPr>
                <w:rFonts w:ascii="Gill Sans" w:hAnsi="Gill Sans"/>
                <w:sz w:val="24"/>
                <w:szCs w:val="24"/>
              </w:rPr>
              <w:lastRenderedPageBreak/>
              <w:t>"complete revascularization"[tiab] OR "complete revascularisation"[tiab] OR "multivessel PCI"[tiab] OR "multi-vessel PCI"[tiab] OR "multivessel percutaneous coronary intervention"[tiab] OR "multi-vessel percutaneous coronary intervention"[tiab] OR "nonculprit PCI"[tiab] OR "non-culprit PCI"[tiab] OR "nonculprit lesion PCI"[tiab] OR "non-culprit lesion PCI"[tiab] OR "culprit-only PCI"[tiab] OR "culprit only PCI"[tiab] OR "culprit-vessel PCI"[tiab] OR "culprit vessel PCI"[tiab] OR "culprit-lesion only"[tiab] OR "culprit lesion only"[tiab] OR "residual SYNTAX"[tiab] OR "SYNTAX score"[tiab]))</w:t>
            </w:r>
          </w:p>
        </w:tc>
      </w:tr>
      <w:tr w:rsidR="00200D5D" w:rsidRPr="00DF42F5" w14:paraId="22667FE4" w14:textId="77777777" w:rsidTr="00DF42F5">
        <w:trPr>
          <w:trHeight w:val="13055"/>
        </w:trPr>
        <w:tc>
          <w:tcPr>
            <w:tcW w:w="1249" w:type="pct"/>
          </w:tcPr>
          <w:p w14:paraId="50AD0D7E" w14:textId="77777777" w:rsidR="00200D5D" w:rsidRPr="00DF42F5" w:rsidRDefault="00000000" w:rsidP="00DF42F5">
            <w:pPr>
              <w:spacing w:line="360" w:lineRule="auto"/>
              <w:rPr>
                <w:rFonts w:ascii="Gill Sans" w:hAnsi="Gill Sans"/>
                <w:sz w:val="24"/>
                <w:szCs w:val="24"/>
              </w:rPr>
            </w:pPr>
            <w:r w:rsidRPr="00DF42F5">
              <w:rPr>
                <w:rFonts w:ascii="Gill Sans" w:hAnsi="Gill Sans"/>
                <w:sz w:val="24"/>
                <w:szCs w:val="24"/>
              </w:rPr>
              <w:lastRenderedPageBreak/>
              <w:t>Embase</w:t>
            </w:r>
          </w:p>
        </w:tc>
        <w:tc>
          <w:tcPr>
            <w:tcW w:w="1377" w:type="pct"/>
          </w:tcPr>
          <w:p w14:paraId="19EB785D" w14:textId="77777777" w:rsidR="00200D5D" w:rsidRPr="00DF42F5" w:rsidRDefault="00000000" w:rsidP="00DF42F5">
            <w:pPr>
              <w:spacing w:line="360" w:lineRule="auto"/>
              <w:rPr>
                <w:rFonts w:ascii="Gill Sans" w:hAnsi="Gill Sans"/>
                <w:sz w:val="24"/>
                <w:szCs w:val="24"/>
              </w:rPr>
            </w:pPr>
            <w:r w:rsidRPr="00DF42F5">
              <w:rPr>
                <w:rFonts w:ascii="Gill Sans" w:hAnsi="Gill Sans"/>
                <w:sz w:val="24"/>
                <w:szCs w:val="24"/>
              </w:rPr>
              <w:t>Embase.com syntax: title/abstract/keyword + Emtree</w:t>
            </w:r>
          </w:p>
        </w:tc>
        <w:tc>
          <w:tcPr>
            <w:tcW w:w="2374" w:type="pct"/>
          </w:tcPr>
          <w:p w14:paraId="797541B4" w14:textId="77777777" w:rsidR="00200D5D" w:rsidRPr="00DF42F5" w:rsidRDefault="00000000" w:rsidP="00DF42F5">
            <w:pPr>
              <w:spacing w:line="360" w:lineRule="auto"/>
              <w:rPr>
                <w:rFonts w:ascii="Gill Sans" w:hAnsi="Gill Sans"/>
                <w:sz w:val="24"/>
                <w:szCs w:val="24"/>
              </w:rPr>
            </w:pPr>
            <w:r w:rsidRPr="00DF42F5">
              <w:rPr>
                <w:rFonts w:ascii="Gill Sans" w:hAnsi="Gill Sans"/>
                <w:sz w:val="24"/>
                <w:szCs w:val="24"/>
              </w:rPr>
              <w:t xml:space="preserve">(('impella':ti,ab,kw OR 'percutaneous left ventricular assist device':ti,ab,kw OR 'percutaneous left ventricular assist devices':ti,ab,kw OR plvad:ti,ab,kw OR 'percutaneous lvad':ti,ab,kw OR 'microaxial flow pump':ti,ab,kw OR 'micro axial flow pump':ti,ab,kw OR 'micro-axial flow pump':ti,ab,kw OR 'left ventricular assist device'/exp OR 'heart assist device'/exp) AND ('cardiogenic shock'/exp OR 'cardiogenic shock':ti,ab,kw OR 'infarct-related cardiogenic shock':ti,ab,kw OR 'infarct related cardiogenic shock':ti,ab,kw OR 'acute myocardial infarction complicated by cardiogenic shock':ti,ab,kw OR 'ami-cs':ti,ab,kw OR amics:ti,ab,kw) AND ('myocardial infarction'/exp OR 'acute myocardial infarction':ti,ab,kw OR 'myocardial infarction':ti,ab,kw OR stemi:ti,ab,kw OR 'st segment elevation myocardial infarction':ti,ab,kw OR 'st-segment elevation myocardial infarction':ti,ab,kw OR nstemi:ti,ab,kw OR 'non st segment elevation myocardial infarction':ti,ab,kw OR 'non-st-segment elevation myocardial infarction':ti,ab,kw) AND ('percutaneous coronary intervention'/exp OR 'myocardial revascularization'/exp OR pci:ti,ab,kw OR 'percutaneous coronary intervention':ti,ab,kw OR </w:t>
            </w:r>
            <w:r w:rsidRPr="00DF42F5">
              <w:rPr>
                <w:rFonts w:ascii="Gill Sans" w:hAnsi="Gill Sans"/>
                <w:sz w:val="24"/>
                <w:szCs w:val="24"/>
              </w:rPr>
              <w:lastRenderedPageBreak/>
              <w:t>revascularization:ti,ab,kw OR revascularisation:ti,ab,kw OR 'complete revascularization':ti,ab,kw OR 'complete revascularisation':ti,ab,kw OR 'multivessel pci':ti,ab,kw OR 'multi-vessel pci':ti,ab,kw OR 'multivessel percutaneous coronary intervention':ti,ab,kw OR 'multi-vessel percutaneous coronary intervention':ti,ab,kw OR 'nonculprit pci':ti,ab,kw OR 'non-culprit pci':ti,ab,kw OR 'nonculprit lesion pci':ti,ab,kw OR 'non-culprit lesion pci':ti,ab,kw OR 'culprit-only pci':ti,ab,kw OR 'culprit only pci':ti,ab,kw OR 'culprit-vessel pci':ti,ab,kw OR 'culprit vessel pci':ti,ab,kw OR 'culprit-lesion only':ti,ab,kw OR 'culprit lesion only':ti,ab,kw OR 'residual syntax':ti,ab,kw OR 'syntax score':ti,ab,kw))</w:t>
            </w:r>
          </w:p>
        </w:tc>
      </w:tr>
      <w:tr w:rsidR="00200D5D" w:rsidRPr="00DF42F5" w14:paraId="034D7FFD" w14:textId="77777777" w:rsidTr="00DF42F5">
        <w:trPr>
          <w:trHeight w:val="8330"/>
        </w:trPr>
        <w:tc>
          <w:tcPr>
            <w:tcW w:w="1249" w:type="pct"/>
          </w:tcPr>
          <w:p w14:paraId="51451E13" w14:textId="77777777" w:rsidR="00200D5D" w:rsidRPr="00DF42F5" w:rsidRDefault="00000000" w:rsidP="00DF42F5">
            <w:pPr>
              <w:spacing w:line="360" w:lineRule="auto"/>
              <w:rPr>
                <w:rFonts w:ascii="Gill Sans" w:hAnsi="Gill Sans"/>
                <w:sz w:val="24"/>
                <w:szCs w:val="24"/>
              </w:rPr>
            </w:pPr>
            <w:r w:rsidRPr="00DF42F5">
              <w:rPr>
                <w:rFonts w:ascii="Gill Sans" w:hAnsi="Gill Sans"/>
                <w:sz w:val="24"/>
                <w:szCs w:val="24"/>
              </w:rPr>
              <w:lastRenderedPageBreak/>
              <w:t>Cochrane CENTRAL</w:t>
            </w:r>
          </w:p>
        </w:tc>
        <w:tc>
          <w:tcPr>
            <w:tcW w:w="1377" w:type="pct"/>
          </w:tcPr>
          <w:p w14:paraId="639FAD58" w14:textId="77777777" w:rsidR="00200D5D" w:rsidRPr="00DF42F5" w:rsidRDefault="00000000" w:rsidP="00DF42F5">
            <w:pPr>
              <w:spacing w:line="360" w:lineRule="auto"/>
              <w:rPr>
                <w:rFonts w:ascii="Gill Sans" w:hAnsi="Gill Sans"/>
                <w:sz w:val="24"/>
                <w:szCs w:val="24"/>
              </w:rPr>
            </w:pPr>
            <w:r w:rsidRPr="00DF42F5">
              <w:rPr>
                <w:rFonts w:ascii="Gill Sans" w:hAnsi="Gill Sans"/>
                <w:sz w:val="24"/>
                <w:szCs w:val="24"/>
              </w:rPr>
              <w:t>Keyword search</w:t>
            </w:r>
          </w:p>
        </w:tc>
        <w:tc>
          <w:tcPr>
            <w:tcW w:w="2374" w:type="pct"/>
          </w:tcPr>
          <w:p w14:paraId="7FC9FF21" w14:textId="77777777" w:rsidR="00200D5D" w:rsidRPr="00DF42F5" w:rsidRDefault="00000000" w:rsidP="00DF42F5">
            <w:pPr>
              <w:spacing w:line="360" w:lineRule="auto"/>
              <w:rPr>
                <w:rFonts w:ascii="Gill Sans" w:hAnsi="Gill Sans"/>
                <w:sz w:val="24"/>
                <w:szCs w:val="24"/>
              </w:rPr>
            </w:pPr>
            <w:r w:rsidRPr="00DF42F5">
              <w:rPr>
                <w:rFonts w:ascii="Gill Sans" w:hAnsi="Gill Sans"/>
                <w:sz w:val="24"/>
                <w:szCs w:val="24"/>
              </w:rPr>
              <w:t xml:space="preserve">((Impella OR "percutaneous left ventricular assist device" OR "percutaneous left ventricular assist devices" OR pLVAD OR "percutaneous LVAD" OR "microaxial flow pump" OR "micro-axial flow pump" OR "micro axial flow pump" OR "left ventricular assist device") AND ("cardiogenic shock" OR "infarct-related cardiogenic shock" OR "infarct related cardiogenic shock" OR "acute myocardial infarction complicated by cardiogenic shock" OR AMI-CS OR AMICS) AND ("acute myocardial infarction" OR "myocardial infarction" OR STEMI OR "ST-segment elevation myocardial infarction" OR "ST elevation myocardial infarction" OR NSTEMI OR "non-ST-segment elevation myocardial infarction" OR "non ST elevation myocardial infarction") AND (PCI OR "percutaneous coronary intervention" OR revascularization OR revascularisation OR "complete revascularization" OR "complete revascularisation" OR "multivessel PCI" OR "multi-vessel PCI" OR "multivessel percutaneous coronary intervention" OR "multi-vessel percutaneous coronary intervention" OR "nonculprit PCI" OR "non-culprit PCI" OR "nonculprit lesion PCI" OR "non-culprit lesion PCI" OR "culprit-only PCI" OR "culprit only </w:t>
            </w:r>
            <w:r w:rsidRPr="00DF42F5">
              <w:rPr>
                <w:rFonts w:ascii="Gill Sans" w:hAnsi="Gill Sans"/>
                <w:sz w:val="24"/>
                <w:szCs w:val="24"/>
              </w:rPr>
              <w:lastRenderedPageBreak/>
              <w:t>PCI" OR "culprit-vessel PCI" OR "culprit vessel PCI" OR "culprit-lesion only" OR "culprit lesion only" OR "residual SYNTAX" OR "SYNTAX score"))</w:t>
            </w:r>
          </w:p>
        </w:tc>
      </w:tr>
      <w:tr w:rsidR="00200D5D" w:rsidRPr="00DF42F5" w14:paraId="0FF63593" w14:textId="77777777" w:rsidTr="00DF42F5">
        <w:trPr>
          <w:trHeight w:val="8330"/>
        </w:trPr>
        <w:tc>
          <w:tcPr>
            <w:tcW w:w="1249" w:type="pct"/>
          </w:tcPr>
          <w:p w14:paraId="4F33CF12" w14:textId="77777777" w:rsidR="00200D5D" w:rsidRPr="00DF42F5" w:rsidRDefault="00000000" w:rsidP="00DF42F5">
            <w:pPr>
              <w:spacing w:line="360" w:lineRule="auto"/>
              <w:rPr>
                <w:rFonts w:ascii="Gill Sans" w:hAnsi="Gill Sans"/>
                <w:sz w:val="24"/>
                <w:szCs w:val="24"/>
              </w:rPr>
            </w:pPr>
            <w:r w:rsidRPr="00DF42F5">
              <w:rPr>
                <w:rFonts w:ascii="Gill Sans" w:hAnsi="Gill Sans"/>
                <w:sz w:val="24"/>
                <w:szCs w:val="24"/>
              </w:rPr>
              <w:lastRenderedPageBreak/>
              <w:t>Web of Science Core Collection</w:t>
            </w:r>
          </w:p>
        </w:tc>
        <w:tc>
          <w:tcPr>
            <w:tcW w:w="1377" w:type="pct"/>
          </w:tcPr>
          <w:p w14:paraId="119BCE4B" w14:textId="77777777" w:rsidR="00200D5D" w:rsidRPr="00DF42F5" w:rsidRDefault="00000000" w:rsidP="00DF42F5">
            <w:pPr>
              <w:spacing w:line="360" w:lineRule="auto"/>
              <w:rPr>
                <w:rFonts w:ascii="Gill Sans" w:hAnsi="Gill Sans"/>
                <w:sz w:val="24"/>
                <w:szCs w:val="24"/>
              </w:rPr>
            </w:pPr>
            <w:r w:rsidRPr="00DF42F5">
              <w:rPr>
                <w:rFonts w:ascii="Gill Sans" w:hAnsi="Gill Sans"/>
                <w:sz w:val="24"/>
                <w:szCs w:val="24"/>
              </w:rPr>
              <w:t>Topic search, TS=</w:t>
            </w:r>
          </w:p>
        </w:tc>
        <w:tc>
          <w:tcPr>
            <w:tcW w:w="2374" w:type="pct"/>
          </w:tcPr>
          <w:p w14:paraId="2145DB2E" w14:textId="77777777" w:rsidR="00200D5D" w:rsidRPr="00DF42F5" w:rsidRDefault="00000000" w:rsidP="00DF42F5">
            <w:pPr>
              <w:spacing w:line="360" w:lineRule="auto"/>
              <w:rPr>
                <w:rFonts w:ascii="Gill Sans" w:hAnsi="Gill Sans"/>
                <w:sz w:val="24"/>
                <w:szCs w:val="24"/>
              </w:rPr>
            </w:pPr>
            <w:r w:rsidRPr="00DF42F5">
              <w:rPr>
                <w:rFonts w:ascii="Gill Sans" w:hAnsi="Gill Sans"/>
                <w:sz w:val="24"/>
                <w:szCs w:val="24"/>
              </w:rPr>
              <w:t xml:space="preserve">TS=("Impella" OR "percutaneous left ventricular assist device" OR "percutaneous left ventricular assist devices" OR pLVAD OR "percutaneous LVAD" OR "microaxial flow pump" OR "micro-axial flow pump" OR "micro axial flow pump" OR "left ventricular assist device") AND TS=("cardiogenic shock" OR "infarct-related cardiogenic shock" OR "infarct related cardiogenic shock" OR "acute myocardial infarction complicated by cardiogenic shock" OR AMI-CS OR AMICS) AND TS=("acute myocardial infarction" OR "myocardial infarction" OR STEMI OR "ST-segment elevation myocardial infarction" OR "ST elevation myocardial infarction" OR NSTEMI OR "non-ST-segment elevation myocardial infarction" OR "non ST elevation myocardial infarction") AND TS=(PCI OR "percutaneous coronary intervention" OR revascularization OR revascularisation OR "complete revascularization" OR "complete revascularisation" OR "multivessel PCI" OR "multi-vessel PCI" OR "multivessel percutaneous coronary intervention" OR "multi-vessel percutaneous coronary intervention" OR "nonculprit PCI" OR "non-culprit PCI" OR "nonculprit lesion PCI" OR "non-culprit lesion PCI" OR "culprit-only PCI" OR "culprit only </w:t>
            </w:r>
            <w:r w:rsidRPr="00DF42F5">
              <w:rPr>
                <w:rFonts w:ascii="Gill Sans" w:hAnsi="Gill Sans"/>
                <w:sz w:val="24"/>
                <w:szCs w:val="24"/>
              </w:rPr>
              <w:lastRenderedPageBreak/>
              <w:t>PCI" OR "culprit-vessel PCI" OR "culprit vessel PCI" OR "culprit-lesion only" OR "culprit lesion only" OR "residual SYNTAX" OR "SYNTAX score")</w:t>
            </w:r>
          </w:p>
        </w:tc>
      </w:tr>
      <w:tr w:rsidR="00200D5D" w:rsidRPr="00DF42F5" w14:paraId="28B303AE" w14:textId="77777777" w:rsidTr="00DF42F5">
        <w:trPr>
          <w:trHeight w:val="8780"/>
        </w:trPr>
        <w:tc>
          <w:tcPr>
            <w:tcW w:w="1249" w:type="pct"/>
          </w:tcPr>
          <w:p w14:paraId="73721547" w14:textId="77777777" w:rsidR="00200D5D" w:rsidRPr="00DF42F5" w:rsidRDefault="00000000" w:rsidP="00DF42F5">
            <w:pPr>
              <w:spacing w:line="360" w:lineRule="auto"/>
              <w:rPr>
                <w:rFonts w:ascii="Gill Sans" w:hAnsi="Gill Sans"/>
                <w:sz w:val="24"/>
                <w:szCs w:val="24"/>
              </w:rPr>
            </w:pPr>
            <w:r w:rsidRPr="00DF42F5">
              <w:rPr>
                <w:rFonts w:ascii="Gill Sans" w:hAnsi="Gill Sans"/>
                <w:sz w:val="24"/>
                <w:szCs w:val="24"/>
              </w:rPr>
              <w:lastRenderedPageBreak/>
              <w:t>Scopus</w:t>
            </w:r>
          </w:p>
        </w:tc>
        <w:tc>
          <w:tcPr>
            <w:tcW w:w="1377" w:type="pct"/>
          </w:tcPr>
          <w:p w14:paraId="7AA72C91" w14:textId="77777777" w:rsidR="00200D5D" w:rsidRPr="00DF42F5" w:rsidRDefault="00000000" w:rsidP="00DF42F5">
            <w:pPr>
              <w:spacing w:line="360" w:lineRule="auto"/>
              <w:rPr>
                <w:rFonts w:ascii="Gill Sans" w:hAnsi="Gill Sans"/>
                <w:sz w:val="24"/>
                <w:szCs w:val="24"/>
              </w:rPr>
            </w:pPr>
            <w:r w:rsidRPr="00DF42F5">
              <w:rPr>
                <w:rFonts w:ascii="Gill Sans" w:hAnsi="Gill Sans"/>
                <w:sz w:val="24"/>
                <w:szCs w:val="24"/>
              </w:rPr>
              <w:t>Title/abstract/keywords, TITLE-ABS-KEY</w:t>
            </w:r>
          </w:p>
        </w:tc>
        <w:tc>
          <w:tcPr>
            <w:tcW w:w="2374" w:type="pct"/>
          </w:tcPr>
          <w:p w14:paraId="7A65A68A" w14:textId="77777777" w:rsidR="00200D5D" w:rsidRPr="00DF42F5" w:rsidRDefault="00000000" w:rsidP="00DF42F5">
            <w:pPr>
              <w:spacing w:line="360" w:lineRule="auto"/>
              <w:rPr>
                <w:rFonts w:ascii="Gill Sans" w:hAnsi="Gill Sans"/>
                <w:sz w:val="24"/>
                <w:szCs w:val="24"/>
              </w:rPr>
            </w:pPr>
            <w:r w:rsidRPr="00DF42F5">
              <w:rPr>
                <w:rFonts w:ascii="Gill Sans" w:hAnsi="Gill Sans"/>
                <w:sz w:val="24"/>
                <w:szCs w:val="24"/>
              </w:rPr>
              <w:t>TITLE-ABS-KEY("Impella" OR "percutaneous left ventricular assist device" OR "percutaneous left ventricular assist devices" OR pLVAD OR "percutaneous LVAD" OR "microaxial flow pump" OR "micro-axial flow pump" OR "micro axial flow pump" OR "left ventricular assist device") AND TITLE-ABS-KEY("cardiogenic shock" OR "infarct-related cardiogenic shock" OR "infarct related cardiogenic shock" OR "acute myocardial infarction complicated by cardiogenic shock" OR AMI-CS OR AMICS) AND TITLE-ABS-KEY("acute myocardial infarction" OR "myocardial infarction" OR STEMI OR "ST-segment elevation myocardial infarction" OR "ST elevation myocardial infarction" OR NSTEMI OR "non-ST-segment elevation myocardial infarction" OR "non ST elevation myocardial infarction") AND TITLE-ABS-KEY(PCI OR "percutaneous coronary intervention" OR revascularization OR revascularisation OR "complete revascularization" OR "complete revascularisation" OR "multivessel PCI" OR "multi-vessel PCI" OR "multivessel percutaneous coronary intervention" OR "multi-vessel percutaneous coronary intervention" OR "nonculprit PCI" OR "non-culprit PCI" OR "nonculprit lesion PCI" OR "non-</w:t>
            </w:r>
            <w:r w:rsidRPr="00DF42F5">
              <w:rPr>
                <w:rFonts w:ascii="Gill Sans" w:hAnsi="Gill Sans"/>
                <w:sz w:val="24"/>
                <w:szCs w:val="24"/>
              </w:rPr>
              <w:lastRenderedPageBreak/>
              <w:t>culprit lesion PCI" OR "culprit-only PCI" OR "culprit only PCI" OR "culprit-vessel PCI" OR "culprit vessel PCI" OR "culprit-lesion only" OR "culprit lesion only" OR "residual SYNTAX" OR "SYNTAX score")</w:t>
            </w:r>
          </w:p>
        </w:tc>
      </w:tr>
    </w:tbl>
    <w:p w14:paraId="76A0F450" w14:textId="77777777" w:rsidR="00200D5D" w:rsidRPr="00DF42F5" w:rsidRDefault="00200D5D" w:rsidP="00DF42F5">
      <w:pPr>
        <w:spacing w:line="360" w:lineRule="auto"/>
        <w:rPr>
          <w:rFonts w:ascii="Gill Sans" w:hAnsi="Gill Sans"/>
          <w:sz w:val="24"/>
          <w:szCs w:val="24"/>
        </w:rPr>
      </w:pPr>
    </w:p>
    <w:p w14:paraId="17C9938E" w14:textId="77777777" w:rsidR="00200D5D" w:rsidRPr="00DF42F5" w:rsidRDefault="00200D5D" w:rsidP="00DF42F5">
      <w:pPr>
        <w:spacing w:line="360" w:lineRule="auto"/>
        <w:rPr>
          <w:rFonts w:ascii="Gill Sans" w:hAnsi="Gill Sans"/>
          <w:sz w:val="24"/>
          <w:szCs w:val="24"/>
        </w:rPr>
      </w:pPr>
    </w:p>
    <w:p w14:paraId="2B2E770B" w14:textId="77777777" w:rsidR="00200D5D" w:rsidRPr="00DF42F5" w:rsidRDefault="00200D5D" w:rsidP="00DF42F5">
      <w:pPr>
        <w:spacing w:line="360" w:lineRule="auto"/>
        <w:rPr>
          <w:rFonts w:ascii="Gill Sans" w:hAnsi="Gill Sans"/>
          <w:sz w:val="24"/>
          <w:szCs w:val="24"/>
        </w:rPr>
      </w:pPr>
    </w:p>
    <w:p w14:paraId="3099AD46" w14:textId="77777777" w:rsidR="00200D5D" w:rsidRPr="00DF42F5" w:rsidRDefault="00200D5D" w:rsidP="00DF42F5">
      <w:pPr>
        <w:spacing w:line="360" w:lineRule="auto"/>
        <w:rPr>
          <w:rFonts w:ascii="Gill Sans" w:hAnsi="Gill Sans"/>
          <w:sz w:val="24"/>
          <w:szCs w:val="24"/>
        </w:rPr>
      </w:pPr>
    </w:p>
    <w:sectPr w:rsidR="00200D5D" w:rsidRPr="00DF42F5" w:rsidSect="00DF42F5">
      <w:pgSz w:w="15840" w:h="12240" w:orient="landscape"/>
      <w:pgMar w:top="1440" w:right="1440" w:bottom="1440" w:left="144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1" w:fontKey="{0867E6A6-5C3D-460F-B902-49449F6A63F2}"/>
  </w:font>
  <w:font w:name="Cambria">
    <w:panose1 w:val="02040503050406030204"/>
    <w:charset w:val="00"/>
    <w:family w:val="roman"/>
    <w:pitch w:val="variable"/>
    <w:sig w:usb0="E00006FF" w:usb1="420024FF" w:usb2="02000000" w:usb3="00000000" w:csb0="0000019F" w:csb1="00000000"/>
    <w:embedRegular r:id="rId2" w:fontKey="{4BE621E3-367A-484E-9809-471BB187D10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D5DD4"/>
    <w:multiLevelType w:val="multilevel"/>
    <w:tmpl w:val="668092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15626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D5D"/>
    <w:rsid w:val="00200D5D"/>
    <w:rsid w:val="00D41386"/>
    <w:rsid w:val="00DF42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9AB9F"/>
  <w15:docId w15:val="{5CF39260-0C78-4332-9777-AE374FA0B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styleId="TableGrid">
    <w:name w:val="Table Grid"/>
    <w:basedOn w:val="TableNormal"/>
    <w:uiPriority w:val="39"/>
    <w:rsid w:val="00DF42F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1182</Words>
  <Characters>6739</Characters>
  <Application>Microsoft Office Word</Application>
  <DocSecurity>0</DocSecurity>
  <Lines>56</Lines>
  <Paragraphs>15</Paragraphs>
  <ScaleCrop>false</ScaleCrop>
  <Company/>
  <LinksUpToDate>false</LinksUpToDate>
  <CharactersWithSpaces>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Khaled Moghib</cp:lastModifiedBy>
  <cp:revision>2</cp:revision>
  <dcterms:created xsi:type="dcterms:W3CDTF">2026-07-13T22:33:00Z</dcterms:created>
  <dcterms:modified xsi:type="dcterms:W3CDTF">2026-07-13T22:33:00Z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f420726c-bffb-49db-ac90-b7099e95bdae</vt:lpwstr>
  </property>
</Properties>
</file>