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63CC1" w14:textId="77777777" w:rsidR="00061B26" w:rsidRDefault="00061B26" w:rsidP="00061B26">
      <w:pPr>
        <w:spacing w:before="200" w:after="120"/>
        <w:jc w:val="center"/>
      </w:pPr>
      <w:r>
        <w:rPr>
          <w:b/>
          <w:bCs/>
          <w:caps/>
        </w:rPr>
        <w:t>Appendix: API Response Schema</w:t>
      </w:r>
    </w:p>
    <w:p w14:paraId="6995AB80" w14:textId="77777777" w:rsidR="00061B26" w:rsidRDefault="00061B26" w:rsidP="00061B26">
      <w:pPr>
        <w:spacing w:after="200"/>
        <w:ind w:firstLine="200"/>
        <w:jc w:val="both"/>
      </w:pPr>
      <w:r>
        <w:t>For reference, and to make the system's actual output concrete rather than only described in prose, the primary inference endpoint returns a JSON object of the following form for each processed image:</w:t>
      </w:r>
    </w:p>
    <w:p w14:paraId="2DE14337" w14:textId="77777777" w:rsidR="00061B26" w:rsidRDefault="00061B26" w:rsidP="00061B26">
      <w:pPr>
        <w:shd w:val="clear" w:color="auto" w:fill="F2F2F2"/>
        <w:spacing w:after="10"/>
      </w:pPr>
      <w:r>
        <w:rPr>
          <w:rFonts w:ascii="Courier New" w:eastAsia="Courier New" w:hAnsi="Courier New" w:cs="Courier New"/>
          <w:sz w:val="15"/>
          <w:szCs w:val="15"/>
        </w:rPr>
        <w:t>{</w:t>
      </w:r>
    </w:p>
    <w:p w14:paraId="35DC562B"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is</w:t>
      </w:r>
      <w:proofErr w:type="gramEnd"/>
      <w:r>
        <w:rPr>
          <w:rFonts w:ascii="Courier New" w:eastAsia="Courier New" w:hAnsi="Courier New" w:cs="Courier New"/>
          <w:sz w:val="15"/>
          <w:szCs w:val="15"/>
        </w:rPr>
        <w:t>_retinal</w:t>
      </w:r>
      <w:proofErr w:type="spellEnd"/>
      <w:r>
        <w:rPr>
          <w:rFonts w:ascii="Courier New" w:eastAsia="Courier New" w:hAnsi="Courier New" w:cs="Courier New"/>
          <w:sz w:val="15"/>
          <w:szCs w:val="15"/>
        </w:rPr>
        <w:t>": true,</w:t>
      </w:r>
    </w:p>
    <w:p w14:paraId="60E28A82"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validity</w:t>
      </w:r>
      <w:proofErr w:type="gramEnd"/>
      <w:r>
        <w:rPr>
          <w:rFonts w:ascii="Courier New" w:eastAsia="Courier New" w:hAnsi="Courier New" w:cs="Courier New"/>
          <w:sz w:val="15"/>
          <w:szCs w:val="15"/>
        </w:rPr>
        <w:t>_score</w:t>
      </w:r>
      <w:proofErr w:type="spellEnd"/>
      <w:r>
        <w:rPr>
          <w:rFonts w:ascii="Courier New" w:eastAsia="Courier New" w:hAnsi="Courier New" w:cs="Courier New"/>
          <w:sz w:val="15"/>
          <w:szCs w:val="15"/>
        </w:rPr>
        <w:t>": 0.85,</w:t>
      </w:r>
    </w:p>
    <w:p w14:paraId="6DE883BA" w14:textId="77777777" w:rsidR="00061B26" w:rsidRDefault="00061B26" w:rsidP="00061B26">
      <w:pPr>
        <w:shd w:val="clear" w:color="auto" w:fill="F2F2F2"/>
        <w:spacing w:after="10"/>
      </w:pPr>
      <w:r>
        <w:rPr>
          <w:rFonts w:ascii="Courier New" w:eastAsia="Courier New" w:hAnsi="Courier New" w:cs="Courier New"/>
          <w:sz w:val="15"/>
          <w:szCs w:val="15"/>
        </w:rPr>
        <w:t xml:space="preserve">  "label": "CSR Grade II",</w:t>
      </w:r>
    </w:p>
    <w:p w14:paraId="0C1262FF" w14:textId="77777777" w:rsidR="00061B26" w:rsidRDefault="00061B26" w:rsidP="00061B26">
      <w:pPr>
        <w:shd w:val="clear" w:color="auto" w:fill="F2F2F2"/>
        <w:spacing w:after="10"/>
      </w:pPr>
      <w:r>
        <w:rPr>
          <w:rFonts w:ascii="Courier New" w:eastAsia="Courier New" w:hAnsi="Courier New" w:cs="Courier New"/>
          <w:sz w:val="15"/>
          <w:szCs w:val="15"/>
        </w:rPr>
        <w:t xml:space="preserve">  "confidence": 0.968,</w:t>
      </w:r>
    </w:p>
    <w:p w14:paraId="386C7DD2" w14:textId="77777777" w:rsidR="00061B26" w:rsidRDefault="00061B26" w:rsidP="00061B26">
      <w:pPr>
        <w:shd w:val="clear" w:color="auto" w:fill="F2F2F2"/>
        <w:spacing w:after="10"/>
      </w:pPr>
      <w:r>
        <w:rPr>
          <w:rFonts w:ascii="Courier New" w:eastAsia="Courier New" w:hAnsi="Courier New" w:cs="Courier New"/>
          <w:sz w:val="15"/>
          <w:szCs w:val="15"/>
        </w:rPr>
        <w:t xml:space="preserve">  "probabilities": {</w:t>
      </w:r>
    </w:p>
    <w:p w14:paraId="3523A912" w14:textId="77777777" w:rsidR="00061B26" w:rsidRDefault="00061B26" w:rsidP="00061B26">
      <w:pPr>
        <w:shd w:val="clear" w:color="auto" w:fill="F2F2F2"/>
        <w:spacing w:after="10"/>
      </w:pPr>
      <w:r>
        <w:rPr>
          <w:rFonts w:ascii="Courier New" w:eastAsia="Courier New" w:hAnsi="Courier New" w:cs="Courier New"/>
          <w:sz w:val="15"/>
          <w:szCs w:val="15"/>
        </w:rPr>
        <w:t xml:space="preserve">    "Normal": 0.004,</w:t>
      </w:r>
    </w:p>
    <w:p w14:paraId="3419F1D4" w14:textId="77777777" w:rsidR="00061B26" w:rsidRDefault="00061B26" w:rsidP="00061B26">
      <w:pPr>
        <w:shd w:val="clear" w:color="auto" w:fill="F2F2F2"/>
        <w:spacing w:after="10"/>
      </w:pPr>
      <w:r>
        <w:rPr>
          <w:rFonts w:ascii="Courier New" w:eastAsia="Courier New" w:hAnsi="Courier New" w:cs="Courier New"/>
          <w:sz w:val="15"/>
          <w:szCs w:val="15"/>
        </w:rPr>
        <w:t xml:space="preserve">    "CSR Grade I": 0.021,</w:t>
      </w:r>
    </w:p>
    <w:p w14:paraId="625F2722" w14:textId="77777777" w:rsidR="00061B26" w:rsidRDefault="00061B26" w:rsidP="00061B26">
      <w:pPr>
        <w:shd w:val="clear" w:color="auto" w:fill="F2F2F2"/>
        <w:spacing w:after="10"/>
      </w:pPr>
      <w:r>
        <w:rPr>
          <w:rFonts w:ascii="Courier New" w:eastAsia="Courier New" w:hAnsi="Courier New" w:cs="Courier New"/>
          <w:sz w:val="15"/>
          <w:szCs w:val="15"/>
        </w:rPr>
        <w:t xml:space="preserve">    "CSR Grade II": 0.968,</w:t>
      </w:r>
    </w:p>
    <w:p w14:paraId="776D2A60" w14:textId="77777777" w:rsidR="00061B26" w:rsidRDefault="00061B26" w:rsidP="00061B26">
      <w:pPr>
        <w:shd w:val="clear" w:color="auto" w:fill="F2F2F2"/>
        <w:spacing w:after="10"/>
      </w:pPr>
      <w:r>
        <w:rPr>
          <w:rFonts w:ascii="Courier New" w:eastAsia="Courier New" w:hAnsi="Courier New" w:cs="Courier New"/>
          <w:sz w:val="15"/>
          <w:szCs w:val="15"/>
        </w:rPr>
        <w:t xml:space="preserve">    "Other Pathology": 0.007</w:t>
      </w:r>
    </w:p>
    <w:p w14:paraId="31FF9BB6"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
    <w:p w14:paraId="36057241" w14:textId="77777777" w:rsidR="00061B26" w:rsidRDefault="00061B26" w:rsidP="00061B26">
      <w:pPr>
        <w:shd w:val="clear" w:color="auto" w:fill="F2F2F2"/>
        <w:spacing w:after="10"/>
      </w:pPr>
      <w:r>
        <w:rPr>
          <w:rFonts w:ascii="Courier New" w:eastAsia="Courier New" w:hAnsi="Courier New" w:cs="Courier New"/>
          <w:sz w:val="15"/>
          <w:szCs w:val="15"/>
        </w:rPr>
        <w:t xml:space="preserve">  "biomarkers": {</w:t>
      </w:r>
    </w:p>
    <w:p w14:paraId="09FCF8FD"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subretinal</w:t>
      </w:r>
      <w:proofErr w:type="gramEnd"/>
      <w:r>
        <w:rPr>
          <w:rFonts w:ascii="Courier New" w:eastAsia="Courier New" w:hAnsi="Courier New" w:cs="Courier New"/>
          <w:sz w:val="15"/>
          <w:szCs w:val="15"/>
        </w:rPr>
        <w:t>_fluid</w:t>
      </w:r>
      <w:proofErr w:type="spellEnd"/>
      <w:r>
        <w:rPr>
          <w:rFonts w:ascii="Courier New" w:eastAsia="Courier New" w:hAnsi="Courier New" w:cs="Courier New"/>
          <w:sz w:val="15"/>
          <w:szCs w:val="15"/>
        </w:rPr>
        <w:t>": "...",</w:t>
      </w:r>
    </w:p>
    <w:p w14:paraId="48E8BF6D"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rpe</w:t>
      </w:r>
      <w:proofErr w:type="gramEnd"/>
      <w:r>
        <w:rPr>
          <w:rFonts w:ascii="Courier New" w:eastAsia="Courier New" w:hAnsi="Courier New" w:cs="Courier New"/>
          <w:sz w:val="15"/>
          <w:szCs w:val="15"/>
        </w:rPr>
        <w:t>_detachment</w:t>
      </w:r>
      <w:proofErr w:type="spellEnd"/>
      <w:r>
        <w:rPr>
          <w:rFonts w:ascii="Courier New" w:eastAsia="Courier New" w:hAnsi="Courier New" w:cs="Courier New"/>
          <w:sz w:val="15"/>
          <w:szCs w:val="15"/>
        </w:rPr>
        <w:t>": "...",</w:t>
      </w:r>
    </w:p>
    <w:p w14:paraId="2404974F"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foveal</w:t>
      </w:r>
      <w:proofErr w:type="gramEnd"/>
      <w:r>
        <w:rPr>
          <w:rFonts w:ascii="Courier New" w:eastAsia="Courier New" w:hAnsi="Courier New" w:cs="Courier New"/>
          <w:sz w:val="15"/>
          <w:szCs w:val="15"/>
        </w:rPr>
        <w:t>_thickness</w:t>
      </w:r>
      <w:proofErr w:type="spellEnd"/>
      <w:r>
        <w:rPr>
          <w:rFonts w:ascii="Courier New" w:eastAsia="Courier New" w:hAnsi="Courier New" w:cs="Courier New"/>
          <w:sz w:val="15"/>
          <w:szCs w:val="15"/>
        </w:rPr>
        <w:t>": "...",</w:t>
      </w:r>
    </w:p>
    <w:p w14:paraId="5F2D7BF4"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choroidal</w:t>
      </w:r>
      <w:proofErr w:type="gramEnd"/>
      <w:r>
        <w:rPr>
          <w:rFonts w:ascii="Courier New" w:eastAsia="Courier New" w:hAnsi="Courier New" w:cs="Courier New"/>
          <w:sz w:val="15"/>
          <w:szCs w:val="15"/>
        </w:rPr>
        <w:t>_volume</w:t>
      </w:r>
      <w:proofErr w:type="spellEnd"/>
      <w:r>
        <w:rPr>
          <w:rFonts w:ascii="Courier New" w:eastAsia="Courier New" w:hAnsi="Courier New" w:cs="Courier New"/>
          <w:sz w:val="15"/>
          <w:szCs w:val="15"/>
        </w:rPr>
        <w:t>": "...",</w:t>
      </w:r>
    </w:p>
    <w:p w14:paraId="6EF919B4"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is</w:t>
      </w:r>
      <w:proofErr w:type="gramEnd"/>
      <w:r>
        <w:rPr>
          <w:rFonts w:ascii="Courier New" w:eastAsia="Courier New" w:hAnsi="Courier New" w:cs="Courier New"/>
          <w:sz w:val="15"/>
          <w:szCs w:val="15"/>
        </w:rPr>
        <w:t>_os_integrity</w:t>
      </w:r>
      <w:proofErr w:type="spellEnd"/>
      <w:r>
        <w:rPr>
          <w:rFonts w:ascii="Courier New" w:eastAsia="Courier New" w:hAnsi="Courier New" w:cs="Courier New"/>
          <w:sz w:val="15"/>
          <w:szCs w:val="15"/>
        </w:rPr>
        <w:t>": "...",</w:t>
      </w:r>
    </w:p>
    <w:p w14:paraId="655BF4F7"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ellipsoid</w:t>
      </w:r>
      <w:proofErr w:type="gramEnd"/>
      <w:r>
        <w:rPr>
          <w:rFonts w:ascii="Courier New" w:eastAsia="Courier New" w:hAnsi="Courier New" w:cs="Courier New"/>
          <w:sz w:val="15"/>
          <w:szCs w:val="15"/>
        </w:rPr>
        <w:t>_zone</w:t>
      </w:r>
      <w:proofErr w:type="spellEnd"/>
      <w:r>
        <w:rPr>
          <w:rFonts w:ascii="Courier New" w:eastAsia="Courier New" w:hAnsi="Courier New" w:cs="Courier New"/>
          <w:sz w:val="15"/>
          <w:szCs w:val="15"/>
        </w:rPr>
        <w:t>": "..."</w:t>
      </w:r>
    </w:p>
    <w:p w14:paraId="13D19B33"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
    <w:p w14:paraId="6B3BA37B"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spellStart"/>
      <w:proofErr w:type="gramStart"/>
      <w:r>
        <w:rPr>
          <w:rFonts w:ascii="Courier New" w:eastAsia="Courier New" w:hAnsi="Courier New" w:cs="Courier New"/>
          <w:sz w:val="15"/>
          <w:szCs w:val="15"/>
        </w:rPr>
        <w:t>region</w:t>
      </w:r>
      <w:proofErr w:type="gramEnd"/>
      <w:r>
        <w:rPr>
          <w:rFonts w:ascii="Courier New" w:eastAsia="Courier New" w:hAnsi="Courier New" w:cs="Courier New"/>
          <w:sz w:val="15"/>
          <w:szCs w:val="15"/>
        </w:rPr>
        <w:t>_bbox</w:t>
      </w:r>
      <w:proofErr w:type="spellEnd"/>
      <w:r>
        <w:rPr>
          <w:rFonts w:ascii="Courier New" w:eastAsia="Courier New" w:hAnsi="Courier New" w:cs="Courier New"/>
          <w:sz w:val="15"/>
          <w:szCs w:val="15"/>
        </w:rPr>
        <w:t>": [x, y, w, h],</w:t>
      </w:r>
    </w:p>
    <w:p w14:paraId="69FB891C" w14:textId="77777777" w:rsidR="00061B26" w:rsidRDefault="00061B26" w:rsidP="00061B26">
      <w:pPr>
        <w:shd w:val="clear" w:color="auto" w:fill="F2F2F2"/>
        <w:spacing w:after="10"/>
      </w:pPr>
      <w:r>
        <w:rPr>
          <w:rFonts w:ascii="Courier New" w:eastAsia="Courier New" w:hAnsi="Courier New" w:cs="Courier New"/>
          <w:sz w:val="15"/>
          <w:szCs w:val="15"/>
        </w:rPr>
        <w:t xml:space="preserve">  "</w:t>
      </w:r>
      <w:proofErr w:type="gramStart"/>
      <w:r>
        <w:rPr>
          <w:rFonts w:ascii="Courier New" w:eastAsia="Courier New" w:hAnsi="Courier New" w:cs="Courier New"/>
          <w:sz w:val="15"/>
          <w:szCs w:val="15"/>
        </w:rPr>
        <w:t>report</w:t>
      </w:r>
      <w:proofErr w:type="gramEnd"/>
      <w:r>
        <w:rPr>
          <w:rFonts w:ascii="Courier New" w:eastAsia="Courier New" w:hAnsi="Courier New" w:cs="Courier New"/>
          <w:sz w:val="15"/>
          <w:szCs w:val="15"/>
        </w:rPr>
        <w:t>_image_base64": "..."</w:t>
      </w:r>
    </w:p>
    <w:p w14:paraId="71C7F8DF" w14:textId="77777777" w:rsidR="00061B26" w:rsidRDefault="00061B26" w:rsidP="00061B26">
      <w:pPr>
        <w:shd w:val="clear" w:color="auto" w:fill="F2F2F2"/>
        <w:spacing w:after="120"/>
      </w:pPr>
      <w:r>
        <w:rPr>
          <w:rFonts w:ascii="Courier New" w:eastAsia="Courier New" w:hAnsi="Courier New" w:cs="Courier New"/>
          <w:sz w:val="15"/>
          <w:szCs w:val="15"/>
        </w:rPr>
        <w:t>}</w:t>
      </w:r>
    </w:p>
    <w:p w14:paraId="1FA36CF6" w14:textId="77777777" w:rsidR="00061B26" w:rsidRDefault="00061B26" w:rsidP="00061B26">
      <w:pPr>
        <w:spacing w:after="200"/>
        <w:jc w:val="both"/>
      </w:pPr>
      <w:r>
        <w:t>The confidence and probability values shown here correspond to the CSR Grade II qualitative example discussed in Section 6.4. The six biomarker fields are populated with scaled numeric scores in the actual system and are shown as placeholders here. As discussed in Sections 4.5 and VIII, we do not treat their specific values as independently validated, and we prefer not to imply otherwise by presenting invented numbers for them in this appendix.</w:t>
      </w:r>
    </w:p>
    <w:p w14:paraId="357CA37B" w14:textId="77777777" w:rsidR="00C6465A" w:rsidRDefault="00C6465A"/>
    <w:sectPr w:rsidR="00C646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B26"/>
    <w:rsid w:val="00061B26"/>
    <w:rsid w:val="000905F0"/>
    <w:rsid w:val="00112C91"/>
    <w:rsid w:val="00242B4F"/>
    <w:rsid w:val="00302F9E"/>
    <w:rsid w:val="004E23CF"/>
    <w:rsid w:val="00692403"/>
    <w:rsid w:val="006D5216"/>
    <w:rsid w:val="00A80498"/>
    <w:rsid w:val="00C52040"/>
    <w:rsid w:val="00C62D14"/>
    <w:rsid w:val="00C6465A"/>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3E49"/>
  <w15:chartTrackingRefBased/>
  <w15:docId w15:val="{28F06668-6501-4483-B8C4-52A8509B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B26"/>
    <w:pPr>
      <w:spacing w:after="0" w:line="240" w:lineRule="auto"/>
    </w:pPr>
    <w:rPr>
      <w:rFonts w:ascii="Times New Roman" w:eastAsia="Times New Roman" w:hAnsi="Times New Roman" w:cs="Times New Roman"/>
      <w:kern w:val="0"/>
      <w:sz w:val="20"/>
      <w:szCs w:val="20"/>
      <w:lang w:eastAsia="en-IN"/>
      <w14:ligatures w14:val="none"/>
    </w:rPr>
  </w:style>
  <w:style w:type="paragraph" w:styleId="Heading1">
    <w:name w:val="heading 1"/>
    <w:basedOn w:val="Normal"/>
    <w:next w:val="Normal"/>
    <w:link w:val="Heading1Char"/>
    <w:uiPriority w:val="9"/>
    <w:qFormat/>
    <w:rsid w:val="00061B2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61B2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61B2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61B2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061B2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061B2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061B2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061B26"/>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061B26"/>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1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1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1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1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1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1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1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1B26"/>
    <w:rPr>
      <w:rFonts w:eastAsiaTheme="majorEastAsia" w:cstheme="majorBidi"/>
      <w:color w:val="272727" w:themeColor="text1" w:themeTint="D8"/>
    </w:rPr>
  </w:style>
  <w:style w:type="paragraph" w:styleId="Title">
    <w:name w:val="Title"/>
    <w:basedOn w:val="Normal"/>
    <w:next w:val="Normal"/>
    <w:link w:val="TitleChar"/>
    <w:uiPriority w:val="10"/>
    <w:qFormat/>
    <w:rsid w:val="00061B2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61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1B2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61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1B26"/>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061B26"/>
    <w:rPr>
      <w:i/>
      <w:iCs/>
      <w:color w:val="404040" w:themeColor="text1" w:themeTint="BF"/>
    </w:rPr>
  </w:style>
  <w:style w:type="paragraph" w:styleId="ListParagraph">
    <w:name w:val="List Paragraph"/>
    <w:basedOn w:val="Normal"/>
    <w:uiPriority w:val="34"/>
    <w:qFormat/>
    <w:rsid w:val="00061B26"/>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061B26"/>
    <w:rPr>
      <w:i/>
      <w:iCs/>
      <w:color w:val="0F4761" w:themeColor="accent1" w:themeShade="BF"/>
    </w:rPr>
  </w:style>
  <w:style w:type="paragraph" w:styleId="IntenseQuote">
    <w:name w:val="Intense Quote"/>
    <w:basedOn w:val="Normal"/>
    <w:next w:val="Normal"/>
    <w:link w:val="IntenseQuoteChar"/>
    <w:uiPriority w:val="30"/>
    <w:qFormat/>
    <w:rsid w:val="00061B2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061B26"/>
    <w:rPr>
      <w:i/>
      <w:iCs/>
      <w:color w:val="0F4761" w:themeColor="accent1" w:themeShade="BF"/>
    </w:rPr>
  </w:style>
  <w:style w:type="character" w:styleId="IntenseReference">
    <w:name w:val="Intense Reference"/>
    <w:basedOn w:val="DefaultParagraphFont"/>
    <w:uiPriority w:val="32"/>
    <w:qFormat/>
    <w:rsid w:val="00061B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1012</Characters>
  <Application>Microsoft Office Word</Application>
  <DocSecurity>0</DocSecurity>
  <Lines>25</Lines>
  <Paragraphs>16</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2026-07-21T16:53:00Z</dcterms:created>
  <dcterms:modified xsi:type="dcterms:W3CDTF">2026-07-21T16:53:00Z</dcterms:modified>
</cp:coreProperties>
</file>