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4FA" w:rsidRDefault="009424FA" w:rsidP="009424FA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9424FA">
        <w:rPr>
          <w:rFonts w:ascii="Times New Roman" w:hAnsi="Times New Roman"/>
          <w:b/>
          <w:sz w:val="24"/>
          <w:szCs w:val="24"/>
        </w:rPr>
        <w:t xml:space="preserve">Supplementary </w:t>
      </w:r>
      <w:r w:rsidRPr="00B73177">
        <w:rPr>
          <w:rFonts w:ascii="Times New Roman" w:hAnsi="Times New Roman"/>
          <w:b/>
          <w:sz w:val="24"/>
          <w:szCs w:val="24"/>
        </w:rPr>
        <w:t>Figure Legends</w:t>
      </w:r>
    </w:p>
    <w:p w:rsidR="009424FA" w:rsidRDefault="009424FA" w:rsidP="009424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SFigure1. </w:t>
      </w:r>
      <w:r w:rsidR="00AA7143" w:rsidRPr="00AA7143">
        <w:rPr>
          <w:rFonts w:ascii="Times New Roman" w:hAnsi="Times New Roman" w:cs="Times New Roman"/>
          <w:sz w:val="24"/>
          <w:szCs w:val="24"/>
        </w:rPr>
        <w:t xml:space="preserve">Flow chart of the </w:t>
      </w:r>
      <w:proofErr w:type="spellStart"/>
      <w:r w:rsidR="00AA7143" w:rsidRPr="00AA7143">
        <w:rPr>
          <w:rFonts w:ascii="Times New Roman" w:hAnsi="Times New Roman" w:cs="Times New Roman"/>
          <w:sz w:val="24"/>
          <w:szCs w:val="24"/>
        </w:rPr>
        <w:t>iTRAQ</w:t>
      </w:r>
      <w:proofErr w:type="spellEnd"/>
      <w:r w:rsidR="00AA7143" w:rsidRPr="00AA7143">
        <w:rPr>
          <w:rFonts w:ascii="Times New Roman" w:hAnsi="Times New Roman" w:cs="Times New Roman"/>
          <w:sz w:val="24"/>
          <w:szCs w:val="24"/>
        </w:rPr>
        <w:t xml:space="preserve"> proteomics approach used in this study</w:t>
      </w:r>
      <w:r w:rsidR="00AA7143">
        <w:rPr>
          <w:rFonts w:ascii="Times New Roman" w:hAnsi="Times New Roman" w:cs="Times New Roman" w:hint="eastAsia"/>
          <w:sz w:val="24"/>
          <w:szCs w:val="24"/>
        </w:rPr>
        <w:t>.</w:t>
      </w:r>
    </w:p>
    <w:p w:rsidR="00AA7143" w:rsidRDefault="00AA7143" w:rsidP="009424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A7143" w:rsidRDefault="004856F5" w:rsidP="009424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SFigure2.</w:t>
      </w:r>
      <w:r w:rsidR="006A6FA9" w:rsidRPr="006A6FA9">
        <w:t xml:space="preserve"> </w:t>
      </w:r>
      <w:r w:rsidR="006A6FA9">
        <w:rPr>
          <w:rFonts w:ascii="Times New Roman" w:hAnsi="Times New Roman" w:cs="Times New Roman"/>
          <w:sz w:val="24"/>
          <w:szCs w:val="24"/>
        </w:rPr>
        <w:t xml:space="preserve">Effect of </w:t>
      </w:r>
      <w:r w:rsidR="006A6FA9">
        <w:rPr>
          <w:rFonts w:ascii="Times New Roman" w:hAnsi="Times New Roman" w:cs="Times New Roman" w:hint="eastAsia"/>
          <w:sz w:val="24"/>
          <w:szCs w:val="24"/>
        </w:rPr>
        <w:t>s</w:t>
      </w:r>
      <w:r w:rsidR="006A6FA9" w:rsidRPr="006A6FA9">
        <w:rPr>
          <w:rFonts w:ascii="Times New Roman" w:hAnsi="Times New Roman" w:cs="Times New Roman"/>
          <w:sz w:val="24"/>
          <w:szCs w:val="24"/>
        </w:rPr>
        <w:t xml:space="preserve">ecretory CRP on </w:t>
      </w:r>
      <w:r w:rsidR="006A6FA9">
        <w:rPr>
          <w:rFonts w:ascii="Times New Roman" w:hAnsi="Times New Roman" w:cs="Times New Roman" w:hint="eastAsia"/>
          <w:sz w:val="24"/>
          <w:szCs w:val="24"/>
        </w:rPr>
        <w:t xml:space="preserve">HCC cells </w:t>
      </w:r>
      <w:r w:rsidR="006A6FA9" w:rsidRPr="006A6FA9">
        <w:rPr>
          <w:rFonts w:ascii="Times New Roman" w:hAnsi="Times New Roman" w:cs="Times New Roman"/>
          <w:sz w:val="24"/>
          <w:szCs w:val="24"/>
        </w:rPr>
        <w:t>Migration and Invasion.</w:t>
      </w:r>
      <w:r w:rsidR="006A6FA9">
        <w:rPr>
          <w:rFonts w:ascii="Times New Roman" w:hAnsi="Times New Roman" w:cs="Times New Roman" w:hint="eastAsia"/>
          <w:sz w:val="24"/>
          <w:szCs w:val="24"/>
        </w:rPr>
        <w:t xml:space="preserve"> A, </w:t>
      </w:r>
      <w:bookmarkStart w:id="0" w:name="OLE_LINK1"/>
      <w:bookmarkStart w:id="1" w:name="OLE_LINK2"/>
      <w:r w:rsidR="00571DDE" w:rsidRPr="00571DDE">
        <w:rPr>
          <w:rFonts w:ascii="Times New Roman" w:hAnsi="Times New Roman" w:cs="Times New Roman"/>
          <w:sz w:val="24"/>
          <w:szCs w:val="24"/>
        </w:rPr>
        <w:t>conditioned media of cells</w:t>
      </w:r>
      <w:bookmarkEnd w:id="0"/>
      <w:bookmarkEnd w:id="1"/>
      <w:r w:rsidR="00571DDE" w:rsidRPr="00571DDE">
        <w:rPr>
          <w:rFonts w:ascii="Times New Roman" w:hAnsi="Times New Roman" w:cs="Times New Roman"/>
          <w:sz w:val="24"/>
          <w:szCs w:val="24"/>
        </w:rPr>
        <w:t xml:space="preserve"> treated with CRP-specific antibodies for 48h was subjected to immunoblot analysis by using antibodies against </w:t>
      </w:r>
      <w:r w:rsidR="00571DDE">
        <w:rPr>
          <w:rFonts w:ascii="Times New Roman" w:hAnsi="Times New Roman" w:cs="Times New Roman" w:hint="eastAsia"/>
          <w:sz w:val="24"/>
          <w:szCs w:val="24"/>
        </w:rPr>
        <w:t xml:space="preserve">CRP. </w:t>
      </w:r>
      <w:r w:rsidR="009624BC" w:rsidRPr="009624BC">
        <w:rPr>
          <w:rFonts w:ascii="Times New Roman" w:hAnsi="Times New Roman" w:cs="Times New Roman"/>
          <w:sz w:val="24"/>
          <w:szCs w:val="24"/>
        </w:rPr>
        <w:t>B and C,</w:t>
      </w:r>
      <w:r w:rsidR="009624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624BC" w:rsidRPr="009624BC">
        <w:rPr>
          <w:rFonts w:ascii="Times New Roman" w:hAnsi="Times New Roman" w:cs="Times New Roman"/>
          <w:sz w:val="24"/>
          <w:szCs w:val="24"/>
        </w:rPr>
        <w:t>blocking</w:t>
      </w:r>
      <w:r w:rsidR="009624BC">
        <w:rPr>
          <w:rFonts w:ascii="Times New Roman" w:hAnsi="Times New Roman" w:cs="Times New Roman" w:hint="eastAsia"/>
          <w:sz w:val="24"/>
          <w:szCs w:val="24"/>
        </w:rPr>
        <w:t xml:space="preserve"> the level of CRP in the </w:t>
      </w:r>
      <w:r w:rsidR="009624BC" w:rsidRPr="009624BC">
        <w:rPr>
          <w:rFonts w:ascii="Times New Roman" w:hAnsi="Times New Roman" w:cs="Times New Roman"/>
          <w:sz w:val="24"/>
          <w:szCs w:val="24"/>
        </w:rPr>
        <w:t>supernatant</w:t>
      </w:r>
      <w:r w:rsidR="009624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521E1" w:rsidRPr="00A521E1">
        <w:rPr>
          <w:rFonts w:ascii="Times New Roman" w:hAnsi="Times New Roman" w:cs="Times New Roman"/>
          <w:sz w:val="24"/>
          <w:szCs w:val="24"/>
        </w:rPr>
        <w:t>attenuate</w:t>
      </w:r>
      <w:r w:rsidR="00A521E1">
        <w:rPr>
          <w:rFonts w:ascii="Times New Roman" w:hAnsi="Times New Roman" w:cs="Times New Roman" w:hint="eastAsia"/>
          <w:sz w:val="24"/>
          <w:szCs w:val="24"/>
        </w:rPr>
        <w:t xml:space="preserve">d </w:t>
      </w:r>
      <w:r w:rsidR="00A521E1" w:rsidRPr="00A521E1">
        <w:rPr>
          <w:rFonts w:ascii="Times New Roman" w:hAnsi="Times New Roman" w:cs="Times New Roman"/>
          <w:sz w:val="24"/>
          <w:szCs w:val="24"/>
        </w:rPr>
        <w:t xml:space="preserve">the migration </w:t>
      </w:r>
      <w:r w:rsidR="00A521E1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A521E1">
        <w:rPr>
          <w:rFonts w:ascii="Times New Roman" w:hAnsi="Times New Roman" w:cs="Times New Roman"/>
          <w:sz w:val="24"/>
          <w:szCs w:val="24"/>
        </w:rPr>
        <w:t>invasion</w:t>
      </w:r>
      <w:r w:rsidR="00A521E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521E1" w:rsidRPr="00A521E1">
        <w:rPr>
          <w:rFonts w:ascii="Times New Roman" w:hAnsi="Times New Roman" w:cs="Times New Roman"/>
          <w:sz w:val="24"/>
          <w:szCs w:val="24"/>
        </w:rPr>
        <w:t>properties of SMMC7721 and Huh7 cells</w:t>
      </w:r>
      <w:r w:rsidR="00A521E1">
        <w:rPr>
          <w:rFonts w:ascii="Times New Roman" w:hAnsi="Times New Roman" w:cs="Times New Roman" w:hint="eastAsia"/>
          <w:sz w:val="24"/>
          <w:szCs w:val="24"/>
        </w:rPr>
        <w:t xml:space="preserve">. D, inhibiting the level of </w:t>
      </w:r>
      <w:r w:rsidR="00A521E1" w:rsidRPr="00A521E1">
        <w:rPr>
          <w:rFonts w:ascii="Times New Roman" w:hAnsi="Times New Roman" w:cs="Times New Roman" w:hint="eastAsia"/>
          <w:sz w:val="24"/>
          <w:szCs w:val="24"/>
        </w:rPr>
        <w:t>CRP led to a sharp decreased in the ability of the SMMC7721 and Huh7cells to close the gap introduced by a scratch wound, compared to control cells. *P</w:t>
      </w:r>
      <w:r w:rsidR="00A521E1" w:rsidRPr="00A521E1">
        <w:rPr>
          <w:rFonts w:ascii="Times New Roman" w:hAnsi="Times New Roman" w:cs="Times New Roman" w:hint="eastAsia"/>
          <w:sz w:val="24"/>
          <w:szCs w:val="24"/>
        </w:rPr>
        <w:t>＜</w:t>
      </w:r>
      <w:r w:rsidR="00A521E1" w:rsidRPr="00A521E1">
        <w:rPr>
          <w:rFonts w:ascii="Times New Roman" w:hAnsi="Times New Roman" w:cs="Times New Roman" w:hint="eastAsia"/>
          <w:sz w:val="24"/>
          <w:szCs w:val="24"/>
        </w:rPr>
        <w:t>0.05. Bars indicate SD.</w:t>
      </w:r>
    </w:p>
    <w:p w:rsidR="004856F5" w:rsidRPr="00B73177" w:rsidRDefault="004856F5" w:rsidP="009424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856F5" w:rsidRDefault="004856F5" w:rsidP="00660C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SFigure3.</w:t>
      </w:r>
      <w:r w:rsidR="00660C93" w:rsidRPr="00660C93">
        <w:t xml:space="preserve"> </w:t>
      </w:r>
      <w:proofErr w:type="gramStart"/>
      <w:r w:rsidR="00660C93" w:rsidRPr="00660C93">
        <w:rPr>
          <w:rFonts w:ascii="Times New Roman" w:hAnsi="Times New Roman" w:cs="Times New Roman"/>
          <w:sz w:val="24"/>
          <w:szCs w:val="24"/>
        </w:rPr>
        <w:t>Inhibition efficiency of CRP siRNA</w:t>
      </w:r>
      <w:r w:rsidR="00660C93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="00660C9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60C93" w:rsidRPr="00660C93">
        <w:rPr>
          <w:rFonts w:ascii="Times New Roman" w:hAnsi="Times New Roman" w:cs="Times New Roman"/>
          <w:sz w:val="24"/>
          <w:szCs w:val="24"/>
        </w:rPr>
        <w:t>(A). SMMC7721 cells were transfected with</w:t>
      </w:r>
      <w:r w:rsidR="00660C93">
        <w:rPr>
          <w:rFonts w:ascii="Times New Roman" w:hAnsi="Times New Roman" w:cs="Times New Roman"/>
          <w:sz w:val="24"/>
          <w:szCs w:val="24"/>
        </w:rPr>
        <w:t xml:space="preserve"> CRP-targeted siRNAs. Effective</w:t>
      </w:r>
      <w:r w:rsidR="00660C9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60C93" w:rsidRPr="00660C93">
        <w:rPr>
          <w:rFonts w:ascii="Times New Roman" w:hAnsi="Times New Roman" w:cs="Times New Roman"/>
          <w:sz w:val="24"/>
          <w:szCs w:val="24"/>
        </w:rPr>
        <w:t>silencing of CRP was tested by Western blot. (B) The differential strip of the co</w:t>
      </w:r>
      <w:r w:rsidR="00660C93">
        <w:rPr>
          <w:rFonts w:ascii="Times New Roman" w:hAnsi="Times New Roman" w:cs="Times New Roman"/>
          <w:sz w:val="24"/>
          <w:szCs w:val="24"/>
        </w:rPr>
        <w:t>ntrol</w:t>
      </w:r>
      <w:r w:rsidR="00660C93" w:rsidRPr="00660C9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60C93" w:rsidRPr="00660C93">
        <w:rPr>
          <w:rFonts w:ascii="Times New Roman" w:hAnsi="Times New Roman" w:cs="Times New Roman"/>
          <w:sz w:val="24"/>
          <w:szCs w:val="24"/>
        </w:rPr>
        <w:t>siCRP</w:t>
      </w:r>
      <w:proofErr w:type="spellEnd"/>
      <w:r w:rsidR="00660C93" w:rsidRPr="00660C93">
        <w:rPr>
          <w:rFonts w:ascii="Times New Roman" w:hAnsi="Times New Roman" w:cs="Times New Roman"/>
          <w:sz w:val="24"/>
          <w:szCs w:val="24"/>
        </w:rPr>
        <w:t xml:space="preserve"> group sent for MS.</w:t>
      </w:r>
    </w:p>
    <w:p w:rsidR="00660C93" w:rsidRDefault="00660C93" w:rsidP="00660C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856F5" w:rsidRDefault="004856F5" w:rsidP="00BE1E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SFigure4.</w:t>
      </w:r>
      <w:r w:rsidR="00BE1EE3" w:rsidRPr="00BE1EE3">
        <w:t xml:space="preserve"> </w:t>
      </w:r>
      <w:r w:rsidR="00BE1EE3" w:rsidRPr="00BE1EE3">
        <w:rPr>
          <w:rFonts w:ascii="Times New Roman" w:hAnsi="Times New Roman" w:cs="Times New Roman"/>
          <w:sz w:val="24"/>
          <w:szCs w:val="24"/>
        </w:rPr>
        <w:t>Confirmation of interactions between CRP an</w:t>
      </w:r>
      <w:r w:rsidR="00BE1EE3">
        <w:rPr>
          <w:rFonts w:ascii="Times New Roman" w:hAnsi="Times New Roman" w:cs="Times New Roman"/>
          <w:sz w:val="24"/>
          <w:szCs w:val="24"/>
        </w:rPr>
        <w:t>d proteins identified by the MS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1EE3" w:rsidRPr="00BE1EE3">
        <w:rPr>
          <w:rFonts w:ascii="Times New Roman" w:hAnsi="Times New Roman" w:cs="Times New Roman"/>
          <w:sz w:val="24"/>
          <w:szCs w:val="24"/>
        </w:rPr>
        <w:t>analysis in hepatoma cells SMMC7721 and Huh7.</w:t>
      </w:r>
      <w:r w:rsidR="00BE1EE3">
        <w:rPr>
          <w:rFonts w:ascii="Times New Roman" w:hAnsi="Times New Roman" w:cs="Times New Roman"/>
          <w:sz w:val="24"/>
          <w:szCs w:val="24"/>
        </w:rPr>
        <w:t xml:space="preserve"> Co-immunoprecipitation was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1EE3" w:rsidRPr="00BE1EE3">
        <w:rPr>
          <w:rFonts w:ascii="Times New Roman" w:hAnsi="Times New Roman" w:cs="Times New Roman"/>
          <w:sz w:val="24"/>
          <w:szCs w:val="24"/>
        </w:rPr>
        <w:t>employed to validate the protein-protein inter</w:t>
      </w:r>
      <w:r w:rsidR="00BE1EE3">
        <w:rPr>
          <w:rFonts w:ascii="Times New Roman" w:hAnsi="Times New Roman" w:cs="Times New Roman"/>
          <w:sz w:val="24"/>
          <w:szCs w:val="24"/>
        </w:rPr>
        <w:t xml:space="preserve">actions predicted by </w:t>
      </w:r>
      <w:proofErr w:type="spellStart"/>
      <w:r w:rsidR="00BE1EE3">
        <w:rPr>
          <w:rFonts w:ascii="Times New Roman" w:hAnsi="Times New Roman" w:cs="Times New Roman"/>
          <w:sz w:val="24"/>
          <w:szCs w:val="24"/>
        </w:rPr>
        <w:t>iTRAQ</w:t>
      </w:r>
      <w:proofErr w:type="spellEnd"/>
      <w:r w:rsidR="00BE1EE3">
        <w:rPr>
          <w:rFonts w:ascii="Times New Roman" w:hAnsi="Times New Roman" w:cs="Times New Roman"/>
          <w:sz w:val="24"/>
          <w:szCs w:val="24"/>
        </w:rPr>
        <w:t>-mass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1EE3" w:rsidRPr="00BE1EE3">
        <w:rPr>
          <w:rFonts w:ascii="Times New Roman" w:hAnsi="Times New Roman" w:cs="Times New Roman"/>
          <w:sz w:val="24"/>
          <w:szCs w:val="24"/>
        </w:rPr>
        <w:t>spectrometry analysis. CRP-specific antibodies w</w:t>
      </w:r>
      <w:r w:rsidR="00BE1EE3">
        <w:rPr>
          <w:rFonts w:ascii="Times New Roman" w:hAnsi="Times New Roman" w:cs="Times New Roman"/>
          <w:sz w:val="24"/>
          <w:szCs w:val="24"/>
        </w:rPr>
        <w:t>ere used to capture CRP binding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1EE3" w:rsidRPr="00BE1EE3">
        <w:rPr>
          <w:rFonts w:ascii="Times New Roman" w:hAnsi="Times New Roman" w:cs="Times New Roman"/>
          <w:sz w:val="24"/>
          <w:szCs w:val="24"/>
        </w:rPr>
        <w:t xml:space="preserve">proteins. Co-immunoprecipitation with normal rabbit </w:t>
      </w:r>
      <w:r w:rsidR="00BE1EE3">
        <w:rPr>
          <w:rFonts w:ascii="Times New Roman" w:hAnsi="Times New Roman" w:cs="Times New Roman"/>
          <w:sz w:val="24"/>
          <w:szCs w:val="24"/>
        </w:rPr>
        <w:t>IgG or not served as a negative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1EE3" w:rsidRPr="00BE1EE3">
        <w:rPr>
          <w:rFonts w:ascii="Times New Roman" w:hAnsi="Times New Roman" w:cs="Times New Roman"/>
          <w:sz w:val="24"/>
          <w:szCs w:val="24"/>
        </w:rPr>
        <w:t>control. Interactions between CRP and UGDH, EphB3, ENO2, ANXA2, KRT5, MSH2, SHC1, and HSP90B1</w:t>
      </w:r>
      <w:r w:rsidR="00BE1EE3">
        <w:rPr>
          <w:rFonts w:ascii="Times New Roman" w:hAnsi="Times New Roman" w:cs="Times New Roman"/>
          <w:sz w:val="24"/>
          <w:szCs w:val="24"/>
        </w:rPr>
        <w:t xml:space="preserve"> were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1EE3" w:rsidRPr="00BE1EE3">
        <w:rPr>
          <w:rFonts w:ascii="Times New Roman" w:hAnsi="Times New Roman" w:cs="Times New Roman"/>
          <w:sz w:val="24"/>
          <w:szCs w:val="24"/>
        </w:rPr>
        <w:t>successfully validated.</w:t>
      </w:r>
    </w:p>
    <w:p w:rsidR="004856F5" w:rsidRDefault="004856F5" w:rsidP="004856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856F5" w:rsidRDefault="004856F5" w:rsidP="00BE1E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SFigure5.</w:t>
      </w:r>
      <w:r w:rsidR="00660C9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BE1EE3">
        <w:rPr>
          <w:rFonts w:ascii="Times New Roman" w:hAnsi="Times New Roman" w:cs="Times New Roman"/>
          <w:sz w:val="24"/>
          <w:szCs w:val="24"/>
        </w:rPr>
        <w:t>Western blot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ting </w:t>
      </w:r>
      <w:r w:rsidR="00BE1EE3" w:rsidRPr="00BE1EE3">
        <w:rPr>
          <w:rFonts w:ascii="Times New Roman" w:hAnsi="Times New Roman" w:cs="Times New Roman"/>
          <w:sz w:val="24"/>
          <w:szCs w:val="24"/>
        </w:rPr>
        <w:t>analyses of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 CRP, MAPK, p-MAPK, ERK and p-ERK.</w:t>
      </w:r>
      <w:proofErr w:type="gramEnd"/>
      <w:r w:rsidR="00BE1EE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1EE3" w:rsidRPr="00BE1EE3">
        <w:rPr>
          <w:rFonts w:ascii="Times New Roman" w:hAnsi="Times New Roman" w:cs="Times New Roman"/>
          <w:sz w:val="24"/>
          <w:szCs w:val="24"/>
        </w:rPr>
        <w:t xml:space="preserve">Protein levels from </w:t>
      </w:r>
      <w:r w:rsidR="00BE1EE3">
        <w:rPr>
          <w:rFonts w:ascii="Times New Roman" w:hAnsi="Times New Roman" w:cs="Times New Roman" w:hint="eastAsia"/>
          <w:sz w:val="24"/>
          <w:szCs w:val="24"/>
        </w:rPr>
        <w:t>SMMC7721</w:t>
      </w:r>
      <w:r w:rsidR="00BE1EE3" w:rsidRPr="00BE1EE3">
        <w:rPr>
          <w:rFonts w:ascii="Times New Roman" w:hAnsi="Times New Roman" w:cs="Times New Roman"/>
          <w:sz w:val="24"/>
          <w:szCs w:val="24"/>
        </w:rPr>
        <w:t xml:space="preserve"> cells 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and Huh7 cells </w:t>
      </w:r>
      <w:r w:rsidR="00BE1EE3" w:rsidRPr="00BE1EE3">
        <w:rPr>
          <w:rFonts w:ascii="Times New Roman" w:hAnsi="Times New Roman" w:cs="Times New Roman"/>
          <w:sz w:val="24"/>
          <w:szCs w:val="24"/>
        </w:rPr>
        <w:t>transfec</w:t>
      </w:r>
      <w:r w:rsidR="00BE1EE3">
        <w:rPr>
          <w:rFonts w:ascii="Times New Roman" w:hAnsi="Times New Roman" w:cs="Times New Roman"/>
          <w:sz w:val="24"/>
          <w:szCs w:val="24"/>
        </w:rPr>
        <w:t xml:space="preserve">ted with </w:t>
      </w:r>
      <w:r w:rsidR="00BE1EE3">
        <w:rPr>
          <w:rFonts w:ascii="Times New Roman" w:hAnsi="Times New Roman" w:cs="Times New Roman" w:hint="eastAsia"/>
          <w:sz w:val="24"/>
          <w:szCs w:val="24"/>
        </w:rPr>
        <w:t>EphB3</w:t>
      </w:r>
      <w:r w:rsidR="00BE1EE3">
        <w:rPr>
          <w:rFonts w:ascii="Times New Roman" w:hAnsi="Times New Roman" w:cs="Times New Roman"/>
          <w:sz w:val="24"/>
          <w:szCs w:val="24"/>
        </w:rPr>
        <w:t>-specif</w:t>
      </w:r>
      <w:r w:rsidR="00BE1EE3">
        <w:rPr>
          <w:rFonts w:ascii="Times New Roman" w:hAnsi="Times New Roman" w:cs="Times New Roman" w:hint="eastAsia"/>
          <w:sz w:val="24"/>
          <w:szCs w:val="24"/>
        </w:rPr>
        <w:t>i</w:t>
      </w:r>
      <w:r w:rsidR="00BE1EE3">
        <w:rPr>
          <w:rFonts w:ascii="Times New Roman" w:hAnsi="Times New Roman" w:cs="Times New Roman"/>
          <w:sz w:val="24"/>
          <w:szCs w:val="24"/>
        </w:rPr>
        <w:t>c or control</w:t>
      </w:r>
      <w:r w:rsidR="00BE1EE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1EE3" w:rsidRPr="00BE1EE3">
        <w:rPr>
          <w:rFonts w:ascii="Times New Roman" w:hAnsi="Times New Roman" w:cs="Times New Roman"/>
          <w:sz w:val="24"/>
          <w:szCs w:val="24"/>
        </w:rPr>
        <w:t>siRNAs were analyzed by western blot analysis.</w:t>
      </w:r>
    </w:p>
    <w:p w:rsidR="004B544E" w:rsidRDefault="004B544E" w:rsidP="00BE1E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856F5" w:rsidRDefault="004856F5" w:rsidP="004856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:rsidR="00F056C0" w:rsidRPr="004B544E" w:rsidRDefault="00F056C0"/>
    <w:sectPr w:rsidR="00F056C0" w:rsidRPr="004B5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455" w:rsidRDefault="00AE3455" w:rsidP="009424FA">
      <w:r>
        <w:separator/>
      </w:r>
    </w:p>
  </w:endnote>
  <w:endnote w:type="continuationSeparator" w:id="0">
    <w:p w:rsidR="00AE3455" w:rsidRDefault="00AE3455" w:rsidP="00942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455" w:rsidRDefault="00AE3455" w:rsidP="009424FA">
      <w:r>
        <w:separator/>
      </w:r>
    </w:p>
  </w:footnote>
  <w:footnote w:type="continuationSeparator" w:id="0">
    <w:p w:rsidR="00AE3455" w:rsidRDefault="00AE3455" w:rsidP="00942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A80"/>
    <w:rsid w:val="004056EB"/>
    <w:rsid w:val="004856F5"/>
    <w:rsid w:val="004B544E"/>
    <w:rsid w:val="00571DDE"/>
    <w:rsid w:val="00660C93"/>
    <w:rsid w:val="006949B3"/>
    <w:rsid w:val="006A6FA9"/>
    <w:rsid w:val="008842C9"/>
    <w:rsid w:val="009424FA"/>
    <w:rsid w:val="009624BC"/>
    <w:rsid w:val="00966676"/>
    <w:rsid w:val="009E4A80"/>
    <w:rsid w:val="00A273B4"/>
    <w:rsid w:val="00A521E1"/>
    <w:rsid w:val="00AA7143"/>
    <w:rsid w:val="00AE3455"/>
    <w:rsid w:val="00BE1EE3"/>
    <w:rsid w:val="00F056C0"/>
    <w:rsid w:val="00F3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4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2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24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2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4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4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2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24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2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4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243</Words>
  <Characters>1388</Characters>
  <Application>Microsoft Office Word</Application>
  <DocSecurity>0</DocSecurity>
  <Lines>11</Lines>
  <Paragraphs>3</Paragraphs>
  <ScaleCrop>false</ScaleCrop>
  <Company>china</Company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2018-04-16T15:46:00Z</dcterms:created>
  <dcterms:modified xsi:type="dcterms:W3CDTF">2021-10-14T10:53:00Z</dcterms:modified>
</cp:coreProperties>
</file>