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5792" w:rsidRPr="00CE08B8" w:rsidRDefault="008A5792" w:rsidP="008A5792">
      <w:pPr>
        <w:pStyle w:val="Normalwebb"/>
        <w:rPr>
          <w:b/>
          <w:bCs/>
          <w:lang w:val="en-GB"/>
        </w:rPr>
      </w:pPr>
      <w:r w:rsidRPr="00CE08B8">
        <w:rPr>
          <w:b/>
          <w:bCs/>
          <w:lang w:val="en-GB"/>
        </w:rPr>
        <w:t>Appendix</w:t>
      </w:r>
      <w:r w:rsidR="00F8181C">
        <w:rPr>
          <w:b/>
          <w:bCs/>
          <w:lang w:val="en-GB"/>
        </w:rPr>
        <w:t>, Table 1</w:t>
      </w:r>
      <w:r w:rsidR="00DE5F33">
        <w:rPr>
          <w:b/>
          <w:bCs/>
          <w:lang w:val="en-GB"/>
        </w:rPr>
        <w:t>:</w:t>
      </w:r>
      <w:r w:rsidRPr="00CE08B8">
        <w:rPr>
          <w:b/>
          <w:bCs/>
          <w:lang w:val="en-GB"/>
        </w:rPr>
        <w:t xml:space="preserve"> </w:t>
      </w:r>
      <w:r w:rsidRPr="00CE08B8">
        <w:rPr>
          <w:lang w:val="en-GB"/>
        </w:rPr>
        <w:t>Questionnaire items (1990, 1993 and 2003)</w:t>
      </w:r>
      <w:r>
        <w:rPr>
          <w:lang w:val="en-GB"/>
        </w:rPr>
        <w:t xml:space="preserve"> in the </w:t>
      </w:r>
      <w:r w:rsidRPr="000E49B3">
        <w:rPr>
          <w:lang w:val="en-GB"/>
        </w:rPr>
        <w:t xml:space="preserve">Asthma in Middle Sweden </w:t>
      </w:r>
      <w:r>
        <w:rPr>
          <w:lang w:val="en-GB"/>
        </w:rPr>
        <w:t xml:space="preserve">(ASTHMID) study.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55"/>
        <w:gridCol w:w="5276"/>
        <w:gridCol w:w="1231"/>
      </w:tblGrid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6C4DD6">
              <w:rPr>
                <w:b/>
                <w:bCs/>
                <w:sz w:val="22"/>
                <w:szCs w:val="22"/>
                <w:lang w:val="en-GB"/>
              </w:rPr>
              <w:t>Domain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6C4DD6">
              <w:rPr>
                <w:b/>
                <w:bCs/>
                <w:sz w:val="22"/>
                <w:szCs w:val="22"/>
                <w:lang w:val="en-GB"/>
              </w:rPr>
              <w:t>Question (English translation</w:t>
            </w:r>
            <w:r w:rsidR="00F8181C">
              <w:rPr>
                <w:b/>
                <w:bCs/>
                <w:sz w:val="22"/>
                <w:szCs w:val="22"/>
                <w:lang w:val="en-GB"/>
              </w:rPr>
              <w:t xml:space="preserve"> from Swedish</w:t>
            </w:r>
            <w:r w:rsidRPr="006C4DD6">
              <w:rPr>
                <w:b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6C4DD6">
              <w:rPr>
                <w:b/>
                <w:bCs/>
                <w:sz w:val="22"/>
                <w:szCs w:val="22"/>
                <w:lang w:val="en-GB"/>
              </w:rPr>
              <w:t>Response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rStyle w:val="Stark"/>
                <w:rFonts w:eastAsiaTheme="majorEastAsia"/>
                <w:sz w:val="22"/>
                <w:szCs w:val="22"/>
                <w:lang w:val="en-GB"/>
              </w:rPr>
              <w:t>Medical history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Have you or have you had asthma?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Have you or have you had hay fever?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Have you or have you had chronic bronchitis?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rStyle w:val="Stark"/>
                <w:rFonts w:eastAsiaTheme="majorEastAsia"/>
                <w:sz w:val="22"/>
                <w:szCs w:val="22"/>
                <w:lang w:val="en-GB"/>
              </w:rPr>
              <w:t>Physician diagnosis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Have you been diagnosed with asthma by a physician?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rStyle w:val="Stark"/>
                <w:rFonts w:eastAsiaTheme="majorEastAsia"/>
                <w:sz w:val="22"/>
                <w:szCs w:val="22"/>
                <w:lang w:val="en-GB"/>
              </w:rPr>
              <w:t>Medication use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Do you use asthma medication (regularly or as needed)?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rStyle w:val="Stark"/>
                <w:rFonts w:eastAsiaTheme="majorEastAsia"/>
                <w:sz w:val="22"/>
                <w:szCs w:val="22"/>
                <w:lang w:val="en-GB"/>
              </w:rPr>
              <w:t>Trigger-related symptoms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Do you experience breathlessness, wheezing, or severe cough: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– during physical activity outdoors in cold weather?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– in dusty or smoky environments?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– due to air pollution or car exhaust?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– due to strong odours (perfumes, spices, cleaning agents)?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rStyle w:val="Stark"/>
                <w:rFonts w:eastAsiaTheme="majorEastAsia"/>
                <w:sz w:val="22"/>
                <w:szCs w:val="22"/>
                <w:lang w:val="en-GB"/>
              </w:rPr>
              <w:t>Smoking</w:t>
            </w:r>
            <w:r w:rsidR="00F8181C">
              <w:rPr>
                <w:rStyle w:val="Stark"/>
                <w:rFonts w:eastAsiaTheme="majorEastAsia"/>
                <w:sz w:val="22"/>
                <w:szCs w:val="22"/>
                <w:lang w:val="en-GB"/>
              </w:rPr>
              <w:t xml:space="preserve"> </w:t>
            </w:r>
            <w:r w:rsidR="00F8181C">
              <w:rPr>
                <w:rStyle w:val="Stark"/>
                <w:rFonts w:eastAsiaTheme="majorEastAsia"/>
                <w:sz w:val="22"/>
                <w:szCs w:val="22"/>
              </w:rPr>
              <w:t>status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Are you a current smoker?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If no: Have you ever been a smoker?</w:t>
            </w:r>
          </w:p>
        </w:tc>
        <w:tc>
          <w:tcPr>
            <w:tcW w:w="0" w:type="auto"/>
            <w:hideMark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  <w:gridSpan w:val="3"/>
          </w:tcPr>
          <w:p w:rsidR="008A5792" w:rsidRPr="006C4DD6" w:rsidRDefault="008A5792" w:rsidP="00161340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6C4DD6">
              <w:rPr>
                <w:b/>
                <w:bCs/>
                <w:sz w:val="22"/>
                <w:szCs w:val="22"/>
                <w:lang w:val="en-GB"/>
              </w:rPr>
              <w:t>Additional items in the 2003 questionnaire</w:t>
            </w:r>
          </w:p>
        </w:tc>
      </w:tr>
      <w:tr w:rsidR="008A5792" w:rsidRPr="006C4DD6" w:rsidTr="00161340">
        <w:tc>
          <w:tcPr>
            <w:tcW w:w="0" w:type="auto"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Body Mass Index (BMI)</w:t>
            </w:r>
          </w:p>
        </w:tc>
        <w:tc>
          <w:tcPr>
            <w:tcW w:w="0" w:type="auto"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 xml:space="preserve">Height / Weight </w:t>
            </w:r>
          </w:p>
        </w:tc>
        <w:tc>
          <w:tcPr>
            <w:tcW w:w="0" w:type="auto"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Continuous</w:t>
            </w:r>
          </w:p>
        </w:tc>
      </w:tr>
      <w:tr w:rsidR="008A5792" w:rsidRPr="006C4DD6" w:rsidTr="00161340">
        <w:tc>
          <w:tcPr>
            <w:tcW w:w="0" w:type="auto"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rStyle w:val="Stark"/>
                <w:rFonts w:eastAsiaTheme="majorEastAsia"/>
                <w:sz w:val="22"/>
                <w:szCs w:val="22"/>
                <w:lang w:val="en-GB"/>
              </w:rPr>
              <w:t>Indoor environment</w:t>
            </w:r>
          </w:p>
        </w:tc>
        <w:tc>
          <w:tcPr>
            <w:tcW w:w="0" w:type="auto"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Dampness, mould, odours</w:t>
            </w:r>
          </w:p>
        </w:tc>
        <w:tc>
          <w:tcPr>
            <w:tcW w:w="0" w:type="auto"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  <w:tr w:rsidR="008A5792" w:rsidRPr="006C4DD6" w:rsidTr="00161340">
        <w:tc>
          <w:tcPr>
            <w:tcW w:w="0" w:type="auto"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rStyle w:val="Stark"/>
                <w:rFonts w:eastAsiaTheme="majorEastAsia"/>
                <w:sz w:val="22"/>
                <w:szCs w:val="22"/>
                <w:lang w:val="en-GB"/>
              </w:rPr>
              <w:t>Occupational exposure</w:t>
            </w:r>
          </w:p>
        </w:tc>
        <w:tc>
          <w:tcPr>
            <w:tcW w:w="0" w:type="auto"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Exposure to solvents, isocyanates, dust, animals, smoke</w:t>
            </w:r>
          </w:p>
        </w:tc>
        <w:tc>
          <w:tcPr>
            <w:tcW w:w="0" w:type="auto"/>
          </w:tcPr>
          <w:p w:rsidR="008A5792" w:rsidRPr="006C4DD6" w:rsidRDefault="008A5792" w:rsidP="00161340">
            <w:pPr>
              <w:rPr>
                <w:sz w:val="22"/>
                <w:szCs w:val="22"/>
                <w:lang w:val="en-GB"/>
              </w:rPr>
            </w:pPr>
            <w:r w:rsidRPr="006C4DD6">
              <w:rPr>
                <w:sz w:val="22"/>
                <w:szCs w:val="22"/>
                <w:lang w:val="en-GB"/>
              </w:rPr>
              <w:t>Yes/No</w:t>
            </w:r>
          </w:p>
        </w:tc>
      </w:tr>
    </w:tbl>
    <w:p w:rsidR="008A5792" w:rsidRPr="00CE08B8" w:rsidRDefault="008A5792" w:rsidP="008A5792">
      <w:pPr>
        <w:pStyle w:val="Normalwebb"/>
        <w:spacing w:line="480" w:lineRule="auto"/>
        <w:rPr>
          <w:b/>
          <w:bCs/>
          <w:lang w:val="en-GB"/>
        </w:rPr>
      </w:pPr>
    </w:p>
    <w:p w:rsidR="00F8181C" w:rsidRDefault="00F8181C">
      <w:r>
        <w:br w:type="page"/>
      </w:r>
    </w:p>
    <w:p w:rsidR="00F8181C" w:rsidRPr="00CE08B8" w:rsidRDefault="00F8181C" w:rsidP="00F8181C">
      <w:pPr>
        <w:pStyle w:val="Normalwebb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Appendix, Table 2</w:t>
      </w:r>
      <w:r w:rsidRPr="00CE08B8">
        <w:rPr>
          <w:b/>
          <w:bCs/>
          <w:lang w:val="en-GB"/>
        </w:rPr>
        <w:t xml:space="preserve">: </w:t>
      </w:r>
      <w:r w:rsidRPr="00CE08B8">
        <w:rPr>
          <w:lang w:val="en-GB"/>
        </w:rPr>
        <w:t xml:space="preserve">Previous findings and published data from the </w:t>
      </w:r>
      <w:r w:rsidRPr="000E49B3">
        <w:rPr>
          <w:lang w:val="en-GB"/>
        </w:rPr>
        <w:t xml:space="preserve">Asthma in Middle Sweden </w:t>
      </w:r>
      <w:r>
        <w:rPr>
          <w:lang w:val="en-GB"/>
        </w:rPr>
        <w:t>(ASTHMID) study.</w:t>
      </w:r>
      <w:r w:rsidRPr="00CE08B8">
        <w:rPr>
          <w:lang w:val="en-GB"/>
        </w:rPr>
        <w:t xml:space="preserve"> </w:t>
      </w:r>
    </w:p>
    <w:tbl>
      <w:tblPr>
        <w:tblStyle w:val="Tabellrutnt"/>
        <w:tblW w:w="9708" w:type="dxa"/>
        <w:tblLook w:val="04A0" w:firstRow="1" w:lastRow="0" w:firstColumn="1" w:lastColumn="0" w:noHBand="0" w:noVBand="1"/>
      </w:tblPr>
      <w:tblGrid>
        <w:gridCol w:w="2208"/>
        <w:gridCol w:w="1898"/>
        <w:gridCol w:w="1701"/>
        <w:gridCol w:w="3901"/>
      </w:tblGrid>
      <w:tr w:rsidR="008D47AB" w:rsidRPr="006E775A" w:rsidTr="006E775A">
        <w:trPr>
          <w:trHeight w:val="694"/>
        </w:trPr>
        <w:tc>
          <w:tcPr>
            <w:tcW w:w="2208" w:type="dxa"/>
          </w:tcPr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b/>
                <w:bCs/>
                <w:sz w:val="21"/>
                <w:szCs w:val="21"/>
                <w:lang w:val="en-GB"/>
              </w:rPr>
              <w:t xml:space="preserve">Reference </w:t>
            </w: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b/>
                <w:bCs/>
                <w:sz w:val="21"/>
                <w:szCs w:val="21"/>
                <w:lang w:val="en-GB"/>
              </w:rPr>
              <w:t>Aim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b/>
                <w:bCs/>
                <w:sz w:val="21"/>
                <w:szCs w:val="21"/>
                <w:lang w:val="en-GB"/>
              </w:rPr>
              <w:t>Data used/method</w:t>
            </w: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b/>
                <w:bCs/>
                <w:sz w:val="21"/>
                <w:szCs w:val="21"/>
                <w:lang w:val="en-GB"/>
              </w:rPr>
              <w:t>Main findings</w:t>
            </w:r>
          </w:p>
        </w:tc>
      </w:tr>
      <w:tr w:rsidR="008D47AB" w:rsidRPr="006E775A" w:rsidTr="006E775A">
        <w:trPr>
          <w:trHeight w:val="1374"/>
        </w:trPr>
        <w:tc>
          <w:tcPr>
            <w:tcW w:w="2208" w:type="dxa"/>
          </w:tcPr>
          <w:p w:rsidR="008D47AB" w:rsidRPr="006E775A" w:rsidRDefault="008D47AB" w:rsidP="006E775A">
            <w:pPr>
              <w:pStyle w:val="EndNoteBibliography"/>
              <w:ind w:left="720" w:hanging="720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Larsson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et al.; </w:t>
            </w:r>
            <w:r w:rsidRPr="006E775A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Thorax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</w:t>
            </w:r>
            <w:r w:rsidRPr="006E775A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49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, 41-49, 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1994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.</w:t>
            </w: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To determine the association between sales of asthmatic drugs and the prevalence of obstructive airway diseases in two adjoining Swedish counties.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Cross-sectional</w:t>
            </w:r>
          </w:p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Questionnaire</w:t>
            </w: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 xml:space="preserve">The differences in sales of drugs corresponded to a difference in the prevalence of obstructive airway disease and to treatment with inhaled steroids, which was more common among asthmatic subjects in </w:t>
            </w:r>
            <w:proofErr w:type="spellStart"/>
            <w:r w:rsidRPr="006E775A">
              <w:rPr>
                <w:sz w:val="21"/>
                <w:szCs w:val="21"/>
                <w:lang w:val="en-GB"/>
              </w:rPr>
              <w:t>Jämtland</w:t>
            </w:r>
            <w:proofErr w:type="spellEnd"/>
            <w:r w:rsidRPr="006E775A">
              <w:rPr>
                <w:sz w:val="21"/>
                <w:szCs w:val="21"/>
                <w:lang w:val="en-GB"/>
              </w:rPr>
              <w:t xml:space="preserve"> than in </w:t>
            </w:r>
            <w:proofErr w:type="spellStart"/>
            <w:r w:rsidRPr="006E775A">
              <w:rPr>
                <w:sz w:val="21"/>
                <w:szCs w:val="21"/>
                <w:lang w:val="en-GB"/>
              </w:rPr>
              <w:t>Gävleborg</w:t>
            </w:r>
            <w:proofErr w:type="spellEnd"/>
            <w:r w:rsidRPr="006E775A">
              <w:rPr>
                <w:sz w:val="21"/>
                <w:szCs w:val="21"/>
                <w:lang w:val="en-GB"/>
              </w:rPr>
              <w:t>.</w:t>
            </w:r>
          </w:p>
        </w:tc>
      </w:tr>
      <w:tr w:rsidR="008D47AB" w:rsidRPr="006E775A" w:rsidTr="006E775A">
        <w:trPr>
          <w:trHeight w:val="1311"/>
        </w:trPr>
        <w:tc>
          <w:tcPr>
            <w:tcW w:w="2208" w:type="dxa"/>
          </w:tcPr>
          <w:p w:rsidR="008D47AB" w:rsidRPr="006E775A" w:rsidRDefault="008D47AB" w:rsidP="006E775A">
            <w:pPr>
              <w:pStyle w:val="EndNoteBibliography"/>
              <w:ind w:left="720" w:hanging="720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Larsson, 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et al; </w:t>
            </w:r>
            <w:r w:rsidRPr="006E775A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Eur Respir J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</w:t>
            </w:r>
            <w:r w:rsidRPr="006E775A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6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, 198-203 (1993).</w:t>
            </w: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To investigate asthma drugs utilisation in two Swedish provinces in relation to asthma symptoms.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Questionnaire</w:t>
            </w:r>
          </w:p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 xml:space="preserve">Cross-sectional </w:t>
            </w:r>
          </w:p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color w:val="333333"/>
                <w:sz w:val="21"/>
                <w:szCs w:val="21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The prevalence of asthma (self-reported diagnosed by physician) was significantly higher in </w:t>
            </w:r>
            <w:proofErr w:type="spellStart"/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Jämtland</w:t>
            </w:r>
            <w:proofErr w:type="spellEnd"/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 (7.2%) than in </w:t>
            </w:r>
            <w:proofErr w:type="spellStart"/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Gävleborg</w:t>
            </w:r>
            <w:proofErr w:type="spellEnd"/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 (5.8%).</w:t>
            </w:r>
          </w:p>
        </w:tc>
      </w:tr>
      <w:tr w:rsidR="008D47AB" w:rsidRPr="006E775A" w:rsidTr="006E775A">
        <w:trPr>
          <w:trHeight w:val="1296"/>
        </w:trPr>
        <w:tc>
          <w:tcPr>
            <w:tcW w:w="2208" w:type="dxa"/>
          </w:tcPr>
          <w:p w:rsidR="008D47AB" w:rsidRPr="006E775A" w:rsidRDefault="008D47AB" w:rsidP="006E775A">
            <w:pPr>
              <w:pStyle w:val="EndNoteBibliography"/>
              <w:ind w:left="720" w:hanging="720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Larsson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et al., </w:t>
            </w:r>
            <w:r w:rsidRPr="006E775A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J Intern Med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</w:t>
            </w:r>
            <w:r w:rsidRPr="006E775A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238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, 307-316 (1995).</w:t>
            </w: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highlight w:val="yellow"/>
                <w:lang w:val="en-GB"/>
              </w:rPr>
            </w:pP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000000"/>
                <w:sz w:val="21"/>
                <w:szCs w:val="21"/>
                <w:shd w:val="clear" w:color="auto" w:fill="FFFFFF"/>
                <w:lang w:val="en-GB"/>
              </w:rPr>
              <w:t>To assesses the relative influence of the proportion of patients treated and doses reported on the sales of drugs.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Questionnaire</w:t>
            </w:r>
          </w:p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 xml:space="preserve">Cross-sectional </w:t>
            </w:r>
          </w:p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color w:val="333333"/>
                <w:sz w:val="21"/>
                <w:szCs w:val="21"/>
                <w:lang w:val="en-GB"/>
              </w:rPr>
            </w:pPr>
            <w:r w:rsidRPr="006E775A">
              <w:rPr>
                <w:color w:val="000000"/>
                <w:sz w:val="21"/>
                <w:szCs w:val="21"/>
                <w:shd w:val="clear" w:color="auto" w:fill="FFFFFF"/>
                <w:lang w:val="en-GB"/>
              </w:rPr>
              <w:t>Inhaled β</w:t>
            </w:r>
            <w:r w:rsidRPr="006E775A">
              <w:rPr>
                <w:color w:val="000000"/>
                <w:sz w:val="21"/>
                <w:szCs w:val="21"/>
                <w:shd w:val="clear" w:color="auto" w:fill="FFFFFF"/>
                <w:vertAlign w:val="subscript"/>
                <w:lang w:val="en-GB"/>
              </w:rPr>
              <w:t>2</w:t>
            </w:r>
            <w:r w:rsidRPr="006E775A">
              <w:rPr>
                <w:color w:val="000000"/>
                <w:sz w:val="21"/>
                <w:szCs w:val="21"/>
                <w:shd w:val="clear" w:color="auto" w:fill="FFFFFF"/>
                <w:lang w:val="en-GB"/>
              </w:rPr>
              <w:t xml:space="preserve"> agonists and inhaled steroids were used more often in asthmatics in </w:t>
            </w:r>
            <w:proofErr w:type="spellStart"/>
            <w:r w:rsidRPr="006E775A">
              <w:rPr>
                <w:color w:val="000000"/>
                <w:sz w:val="21"/>
                <w:szCs w:val="21"/>
                <w:shd w:val="clear" w:color="auto" w:fill="FFFFFF"/>
                <w:lang w:val="en-GB"/>
              </w:rPr>
              <w:t>Jämtland</w:t>
            </w:r>
            <w:proofErr w:type="spellEnd"/>
            <w:r w:rsidRPr="006E775A">
              <w:rPr>
                <w:color w:val="000000"/>
                <w:sz w:val="21"/>
                <w:szCs w:val="21"/>
                <w:shd w:val="clear" w:color="auto" w:fill="FFFFFF"/>
                <w:lang w:val="en-GB"/>
              </w:rPr>
              <w:t xml:space="preserve"> than in </w:t>
            </w:r>
            <w:proofErr w:type="spellStart"/>
            <w:r w:rsidRPr="006E775A">
              <w:rPr>
                <w:color w:val="000000"/>
                <w:sz w:val="21"/>
                <w:szCs w:val="21"/>
                <w:shd w:val="clear" w:color="auto" w:fill="FFFFFF"/>
                <w:lang w:val="en-GB"/>
              </w:rPr>
              <w:t>Gävleborg</w:t>
            </w:r>
            <w:proofErr w:type="spellEnd"/>
            <w:r w:rsidRPr="006E775A">
              <w:rPr>
                <w:color w:val="000000"/>
                <w:sz w:val="21"/>
                <w:szCs w:val="21"/>
                <w:shd w:val="clear" w:color="auto" w:fill="FFFFFF"/>
                <w:lang w:val="en-GB"/>
              </w:rPr>
              <w:t>. Most of the asthmatics did not use any medication despite their symptoms. The drugs most often used were inhaled β</w:t>
            </w:r>
            <w:r w:rsidRPr="006E775A">
              <w:rPr>
                <w:color w:val="000000"/>
                <w:sz w:val="21"/>
                <w:szCs w:val="21"/>
                <w:shd w:val="clear" w:color="auto" w:fill="FFFFFF"/>
                <w:vertAlign w:val="subscript"/>
                <w:lang w:val="en-GB"/>
              </w:rPr>
              <w:t>2</w:t>
            </w:r>
            <w:r w:rsidRPr="006E775A">
              <w:rPr>
                <w:color w:val="000000"/>
                <w:sz w:val="21"/>
                <w:szCs w:val="21"/>
                <w:shd w:val="clear" w:color="auto" w:fill="FFFFFF"/>
                <w:lang w:val="en-GB"/>
              </w:rPr>
              <w:t> agonists alone or in combination with inhaled steroids. </w:t>
            </w:r>
          </w:p>
        </w:tc>
      </w:tr>
      <w:tr w:rsidR="008D47AB" w:rsidRPr="006E775A" w:rsidTr="006E775A">
        <w:trPr>
          <w:trHeight w:val="1296"/>
        </w:trPr>
        <w:tc>
          <w:tcPr>
            <w:tcW w:w="2208" w:type="dxa"/>
          </w:tcPr>
          <w:p w:rsidR="008D47AB" w:rsidRPr="006E775A" w:rsidRDefault="008D47AB" w:rsidP="006E775A">
            <w:pPr>
              <w:pStyle w:val="EndNoteBibliography"/>
              <w:ind w:left="720" w:hanging="720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Larsson, 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et al., </w:t>
            </w:r>
            <w:r w:rsidRPr="006E775A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Thorax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</w:t>
            </w:r>
            <w:r w:rsidRPr="006E775A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50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, 260-264, (1995).</w:t>
            </w: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To investigate asthma prevenance in 16-years old individuals with 3 years follow-up.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Questionnaire (in 1990 and in 1993)</w:t>
            </w:r>
          </w:p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Longitudinal</w:t>
            </w: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color w:val="333333"/>
                <w:sz w:val="21"/>
                <w:szCs w:val="21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The yearly incidence of asthma defined from self-reported disease, physician diagnosed asthma, drug use, or asthma associated symptoms was between 0.8% and 1.3%, depending on the criteria used. Smoking and female sex were found to be risk factors for asthma. </w:t>
            </w:r>
          </w:p>
        </w:tc>
      </w:tr>
      <w:tr w:rsidR="008D47AB" w:rsidRPr="006E775A" w:rsidTr="006E775A">
        <w:trPr>
          <w:trHeight w:val="1436"/>
        </w:trPr>
        <w:tc>
          <w:tcPr>
            <w:tcW w:w="2208" w:type="dxa"/>
          </w:tcPr>
          <w:p w:rsidR="008D47AB" w:rsidRPr="006E775A" w:rsidRDefault="008D47AB" w:rsidP="006E775A">
            <w:pPr>
              <w:pStyle w:val="EndNoteBibliography"/>
              <w:ind w:left="720" w:hanging="720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Leander</w:t>
            </w:r>
            <w:r w:rsid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et al., J Asthma 46, 552-559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(2009).</w:t>
            </w: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To compare the </w:t>
            </w:r>
            <w:proofErr w:type="spellStart"/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HRQL</w:t>
            </w:r>
            <w:proofErr w:type="spellEnd"/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 between asthmatics and no asthmatics; and to assess whether </w:t>
            </w:r>
            <w:proofErr w:type="spellStart"/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HRQL</w:t>
            </w:r>
            <w:proofErr w:type="spellEnd"/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 had any predictive implication of asthma. 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Questionnaire, spirometry, allergy testing (1990); questionnaire (2003)</w:t>
            </w:r>
          </w:p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Longitudinal </w:t>
            </w: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color w:val="333333"/>
                <w:sz w:val="21"/>
                <w:szCs w:val="21"/>
                <w:lang w:val="en-GB"/>
              </w:rPr>
            </w:pPr>
            <w:r w:rsidRPr="006E775A">
              <w:rPr>
                <w:color w:val="333333"/>
                <w:sz w:val="21"/>
                <w:szCs w:val="21"/>
                <w:lang w:val="en-GB"/>
              </w:rPr>
              <w:t xml:space="preserve">The asthmatics had a higher prevalence of respiratory and non-respiratory symptoms. Asthma decreased </w:t>
            </w:r>
            <w:proofErr w:type="spellStart"/>
            <w:r w:rsidRPr="006E775A">
              <w:rPr>
                <w:color w:val="333333"/>
                <w:sz w:val="21"/>
                <w:szCs w:val="21"/>
                <w:lang w:val="en-GB"/>
              </w:rPr>
              <w:t>HRQL</w:t>
            </w:r>
            <w:proofErr w:type="spellEnd"/>
            <w:r w:rsidRPr="006E775A">
              <w:rPr>
                <w:color w:val="333333"/>
                <w:sz w:val="21"/>
                <w:szCs w:val="21"/>
                <w:lang w:val="en-GB"/>
              </w:rPr>
              <w:t xml:space="preserve">. Of those with asthma in 1990, 155 improved their asthma, and they had better </w:t>
            </w:r>
            <w:proofErr w:type="spellStart"/>
            <w:r w:rsidRPr="006E775A">
              <w:rPr>
                <w:color w:val="333333"/>
                <w:sz w:val="21"/>
                <w:szCs w:val="21"/>
                <w:lang w:val="en-GB"/>
              </w:rPr>
              <w:t>HR</w:t>
            </w:r>
            <w:r w:rsidRPr="006E775A">
              <w:rPr>
                <w:sz w:val="21"/>
                <w:szCs w:val="21"/>
                <w:lang w:val="en-GB"/>
              </w:rPr>
              <w:t>QL</w:t>
            </w:r>
            <w:proofErr w:type="spellEnd"/>
            <w:r w:rsidRPr="006E775A">
              <w:rPr>
                <w:sz w:val="21"/>
                <w:szCs w:val="21"/>
                <w:lang w:val="en-GB"/>
              </w:rPr>
              <w:t xml:space="preserve"> at baseline. </w:t>
            </w:r>
          </w:p>
        </w:tc>
      </w:tr>
      <w:tr w:rsidR="008D47AB" w:rsidRPr="006E775A" w:rsidTr="006E775A">
        <w:trPr>
          <w:trHeight w:val="1666"/>
        </w:trPr>
        <w:tc>
          <w:tcPr>
            <w:tcW w:w="2208" w:type="dxa"/>
          </w:tcPr>
          <w:p w:rsidR="00F8181C" w:rsidRPr="006E775A" w:rsidRDefault="008D47AB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noProof/>
                <w:sz w:val="21"/>
                <w:szCs w:val="21"/>
              </w:rPr>
              <w:t>Leander</w:t>
            </w:r>
            <w:r w:rsidR="006E775A">
              <w:rPr>
                <w:noProof/>
                <w:sz w:val="21"/>
                <w:szCs w:val="21"/>
              </w:rPr>
              <w:t xml:space="preserve"> et al</w:t>
            </w:r>
            <w:r w:rsidRPr="006E775A">
              <w:rPr>
                <w:noProof/>
                <w:sz w:val="21"/>
                <w:szCs w:val="21"/>
              </w:rPr>
              <w:t xml:space="preserve">, </w:t>
            </w:r>
            <w:r w:rsidR="006E775A">
              <w:rPr>
                <w:noProof/>
                <w:sz w:val="21"/>
                <w:szCs w:val="21"/>
              </w:rPr>
              <w:t xml:space="preserve"> </w:t>
            </w:r>
            <w:r w:rsidRPr="006E775A">
              <w:rPr>
                <w:i/>
                <w:noProof/>
                <w:sz w:val="21"/>
                <w:szCs w:val="21"/>
              </w:rPr>
              <w:t xml:space="preserve">Respir </w:t>
            </w:r>
            <w:r w:rsidR="006E775A">
              <w:rPr>
                <w:i/>
                <w:noProof/>
                <w:sz w:val="21"/>
                <w:szCs w:val="21"/>
              </w:rPr>
              <w:t xml:space="preserve">   </w:t>
            </w:r>
            <w:r w:rsidRPr="006E775A">
              <w:rPr>
                <w:i/>
                <w:noProof/>
                <w:sz w:val="21"/>
                <w:szCs w:val="21"/>
              </w:rPr>
              <w:t>Med</w:t>
            </w:r>
            <w:r w:rsidRPr="006E775A">
              <w:rPr>
                <w:noProof/>
                <w:sz w:val="21"/>
                <w:szCs w:val="21"/>
              </w:rPr>
              <w:t xml:space="preserve"> </w:t>
            </w:r>
            <w:r w:rsidRPr="006E775A">
              <w:rPr>
                <w:bCs/>
                <w:noProof/>
                <w:sz w:val="21"/>
                <w:szCs w:val="21"/>
              </w:rPr>
              <w:t>103,</w:t>
            </w:r>
            <w:r w:rsidRPr="006E775A">
              <w:rPr>
                <w:noProof/>
                <w:sz w:val="21"/>
                <w:szCs w:val="21"/>
              </w:rPr>
              <w:t xml:space="preserve"> 194-200, (2009).</w:t>
            </w: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 xml:space="preserve">To determine whether </w:t>
            </w:r>
            <w:proofErr w:type="spellStart"/>
            <w:r w:rsidRPr="006E775A">
              <w:rPr>
                <w:sz w:val="21"/>
                <w:szCs w:val="21"/>
                <w:lang w:val="en-GB"/>
              </w:rPr>
              <w:t>HRQL</w:t>
            </w:r>
            <w:proofErr w:type="spellEnd"/>
            <w:r w:rsidRPr="006E775A">
              <w:rPr>
                <w:sz w:val="21"/>
                <w:szCs w:val="21"/>
                <w:lang w:val="en-GB"/>
              </w:rPr>
              <w:t xml:space="preserve"> can predict the onset of asthma.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Questionnaire, spirometry, allergy testing, register data (1990); questionnaire (2003)</w:t>
            </w:r>
          </w:p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lastRenderedPageBreak/>
              <w:t xml:space="preserve">Longitudinal </w:t>
            </w: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lastRenderedPageBreak/>
              <w:t xml:space="preserve">In 2003, 22 participants developed asthma, and had a lower </w:t>
            </w:r>
            <w:proofErr w:type="spellStart"/>
            <w:r w:rsidRPr="006E775A">
              <w:rPr>
                <w:sz w:val="21"/>
                <w:szCs w:val="21"/>
                <w:lang w:val="en-GB"/>
              </w:rPr>
              <w:t>HRQL</w:t>
            </w:r>
            <w:proofErr w:type="spellEnd"/>
            <w:r w:rsidRPr="006E775A">
              <w:rPr>
                <w:sz w:val="21"/>
                <w:szCs w:val="21"/>
                <w:lang w:val="en-GB"/>
              </w:rPr>
              <w:t xml:space="preserve">, and </w:t>
            </w: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higher prevalence of symptoms including sleep disturbances, chest pain, depression, difficulty relaxing, and constipation at baseline than participants who did not develop asthma.</w:t>
            </w:r>
          </w:p>
        </w:tc>
      </w:tr>
      <w:tr w:rsidR="008D47AB" w:rsidRPr="006E775A" w:rsidTr="006E775A">
        <w:trPr>
          <w:trHeight w:val="1666"/>
        </w:trPr>
        <w:tc>
          <w:tcPr>
            <w:tcW w:w="2208" w:type="dxa"/>
          </w:tcPr>
          <w:p w:rsidR="00F8181C" w:rsidRPr="006E775A" w:rsidRDefault="008D47AB" w:rsidP="006E775A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noProof/>
                <w:sz w:val="21"/>
                <w:szCs w:val="21"/>
              </w:rPr>
              <w:t>Leander</w:t>
            </w:r>
            <w:r w:rsidR="006E775A">
              <w:rPr>
                <w:noProof/>
                <w:sz w:val="21"/>
                <w:szCs w:val="21"/>
              </w:rPr>
              <w:t xml:space="preserve"> et al.,</w:t>
            </w:r>
            <w:r w:rsidRPr="006E775A">
              <w:rPr>
                <w:noProof/>
                <w:sz w:val="21"/>
                <w:szCs w:val="21"/>
              </w:rPr>
              <w:t xml:space="preserve"> an elderly cohort of Swedes. </w:t>
            </w:r>
            <w:r w:rsidRPr="006E775A">
              <w:rPr>
                <w:i/>
                <w:noProof/>
                <w:sz w:val="21"/>
                <w:szCs w:val="21"/>
              </w:rPr>
              <w:t>J Asthma</w:t>
            </w:r>
            <w:r w:rsidRPr="006E775A">
              <w:rPr>
                <w:noProof/>
                <w:sz w:val="21"/>
                <w:szCs w:val="21"/>
              </w:rPr>
              <w:t xml:space="preserve"> </w:t>
            </w:r>
            <w:r w:rsidRPr="006E775A">
              <w:rPr>
                <w:bCs/>
                <w:noProof/>
                <w:sz w:val="21"/>
                <w:szCs w:val="21"/>
              </w:rPr>
              <w:t>47</w:t>
            </w:r>
            <w:r w:rsidRPr="006E775A">
              <w:rPr>
                <w:noProof/>
                <w:sz w:val="21"/>
                <w:szCs w:val="21"/>
              </w:rPr>
              <w:t>, 627-632, (2010).</w:t>
            </w: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To determine the predictors of mortality between 1990-2008 in the oldest group (aged 60-69 years in 1990).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Questionnaire, spirometry, and allergy testing (1990), register (2008).</w:t>
            </w:r>
          </w:p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 xml:space="preserve">Longitudinal </w:t>
            </w: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No difference in mortality between the asthmatic and the non-asthmatic groups. </w:t>
            </w:r>
            <w:r w:rsidRPr="006E775A">
              <w:rPr>
                <w:sz w:val="21"/>
                <w:szCs w:val="21"/>
                <w:lang w:val="en-GB"/>
              </w:rPr>
              <w:t xml:space="preserve">All-cause mortality was associated with low </w:t>
            </w:r>
            <w:proofErr w:type="spellStart"/>
            <w:r w:rsidRPr="006E775A">
              <w:rPr>
                <w:sz w:val="21"/>
                <w:szCs w:val="21"/>
                <w:lang w:val="en-GB"/>
              </w:rPr>
              <w:t>HRQL</w:t>
            </w:r>
            <w:proofErr w:type="spellEnd"/>
            <w:r w:rsidRPr="006E775A">
              <w:rPr>
                <w:sz w:val="21"/>
                <w:szCs w:val="21"/>
                <w:lang w:val="en-GB"/>
              </w:rPr>
              <w:t xml:space="preserve"> in whole population. </w:t>
            </w: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Mortality was significantly higher in men, in older subjects, in smokers, and subjects with a low lung function. </w:t>
            </w:r>
          </w:p>
        </w:tc>
      </w:tr>
      <w:tr w:rsidR="008D47AB" w:rsidRPr="006E775A" w:rsidTr="006E775A">
        <w:trPr>
          <w:trHeight w:val="1666"/>
        </w:trPr>
        <w:tc>
          <w:tcPr>
            <w:tcW w:w="2208" w:type="dxa"/>
          </w:tcPr>
          <w:p w:rsidR="00F8181C" w:rsidRPr="006E775A" w:rsidRDefault="008D47AB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noProof/>
                <w:sz w:val="21"/>
                <w:szCs w:val="21"/>
              </w:rPr>
              <w:t xml:space="preserve">Uddenfeldt, </w:t>
            </w:r>
            <w:r w:rsidRPr="006E775A">
              <w:rPr>
                <w:i/>
                <w:noProof/>
                <w:sz w:val="21"/>
                <w:szCs w:val="21"/>
              </w:rPr>
              <w:t xml:space="preserve">et </w:t>
            </w:r>
            <w:r w:rsidR="006E775A">
              <w:rPr>
                <w:i/>
                <w:noProof/>
                <w:sz w:val="21"/>
                <w:szCs w:val="21"/>
              </w:rPr>
              <w:t xml:space="preserve">       </w:t>
            </w:r>
            <w:r w:rsidRPr="006E775A">
              <w:rPr>
                <w:i/>
                <w:noProof/>
                <w:sz w:val="21"/>
                <w:szCs w:val="21"/>
              </w:rPr>
              <w:t>al.</w:t>
            </w:r>
            <w:r w:rsidRPr="006E775A">
              <w:rPr>
                <w:noProof/>
                <w:sz w:val="21"/>
                <w:szCs w:val="21"/>
              </w:rPr>
              <w:t xml:space="preserve"> </w:t>
            </w:r>
            <w:r w:rsidRPr="006E775A">
              <w:rPr>
                <w:i/>
                <w:noProof/>
                <w:sz w:val="21"/>
                <w:szCs w:val="21"/>
              </w:rPr>
              <w:t>Respir Med</w:t>
            </w:r>
            <w:r w:rsidRPr="006E775A">
              <w:rPr>
                <w:noProof/>
                <w:sz w:val="21"/>
                <w:szCs w:val="21"/>
              </w:rPr>
              <w:t xml:space="preserve"> </w:t>
            </w:r>
            <w:r w:rsidRPr="006E775A">
              <w:rPr>
                <w:bCs/>
                <w:noProof/>
                <w:sz w:val="21"/>
                <w:szCs w:val="21"/>
              </w:rPr>
              <w:t>104</w:t>
            </w:r>
            <w:r w:rsidRPr="006E775A">
              <w:rPr>
                <w:noProof/>
                <w:sz w:val="21"/>
                <w:szCs w:val="21"/>
              </w:rPr>
              <w:t>, 972-980, (2010).</w:t>
            </w: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To identify modifiable risk factors of asthma</w:t>
            </w:r>
          </w:p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Questionnaire, spirometry, allergy testing, register data (1990); questionnaire (2003).</w:t>
            </w:r>
          </w:p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Longitudinal</w:t>
            </w: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E2E2E"/>
                <w:sz w:val="21"/>
                <w:szCs w:val="21"/>
                <w:shd w:val="clear" w:color="auto" w:fill="FFFFFF"/>
                <w:lang w:val="en-GB"/>
              </w:rPr>
              <w:t>Lifestyle factors such as smoking, BMI, physical training, and low consumption of fruit and fish are significant independent risk factors for the cumulative incidence of asthma. BMI had a greater impact on the middle-aged and the elderly.</w:t>
            </w:r>
          </w:p>
        </w:tc>
      </w:tr>
      <w:tr w:rsidR="008D47AB" w:rsidRPr="006E775A" w:rsidTr="006E775A">
        <w:trPr>
          <w:trHeight w:val="926"/>
        </w:trPr>
        <w:tc>
          <w:tcPr>
            <w:tcW w:w="2208" w:type="dxa"/>
          </w:tcPr>
          <w:p w:rsidR="006E775A" w:rsidRPr="006E775A" w:rsidRDefault="006E775A" w:rsidP="006E775A">
            <w:pPr>
              <w:pStyle w:val="EndNoteBibliography"/>
              <w:ind w:left="720" w:hanging="720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Leander, M.</w:t>
            </w:r>
            <w:r w:rsidRPr="006E775A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 xml:space="preserve"> et al.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</w:t>
            </w:r>
            <w:r w:rsidRPr="006E775A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Ups J Med Sci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</w:t>
            </w:r>
            <w:r w:rsidRPr="006E775A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117,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57-66 (2012).</w:t>
            </w:r>
          </w:p>
          <w:p w:rsidR="00F8181C" w:rsidRPr="006E775A" w:rsidRDefault="00F8181C" w:rsidP="006E775A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To determinants the risk factors of low </w:t>
            </w:r>
            <w:proofErr w:type="spellStart"/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HRQL</w:t>
            </w:r>
            <w:proofErr w:type="spellEnd"/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 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Questionnaire, spirometry, and allergy testing (2003).</w:t>
            </w:r>
          </w:p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Cross-sectional</w:t>
            </w: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color w:val="333333"/>
                <w:sz w:val="21"/>
                <w:szCs w:val="21"/>
                <w:lang w:val="en-GB"/>
              </w:rPr>
              <w:t xml:space="preserve">Female sex, smoking habits, higher airway responsiveness to irritants, respiratory symptom severity, positive skin prick test, and absenteeism from work/school were significantly associated with </w:t>
            </w:r>
            <w:proofErr w:type="spellStart"/>
            <w:r w:rsidRPr="006E775A">
              <w:rPr>
                <w:color w:val="333333"/>
                <w:sz w:val="21"/>
                <w:szCs w:val="21"/>
                <w:lang w:val="en-GB"/>
              </w:rPr>
              <w:t>HRQL</w:t>
            </w:r>
            <w:proofErr w:type="spellEnd"/>
            <w:r w:rsidRPr="006E775A">
              <w:rPr>
                <w:color w:val="333333"/>
                <w:sz w:val="21"/>
                <w:szCs w:val="21"/>
                <w:lang w:val="en-GB"/>
              </w:rPr>
              <w:t>.</w:t>
            </w:r>
          </w:p>
        </w:tc>
      </w:tr>
      <w:tr w:rsidR="008D47AB" w:rsidRPr="006E775A" w:rsidTr="006E775A">
        <w:trPr>
          <w:trHeight w:val="144"/>
        </w:trPr>
        <w:tc>
          <w:tcPr>
            <w:tcW w:w="2208" w:type="dxa"/>
          </w:tcPr>
          <w:p w:rsidR="00F8181C" w:rsidRPr="006E775A" w:rsidRDefault="006E775A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noProof/>
                <w:sz w:val="21"/>
                <w:szCs w:val="21"/>
                <w:lang w:val="en-US"/>
              </w:rPr>
              <w:t>Uddenfeldt et al., Ups J Med Sci 118, 111-121, (2013).</w:t>
            </w:r>
          </w:p>
          <w:p w:rsidR="00F8181C" w:rsidRPr="006E775A" w:rsidRDefault="00F8181C" w:rsidP="006E775A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To investigate the prognosis of asthma and the risk factors for onset of asthma, especially sensitization of specific allergens 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Questionnaire, spirometry. Allergy testing, register data (1990); questionnaire (2003)</w:t>
            </w:r>
          </w:p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>Longitudinal</w:t>
            </w: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Asthmatics sensitized to pets, and high self-reported responsiveness to irritants, and more asthma medication have a more severe outcome than asthmatics not sensitized to pets.</w:t>
            </w:r>
          </w:p>
          <w:p w:rsidR="00F8181C" w:rsidRPr="006E775A" w:rsidRDefault="00F8181C" w:rsidP="00161340">
            <w:pPr>
              <w:pStyle w:val="Normalwebb"/>
              <w:rPr>
                <w:b/>
                <w:bCs/>
                <w:sz w:val="21"/>
                <w:szCs w:val="21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Sensitization to pets and a high symptom score were significant determinants of persistent asthma and new onset of asthma. </w:t>
            </w:r>
          </w:p>
        </w:tc>
      </w:tr>
      <w:tr w:rsidR="008D47AB" w:rsidRPr="006E775A" w:rsidTr="006E775A">
        <w:trPr>
          <w:trHeight w:val="1436"/>
        </w:trPr>
        <w:tc>
          <w:tcPr>
            <w:tcW w:w="2208" w:type="dxa"/>
          </w:tcPr>
          <w:p w:rsidR="002D4667" w:rsidRPr="006E775A" w:rsidRDefault="002D4667" w:rsidP="006E775A">
            <w:pPr>
              <w:pStyle w:val="EndNoteBibliography"/>
              <w:ind w:left="720" w:hanging="720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>Kisiel.</w:t>
            </w:r>
            <w:r w:rsidRPr="006E775A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 xml:space="preserve"> et al.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</w:t>
            </w:r>
            <w:r w:rsidRPr="006E775A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Respir Med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</w:t>
            </w:r>
            <w:r w:rsidRPr="006E775A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246,</w:t>
            </w:r>
            <w:r w:rsidRPr="006E775A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108253 (2025).</w:t>
            </w:r>
          </w:p>
          <w:p w:rsidR="00F8181C" w:rsidRPr="006E775A" w:rsidRDefault="00F8181C" w:rsidP="006E775A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</w:p>
        </w:tc>
        <w:tc>
          <w:tcPr>
            <w:tcW w:w="1898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To evaluate mortality and its predictors at 26-years follow-up</w:t>
            </w:r>
          </w:p>
        </w:tc>
        <w:tc>
          <w:tcPr>
            <w:tcW w:w="1701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>Questionnaire, spirometry, allergy testing (1990), register (2016)</w:t>
            </w:r>
          </w:p>
          <w:p w:rsidR="00F8181C" w:rsidRPr="006E775A" w:rsidRDefault="00F8181C" w:rsidP="00161340">
            <w:pPr>
              <w:pStyle w:val="Normalwebb"/>
              <w:rPr>
                <w:sz w:val="21"/>
                <w:szCs w:val="21"/>
                <w:lang w:val="en-GB"/>
              </w:rPr>
            </w:pPr>
            <w:r w:rsidRPr="006E775A">
              <w:rPr>
                <w:sz w:val="21"/>
                <w:szCs w:val="21"/>
                <w:lang w:val="en-GB"/>
              </w:rPr>
              <w:t xml:space="preserve">Longitudinal </w:t>
            </w:r>
          </w:p>
        </w:tc>
        <w:tc>
          <w:tcPr>
            <w:tcW w:w="3901" w:type="dxa"/>
          </w:tcPr>
          <w:p w:rsidR="00F8181C" w:rsidRPr="006E775A" w:rsidRDefault="00F8181C" w:rsidP="00161340">
            <w:pPr>
              <w:pStyle w:val="Normalwebb"/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</w:pPr>
            <w:r w:rsidRPr="006E775A">
              <w:rPr>
                <w:color w:val="212121"/>
                <w:sz w:val="21"/>
                <w:szCs w:val="21"/>
                <w:shd w:val="clear" w:color="auto" w:fill="FFFFFF"/>
                <w:lang w:val="en-GB"/>
              </w:rPr>
              <w:t xml:space="preserve">No difference in mortality between the asthmatic and the non-asthmatics. Predictors of mortality: male sex, increasing age, current and ex-smoking, lower lung function and higher number of symptoms.  </w:t>
            </w:r>
          </w:p>
        </w:tc>
      </w:tr>
    </w:tbl>
    <w:p w:rsidR="00F8181C" w:rsidRPr="00CE08B8" w:rsidRDefault="00F8181C" w:rsidP="00F8181C">
      <w:pPr>
        <w:pStyle w:val="Rubrik3"/>
        <w:rPr>
          <w:rStyle w:val="Stark"/>
          <w:rFonts w:cs="Times New Roman"/>
          <w:b w:val="0"/>
          <w:bCs w:val="0"/>
          <w:color w:val="000000" w:themeColor="text1"/>
          <w:sz w:val="22"/>
          <w:szCs w:val="22"/>
          <w:lang w:val="en-GB"/>
        </w:rPr>
      </w:pPr>
      <w:r w:rsidRPr="00CE08B8">
        <w:rPr>
          <w:rStyle w:val="Stark"/>
          <w:rFonts w:cs="Times New Roman"/>
          <w:b w:val="0"/>
          <w:bCs w:val="0"/>
          <w:color w:val="000000" w:themeColor="text1"/>
          <w:sz w:val="22"/>
          <w:szCs w:val="22"/>
          <w:lang w:val="en-GB"/>
        </w:rPr>
        <w:t xml:space="preserve">Abbreviations: </w:t>
      </w:r>
      <w:proofErr w:type="spellStart"/>
      <w:r w:rsidRPr="00CE08B8">
        <w:rPr>
          <w:rStyle w:val="Stark"/>
          <w:rFonts w:cs="Times New Roman"/>
          <w:b w:val="0"/>
          <w:bCs w:val="0"/>
          <w:color w:val="000000" w:themeColor="text1"/>
          <w:sz w:val="22"/>
          <w:szCs w:val="22"/>
          <w:lang w:val="en-GB"/>
        </w:rPr>
        <w:t>HRQL</w:t>
      </w:r>
      <w:proofErr w:type="spellEnd"/>
      <w:r w:rsidRPr="00CE08B8">
        <w:rPr>
          <w:rStyle w:val="Stark"/>
          <w:rFonts w:cs="Times New Roman"/>
          <w:b w:val="0"/>
          <w:bCs w:val="0"/>
          <w:color w:val="000000" w:themeColor="text1"/>
          <w:sz w:val="22"/>
          <w:szCs w:val="22"/>
          <w:lang w:val="en-GB"/>
        </w:rPr>
        <w:t>: Health-related quality of life; BMI: body mass index.</w:t>
      </w:r>
    </w:p>
    <w:p w:rsidR="00F8181C" w:rsidRDefault="00F8181C" w:rsidP="00F8181C"/>
    <w:p w:rsidR="00BA0961" w:rsidRDefault="00BA0961"/>
    <w:sectPr w:rsidR="00BA0961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273A" w:rsidRDefault="00E4273A" w:rsidP="000E7DB6">
      <w:r>
        <w:separator/>
      </w:r>
    </w:p>
  </w:endnote>
  <w:endnote w:type="continuationSeparator" w:id="0">
    <w:p w:rsidR="00E4273A" w:rsidRDefault="00E4273A" w:rsidP="000E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621500407"/>
      <w:docPartObj>
        <w:docPartGallery w:val="Page Numbers (Bottom of Page)"/>
        <w:docPartUnique/>
      </w:docPartObj>
    </w:sdtPr>
    <w:sdtContent>
      <w:p w:rsidR="000E7DB6" w:rsidRDefault="000E7DB6" w:rsidP="00C54DFC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:rsidR="000E7DB6" w:rsidRDefault="000E7DB6" w:rsidP="000E7DB6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201870120"/>
      <w:docPartObj>
        <w:docPartGallery w:val="Page Numbers (Bottom of Page)"/>
        <w:docPartUnique/>
      </w:docPartObj>
    </w:sdtPr>
    <w:sdtContent>
      <w:p w:rsidR="000E7DB6" w:rsidRDefault="000E7DB6" w:rsidP="00C54DFC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:rsidR="000E7DB6" w:rsidRDefault="000E7DB6" w:rsidP="000E7DB6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273A" w:rsidRDefault="00E4273A" w:rsidP="000E7DB6">
      <w:r>
        <w:separator/>
      </w:r>
    </w:p>
  </w:footnote>
  <w:footnote w:type="continuationSeparator" w:id="0">
    <w:p w:rsidR="00E4273A" w:rsidRDefault="00E4273A" w:rsidP="000E7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92"/>
    <w:rsid w:val="000045C1"/>
    <w:rsid w:val="00005153"/>
    <w:rsid w:val="000160EE"/>
    <w:rsid w:val="0002022E"/>
    <w:rsid w:val="00020C7D"/>
    <w:rsid w:val="000210BB"/>
    <w:rsid w:val="00034C4B"/>
    <w:rsid w:val="00037CC9"/>
    <w:rsid w:val="00042AC3"/>
    <w:rsid w:val="000516A9"/>
    <w:rsid w:val="000544E8"/>
    <w:rsid w:val="00067094"/>
    <w:rsid w:val="0007276C"/>
    <w:rsid w:val="00073F53"/>
    <w:rsid w:val="0007659F"/>
    <w:rsid w:val="00087108"/>
    <w:rsid w:val="00095428"/>
    <w:rsid w:val="000B2D89"/>
    <w:rsid w:val="000C6DF8"/>
    <w:rsid w:val="000D06E2"/>
    <w:rsid w:val="000D5BD1"/>
    <w:rsid w:val="000E4598"/>
    <w:rsid w:val="000E7DB6"/>
    <w:rsid w:val="000E7FC0"/>
    <w:rsid w:val="000F11FD"/>
    <w:rsid w:val="000F3A35"/>
    <w:rsid w:val="00100BF5"/>
    <w:rsid w:val="00101356"/>
    <w:rsid w:val="001136C4"/>
    <w:rsid w:val="00113888"/>
    <w:rsid w:val="0011456E"/>
    <w:rsid w:val="0012113C"/>
    <w:rsid w:val="001214FF"/>
    <w:rsid w:val="00121900"/>
    <w:rsid w:val="00122C92"/>
    <w:rsid w:val="00123A23"/>
    <w:rsid w:val="00124AAE"/>
    <w:rsid w:val="001378B7"/>
    <w:rsid w:val="0014341E"/>
    <w:rsid w:val="0014403A"/>
    <w:rsid w:val="001566D3"/>
    <w:rsid w:val="00163EBD"/>
    <w:rsid w:val="00164C2A"/>
    <w:rsid w:val="001656C3"/>
    <w:rsid w:val="0016675A"/>
    <w:rsid w:val="00167A49"/>
    <w:rsid w:val="00170AD2"/>
    <w:rsid w:val="00187519"/>
    <w:rsid w:val="0019318D"/>
    <w:rsid w:val="00193225"/>
    <w:rsid w:val="00197D00"/>
    <w:rsid w:val="001A0006"/>
    <w:rsid w:val="001A3692"/>
    <w:rsid w:val="001A3B7B"/>
    <w:rsid w:val="001A49B6"/>
    <w:rsid w:val="001A6A68"/>
    <w:rsid w:val="001C69AD"/>
    <w:rsid w:val="001D081B"/>
    <w:rsid w:val="001E09C9"/>
    <w:rsid w:val="001F454B"/>
    <w:rsid w:val="001F56D6"/>
    <w:rsid w:val="00212D06"/>
    <w:rsid w:val="002153AB"/>
    <w:rsid w:val="0021624C"/>
    <w:rsid w:val="00227DEF"/>
    <w:rsid w:val="00236179"/>
    <w:rsid w:val="00236752"/>
    <w:rsid w:val="00244064"/>
    <w:rsid w:val="00245318"/>
    <w:rsid w:val="00245E4D"/>
    <w:rsid w:val="00246891"/>
    <w:rsid w:val="00251205"/>
    <w:rsid w:val="0025307C"/>
    <w:rsid w:val="00254194"/>
    <w:rsid w:val="002555DD"/>
    <w:rsid w:val="00262A51"/>
    <w:rsid w:val="002638B8"/>
    <w:rsid w:val="00263B96"/>
    <w:rsid w:val="00281FF5"/>
    <w:rsid w:val="002A060C"/>
    <w:rsid w:val="002A4C18"/>
    <w:rsid w:val="002A7A38"/>
    <w:rsid w:val="002B136D"/>
    <w:rsid w:val="002B1798"/>
    <w:rsid w:val="002B6644"/>
    <w:rsid w:val="002D4667"/>
    <w:rsid w:val="002E659F"/>
    <w:rsid w:val="002F32F0"/>
    <w:rsid w:val="002F60FE"/>
    <w:rsid w:val="00307593"/>
    <w:rsid w:val="00310EBD"/>
    <w:rsid w:val="003110F7"/>
    <w:rsid w:val="003243C0"/>
    <w:rsid w:val="00326B0D"/>
    <w:rsid w:val="00327AB0"/>
    <w:rsid w:val="003303B2"/>
    <w:rsid w:val="00333BDF"/>
    <w:rsid w:val="00337909"/>
    <w:rsid w:val="0034324E"/>
    <w:rsid w:val="00366F7F"/>
    <w:rsid w:val="003679A6"/>
    <w:rsid w:val="00377705"/>
    <w:rsid w:val="00377A38"/>
    <w:rsid w:val="003811C9"/>
    <w:rsid w:val="00381FC7"/>
    <w:rsid w:val="0038541E"/>
    <w:rsid w:val="00386E2A"/>
    <w:rsid w:val="003A30F6"/>
    <w:rsid w:val="003B4AD6"/>
    <w:rsid w:val="003D6A98"/>
    <w:rsid w:val="003D7858"/>
    <w:rsid w:val="003E0230"/>
    <w:rsid w:val="003E5924"/>
    <w:rsid w:val="003F642D"/>
    <w:rsid w:val="004116A6"/>
    <w:rsid w:val="004148B8"/>
    <w:rsid w:val="00416D1D"/>
    <w:rsid w:val="004333A7"/>
    <w:rsid w:val="00436BFC"/>
    <w:rsid w:val="00444E4E"/>
    <w:rsid w:val="004675EF"/>
    <w:rsid w:val="004758CA"/>
    <w:rsid w:val="0048552B"/>
    <w:rsid w:val="004965B8"/>
    <w:rsid w:val="00497BF8"/>
    <w:rsid w:val="00497D59"/>
    <w:rsid w:val="004A2E4A"/>
    <w:rsid w:val="004B664E"/>
    <w:rsid w:val="004C546F"/>
    <w:rsid w:val="004C7955"/>
    <w:rsid w:val="004E5A97"/>
    <w:rsid w:val="004F0E8E"/>
    <w:rsid w:val="00502589"/>
    <w:rsid w:val="00502A9C"/>
    <w:rsid w:val="00507187"/>
    <w:rsid w:val="00513BA8"/>
    <w:rsid w:val="005224E3"/>
    <w:rsid w:val="00524E30"/>
    <w:rsid w:val="005279F8"/>
    <w:rsid w:val="00531EE2"/>
    <w:rsid w:val="00536786"/>
    <w:rsid w:val="00546600"/>
    <w:rsid w:val="00547782"/>
    <w:rsid w:val="00561E37"/>
    <w:rsid w:val="0056582F"/>
    <w:rsid w:val="00565AC9"/>
    <w:rsid w:val="00570491"/>
    <w:rsid w:val="00570782"/>
    <w:rsid w:val="00570BAC"/>
    <w:rsid w:val="0057118F"/>
    <w:rsid w:val="005724CB"/>
    <w:rsid w:val="00591DA7"/>
    <w:rsid w:val="005A0E06"/>
    <w:rsid w:val="005A4D8C"/>
    <w:rsid w:val="005A60AE"/>
    <w:rsid w:val="005B23CA"/>
    <w:rsid w:val="005B55D7"/>
    <w:rsid w:val="005B5BD5"/>
    <w:rsid w:val="005C29C4"/>
    <w:rsid w:val="005E0484"/>
    <w:rsid w:val="005E7C77"/>
    <w:rsid w:val="005F21C2"/>
    <w:rsid w:val="005F3AEF"/>
    <w:rsid w:val="005F4EAC"/>
    <w:rsid w:val="005F5D1E"/>
    <w:rsid w:val="005F6D2E"/>
    <w:rsid w:val="00600DC8"/>
    <w:rsid w:val="00601BE8"/>
    <w:rsid w:val="006170B1"/>
    <w:rsid w:val="00623174"/>
    <w:rsid w:val="00624F0F"/>
    <w:rsid w:val="00634381"/>
    <w:rsid w:val="0063586D"/>
    <w:rsid w:val="0063731F"/>
    <w:rsid w:val="00655309"/>
    <w:rsid w:val="00660BAD"/>
    <w:rsid w:val="006760DF"/>
    <w:rsid w:val="00681654"/>
    <w:rsid w:val="00681D4E"/>
    <w:rsid w:val="0068351A"/>
    <w:rsid w:val="006A5071"/>
    <w:rsid w:val="006A7C50"/>
    <w:rsid w:val="006B421F"/>
    <w:rsid w:val="006D077C"/>
    <w:rsid w:val="006E2203"/>
    <w:rsid w:val="006E775A"/>
    <w:rsid w:val="006E7CC7"/>
    <w:rsid w:val="006F5B6B"/>
    <w:rsid w:val="00702A86"/>
    <w:rsid w:val="007057B7"/>
    <w:rsid w:val="00713687"/>
    <w:rsid w:val="0071421A"/>
    <w:rsid w:val="007144CD"/>
    <w:rsid w:val="007212DC"/>
    <w:rsid w:val="00727ED7"/>
    <w:rsid w:val="00730719"/>
    <w:rsid w:val="00731143"/>
    <w:rsid w:val="00732F94"/>
    <w:rsid w:val="00740658"/>
    <w:rsid w:val="00743434"/>
    <w:rsid w:val="00747487"/>
    <w:rsid w:val="00747C03"/>
    <w:rsid w:val="00747C14"/>
    <w:rsid w:val="00752AAB"/>
    <w:rsid w:val="00756C1B"/>
    <w:rsid w:val="00776F2E"/>
    <w:rsid w:val="0078553B"/>
    <w:rsid w:val="00791C6B"/>
    <w:rsid w:val="007B0BD7"/>
    <w:rsid w:val="007B558D"/>
    <w:rsid w:val="007C4B56"/>
    <w:rsid w:val="007D1F13"/>
    <w:rsid w:val="007D5503"/>
    <w:rsid w:val="007E3B78"/>
    <w:rsid w:val="007F14E6"/>
    <w:rsid w:val="007F3321"/>
    <w:rsid w:val="007F3514"/>
    <w:rsid w:val="007F7449"/>
    <w:rsid w:val="008016B8"/>
    <w:rsid w:val="008123FD"/>
    <w:rsid w:val="008173DF"/>
    <w:rsid w:val="00820DC6"/>
    <w:rsid w:val="00824B8F"/>
    <w:rsid w:val="008340B8"/>
    <w:rsid w:val="008363DE"/>
    <w:rsid w:val="00837DB3"/>
    <w:rsid w:val="00841602"/>
    <w:rsid w:val="00845041"/>
    <w:rsid w:val="00850B7B"/>
    <w:rsid w:val="00852396"/>
    <w:rsid w:val="00852F9A"/>
    <w:rsid w:val="00855065"/>
    <w:rsid w:val="00865C1A"/>
    <w:rsid w:val="0086663D"/>
    <w:rsid w:val="008666EE"/>
    <w:rsid w:val="00882A24"/>
    <w:rsid w:val="0089448D"/>
    <w:rsid w:val="008A4BFC"/>
    <w:rsid w:val="008A5792"/>
    <w:rsid w:val="008B74C6"/>
    <w:rsid w:val="008C4052"/>
    <w:rsid w:val="008C6D5A"/>
    <w:rsid w:val="008D47AB"/>
    <w:rsid w:val="008D7716"/>
    <w:rsid w:val="008F50AA"/>
    <w:rsid w:val="008F6DCD"/>
    <w:rsid w:val="00915ADF"/>
    <w:rsid w:val="00915DC6"/>
    <w:rsid w:val="009209BE"/>
    <w:rsid w:val="00930205"/>
    <w:rsid w:val="009355D1"/>
    <w:rsid w:val="00935A1C"/>
    <w:rsid w:val="00941175"/>
    <w:rsid w:val="00942E39"/>
    <w:rsid w:val="0094532F"/>
    <w:rsid w:val="0095557E"/>
    <w:rsid w:val="0095618F"/>
    <w:rsid w:val="00965F22"/>
    <w:rsid w:val="00977353"/>
    <w:rsid w:val="00980DC7"/>
    <w:rsid w:val="009831C4"/>
    <w:rsid w:val="00992815"/>
    <w:rsid w:val="00997F14"/>
    <w:rsid w:val="009A33B5"/>
    <w:rsid w:val="009A3614"/>
    <w:rsid w:val="009B154B"/>
    <w:rsid w:val="009B415D"/>
    <w:rsid w:val="009B75EF"/>
    <w:rsid w:val="009C48C7"/>
    <w:rsid w:val="009D3CA9"/>
    <w:rsid w:val="009D5EA9"/>
    <w:rsid w:val="009E221C"/>
    <w:rsid w:val="009E352C"/>
    <w:rsid w:val="009F5056"/>
    <w:rsid w:val="009F538E"/>
    <w:rsid w:val="00A03350"/>
    <w:rsid w:val="00A06765"/>
    <w:rsid w:val="00A154CC"/>
    <w:rsid w:val="00A2614A"/>
    <w:rsid w:val="00A261A6"/>
    <w:rsid w:val="00A37F0F"/>
    <w:rsid w:val="00A4357A"/>
    <w:rsid w:val="00A4798C"/>
    <w:rsid w:val="00A67FB2"/>
    <w:rsid w:val="00A7493F"/>
    <w:rsid w:val="00A7728B"/>
    <w:rsid w:val="00A83CB5"/>
    <w:rsid w:val="00A841B6"/>
    <w:rsid w:val="00A877D4"/>
    <w:rsid w:val="00A87BDA"/>
    <w:rsid w:val="00A918BA"/>
    <w:rsid w:val="00A94962"/>
    <w:rsid w:val="00AB062D"/>
    <w:rsid w:val="00AB4072"/>
    <w:rsid w:val="00AB5360"/>
    <w:rsid w:val="00AB5FDF"/>
    <w:rsid w:val="00AC162A"/>
    <w:rsid w:val="00AC7A5C"/>
    <w:rsid w:val="00AD2F6D"/>
    <w:rsid w:val="00AF065E"/>
    <w:rsid w:val="00AF32D0"/>
    <w:rsid w:val="00B03695"/>
    <w:rsid w:val="00B20984"/>
    <w:rsid w:val="00B251A6"/>
    <w:rsid w:val="00B25E59"/>
    <w:rsid w:val="00B426B0"/>
    <w:rsid w:val="00B511A0"/>
    <w:rsid w:val="00B65943"/>
    <w:rsid w:val="00B65B71"/>
    <w:rsid w:val="00B710D7"/>
    <w:rsid w:val="00B7373C"/>
    <w:rsid w:val="00B76122"/>
    <w:rsid w:val="00B80A96"/>
    <w:rsid w:val="00B82F1F"/>
    <w:rsid w:val="00B846A7"/>
    <w:rsid w:val="00B9134F"/>
    <w:rsid w:val="00B94554"/>
    <w:rsid w:val="00BA0961"/>
    <w:rsid w:val="00BA0B96"/>
    <w:rsid w:val="00BA63E2"/>
    <w:rsid w:val="00BA7CB0"/>
    <w:rsid w:val="00BB1DF4"/>
    <w:rsid w:val="00BB23EF"/>
    <w:rsid w:val="00BD2280"/>
    <w:rsid w:val="00BD22C3"/>
    <w:rsid w:val="00BE4FD8"/>
    <w:rsid w:val="00C23C66"/>
    <w:rsid w:val="00C246AE"/>
    <w:rsid w:val="00C47BAD"/>
    <w:rsid w:val="00C564E2"/>
    <w:rsid w:val="00C570FF"/>
    <w:rsid w:val="00C72651"/>
    <w:rsid w:val="00C747A4"/>
    <w:rsid w:val="00C92BBD"/>
    <w:rsid w:val="00CB337F"/>
    <w:rsid w:val="00CE117B"/>
    <w:rsid w:val="00CF00AA"/>
    <w:rsid w:val="00CF0BBC"/>
    <w:rsid w:val="00CF3669"/>
    <w:rsid w:val="00CF73FD"/>
    <w:rsid w:val="00D02BF2"/>
    <w:rsid w:val="00D05DF6"/>
    <w:rsid w:val="00D07517"/>
    <w:rsid w:val="00D12940"/>
    <w:rsid w:val="00D24697"/>
    <w:rsid w:val="00D24E52"/>
    <w:rsid w:val="00D27DA1"/>
    <w:rsid w:val="00D41CFC"/>
    <w:rsid w:val="00D41EAF"/>
    <w:rsid w:val="00D454BC"/>
    <w:rsid w:val="00D54979"/>
    <w:rsid w:val="00D64AFE"/>
    <w:rsid w:val="00D759C5"/>
    <w:rsid w:val="00D82396"/>
    <w:rsid w:val="00D84A60"/>
    <w:rsid w:val="00D96887"/>
    <w:rsid w:val="00D97CD8"/>
    <w:rsid w:val="00DB2222"/>
    <w:rsid w:val="00DB714F"/>
    <w:rsid w:val="00DC1738"/>
    <w:rsid w:val="00DC5AB6"/>
    <w:rsid w:val="00DC66A9"/>
    <w:rsid w:val="00DD162E"/>
    <w:rsid w:val="00DD189F"/>
    <w:rsid w:val="00DE3D4A"/>
    <w:rsid w:val="00DE5F33"/>
    <w:rsid w:val="00DE6CB8"/>
    <w:rsid w:val="00DF6E5D"/>
    <w:rsid w:val="00DF75F6"/>
    <w:rsid w:val="00E006BE"/>
    <w:rsid w:val="00E02F53"/>
    <w:rsid w:val="00E0564B"/>
    <w:rsid w:val="00E16667"/>
    <w:rsid w:val="00E20390"/>
    <w:rsid w:val="00E3296D"/>
    <w:rsid w:val="00E42203"/>
    <w:rsid w:val="00E4273A"/>
    <w:rsid w:val="00E51D34"/>
    <w:rsid w:val="00E674D3"/>
    <w:rsid w:val="00E67687"/>
    <w:rsid w:val="00E702FD"/>
    <w:rsid w:val="00E74970"/>
    <w:rsid w:val="00E82E26"/>
    <w:rsid w:val="00E8629A"/>
    <w:rsid w:val="00E87A12"/>
    <w:rsid w:val="00E92D05"/>
    <w:rsid w:val="00E95439"/>
    <w:rsid w:val="00E95ADA"/>
    <w:rsid w:val="00EA613F"/>
    <w:rsid w:val="00EA755B"/>
    <w:rsid w:val="00EB2529"/>
    <w:rsid w:val="00EC1788"/>
    <w:rsid w:val="00EC2542"/>
    <w:rsid w:val="00EC2707"/>
    <w:rsid w:val="00EC72F6"/>
    <w:rsid w:val="00ED27BD"/>
    <w:rsid w:val="00ED7E4D"/>
    <w:rsid w:val="00EE1A70"/>
    <w:rsid w:val="00EE3C41"/>
    <w:rsid w:val="00F014ED"/>
    <w:rsid w:val="00F10AC1"/>
    <w:rsid w:val="00F13707"/>
    <w:rsid w:val="00F272ED"/>
    <w:rsid w:val="00F40B2D"/>
    <w:rsid w:val="00F46E73"/>
    <w:rsid w:val="00F50A02"/>
    <w:rsid w:val="00F63C5C"/>
    <w:rsid w:val="00F66180"/>
    <w:rsid w:val="00F756E3"/>
    <w:rsid w:val="00F76C68"/>
    <w:rsid w:val="00F76D28"/>
    <w:rsid w:val="00F8181C"/>
    <w:rsid w:val="00F84A99"/>
    <w:rsid w:val="00F8735C"/>
    <w:rsid w:val="00F87A9E"/>
    <w:rsid w:val="00F95C06"/>
    <w:rsid w:val="00FA4798"/>
    <w:rsid w:val="00FB07D6"/>
    <w:rsid w:val="00FB1D1D"/>
    <w:rsid w:val="00FC4721"/>
    <w:rsid w:val="00FC5735"/>
    <w:rsid w:val="00FC7021"/>
    <w:rsid w:val="00FC7E93"/>
    <w:rsid w:val="00FD4E08"/>
    <w:rsid w:val="00FD77D4"/>
    <w:rsid w:val="00FF0ED6"/>
    <w:rsid w:val="00FF359F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E1C634"/>
  <w15:chartTrackingRefBased/>
  <w15:docId w15:val="{5D948EB1-0A47-6546-B1B5-2B42FF45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792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8A5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5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57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57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57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579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579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579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579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57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5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57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5792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5792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579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579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579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579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57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8A5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579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5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579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8A579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579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8A5792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57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5792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5792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59"/>
    <w:rsid w:val="008A5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8A5792"/>
    <w:rPr>
      <w:b/>
      <w:bCs/>
    </w:rPr>
  </w:style>
  <w:style w:type="paragraph" w:styleId="Normalwebb">
    <w:name w:val="Normal (Web)"/>
    <w:basedOn w:val="Normal"/>
    <w:link w:val="NormalwebbChar"/>
    <w:uiPriority w:val="99"/>
    <w:unhideWhenUsed/>
    <w:rsid w:val="008A5792"/>
    <w:pPr>
      <w:spacing w:before="100" w:beforeAutospacing="1" w:after="100" w:afterAutospacing="1"/>
    </w:pPr>
  </w:style>
  <w:style w:type="character" w:customStyle="1" w:styleId="NormalwebbChar">
    <w:name w:val="Normal (webb) Char"/>
    <w:basedOn w:val="Standardstycketeckensnitt"/>
    <w:link w:val="Normalwebb"/>
    <w:uiPriority w:val="99"/>
    <w:rsid w:val="008A5792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D47AB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8D47AB"/>
    <w:rPr>
      <w:rFonts w:ascii="Calibri" w:eastAsia="Times New Roman" w:hAnsi="Calibri" w:cs="Calibri"/>
      <w:kern w:val="0"/>
      <w:lang w:val="en-US"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0E7DB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E7DB6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idnummer">
    <w:name w:val="page number"/>
    <w:basedOn w:val="Standardstycketeckensnitt"/>
    <w:uiPriority w:val="99"/>
    <w:semiHidden/>
    <w:unhideWhenUsed/>
    <w:rsid w:val="000E7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1002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Kisiel</dc:creator>
  <cp:keywords/>
  <dc:description/>
  <cp:lastModifiedBy>Marta Kisiel</cp:lastModifiedBy>
  <cp:revision>9</cp:revision>
  <dcterms:created xsi:type="dcterms:W3CDTF">2026-07-15T08:05:00Z</dcterms:created>
  <dcterms:modified xsi:type="dcterms:W3CDTF">2026-07-15T10:50:00Z</dcterms:modified>
</cp:coreProperties>
</file>