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6D11C0" w14:textId="4F1F67B9" w:rsidR="00754231" w:rsidRPr="00754231" w:rsidRDefault="00754231" w:rsidP="00754231">
      <w:pPr>
        <w:spacing w:line="360" w:lineRule="auto"/>
        <w:jc w:val="center"/>
        <w:rPr>
          <w:rFonts w:ascii="Times New Roman" w:hAnsi="Times New Roman"/>
          <w:b/>
          <w:bCs/>
          <w:sz w:val="30"/>
          <w:szCs w:val="30"/>
        </w:rPr>
      </w:pPr>
      <w:bookmarkStart w:id="0" w:name="_Hlk165044060"/>
      <w:bookmarkStart w:id="1" w:name="OLE_LINK1"/>
      <w:r w:rsidRPr="00754231">
        <w:rPr>
          <w:rStyle w:val="fontstyle01"/>
          <w:rFonts w:ascii="Times New Roman" w:hAnsi="Times New Roman"/>
        </w:rPr>
        <w:t>Supporting Information For</w:t>
      </w:r>
      <w:r w:rsidRPr="00754231">
        <w:rPr>
          <w:rStyle w:val="fontstyle21"/>
          <w:rFonts w:ascii="Times New Roman" w:hAnsi="Times New Roman"/>
        </w:rPr>
        <w:t>:</w:t>
      </w:r>
    </w:p>
    <w:p w14:paraId="01B5A96E" w14:textId="77777777" w:rsidR="00754231" w:rsidRDefault="00754231" w:rsidP="00383520">
      <w:pPr>
        <w:spacing w:line="360" w:lineRule="auto"/>
        <w:rPr>
          <w:rFonts w:ascii="Times New Roman" w:hAnsi="Times New Roman"/>
          <w:b/>
          <w:bCs/>
          <w:sz w:val="30"/>
          <w:szCs w:val="30"/>
        </w:rPr>
      </w:pPr>
    </w:p>
    <w:p w14:paraId="053C7116" w14:textId="624EBD01" w:rsidR="00383520" w:rsidRPr="003A46AE" w:rsidRDefault="00383520" w:rsidP="00383520">
      <w:pPr>
        <w:spacing w:line="360" w:lineRule="auto"/>
        <w:rPr>
          <w:rFonts w:ascii="Times New Roman" w:hAnsi="Times New Roman"/>
          <w:b/>
          <w:bCs/>
          <w:color w:val="000000" w:themeColor="text1"/>
          <w:sz w:val="30"/>
          <w:szCs w:val="30"/>
        </w:rPr>
      </w:pPr>
      <w:r w:rsidRPr="003A46AE">
        <w:rPr>
          <w:rFonts w:ascii="Times New Roman" w:hAnsi="Times New Roman"/>
          <w:b/>
          <w:bCs/>
          <w:sz w:val="30"/>
          <w:szCs w:val="30"/>
        </w:rPr>
        <w:t xml:space="preserve">Methane emissions from inland waters </w:t>
      </w:r>
      <w:r>
        <w:rPr>
          <w:rFonts w:ascii="Times New Roman" w:hAnsi="Times New Roman"/>
          <w:b/>
          <w:bCs/>
          <w:sz w:val="30"/>
          <w:szCs w:val="30"/>
        </w:rPr>
        <w:t>are</w:t>
      </w:r>
      <w:r w:rsidRPr="003A46AE">
        <w:rPr>
          <w:rFonts w:ascii="Times New Roman" w:hAnsi="Times New Roman"/>
          <w:b/>
          <w:bCs/>
          <w:sz w:val="30"/>
          <w:szCs w:val="30"/>
        </w:rPr>
        <w:t xml:space="preserve"> constrained by salinity</w:t>
      </w:r>
    </w:p>
    <w:bookmarkEnd w:id="0"/>
    <w:bookmarkEnd w:id="1"/>
    <w:p w14:paraId="5D2C9D13" w14:textId="3E09F864" w:rsidR="00383520" w:rsidRDefault="00383520" w:rsidP="00383520">
      <w:pPr>
        <w:pStyle w:val="ds-markdown-paragraph"/>
        <w:spacing w:before="0" w:beforeAutospacing="0" w:after="0" w:afterAutospacing="0" w:line="360" w:lineRule="auto"/>
        <w:jc w:val="both"/>
        <w:rPr>
          <w:rFonts w:ascii="Times New Roman" w:hAnsi="Times New Roman" w:cs="Times New Roman"/>
        </w:rPr>
      </w:pPr>
    </w:p>
    <w:p w14:paraId="1F8AD990" w14:textId="255798AD" w:rsidR="00754231" w:rsidRPr="00754231" w:rsidRDefault="00754231" w:rsidP="00383520">
      <w:pPr>
        <w:pStyle w:val="ds-markdown-paragraph"/>
        <w:spacing w:before="0" w:beforeAutospacing="0" w:after="0" w:afterAutospacing="0" w:line="360" w:lineRule="auto"/>
        <w:jc w:val="both"/>
        <w:rPr>
          <w:rFonts w:ascii="Times New Roman" w:hAnsi="Times New Roman" w:cs="Times New Roman"/>
          <w:b/>
          <w:bCs/>
        </w:rPr>
      </w:pPr>
      <w:r w:rsidRPr="00754231">
        <w:rPr>
          <w:rFonts w:ascii="Times New Roman" w:hAnsi="Times New Roman" w:cs="Times New Roman" w:hint="eastAsia"/>
          <w:b/>
          <w:bCs/>
        </w:rPr>
        <w:t>A</w:t>
      </w:r>
      <w:r w:rsidRPr="00754231">
        <w:rPr>
          <w:rFonts w:ascii="Times New Roman" w:hAnsi="Times New Roman" w:cs="Times New Roman"/>
          <w:b/>
          <w:bCs/>
        </w:rPr>
        <w:t>uthors:</w:t>
      </w:r>
    </w:p>
    <w:p w14:paraId="1AD6E1A2" w14:textId="77777777" w:rsidR="002441E7" w:rsidRPr="002441E7" w:rsidRDefault="002441E7" w:rsidP="002441E7">
      <w:pPr>
        <w:spacing w:line="480" w:lineRule="auto"/>
        <w:rPr>
          <w:rFonts w:ascii="Times New Roman" w:hAnsi="Times New Roman"/>
          <w:sz w:val="24"/>
          <w:szCs w:val="24"/>
          <w:vertAlign w:val="superscript"/>
        </w:rPr>
      </w:pPr>
      <w:bookmarkStart w:id="2" w:name="OLE_LINK7"/>
      <w:bookmarkStart w:id="3" w:name="OLE_LINK8"/>
      <w:r w:rsidRPr="002441E7">
        <w:rPr>
          <w:rFonts w:ascii="Times New Roman" w:hAnsi="Times New Roman"/>
          <w:sz w:val="24"/>
          <w:szCs w:val="24"/>
        </w:rPr>
        <w:t>Yang Deng</w:t>
      </w:r>
      <w:r w:rsidRPr="002441E7">
        <w:rPr>
          <w:rFonts w:ascii="Times New Roman" w:hAnsi="Times New Roman"/>
          <w:sz w:val="24"/>
          <w:szCs w:val="24"/>
          <w:vertAlign w:val="superscript"/>
        </w:rPr>
        <w:t>1</w:t>
      </w:r>
      <w:r w:rsidRPr="002441E7">
        <w:rPr>
          <w:rFonts w:ascii="Times New Roman" w:hAnsi="Times New Roman"/>
          <w:sz w:val="24"/>
          <w:szCs w:val="24"/>
        </w:rPr>
        <w:t>, Xiang Zhu</w:t>
      </w:r>
      <w:r w:rsidRPr="002441E7">
        <w:rPr>
          <w:rFonts w:ascii="Times New Roman" w:hAnsi="Times New Roman"/>
          <w:sz w:val="24"/>
          <w:szCs w:val="24"/>
          <w:vertAlign w:val="superscript"/>
        </w:rPr>
        <w:t xml:space="preserve"> 1</w:t>
      </w:r>
      <w:r w:rsidRPr="002441E7">
        <w:rPr>
          <w:rFonts w:ascii="Times New Roman" w:hAnsi="Times New Roman"/>
          <w:sz w:val="24"/>
          <w:szCs w:val="24"/>
        </w:rPr>
        <w:t xml:space="preserve">, Lei </w:t>
      </w:r>
      <w:proofErr w:type="spellStart"/>
      <w:r w:rsidRPr="002441E7">
        <w:rPr>
          <w:rFonts w:ascii="Times New Roman" w:hAnsi="Times New Roman"/>
          <w:sz w:val="24"/>
          <w:szCs w:val="24"/>
        </w:rPr>
        <w:t>Xie</w:t>
      </w:r>
      <w:proofErr w:type="spellEnd"/>
      <w:r w:rsidRPr="002441E7">
        <w:rPr>
          <w:rFonts w:ascii="Times New Roman" w:hAnsi="Times New Roman"/>
          <w:sz w:val="24"/>
          <w:szCs w:val="24"/>
          <w:vertAlign w:val="superscript"/>
        </w:rPr>
        <w:t xml:space="preserve"> 1</w:t>
      </w:r>
      <w:r w:rsidRPr="002441E7">
        <w:rPr>
          <w:rFonts w:ascii="Times New Roman" w:hAnsi="Times New Roman"/>
          <w:sz w:val="24"/>
          <w:szCs w:val="24"/>
        </w:rPr>
        <w:t>, Fei Yang</w:t>
      </w:r>
      <w:proofErr w:type="gramStart"/>
      <w:r w:rsidRPr="002441E7">
        <w:rPr>
          <w:rFonts w:ascii="Times New Roman" w:hAnsi="Times New Roman"/>
          <w:sz w:val="24"/>
          <w:szCs w:val="24"/>
          <w:vertAlign w:val="superscript"/>
        </w:rPr>
        <w:t>1,*</w:t>
      </w:r>
      <w:proofErr w:type="gramEnd"/>
      <w:r w:rsidRPr="002441E7">
        <w:rPr>
          <w:rFonts w:ascii="Times New Roman" w:hAnsi="Times New Roman"/>
          <w:sz w:val="24"/>
          <w:szCs w:val="24"/>
        </w:rPr>
        <w:t>, Xiaoguang Xu</w:t>
      </w:r>
      <w:r w:rsidRPr="002441E7">
        <w:rPr>
          <w:rFonts w:ascii="Times New Roman" w:hAnsi="Times New Roman"/>
          <w:sz w:val="24"/>
          <w:szCs w:val="24"/>
          <w:vertAlign w:val="superscript"/>
        </w:rPr>
        <w:t>2</w:t>
      </w:r>
      <w:r w:rsidRPr="002441E7">
        <w:rPr>
          <w:rFonts w:ascii="Times New Roman" w:hAnsi="Times New Roman"/>
          <w:sz w:val="24"/>
          <w:szCs w:val="24"/>
        </w:rPr>
        <w:t xml:space="preserve">, </w:t>
      </w:r>
      <w:proofErr w:type="spellStart"/>
      <w:r w:rsidRPr="002441E7">
        <w:rPr>
          <w:rFonts w:ascii="Times New Roman" w:hAnsi="Times New Roman"/>
          <w:sz w:val="24"/>
          <w:szCs w:val="24"/>
        </w:rPr>
        <w:t>Yuying</w:t>
      </w:r>
      <w:proofErr w:type="spellEnd"/>
      <w:r w:rsidRPr="002441E7">
        <w:rPr>
          <w:rFonts w:ascii="Times New Roman" w:hAnsi="Times New Roman"/>
          <w:sz w:val="24"/>
          <w:szCs w:val="24"/>
        </w:rPr>
        <w:t xml:space="preserve"> Ma</w:t>
      </w:r>
      <w:r w:rsidRPr="002441E7">
        <w:rPr>
          <w:rFonts w:ascii="Times New Roman" w:hAnsi="Times New Roman"/>
          <w:sz w:val="24"/>
          <w:szCs w:val="24"/>
          <w:vertAlign w:val="superscript"/>
        </w:rPr>
        <w:t>1</w:t>
      </w:r>
      <w:r w:rsidRPr="002441E7">
        <w:rPr>
          <w:rFonts w:ascii="Times New Roman" w:hAnsi="Times New Roman"/>
          <w:sz w:val="24"/>
          <w:szCs w:val="24"/>
        </w:rPr>
        <w:t xml:space="preserve">, </w:t>
      </w:r>
      <w:proofErr w:type="spellStart"/>
      <w:r w:rsidRPr="002441E7">
        <w:rPr>
          <w:rFonts w:ascii="Times New Roman" w:hAnsi="Times New Roman"/>
          <w:sz w:val="24"/>
          <w:szCs w:val="24"/>
        </w:rPr>
        <w:t>Fuquan</w:t>
      </w:r>
      <w:proofErr w:type="spellEnd"/>
      <w:r w:rsidRPr="002441E7">
        <w:rPr>
          <w:rFonts w:ascii="Times New Roman" w:hAnsi="Times New Roman"/>
          <w:sz w:val="24"/>
          <w:szCs w:val="24"/>
        </w:rPr>
        <w:t xml:space="preserve"> Peng</w:t>
      </w:r>
      <w:r w:rsidRPr="002441E7">
        <w:rPr>
          <w:rFonts w:ascii="Times New Roman" w:hAnsi="Times New Roman"/>
          <w:sz w:val="24"/>
          <w:szCs w:val="24"/>
          <w:vertAlign w:val="superscript"/>
        </w:rPr>
        <w:t>1</w:t>
      </w:r>
      <w:r w:rsidRPr="002441E7">
        <w:rPr>
          <w:rFonts w:ascii="Times New Roman" w:hAnsi="Times New Roman"/>
          <w:sz w:val="24"/>
          <w:szCs w:val="24"/>
        </w:rPr>
        <w:t xml:space="preserve">, </w:t>
      </w:r>
      <w:proofErr w:type="spellStart"/>
      <w:r w:rsidRPr="002441E7">
        <w:rPr>
          <w:rFonts w:ascii="Times New Roman" w:hAnsi="Times New Roman"/>
          <w:sz w:val="24"/>
        </w:rPr>
        <w:t>Yaoqing</w:t>
      </w:r>
      <w:proofErr w:type="spellEnd"/>
      <w:r w:rsidRPr="002441E7">
        <w:rPr>
          <w:rFonts w:ascii="Times New Roman" w:hAnsi="Times New Roman"/>
          <w:sz w:val="24"/>
        </w:rPr>
        <w:t xml:space="preserve"> Peng</w:t>
      </w:r>
      <w:r w:rsidRPr="002441E7">
        <w:rPr>
          <w:rFonts w:ascii="Times New Roman" w:hAnsi="Times New Roman"/>
          <w:sz w:val="24"/>
          <w:vertAlign w:val="superscript"/>
        </w:rPr>
        <w:t>2</w:t>
      </w:r>
      <w:r w:rsidRPr="002441E7">
        <w:rPr>
          <w:rFonts w:ascii="Times New Roman" w:hAnsi="Times New Roman"/>
          <w:sz w:val="24"/>
        </w:rPr>
        <w:t xml:space="preserve">, </w:t>
      </w:r>
      <w:proofErr w:type="spellStart"/>
      <w:r w:rsidRPr="002441E7">
        <w:rPr>
          <w:rFonts w:ascii="Times New Roman" w:hAnsi="Times New Roman"/>
          <w:sz w:val="24"/>
        </w:rPr>
        <w:t>Shunmei</w:t>
      </w:r>
      <w:proofErr w:type="spellEnd"/>
      <w:r w:rsidRPr="002441E7">
        <w:rPr>
          <w:rFonts w:ascii="Times New Roman" w:hAnsi="Times New Roman"/>
          <w:sz w:val="24"/>
        </w:rPr>
        <w:t xml:space="preserve"> Zhu</w:t>
      </w:r>
      <w:r w:rsidRPr="002441E7">
        <w:rPr>
          <w:rFonts w:ascii="Times New Roman" w:hAnsi="Times New Roman"/>
          <w:sz w:val="24"/>
          <w:vertAlign w:val="superscript"/>
        </w:rPr>
        <w:t>2</w:t>
      </w:r>
      <w:r w:rsidRPr="002441E7">
        <w:rPr>
          <w:rFonts w:ascii="Times New Roman" w:hAnsi="Times New Roman"/>
          <w:sz w:val="24"/>
        </w:rPr>
        <w:t xml:space="preserve">, </w:t>
      </w:r>
      <w:proofErr w:type="spellStart"/>
      <w:r w:rsidRPr="002441E7">
        <w:rPr>
          <w:rFonts w:ascii="Times New Roman" w:hAnsi="Times New Roman"/>
          <w:sz w:val="24"/>
        </w:rPr>
        <w:t>Qinglong</w:t>
      </w:r>
      <w:proofErr w:type="spellEnd"/>
      <w:r w:rsidRPr="002441E7">
        <w:rPr>
          <w:rFonts w:ascii="Times New Roman" w:hAnsi="Times New Roman"/>
          <w:sz w:val="24"/>
        </w:rPr>
        <w:t xml:space="preserve"> Yin</w:t>
      </w:r>
      <w:r w:rsidRPr="002441E7">
        <w:rPr>
          <w:rFonts w:ascii="Times New Roman" w:hAnsi="Times New Roman"/>
          <w:sz w:val="24"/>
          <w:vertAlign w:val="superscript"/>
        </w:rPr>
        <w:t>3</w:t>
      </w:r>
      <w:r w:rsidRPr="002441E7">
        <w:rPr>
          <w:rFonts w:ascii="Times New Roman" w:hAnsi="Times New Roman"/>
          <w:sz w:val="24"/>
        </w:rPr>
        <w:t>,</w:t>
      </w:r>
      <w:r w:rsidRPr="002441E7">
        <w:rPr>
          <w:rFonts w:ascii="Times New Roman" w:hAnsi="Times New Roman"/>
          <w:sz w:val="24"/>
          <w:vertAlign w:val="superscript"/>
        </w:rPr>
        <w:t xml:space="preserve"> </w:t>
      </w:r>
      <w:proofErr w:type="spellStart"/>
      <w:r w:rsidRPr="002441E7">
        <w:rPr>
          <w:rFonts w:ascii="Times New Roman" w:hAnsi="Times New Roman"/>
          <w:sz w:val="24"/>
          <w:szCs w:val="24"/>
        </w:rPr>
        <w:t>Qiu</w:t>
      </w:r>
      <w:proofErr w:type="spellEnd"/>
      <w:r w:rsidRPr="002441E7">
        <w:rPr>
          <w:rFonts w:ascii="Times New Roman" w:hAnsi="Times New Roman"/>
          <w:sz w:val="24"/>
          <w:szCs w:val="24"/>
        </w:rPr>
        <w:t xml:space="preserve"> Jin</w:t>
      </w:r>
      <w:r w:rsidRPr="002441E7">
        <w:rPr>
          <w:rFonts w:ascii="Times New Roman" w:hAnsi="Times New Roman"/>
          <w:sz w:val="24"/>
          <w:szCs w:val="24"/>
          <w:vertAlign w:val="superscript"/>
        </w:rPr>
        <w:t>4</w:t>
      </w:r>
      <w:r w:rsidRPr="002441E7">
        <w:rPr>
          <w:rFonts w:ascii="Times New Roman" w:hAnsi="Times New Roman"/>
          <w:sz w:val="24"/>
          <w:szCs w:val="24"/>
        </w:rPr>
        <w:t xml:space="preserve">, </w:t>
      </w:r>
      <w:proofErr w:type="spellStart"/>
      <w:r w:rsidRPr="002441E7">
        <w:rPr>
          <w:rFonts w:ascii="Times New Roman" w:hAnsi="Times New Roman"/>
          <w:sz w:val="24"/>
        </w:rPr>
        <w:t>Liangang</w:t>
      </w:r>
      <w:proofErr w:type="spellEnd"/>
      <w:r w:rsidRPr="002441E7">
        <w:rPr>
          <w:rFonts w:ascii="Times New Roman" w:hAnsi="Times New Roman"/>
          <w:sz w:val="24"/>
        </w:rPr>
        <w:t xml:space="preserve"> Chen</w:t>
      </w:r>
      <w:r w:rsidRPr="002441E7">
        <w:rPr>
          <w:rFonts w:ascii="Times New Roman" w:hAnsi="Times New Roman"/>
          <w:sz w:val="24"/>
          <w:vertAlign w:val="superscript"/>
        </w:rPr>
        <w:t>4</w:t>
      </w:r>
      <w:r w:rsidRPr="002441E7">
        <w:rPr>
          <w:rFonts w:ascii="Times New Roman" w:hAnsi="Times New Roman"/>
          <w:sz w:val="24"/>
        </w:rPr>
        <w:t xml:space="preserve">, </w:t>
      </w:r>
      <w:proofErr w:type="spellStart"/>
      <w:r w:rsidRPr="002441E7">
        <w:rPr>
          <w:rFonts w:ascii="Times New Roman" w:hAnsi="Times New Roman"/>
          <w:sz w:val="24"/>
          <w:szCs w:val="24"/>
        </w:rPr>
        <w:t>Longmian</w:t>
      </w:r>
      <w:proofErr w:type="spellEnd"/>
      <w:r w:rsidRPr="002441E7">
        <w:rPr>
          <w:rFonts w:ascii="Times New Roman" w:hAnsi="Times New Roman"/>
          <w:sz w:val="24"/>
          <w:szCs w:val="24"/>
        </w:rPr>
        <w:t xml:space="preserve"> Wang</w:t>
      </w:r>
      <w:r w:rsidRPr="002441E7">
        <w:rPr>
          <w:rFonts w:ascii="Times New Roman" w:hAnsi="Times New Roman"/>
          <w:sz w:val="24"/>
          <w:szCs w:val="24"/>
          <w:vertAlign w:val="superscript"/>
        </w:rPr>
        <w:t>1,*</w:t>
      </w:r>
    </w:p>
    <w:bookmarkEnd w:id="2"/>
    <w:bookmarkEnd w:id="3"/>
    <w:p w14:paraId="3F308BB4" w14:textId="2C88F699" w:rsidR="00754231" w:rsidRPr="002441E7" w:rsidRDefault="00754231" w:rsidP="00383520">
      <w:pPr>
        <w:pStyle w:val="ds-markdown-paragraph"/>
        <w:spacing w:before="0" w:beforeAutospacing="0" w:after="0" w:afterAutospacing="0" w:line="360" w:lineRule="auto"/>
        <w:jc w:val="both"/>
        <w:rPr>
          <w:rFonts w:ascii="Times New Roman" w:hAnsi="Times New Roman" w:cs="Times New Roman"/>
        </w:rPr>
      </w:pPr>
    </w:p>
    <w:p w14:paraId="1D690594" w14:textId="6107C8DE" w:rsidR="00754231" w:rsidRDefault="00754231" w:rsidP="00383520">
      <w:pPr>
        <w:pStyle w:val="ds-markdown-paragraph"/>
        <w:spacing w:before="0" w:beforeAutospacing="0" w:after="0" w:afterAutospacing="0" w:line="360" w:lineRule="auto"/>
        <w:jc w:val="both"/>
        <w:rPr>
          <w:rFonts w:ascii="Times New Roman" w:hAnsi="Times New Roman" w:cs="Times New Roman"/>
        </w:rPr>
      </w:pPr>
    </w:p>
    <w:p w14:paraId="02B1DF25" w14:textId="405D89F8" w:rsidR="00754231" w:rsidRPr="00754231" w:rsidRDefault="00754231" w:rsidP="00383520">
      <w:pPr>
        <w:pStyle w:val="ds-markdown-paragraph"/>
        <w:spacing w:before="0" w:beforeAutospacing="0" w:after="0" w:afterAutospacing="0" w:line="360" w:lineRule="auto"/>
        <w:jc w:val="both"/>
        <w:rPr>
          <w:rFonts w:ascii="Times New Roman" w:hAnsi="Times New Roman" w:cs="Times New Roman"/>
        </w:rPr>
      </w:pPr>
      <w:r w:rsidRPr="00754231">
        <w:rPr>
          <w:rFonts w:ascii="Times New Roman" w:eastAsia="等线" w:hAnsi="Times New Roman" w:cs="Times New Roman"/>
          <w:b/>
          <w:bCs/>
          <w:color w:val="000000"/>
          <w:kern w:val="2"/>
        </w:rPr>
        <w:t>Content:</w:t>
      </w:r>
    </w:p>
    <w:p w14:paraId="3A7F8980" w14:textId="77777777" w:rsidR="00754231" w:rsidRDefault="00754231" w:rsidP="00754231">
      <w:pPr>
        <w:spacing w:line="360" w:lineRule="auto"/>
        <w:rPr>
          <w:rFonts w:ascii="Times New Roman" w:hAnsi="Times New Roman"/>
          <w:color w:val="000000"/>
          <w:szCs w:val="21"/>
        </w:rPr>
      </w:pPr>
      <w:r w:rsidRPr="00ED4A7C">
        <w:rPr>
          <w:rFonts w:ascii="Times New Roman" w:eastAsia="宋体" w:hAnsi="Times New Roman" w:hint="eastAsia"/>
          <w:b/>
          <w:bCs/>
          <w:color w:val="2A2B2E"/>
          <w:szCs w:val="21"/>
          <w:shd w:val="clear" w:color="auto" w:fill="FFFFFF"/>
        </w:rPr>
        <w:t>F</w:t>
      </w:r>
      <w:r w:rsidRPr="00ED4A7C">
        <w:rPr>
          <w:rFonts w:ascii="Times New Roman" w:eastAsia="宋体" w:hAnsi="Times New Roman"/>
          <w:b/>
          <w:bCs/>
          <w:color w:val="2A2B2E"/>
          <w:szCs w:val="21"/>
          <w:shd w:val="clear" w:color="auto" w:fill="FFFFFF"/>
        </w:rPr>
        <w:t>ig.S1</w:t>
      </w:r>
      <w:r w:rsidRPr="00A96D79">
        <w:rPr>
          <w:rFonts w:ascii="Times New Roman" w:eastAsia="宋体" w:hAnsi="Times New Roman"/>
          <w:color w:val="2A2B2E"/>
          <w:szCs w:val="21"/>
          <w:shd w:val="clear" w:color="auto" w:fill="FFFFFF"/>
        </w:rPr>
        <w:t xml:space="preserve"> </w:t>
      </w:r>
      <w:r w:rsidRPr="00A1791D">
        <w:rPr>
          <w:rStyle w:val="ac"/>
          <w:rFonts w:ascii="Times New Roman" w:hAnsi="Times New Roman"/>
          <w:b w:val="0"/>
          <w:bCs w:val="0"/>
          <w:szCs w:val="21"/>
        </w:rPr>
        <w:t>Locations of sampling points across the study area</w:t>
      </w:r>
      <w:r w:rsidRPr="00A1791D">
        <w:rPr>
          <w:rFonts w:ascii="Times New Roman" w:hAnsi="Times New Roman"/>
          <w:color w:val="000000"/>
          <w:szCs w:val="21"/>
        </w:rPr>
        <w:t>.</w:t>
      </w:r>
    </w:p>
    <w:p w14:paraId="73B4C40C" w14:textId="49CACED7" w:rsidR="00754231" w:rsidRDefault="00754231" w:rsidP="00383520">
      <w:pPr>
        <w:pStyle w:val="ds-markdown-paragraph"/>
        <w:spacing w:before="0" w:beforeAutospacing="0" w:after="0" w:afterAutospacing="0" w:line="360" w:lineRule="auto"/>
        <w:jc w:val="both"/>
        <w:rPr>
          <w:rFonts w:ascii="Times New Roman" w:hAnsi="Times New Roman" w:cs="Times New Roman"/>
        </w:rPr>
      </w:pPr>
    </w:p>
    <w:p w14:paraId="344FC3A1" w14:textId="77777777" w:rsidR="00754231" w:rsidRDefault="00754231" w:rsidP="00754231">
      <w:pPr>
        <w:spacing w:line="360" w:lineRule="auto"/>
        <w:rPr>
          <w:rFonts w:ascii="Times New Roman" w:hAnsi="Times New Roman"/>
          <w:color w:val="000000"/>
          <w:szCs w:val="21"/>
        </w:rPr>
      </w:pPr>
      <w:r w:rsidRPr="00ED4A7C">
        <w:rPr>
          <w:rFonts w:ascii="Times New Roman" w:eastAsia="宋体" w:hAnsi="Times New Roman" w:hint="eastAsia"/>
          <w:b/>
          <w:bCs/>
          <w:color w:val="2A2B2E"/>
          <w:szCs w:val="21"/>
          <w:shd w:val="clear" w:color="auto" w:fill="FFFFFF"/>
        </w:rPr>
        <w:t>F</w:t>
      </w:r>
      <w:r w:rsidRPr="00ED4A7C">
        <w:rPr>
          <w:rFonts w:ascii="Times New Roman" w:eastAsia="宋体" w:hAnsi="Times New Roman"/>
          <w:b/>
          <w:bCs/>
          <w:color w:val="2A2B2E"/>
          <w:szCs w:val="21"/>
          <w:shd w:val="clear" w:color="auto" w:fill="FFFFFF"/>
        </w:rPr>
        <w:t>ig.S</w:t>
      </w:r>
      <w:r>
        <w:rPr>
          <w:rFonts w:ascii="Times New Roman" w:eastAsia="宋体" w:hAnsi="Times New Roman"/>
          <w:b/>
          <w:bCs/>
          <w:color w:val="2A2B2E"/>
          <w:szCs w:val="21"/>
          <w:shd w:val="clear" w:color="auto" w:fill="FFFFFF"/>
        </w:rPr>
        <w:t>2</w:t>
      </w:r>
      <w:r w:rsidRPr="00A96D79">
        <w:rPr>
          <w:rFonts w:ascii="Times New Roman" w:eastAsia="宋体" w:hAnsi="Times New Roman"/>
          <w:color w:val="2A2B2E"/>
          <w:szCs w:val="21"/>
          <w:shd w:val="clear" w:color="auto" w:fill="FFFFFF"/>
        </w:rPr>
        <w:t xml:space="preserve"> </w:t>
      </w:r>
      <w:r w:rsidRPr="00A96D79">
        <w:rPr>
          <w:rFonts w:ascii="Times New Roman" w:hAnsi="Times New Roman"/>
          <w:szCs w:val="21"/>
        </w:rPr>
        <w:t>Variations in DOM fluorescence components across the salinity gradient</w:t>
      </w:r>
      <w:r>
        <w:rPr>
          <w:rFonts w:ascii="Times New Roman" w:hAnsi="Times New Roman"/>
          <w:szCs w:val="21"/>
        </w:rPr>
        <w:t xml:space="preserve">. </w:t>
      </w:r>
      <w:r w:rsidRPr="00F358C8">
        <w:rPr>
          <w:rFonts w:ascii="Times New Roman" w:hAnsi="Times New Roman"/>
          <w:color w:val="000000"/>
          <w:szCs w:val="21"/>
        </w:rPr>
        <w:t>Significant correlation at the **</w:t>
      </w:r>
      <w:r w:rsidRPr="00F358C8">
        <w:rPr>
          <w:rFonts w:ascii="Times New Roman" w:hAnsi="Times New Roman"/>
          <w:i/>
          <w:iCs/>
          <w:color w:val="000000"/>
          <w:szCs w:val="21"/>
        </w:rPr>
        <w:t>p</w:t>
      </w:r>
      <w:r w:rsidRPr="00F358C8">
        <w:rPr>
          <w:rFonts w:ascii="Times New Roman" w:hAnsi="Times New Roman"/>
          <w:color w:val="000000"/>
          <w:szCs w:val="21"/>
        </w:rPr>
        <w:t xml:space="preserve"> &lt; 0.01.</w:t>
      </w:r>
    </w:p>
    <w:p w14:paraId="046DDD29" w14:textId="7310B620" w:rsidR="00754231" w:rsidRDefault="00754231" w:rsidP="00383520">
      <w:pPr>
        <w:pStyle w:val="ds-markdown-paragraph"/>
        <w:spacing w:before="0" w:beforeAutospacing="0" w:after="0" w:afterAutospacing="0" w:line="360" w:lineRule="auto"/>
        <w:jc w:val="both"/>
        <w:rPr>
          <w:rFonts w:ascii="Times New Roman" w:hAnsi="Times New Roman" w:cs="Times New Roman"/>
        </w:rPr>
      </w:pPr>
    </w:p>
    <w:p w14:paraId="04141883" w14:textId="77777777" w:rsidR="00754231" w:rsidRPr="00A96D79" w:rsidRDefault="00754231" w:rsidP="00754231">
      <w:pPr>
        <w:spacing w:line="360" w:lineRule="auto"/>
        <w:rPr>
          <w:rFonts w:ascii="Times New Roman" w:eastAsia="宋体" w:hAnsi="Times New Roman"/>
          <w:color w:val="2A2B2E"/>
          <w:szCs w:val="21"/>
          <w:shd w:val="clear" w:color="auto" w:fill="FFFFFF"/>
        </w:rPr>
      </w:pPr>
      <w:r w:rsidRPr="00ED4A7C">
        <w:rPr>
          <w:rFonts w:ascii="Times New Roman" w:eastAsia="宋体" w:hAnsi="Times New Roman"/>
          <w:b/>
          <w:bCs/>
          <w:color w:val="2A2B2E"/>
          <w:szCs w:val="21"/>
          <w:shd w:val="clear" w:color="auto" w:fill="FFFFFF"/>
        </w:rPr>
        <w:t>Fig.S</w:t>
      </w:r>
      <w:r>
        <w:rPr>
          <w:rFonts w:ascii="Times New Roman" w:eastAsia="宋体" w:hAnsi="Times New Roman"/>
          <w:b/>
          <w:bCs/>
          <w:color w:val="2A2B2E"/>
          <w:szCs w:val="21"/>
          <w:shd w:val="clear" w:color="auto" w:fill="FFFFFF"/>
        </w:rPr>
        <w:t>3</w:t>
      </w:r>
      <w:r w:rsidRPr="00A96D79">
        <w:rPr>
          <w:rFonts w:ascii="Times New Roman" w:eastAsia="宋体" w:hAnsi="Times New Roman"/>
          <w:color w:val="2A2B2E"/>
          <w:szCs w:val="21"/>
          <w:shd w:val="clear" w:color="auto" w:fill="FFFFFF"/>
        </w:rPr>
        <w:t xml:space="preserve"> </w:t>
      </w:r>
      <w:r w:rsidRPr="00A96D79">
        <w:rPr>
          <w:rFonts w:ascii="Times New Roman" w:hAnsi="Times New Roman"/>
          <w:szCs w:val="21"/>
        </w:rPr>
        <w:t xml:space="preserve">Van </w:t>
      </w:r>
      <w:proofErr w:type="spellStart"/>
      <w:r w:rsidRPr="00A96D79">
        <w:rPr>
          <w:rFonts w:ascii="Times New Roman" w:hAnsi="Times New Roman"/>
          <w:szCs w:val="21"/>
        </w:rPr>
        <w:t>Krevelen</w:t>
      </w:r>
      <w:proofErr w:type="spellEnd"/>
      <w:r w:rsidRPr="00A96D79">
        <w:rPr>
          <w:rFonts w:ascii="Times New Roman" w:hAnsi="Times New Roman"/>
          <w:szCs w:val="21"/>
        </w:rPr>
        <w:t xml:space="preserve"> diagrams of DOM from FT-ICR MS analysis: (a) low-salinity (LS), (b) high-salinity (HS); (c)</w:t>
      </w:r>
      <w:r>
        <w:rPr>
          <w:rFonts w:ascii="Times New Roman" w:hAnsi="Times New Roman"/>
          <w:szCs w:val="21"/>
        </w:rPr>
        <w:t>-</w:t>
      </w:r>
      <w:r w:rsidRPr="00A96D79">
        <w:rPr>
          <w:rFonts w:ascii="Times New Roman" w:hAnsi="Times New Roman"/>
          <w:szCs w:val="21"/>
        </w:rPr>
        <w:t>(h) present the variations in each DOM component between the LS and HS groups.</w:t>
      </w:r>
      <w:r>
        <w:rPr>
          <w:rFonts w:ascii="Times New Roman" w:hAnsi="Times New Roman"/>
          <w:szCs w:val="21"/>
        </w:rPr>
        <w:t xml:space="preserve"> </w:t>
      </w:r>
      <w:r w:rsidRPr="00F358C8">
        <w:rPr>
          <w:rFonts w:ascii="Times New Roman" w:hAnsi="Times New Roman"/>
          <w:color w:val="000000"/>
          <w:szCs w:val="21"/>
        </w:rPr>
        <w:t>Significant correlation at the **</w:t>
      </w:r>
      <w:r w:rsidRPr="00F358C8">
        <w:rPr>
          <w:rFonts w:ascii="Times New Roman" w:hAnsi="Times New Roman"/>
          <w:i/>
          <w:iCs/>
          <w:color w:val="000000"/>
          <w:szCs w:val="21"/>
        </w:rPr>
        <w:t>p</w:t>
      </w:r>
      <w:r w:rsidRPr="00F358C8">
        <w:rPr>
          <w:rFonts w:ascii="Times New Roman" w:hAnsi="Times New Roman"/>
          <w:color w:val="000000"/>
          <w:szCs w:val="21"/>
        </w:rPr>
        <w:t xml:space="preserve"> &lt; 0.01</w:t>
      </w:r>
      <w:r>
        <w:rPr>
          <w:rFonts w:ascii="Times New Roman" w:hAnsi="Times New Roman"/>
          <w:color w:val="000000"/>
          <w:szCs w:val="21"/>
        </w:rPr>
        <w:t>; No s</w:t>
      </w:r>
      <w:r w:rsidRPr="00F358C8">
        <w:rPr>
          <w:rFonts w:ascii="Times New Roman" w:hAnsi="Times New Roman"/>
          <w:color w:val="000000"/>
          <w:szCs w:val="21"/>
        </w:rPr>
        <w:t xml:space="preserve">ignificant correlation at the </w:t>
      </w:r>
      <w:r>
        <w:rPr>
          <w:rFonts w:ascii="Times New Roman" w:hAnsi="Times New Roman"/>
          <w:color w:val="000000"/>
          <w:szCs w:val="21"/>
        </w:rPr>
        <w:t>ns</w:t>
      </w:r>
      <w:r w:rsidRPr="00F358C8">
        <w:rPr>
          <w:rFonts w:ascii="Times New Roman" w:hAnsi="Times New Roman"/>
          <w:color w:val="000000"/>
          <w:szCs w:val="21"/>
        </w:rPr>
        <w:t>.</w:t>
      </w:r>
    </w:p>
    <w:p w14:paraId="6327E422" w14:textId="11FD0739" w:rsidR="00754231" w:rsidRDefault="00754231" w:rsidP="00383520">
      <w:pPr>
        <w:pStyle w:val="ds-markdown-paragraph"/>
        <w:spacing w:before="0" w:beforeAutospacing="0" w:after="0" w:afterAutospacing="0" w:line="360" w:lineRule="auto"/>
        <w:jc w:val="both"/>
        <w:rPr>
          <w:rFonts w:ascii="Times New Roman" w:hAnsi="Times New Roman" w:cs="Times New Roman"/>
        </w:rPr>
      </w:pPr>
    </w:p>
    <w:p w14:paraId="7216551D" w14:textId="77777777" w:rsidR="00754231" w:rsidRDefault="00754231" w:rsidP="00754231">
      <w:pPr>
        <w:spacing w:line="360" w:lineRule="auto"/>
        <w:rPr>
          <w:rFonts w:ascii="Times New Roman" w:hAnsi="Times New Roman"/>
          <w:color w:val="000000"/>
          <w:szCs w:val="21"/>
        </w:rPr>
      </w:pPr>
      <w:r w:rsidRPr="00ED4A7C">
        <w:rPr>
          <w:rFonts w:ascii="Times New Roman" w:eastAsia="宋体" w:hAnsi="Times New Roman"/>
          <w:b/>
          <w:bCs/>
          <w:color w:val="000000"/>
          <w:szCs w:val="21"/>
        </w:rPr>
        <w:t>Fig.S</w:t>
      </w:r>
      <w:r>
        <w:rPr>
          <w:rFonts w:ascii="Times New Roman" w:eastAsia="宋体" w:hAnsi="Times New Roman"/>
          <w:b/>
          <w:bCs/>
          <w:color w:val="000000"/>
          <w:szCs w:val="21"/>
        </w:rPr>
        <w:t>4</w:t>
      </w:r>
      <w:r w:rsidRPr="00A00134">
        <w:rPr>
          <w:rFonts w:ascii="Times New Roman" w:eastAsia="宋体" w:hAnsi="Times New Roman"/>
          <w:color w:val="000000"/>
          <w:szCs w:val="21"/>
        </w:rPr>
        <w:t xml:space="preserve"> </w:t>
      </w:r>
      <w:r w:rsidRPr="00A00134">
        <w:rPr>
          <w:rFonts w:ascii="Times New Roman" w:hAnsi="Times New Roman"/>
        </w:rPr>
        <w:t xml:space="preserve">Relationships of </w:t>
      </w:r>
      <w:r>
        <w:rPr>
          <w:rFonts w:ascii="Times New Roman" w:hAnsi="Times New Roman"/>
        </w:rPr>
        <w:t>CH</w:t>
      </w:r>
      <w:r w:rsidRPr="00A00134">
        <w:rPr>
          <w:rFonts w:ascii="Times New Roman" w:hAnsi="Times New Roman"/>
          <w:vertAlign w:val="subscript"/>
        </w:rPr>
        <w:t>4</w:t>
      </w:r>
      <w:r w:rsidRPr="00A00134">
        <w:rPr>
          <w:rFonts w:ascii="Times New Roman" w:hAnsi="Times New Roman"/>
        </w:rPr>
        <w:t xml:space="preserve"> with DOM content (a, e) and optical properties (b</w:t>
      </w:r>
      <w:r>
        <w:rPr>
          <w:rFonts w:ascii="Times New Roman" w:hAnsi="Times New Roman"/>
        </w:rPr>
        <w:t>-</w:t>
      </w:r>
      <w:r w:rsidRPr="00A00134">
        <w:rPr>
          <w:rFonts w:ascii="Times New Roman" w:hAnsi="Times New Roman"/>
        </w:rPr>
        <w:t>d, f</w:t>
      </w:r>
      <w:r>
        <w:rPr>
          <w:rFonts w:ascii="Times New Roman" w:hAnsi="Times New Roman"/>
        </w:rPr>
        <w:t>-</w:t>
      </w:r>
      <w:r w:rsidRPr="00A00134">
        <w:rPr>
          <w:rFonts w:ascii="Times New Roman" w:hAnsi="Times New Roman"/>
        </w:rPr>
        <w:t>h)</w:t>
      </w:r>
      <w:r>
        <w:rPr>
          <w:rFonts w:ascii="Times New Roman" w:hAnsi="Times New Roman"/>
        </w:rPr>
        <w:t xml:space="preserve">. </w:t>
      </w:r>
      <w:r w:rsidRPr="00F358C8">
        <w:rPr>
          <w:rFonts w:ascii="Times New Roman" w:hAnsi="Times New Roman"/>
          <w:color w:val="000000"/>
          <w:szCs w:val="21"/>
        </w:rPr>
        <w:t>Significant correlation at the **</w:t>
      </w:r>
      <w:r w:rsidRPr="00F358C8">
        <w:rPr>
          <w:rFonts w:ascii="Times New Roman" w:hAnsi="Times New Roman"/>
          <w:i/>
          <w:iCs/>
          <w:color w:val="000000"/>
          <w:szCs w:val="21"/>
        </w:rPr>
        <w:t>p</w:t>
      </w:r>
      <w:r w:rsidRPr="00F358C8">
        <w:rPr>
          <w:rFonts w:ascii="Times New Roman" w:hAnsi="Times New Roman"/>
          <w:color w:val="000000"/>
          <w:szCs w:val="21"/>
        </w:rPr>
        <w:t xml:space="preserve"> &lt; 0.01</w:t>
      </w:r>
      <w:r>
        <w:rPr>
          <w:rFonts w:ascii="Times New Roman" w:hAnsi="Times New Roman"/>
          <w:color w:val="000000"/>
          <w:szCs w:val="21"/>
        </w:rPr>
        <w:t>; No s</w:t>
      </w:r>
      <w:r w:rsidRPr="00F358C8">
        <w:rPr>
          <w:rFonts w:ascii="Times New Roman" w:hAnsi="Times New Roman"/>
          <w:color w:val="000000"/>
          <w:szCs w:val="21"/>
        </w:rPr>
        <w:t xml:space="preserve">ignificant correlation at the </w:t>
      </w:r>
      <w:r w:rsidRPr="00F358C8">
        <w:rPr>
          <w:rFonts w:ascii="Times New Roman" w:hAnsi="Times New Roman"/>
          <w:i/>
          <w:iCs/>
          <w:color w:val="000000"/>
          <w:szCs w:val="21"/>
        </w:rPr>
        <w:t>p</w:t>
      </w:r>
      <w:r w:rsidRPr="00F358C8">
        <w:rPr>
          <w:rFonts w:ascii="Times New Roman" w:hAnsi="Times New Roman"/>
          <w:color w:val="000000"/>
          <w:szCs w:val="21"/>
        </w:rPr>
        <w:t xml:space="preserve"> </w:t>
      </w:r>
      <w:r>
        <w:rPr>
          <w:rFonts w:ascii="Times New Roman" w:hAnsi="Times New Roman"/>
          <w:color w:val="000000"/>
          <w:szCs w:val="21"/>
        </w:rPr>
        <w:t>&gt;</w:t>
      </w:r>
      <w:r w:rsidRPr="00F358C8">
        <w:rPr>
          <w:rFonts w:ascii="Times New Roman" w:hAnsi="Times New Roman"/>
          <w:color w:val="000000"/>
          <w:szCs w:val="21"/>
        </w:rPr>
        <w:t xml:space="preserve"> 0.05.</w:t>
      </w:r>
    </w:p>
    <w:p w14:paraId="330AE0F0" w14:textId="5D9CD105" w:rsidR="00754231" w:rsidRDefault="00754231" w:rsidP="00383520">
      <w:pPr>
        <w:pStyle w:val="ds-markdown-paragraph"/>
        <w:spacing w:before="0" w:beforeAutospacing="0" w:after="0" w:afterAutospacing="0" w:line="360" w:lineRule="auto"/>
        <w:jc w:val="both"/>
        <w:rPr>
          <w:rFonts w:ascii="Times New Roman" w:hAnsi="Times New Roman" w:cs="Times New Roman"/>
        </w:rPr>
      </w:pPr>
    </w:p>
    <w:p w14:paraId="640BA6B9" w14:textId="2E07F55A" w:rsidR="00754231" w:rsidRDefault="00754231" w:rsidP="00383520">
      <w:pPr>
        <w:pStyle w:val="ds-markdown-paragraph"/>
        <w:spacing w:before="0" w:beforeAutospacing="0" w:after="0" w:afterAutospacing="0" w:line="360" w:lineRule="auto"/>
        <w:jc w:val="both"/>
        <w:rPr>
          <w:rFonts w:ascii="Times New Roman" w:hAnsi="Times New Roman" w:cs="Times New Roman"/>
        </w:rPr>
      </w:pPr>
    </w:p>
    <w:p w14:paraId="025C57FD" w14:textId="2BA833AB" w:rsidR="00754231" w:rsidRDefault="00754231" w:rsidP="00383520">
      <w:pPr>
        <w:pStyle w:val="ds-markdown-paragraph"/>
        <w:spacing w:before="0" w:beforeAutospacing="0" w:after="0" w:afterAutospacing="0" w:line="360" w:lineRule="auto"/>
        <w:jc w:val="both"/>
        <w:rPr>
          <w:rFonts w:ascii="Times New Roman" w:hAnsi="Times New Roman" w:cs="Times New Roman"/>
        </w:rPr>
      </w:pPr>
    </w:p>
    <w:p w14:paraId="6ED2E7C9" w14:textId="2C12F17F" w:rsidR="00754231" w:rsidRDefault="00754231" w:rsidP="00383520">
      <w:pPr>
        <w:pStyle w:val="ds-markdown-paragraph"/>
        <w:spacing w:before="0" w:beforeAutospacing="0" w:after="0" w:afterAutospacing="0" w:line="360" w:lineRule="auto"/>
        <w:jc w:val="both"/>
        <w:rPr>
          <w:rFonts w:ascii="Times New Roman" w:hAnsi="Times New Roman" w:cs="Times New Roman"/>
        </w:rPr>
      </w:pPr>
    </w:p>
    <w:p w14:paraId="6DC76921" w14:textId="16190895" w:rsidR="00754231" w:rsidRDefault="00754231" w:rsidP="00383520">
      <w:pPr>
        <w:pStyle w:val="ds-markdown-paragraph"/>
        <w:spacing w:before="0" w:beforeAutospacing="0" w:after="0" w:afterAutospacing="0" w:line="360" w:lineRule="auto"/>
        <w:jc w:val="both"/>
        <w:rPr>
          <w:rFonts w:ascii="Times New Roman" w:hAnsi="Times New Roman" w:cs="Times New Roman"/>
        </w:rPr>
      </w:pPr>
    </w:p>
    <w:p w14:paraId="596AFDB1" w14:textId="789346AA" w:rsidR="00754231" w:rsidRDefault="00754231" w:rsidP="00383520">
      <w:pPr>
        <w:pStyle w:val="ds-markdown-paragraph"/>
        <w:spacing w:before="0" w:beforeAutospacing="0" w:after="0" w:afterAutospacing="0" w:line="360" w:lineRule="auto"/>
        <w:jc w:val="both"/>
        <w:rPr>
          <w:rFonts w:ascii="Times New Roman" w:hAnsi="Times New Roman" w:cs="Times New Roman"/>
        </w:rPr>
      </w:pPr>
    </w:p>
    <w:p w14:paraId="450AE005" w14:textId="4D40E7D2" w:rsidR="00754231" w:rsidRDefault="00754231" w:rsidP="00383520">
      <w:pPr>
        <w:pStyle w:val="ds-markdown-paragraph"/>
        <w:spacing w:before="0" w:beforeAutospacing="0" w:after="0" w:afterAutospacing="0" w:line="360" w:lineRule="auto"/>
        <w:jc w:val="both"/>
        <w:rPr>
          <w:rFonts w:ascii="Times New Roman" w:hAnsi="Times New Roman" w:cs="Times New Roman"/>
        </w:rPr>
      </w:pPr>
    </w:p>
    <w:p w14:paraId="4E0A527B" w14:textId="7D0B27CD" w:rsidR="00754231" w:rsidRDefault="00754231" w:rsidP="00383520">
      <w:pPr>
        <w:pStyle w:val="ds-markdown-paragraph"/>
        <w:spacing w:before="0" w:beforeAutospacing="0" w:after="0" w:afterAutospacing="0" w:line="360" w:lineRule="auto"/>
        <w:jc w:val="both"/>
        <w:rPr>
          <w:rFonts w:ascii="Times New Roman" w:hAnsi="Times New Roman" w:cs="Times New Roman"/>
        </w:rPr>
      </w:pPr>
    </w:p>
    <w:p w14:paraId="3002CBA0" w14:textId="764A7F2E" w:rsidR="00754231" w:rsidRDefault="00754231" w:rsidP="00383520">
      <w:pPr>
        <w:pStyle w:val="ds-markdown-paragraph"/>
        <w:spacing w:before="0" w:beforeAutospacing="0" w:after="0" w:afterAutospacing="0" w:line="360" w:lineRule="auto"/>
        <w:jc w:val="both"/>
        <w:rPr>
          <w:rFonts w:ascii="Times New Roman" w:hAnsi="Times New Roman" w:cs="Times New Roman"/>
        </w:rPr>
      </w:pPr>
    </w:p>
    <w:p w14:paraId="22FE018C" w14:textId="77777777" w:rsidR="00754231" w:rsidRDefault="00754231" w:rsidP="00383520">
      <w:pPr>
        <w:pStyle w:val="ds-markdown-paragraph"/>
        <w:spacing w:before="0" w:beforeAutospacing="0" w:after="0" w:afterAutospacing="0" w:line="360" w:lineRule="auto"/>
        <w:jc w:val="both"/>
        <w:rPr>
          <w:rFonts w:ascii="Times New Roman" w:hAnsi="Times New Roman" w:cs="Times New Roman"/>
        </w:rPr>
      </w:pPr>
    </w:p>
    <w:p w14:paraId="7D9F271D" w14:textId="1B9C432A" w:rsidR="00754231" w:rsidRPr="00754231" w:rsidRDefault="00754231" w:rsidP="00383520">
      <w:pPr>
        <w:pStyle w:val="ds-markdown-paragraph"/>
        <w:spacing w:before="0" w:beforeAutospacing="0" w:after="0" w:afterAutospacing="0" w:line="360" w:lineRule="auto"/>
        <w:jc w:val="both"/>
        <w:rPr>
          <w:rFonts w:ascii="Times New Roman" w:hAnsi="Times New Roman" w:cs="Times New Roman"/>
        </w:rPr>
      </w:pPr>
      <w:r w:rsidRPr="00754231">
        <w:rPr>
          <w:rFonts w:ascii="TimesNewRomanPS-BoldMT" w:eastAsia="等线" w:hAnsi="TimesNewRomanPS-BoldMT" w:cs="Times New Roman"/>
          <w:b/>
          <w:bCs/>
          <w:color w:val="000000"/>
          <w:kern w:val="2"/>
        </w:rPr>
        <w:t>Supporting Figures:</w:t>
      </w:r>
    </w:p>
    <w:p w14:paraId="230FAA8B" w14:textId="7B1447B5" w:rsidR="009A761D" w:rsidRDefault="00A1791D" w:rsidP="00383520">
      <w:pPr>
        <w:pStyle w:val="ds-markdown-paragraph"/>
        <w:spacing w:before="0" w:beforeAutospacing="0" w:after="0" w:afterAutospacing="0" w:line="360" w:lineRule="auto"/>
        <w:jc w:val="both"/>
        <w:rPr>
          <w:rFonts w:ascii="Times New Roman" w:hAnsi="Times New Roman" w:cs="Times New Roman"/>
        </w:rPr>
      </w:pPr>
      <w:r>
        <w:rPr>
          <w:noProof/>
        </w:rPr>
        <w:drawing>
          <wp:inline distT="0" distB="0" distL="0" distR="0" wp14:anchorId="500C5D33" wp14:editId="2BE13E00">
            <wp:extent cx="5274310" cy="373951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739515"/>
                    </a:xfrm>
                    <a:prstGeom prst="rect">
                      <a:avLst/>
                    </a:prstGeom>
                  </pic:spPr>
                </pic:pic>
              </a:graphicData>
            </a:graphic>
          </wp:inline>
        </w:drawing>
      </w:r>
    </w:p>
    <w:p w14:paraId="0697296A" w14:textId="058E18D3" w:rsidR="00A1791D" w:rsidRDefault="00A1791D" w:rsidP="00A1791D">
      <w:pPr>
        <w:spacing w:line="360" w:lineRule="auto"/>
        <w:rPr>
          <w:rFonts w:ascii="Times New Roman" w:hAnsi="Times New Roman"/>
          <w:color w:val="000000"/>
          <w:szCs w:val="21"/>
        </w:rPr>
      </w:pPr>
      <w:r w:rsidRPr="00ED4A7C">
        <w:rPr>
          <w:rFonts w:ascii="Times New Roman" w:eastAsia="宋体" w:hAnsi="Times New Roman" w:hint="eastAsia"/>
          <w:b/>
          <w:bCs/>
          <w:color w:val="2A2B2E"/>
          <w:szCs w:val="21"/>
          <w:shd w:val="clear" w:color="auto" w:fill="FFFFFF"/>
        </w:rPr>
        <w:t>F</w:t>
      </w:r>
      <w:r w:rsidRPr="00ED4A7C">
        <w:rPr>
          <w:rFonts w:ascii="Times New Roman" w:eastAsia="宋体" w:hAnsi="Times New Roman"/>
          <w:b/>
          <w:bCs/>
          <w:color w:val="2A2B2E"/>
          <w:szCs w:val="21"/>
          <w:shd w:val="clear" w:color="auto" w:fill="FFFFFF"/>
        </w:rPr>
        <w:t>ig.S1</w:t>
      </w:r>
      <w:r w:rsidR="00754231">
        <w:rPr>
          <w:rFonts w:ascii="Times New Roman" w:eastAsia="宋体" w:hAnsi="Times New Roman"/>
          <w:b/>
          <w:bCs/>
          <w:color w:val="2A2B2E"/>
          <w:szCs w:val="21"/>
          <w:shd w:val="clear" w:color="auto" w:fill="FFFFFF"/>
        </w:rPr>
        <w:t>.</w:t>
      </w:r>
      <w:r w:rsidRPr="00A96D79">
        <w:rPr>
          <w:rFonts w:ascii="Times New Roman" w:eastAsia="宋体" w:hAnsi="Times New Roman"/>
          <w:color w:val="2A2B2E"/>
          <w:szCs w:val="21"/>
          <w:shd w:val="clear" w:color="auto" w:fill="FFFFFF"/>
        </w:rPr>
        <w:t xml:space="preserve"> </w:t>
      </w:r>
      <w:r w:rsidRPr="00A1791D">
        <w:rPr>
          <w:rStyle w:val="ac"/>
          <w:rFonts w:ascii="Times New Roman" w:hAnsi="Times New Roman"/>
          <w:b w:val="0"/>
          <w:bCs w:val="0"/>
          <w:szCs w:val="21"/>
        </w:rPr>
        <w:t>Locations of sampling points across the study area</w:t>
      </w:r>
      <w:r w:rsidRPr="00A1791D">
        <w:rPr>
          <w:rFonts w:ascii="Times New Roman" w:hAnsi="Times New Roman"/>
          <w:color w:val="000000"/>
          <w:szCs w:val="21"/>
        </w:rPr>
        <w:t>.</w:t>
      </w:r>
    </w:p>
    <w:p w14:paraId="540FF66B" w14:textId="77777777" w:rsidR="00A1791D" w:rsidRPr="009A761D" w:rsidRDefault="00A1791D" w:rsidP="00383520">
      <w:pPr>
        <w:pStyle w:val="ds-markdown-paragraph"/>
        <w:spacing w:before="0" w:beforeAutospacing="0" w:after="0" w:afterAutospacing="0" w:line="360" w:lineRule="auto"/>
        <w:jc w:val="both"/>
        <w:rPr>
          <w:rFonts w:ascii="Times New Roman" w:hAnsi="Times New Roman" w:cs="Times New Roman"/>
        </w:rPr>
      </w:pPr>
    </w:p>
    <w:p w14:paraId="34DC2FB8" w14:textId="689EB4F3" w:rsidR="00383520" w:rsidRPr="00383520" w:rsidRDefault="00383520" w:rsidP="00ED4A7C">
      <w:pPr>
        <w:spacing w:line="360" w:lineRule="auto"/>
        <w:rPr>
          <w:rFonts w:ascii="Times New Roman" w:hAnsi="Times New Roman"/>
          <w:color w:val="000000" w:themeColor="text1"/>
          <w:sz w:val="24"/>
          <w:szCs w:val="24"/>
        </w:rPr>
      </w:pPr>
      <w:r>
        <w:rPr>
          <w:noProof/>
        </w:rPr>
        <w:drawing>
          <wp:inline distT="0" distB="0" distL="0" distR="0" wp14:anchorId="2B90AB31" wp14:editId="6B749981">
            <wp:extent cx="5274310" cy="219583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195830"/>
                    </a:xfrm>
                    <a:prstGeom prst="rect">
                      <a:avLst/>
                    </a:prstGeom>
                  </pic:spPr>
                </pic:pic>
              </a:graphicData>
            </a:graphic>
          </wp:inline>
        </w:drawing>
      </w:r>
    </w:p>
    <w:p w14:paraId="4298DD25" w14:textId="375B1CA3" w:rsidR="00ED4A7C" w:rsidRDefault="00ED4A7C" w:rsidP="00383520">
      <w:pPr>
        <w:spacing w:line="360" w:lineRule="auto"/>
        <w:rPr>
          <w:rFonts w:ascii="Times New Roman" w:hAnsi="Times New Roman"/>
          <w:color w:val="000000"/>
          <w:szCs w:val="21"/>
        </w:rPr>
      </w:pPr>
      <w:r w:rsidRPr="00ED4A7C">
        <w:rPr>
          <w:rFonts w:ascii="Times New Roman" w:eastAsia="宋体" w:hAnsi="Times New Roman" w:hint="eastAsia"/>
          <w:b/>
          <w:bCs/>
          <w:color w:val="2A2B2E"/>
          <w:szCs w:val="21"/>
          <w:shd w:val="clear" w:color="auto" w:fill="FFFFFF"/>
        </w:rPr>
        <w:t>F</w:t>
      </w:r>
      <w:r w:rsidRPr="00ED4A7C">
        <w:rPr>
          <w:rFonts w:ascii="Times New Roman" w:eastAsia="宋体" w:hAnsi="Times New Roman"/>
          <w:b/>
          <w:bCs/>
          <w:color w:val="2A2B2E"/>
          <w:szCs w:val="21"/>
          <w:shd w:val="clear" w:color="auto" w:fill="FFFFFF"/>
        </w:rPr>
        <w:t>ig.S</w:t>
      </w:r>
      <w:r w:rsidR="00A1791D">
        <w:rPr>
          <w:rFonts w:ascii="Times New Roman" w:eastAsia="宋体" w:hAnsi="Times New Roman"/>
          <w:b/>
          <w:bCs/>
          <w:color w:val="2A2B2E"/>
          <w:szCs w:val="21"/>
          <w:shd w:val="clear" w:color="auto" w:fill="FFFFFF"/>
        </w:rPr>
        <w:t>2</w:t>
      </w:r>
      <w:r w:rsidR="00754231">
        <w:rPr>
          <w:rFonts w:ascii="Times New Roman" w:eastAsia="宋体" w:hAnsi="Times New Roman"/>
          <w:b/>
          <w:bCs/>
          <w:color w:val="2A2B2E"/>
          <w:szCs w:val="21"/>
          <w:shd w:val="clear" w:color="auto" w:fill="FFFFFF"/>
        </w:rPr>
        <w:t>.</w:t>
      </w:r>
      <w:r w:rsidRPr="00A96D79">
        <w:rPr>
          <w:rFonts w:ascii="Times New Roman" w:eastAsia="宋体" w:hAnsi="Times New Roman"/>
          <w:color w:val="2A2B2E"/>
          <w:szCs w:val="21"/>
          <w:shd w:val="clear" w:color="auto" w:fill="FFFFFF"/>
        </w:rPr>
        <w:t xml:space="preserve"> </w:t>
      </w:r>
      <w:r w:rsidRPr="00A96D79">
        <w:rPr>
          <w:rFonts w:ascii="Times New Roman" w:hAnsi="Times New Roman"/>
          <w:szCs w:val="21"/>
        </w:rPr>
        <w:t>Variations in DOM fluorescence components across the salinity gradient</w:t>
      </w:r>
      <w:r>
        <w:rPr>
          <w:rFonts w:ascii="Times New Roman" w:hAnsi="Times New Roman"/>
          <w:szCs w:val="21"/>
        </w:rPr>
        <w:t xml:space="preserve">. </w:t>
      </w:r>
      <w:r w:rsidRPr="00F358C8">
        <w:rPr>
          <w:rFonts w:ascii="Times New Roman" w:hAnsi="Times New Roman"/>
          <w:color w:val="000000"/>
          <w:szCs w:val="21"/>
        </w:rPr>
        <w:t>Significant correlation at the **</w:t>
      </w:r>
      <w:r w:rsidRPr="00F358C8">
        <w:rPr>
          <w:rFonts w:ascii="Times New Roman" w:hAnsi="Times New Roman"/>
          <w:i/>
          <w:iCs/>
          <w:color w:val="000000"/>
          <w:szCs w:val="21"/>
        </w:rPr>
        <w:t>p</w:t>
      </w:r>
      <w:r w:rsidRPr="00F358C8">
        <w:rPr>
          <w:rFonts w:ascii="Times New Roman" w:hAnsi="Times New Roman"/>
          <w:color w:val="000000"/>
          <w:szCs w:val="21"/>
        </w:rPr>
        <w:t xml:space="preserve"> &lt; 0.01.</w:t>
      </w:r>
    </w:p>
    <w:p w14:paraId="5A204A89" w14:textId="77777777" w:rsidR="00B940E5" w:rsidRPr="00A96D79" w:rsidRDefault="00B940E5" w:rsidP="00383520">
      <w:pPr>
        <w:spacing w:line="360" w:lineRule="auto"/>
        <w:rPr>
          <w:rFonts w:ascii="Times New Roman" w:eastAsia="宋体" w:hAnsi="Times New Roman"/>
          <w:color w:val="2A2B2E"/>
          <w:szCs w:val="21"/>
          <w:shd w:val="clear" w:color="auto" w:fill="FFFFFF"/>
        </w:rPr>
      </w:pPr>
    </w:p>
    <w:p w14:paraId="7D68B851" w14:textId="4BCE9F27" w:rsidR="00ED4A7C" w:rsidRDefault="004F0D87" w:rsidP="00ED4A7C">
      <w:pPr>
        <w:spacing w:line="360" w:lineRule="auto"/>
        <w:rPr>
          <w:rFonts w:ascii="Times New Roman" w:hAnsi="Times New Roman"/>
          <w:color w:val="000000"/>
          <w:szCs w:val="21"/>
        </w:rPr>
      </w:pPr>
      <w:r>
        <w:rPr>
          <w:noProof/>
        </w:rPr>
        <w:drawing>
          <wp:inline distT="0" distB="0" distL="0" distR="0" wp14:anchorId="50BC766E" wp14:editId="31E6181E">
            <wp:extent cx="5274310" cy="188023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1880235"/>
                    </a:xfrm>
                    <a:prstGeom prst="rect">
                      <a:avLst/>
                    </a:prstGeom>
                  </pic:spPr>
                </pic:pic>
              </a:graphicData>
            </a:graphic>
          </wp:inline>
        </w:drawing>
      </w:r>
    </w:p>
    <w:p w14:paraId="35740080" w14:textId="5FE9FC16" w:rsidR="00ED4A7C" w:rsidRPr="000476D7" w:rsidRDefault="004F0D87" w:rsidP="00ED4A7C">
      <w:pPr>
        <w:spacing w:line="360" w:lineRule="auto"/>
        <w:rPr>
          <w:rFonts w:ascii="Times New Roman" w:hAnsi="Times New Roman"/>
          <w:color w:val="000000"/>
          <w:szCs w:val="21"/>
        </w:rPr>
      </w:pPr>
      <w:r>
        <w:rPr>
          <w:noProof/>
        </w:rPr>
        <w:drawing>
          <wp:inline distT="0" distB="0" distL="0" distR="0" wp14:anchorId="2E78D101" wp14:editId="59105044">
            <wp:extent cx="5274310" cy="2659380"/>
            <wp:effectExtent l="0" t="0" r="254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659380"/>
                    </a:xfrm>
                    <a:prstGeom prst="rect">
                      <a:avLst/>
                    </a:prstGeom>
                  </pic:spPr>
                </pic:pic>
              </a:graphicData>
            </a:graphic>
          </wp:inline>
        </w:drawing>
      </w:r>
    </w:p>
    <w:p w14:paraId="3E43F8C1" w14:textId="3D6665B8" w:rsidR="00ED4A7C" w:rsidRPr="00A96D79" w:rsidRDefault="00ED4A7C" w:rsidP="00383520">
      <w:pPr>
        <w:spacing w:line="360" w:lineRule="auto"/>
        <w:rPr>
          <w:rFonts w:ascii="Times New Roman" w:eastAsia="宋体" w:hAnsi="Times New Roman"/>
          <w:color w:val="2A2B2E"/>
          <w:szCs w:val="21"/>
          <w:shd w:val="clear" w:color="auto" w:fill="FFFFFF"/>
        </w:rPr>
      </w:pPr>
      <w:r w:rsidRPr="00ED4A7C">
        <w:rPr>
          <w:rFonts w:ascii="Times New Roman" w:eastAsia="宋体" w:hAnsi="Times New Roman"/>
          <w:b/>
          <w:bCs/>
          <w:color w:val="2A2B2E"/>
          <w:szCs w:val="21"/>
          <w:shd w:val="clear" w:color="auto" w:fill="FFFFFF"/>
        </w:rPr>
        <w:t>Fig.S</w:t>
      </w:r>
      <w:r w:rsidR="00A1791D">
        <w:rPr>
          <w:rFonts w:ascii="Times New Roman" w:eastAsia="宋体" w:hAnsi="Times New Roman"/>
          <w:b/>
          <w:bCs/>
          <w:color w:val="2A2B2E"/>
          <w:szCs w:val="21"/>
          <w:shd w:val="clear" w:color="auto" w:fill="FFFFFF"/>
        </w:rPr>
        <w:t>3</w:t>
      </w:r>
      <w:r w:rsidR="00754231">
        <w:rPr>
          <w:rFonts w:ascii="Times New Roman" w:eastAsia="宋体" w:hAnsi="Times New Roman"/>
          <w:b/>
          <w:bCs/>
          <w:color w:val="2A2B2E"/>
          <w:szCs w:val="21"/>
          <w:shd w:val="clear" w:color="auto" w:fill="FFFFFF"/>
        </w:rPr>
        <w:t>.</w:t>
      </w:r>
      <w:r w:rsidRPr="00A96D79">
        <w:rPr>
          <w:rFonts w:ascii="Times New Roman" w:eastAsia="宋体" w:hAnsi="Times New Roman"/>
          <w:color w:val="2A2B2E"/>
          <w:szCs w:val="21"/>
          <w:shd w:val="clear" w:color="auto" w:fill="FFFFFF"/>
        </w:rPr>
        <w:t xml:space="preserve"> </w:t>
      </w:r>
      <w:r w:rsidRPr="00A96D79">
        <w:rPr>
          <w:rFonts w:ascii="Times New Roman" w:hAnsi="Times New Roman"/>
          <w:szCs w:val="21"/>
        </w:rPr>
        <w:t xml:space="preserve">Van </w:t>
      </w:r>
      <w:proofErr w:type="spellStart"/>
      <w:r w:rsidRPr="00A96D79">
        <w:rPr>
          <w:rFonts w:ascii="Times New Roman" w:hAnsi="Times New Roman"/>
          <w:szCs w:val="21"/>
        </w:rPr>
        <w:t>Krevelen</w:t>
      </w:r>
      <w:proofErr w:type="spellEnd"/>
      <w:r w:rsidRPr="00A96D79">
        <w:rPr>
          <w:rFonts w:ascii="Times New Roman" w:hAnsi="Times New Roman"/>
          <w:szCs w:val="21"/>
        </w:rPr>
        <w:t xml:space="preserve"> diagrams of DOM from FT-ICR MS analysis: (a) low-salinity (LS), (b) high-salinity (HS); (c)</w:t>
      </w:r>
      <w:r>
        <w:rPr>
          <w:rFonts w:ascii="Times New Roman" w:hAnsi="Times New Roman"/>
          <w:szCs w:val="21"/>
        </w:rPr>
        <w:t>-</w:t>
      </w:r>
      <w:r w:rsidRPr="00A96D79">
        <w:rPr>
          <w:rFonts w:ascii="Times New Roman" w:hAnsi="Times New Roman"/>
          <w:szCs w:val="21"/>
        </w:rPr>
        <w:t>(h) present the variations in each DOM component between the LS and HS groups.</w:t>
      </w:r>
      <w:r>
        <w:rPr>
          <w:rFonts w:ascii="Times New Roman" w:hAnsi="Times New Roman"/>
          <w:szCs w:val="21"/>
        </w:rPr>
        <w:t xml:space="preserve"> </w:t>
      </w:r>
      <w:r w:rsidRPr="00F358C8">
        <w:rPr>
          <w:rFonts w:ascii="Times New Roman" w:hAnsi="Times New Roman"/>
          <w:color w:val="000000"/>
          <w:szCs w:val="21"/>
        </w:rPr>
        <w:t>Significant correlation at the **</w:t>
      </w:r>
      <w:r w:rsidRPr="00F358C8">
        <w:rPr>
          <w:rFonts w:ascii="Times New Roman" w:hAnsi="Times New Roman"/>
          <w:i/>
          <w:iCs/>
          <w:color w:val="000000"/>
          <w:szCs w:val="21"/>
        </w:rPr>
        <w:t>p</w:t>
      </w:r>
      <w:r w:rsidRPr="00F358C8">
        <w:rPr>
          <w:rFonts w:ascii="Times New Roman" w:hAnsi="Times New Roman"/>
          <w:color w:val="000000"/>
          <w:szCs w:val="21"/>
        </w:rPr>
        <w:t xml:space="preserve"> &lt; 0.01</w:t>
      </w:r>
      <w:r>
        <w:rPr>
          <w:rFonts w:ascii="Times New Roman" w:hAnsi="Times New Roman"/>
          <w:color w:val="000000"/>
          <w:szCs w:val="21"/>
        </w:rPr>
        <w:t>; No s</w:t>
      </w:r>
      <w:r w:rsidRPr="00F358C8">
        <w:rPr>
          <w:rFonts w:ascii="Times New Roman" w:hAnsi="Times New Roman"/>
          <w:color w:val="000000"/>
          <w:szCs w:val="21"/>
        </w:rPr>
        <w:t xml:space="preserve">ignificant correlation at the </w:t>
      </w:r>
      <w:r>
        <w:rPr>
          <w:rFonts w:ascii="Times New Roman" w:hAnsi="Times New Roman"/>
          <w:color w:val="000000"/>
          <w:szCs w:val="21"/>
        </w:rPr>
        <w:t>ns</w:t>
      </w:r>
      <w:r w:rsidRPr="00F358C8">
        <w:rPr>
          <w:rFonts w:ascii="Times New Roman" w:hAnsi="Times New Roman"/>
          <w:color w:val="000000"/>
          <w:szCs w:val="21"/>
        </w:rPr>
        <w:t>.</w:t>
      </w:r>
    </w:p>
    <w:p w14:paraId="2BE4E86B" w14:textId="02A9B442" w:rsidR="003F01DD" w:rsidRDefault="003F01DD"/>
    <w:p w14:paraId="277F87CB" w14:textId="3413A4EF" w:rsidR="00ED4A7C" w:rsidRDefault="004F0D87" w:rsidP="00ED4A7C">
      <w:pPr>
        <w:spacing w:line="360" w:lineRule="auto"/>
        <w:jc w:val="center"/>
        <w:rPr>
          <w:rFonts w:ascii="Times New Roman" w:eastAsia="宋体" w:hAnsi="Times New Roman"/>
          <w:color w:val="000000"/>
          <w:szCs w:val="21"/>
        </w:rPr>
      </w:pPr>
      <w:r>
        <w:rPr>
          <w:noProof/>
        </w:rPr>
        <w:drawing>
          <wp:inline distT="0" distB="0" distL="0" distR="0" wp14:anchorId="70AB3D16" wp14:editId="4701AB40">
            <wp:extent cx="5274310" cy="229171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291715"/>
                    </a:xfrm>
                    <a:prstGeom prst="rect">
                      <a:avLst/>
                    </a:prstGeom>
                  </pic:spPr>
                </pic:pic>
              </a:graphicData>
            </a:graphic>
          </wp:inline>
        </w:drawing>
      </w:r>
    </w:p>
    <w:p w14:paraId="62894126" w14:textId="1C5908C8" w:rsidR="00ED4A7C" w:rsidRDefault="00ED4A7C" w:rsidP="00383520">
      <w:pPr>
        <w:spacing w:line="360" w:lineRule="auto"/>
        <w:rPr>
          <w:rFonts w:ascii="Times New Roman" w:hAnsi="Times New Roman"/>
          <w:color w:val="000000"/>
          <w:szCs w:val="21"/>
        </w:rPr>
      </w:pPr>
      <w:r w:rsidRPr="00ED4A7C">
        <w:rPr>
          <w:rFonts w:ascii="Times New Roman" w:eastAsia="宋体" w:hAnsi="Times New Roman"/>
          <w:b/>
          <w:bCs/>
          <w:color w:val="000000"/>
          <w:szCs w:val="21"/>
        </w:rPr>
        <w:t>Fig.S</w:t>
      </w:r>
      <w:r w:rsidR="00A1791D">
        <w:rPr>
          <w:rFonts w:ascii="Times New Roman" w:eastAsia="宋体" w:hAnsi="Times New Roman"/>
          <w:b/>
          <w:bCs/>
          <w:color w:val="000000"/>
          <w:szCs w:val="21"/>
        </w:rPr>
        <w:t>4</w:t>
      </w:r>
      <w:r w:rsidR="00754231">
        <w:rPr>
          <w:rFonts w:ascii="Times New Roman" w:eastAsia="宋体" w:hAnsi="Times New Roman"/>
          <w:b/>
          <w:bCs/>
          <w:color w:val="000000"/>
          <w:szCs w:val="21"/>
        </w:rPr>
        <w:t>.</w:t>
      </w:r>
      <w:r w:rsidRPr="00A00134">
        <w:rPr>
          <w:rFonts w:ascii="Times New Roman" w:eastAsia="宋体" w:hAnsi="Times New Roman"/>
          <w:color w:val="000000"/>
          <w:szCs w:val="21"/>
        </w:rPr>
        <w:t xml:space="preserve"> </w:t>
      </w:r>
      <w:r w:rsidRPr="00A00134">
        <w:rPr>
          <w:rFonts w:ascii="Times New Roman" w:hAnsi="Times New Roman"/>
        </w:rPr>
        <w:t xml:space="preserve">Relationships of </w:t>
      </w:r>
      <w:r>
        <w:rPr>
          <w:rFonts w:ascii="Times New Roman" w:hAnsi="Times New Roman"/>
        </w:rPr>
        <w:t>CH</w:t>
      </w:r>
      <w:r w:rsidRPr="00A00134">
        <w:rPr>
          <w:rFonts w:ascii="Times New Roman" w:hAnsi="Times New Roman"/>
          <w:vertAlign w:val="subscript"/>
        </w:rPr>
        <w:t>4</w:t>
      </w:r>
      <w:r w:rsidRPr="00A00134">
        <w:rPr>
          <w:rFonts w:ascii="Times New Roman" w:hAnsi="Times New Roman"/>
        </w:rPr>
        <w:t xml:space="preserve"> with DOM content (a, e) and optical properties (b</w:t>
      </w:r>
      <w:r>
        <w:rPr>
          <w:rFonts w:ascii="Times New Roman" w:hAnsi="Times New Roman"/>
        </w:rPr>
        <w:t>-</w:t>
      </w:r>
      <w:r w:rsidRPr="00A00134">
        <w:rPr>
          <w:rFonts w:ascii="Times New Roman" w:hAnsi="Times New Roman"/>
        </w:rPr>
        <w:t>d, f</w:t>
      </w:r>
      <w:r>
        <w:rPr>
          <w:rFonts w:ascii="Times New Roman" w:hAnsi="Times New Roman"/>
        </w:rPr>
        <w:t>-</w:t>
      </w:r>
      <w:r w:rsidRPr="00A00134">
        <w:rPr>
          <w:rFonts w:ascii="Times New Roman" w:hAnsi="Times New Roman"/>
        </w:rPr>
        <w:t>h)</w:t>
      </w:r>
      <w:r>
        <w:rPr>
          <w:rFonts w:ascii="Times New Roman" w:hAnsi="Times New Roman"/>
        </w:rPr>
        <w:t xml:space="preserve">. </w:t>
      </w:r>
      <w:r w:rsidRPr="00F358C8">
        <w:rPr>
          <w:rFonts w:ascii="Times New Roman" w:hAnsi="Times New Roman"/>
          <w:color w:val="000000"/>
          <w:szCs w:val="21"/>
        </w:rPr>
        <w:t xml:space="preserve">Significant </w:t>
      </w:r>
      <w:r w:rsidRPr="00F358C8">
        <w:rPr>
          <w:rFonts w:ascii="Times New Roman" w:hAnsi="Times New Roman"/>
          <w:color w:val="000000"/>
          <w:szCs w:val="21"/>
        </w:rPr>
        <w:lastRenderedPageBreak/>
        <w:t>correlation at the **</w:t>
      </w:r>
      <w:r w:rsidRPr="00F358C8">
        <w:rPr>
          <w:rFonts w:ascii="Times New Roman" w:hAnsi="Times New Roman"/>
          <w:i/>
          <w:iCs/>
          <w:color w:val="000000"/>
          <w:szCs w:val="21"/>
        </w:rPr>
        <w:t>p</w:t>
      </w:r>
      <w:r w:rsidRPr="00F358C8">
        <w:rPr>
          <w:rFonts w:ascii="Times New Roman" w:hAnsi="Times New Roman"/>
          <w:color w:val="000000"/>
          <w:szCs w:val="21"/>
        </w:rPr>
        <w:t xml:space="preserve"> &lt; 0.01</w:t>
      </w:r>
      <w:r>
        <w:rPr>
          <w:rFonts w:ascii="Times New Roman" w:hAnsi="Times New Roman"/>
          <w:color w:val="000000"/>
          <w:szCs w:val="21"/>
        </w:rPr>
        <w:t>; No s</w:t>
      </w:r>
      <w:r w:rsidRPr="00F358C8">
        <w:rPr>
          <w:rFonts w:ascii="Times New Roman" w:hAnsi="Times New Roman"/>
          <w:color w:val="000000"/>
          <w:szCs w:val="21"/>
        </w:rPr>
        <w:t xml:space="preserve">ignificant correlation at the </w:t>
      </w:r>
      <w:r w:rsidRPr="00F358C8">
        <w:rPr>
          <w:rFonts w:ascii="Times New Roman" w:hAnsi="Times New Roman"/>
          <w:i/>
          <w:iCs/>
          <w:color w:val="000000"/>
          <w:szCs w:val="21"/>
        </w:rPr>
        <w:t>p</w:t>
      </w:r>
      <w:r w:rsidRPr="00F358C8">
        <w:rPr>
          <w:rFonts w:ascii="Times New Roman" w:hAnsi="Times New Roman"/>
          <w:color w:val="000000"/>
          <w:szCs w:val="21"/>
        </w:rPr>
        <w:t xml:space="preserve"> </w:t>
      </w:r>
      <w:r>
        <w:rPr>
          <w:rFonts w:ascii="Times New Roman" w:hAnsi="Times New Roman"/>
          <w:color w:val="000000"/>
          <w:szCs w:val="21"/>
        </w:rPr>
        <w:t>&gt;</w:t>
      </w:r>
      <w:r w:rsidRPr="00F358C8">
        <w:rPr>
          <w:rFonts w:ascii="Times New Roman" w:hAnsi="Times New Roman"/>
          <w:color w:val="000000"/>
          <w:szCs w:val="21"/>
        </w:rPr>
        <w:t xml:space="preserve"> 0.05.</w:t>
      </w:r>
    </w:p>
    <w:p w14:paraId="1E02146D" w14:textId="63226C08" w:rsidR="006D6B59" w:rsidRDefault="00754231" w:rsidP="00383520">
      <w:pPr>
        <w:spacing w:line="360" w:lineRule="auto"/>
        <w:rPr>
          <w:rFonts w:ascii="TimesNewRomanPS-BoldMT" w:hAnsi="TimesNewRomanPS-BoldMT" w:hint="eastAsia"/>
          <w:b/>
          <w:bCs/>
          <w:color w:val="000000"/>
          <w:sz w:val="24"/>
          <w:szCs w:val="24"/>
        </w:rPr>
      </w:pPr>
      <w:r w:rsidRPr="00754231">
        <w:rPr>
          <w:rFonts w:ascii="TimesNewRomanPS-BoldMT" w:hAnsi="TimesNewRomanPS-BoldMT"/>
          <w:b/>
          <w:bCs/>
          <w:color w:val="000000"/>
          <w:sz w:val="24"/>
          <w:szCs w:val="24"/>
        </w:rPr>
        <w:t>Supporting Text:</w:t>
      </w:r>
    </w:p>
    <w:p w14:paraId="3A974DD7" w14:textId="78F740A1" w:rsidR="00754231" w:rsidRDefault="00754231" w:rsidP="00383520">
      <w:pPr>
        <w:spacing w:line="360" w:lineRule="auto"/>
        <w:rPr>
          <w:rFonts w:ascii="TimesNewRomanPS-BoldMT" w:hAnsi="TimesNewRomanPS-BoldMT" w:hint="eastAsia"/>
          <w:color w:val="000000"/>
          <w:sz w:val="24"/>
          <w:szCs w:val="24"/>
        </w:rPr>
      </w:pPr>
      <w:r w:rsidRPr="00754231">
        <w:rPr>
          <w:rFonts w:ascii="TimesNewRomanPS-BoldMT" w:hAnsi="TimesNewRomanPS-BoldMT"/>
          <w:b/>
          <w:bCs/>
          <w:color w:val="000000"/>
          <w:sz w:val="24"/>
          <w:szCs w:val="24"/>
        </w:rPr>
        <w:t>Supporting Text S</w:t>
      </w:r>
      <w:r>
        <w:rPr>
          <w:rFonts w:ascii="TimesNewRomanPS-BoldMT" w:hAnsi="TimesNewRomanPS-BoldMT"/>
          <w:b/>
          <w:bCs/>
          <w:color w:val="000000"/>
          <w:sz w:val="24"/>
          <w:szCs w:val="24"/>
        </w:rPr>
        <w:t>2</w:t>
      </w:r>
      <w:r w:rsidRPr="00754231">
        <w:rPr>
          <w:rFonts w:ascii="TimesNewRomanPS-BoldMT" w:hAnsi="TimesNewRomanPS-BoldMT"/>
          <w:b/>
          <w:bCs/>
          <w:color w:val="000000"/>
          <w:sz w:val="24"/>
          <w:szCs w:val="24"/>
        </w:rPr>
        <w:t>.</w:t>
      </w:r>
      <w:r>
        <w:rPr>
          <w:rFonts w:ascii="TimesNewRomanPS-BoldMT" w:hAnsi="TimesNewRomanPS-BoldMT"/>
          <w:b/>
          <w:bCs/>
          <w:color w:val="000000"/>
          <w:sz w:val="24"/>
          <w:szCs w:val="24"/>
        </w:rPr>
        <w:t xml:space="preserve"> </w:t>
      </w:r>
      <w:r w:rsidR="00873510" w:rsidRPr="00873510">
        <w:rPr>
          <w:rFonts w:ascii="TimesNewRomanPS-BoldMT" w:hAnsi="TimesNewRomanPS-BoldMT"/>
          <w:color w:val="000000"/>
          <w:sz w:val="24"/>
          <w:szCs w:val="24"/>
        </w:rPr>
        <w:t>The relationship between DOM fluorescent components and salinity</w:t>
      </w:r>
      <w:r w:rsidR="00873510">
        <w:rPr>
          <w:rFonts w:ascii="TimesNewRomanPS-BoldMT" w:hAnsi="TimesNewRomanPS-BoldMT"/>
          <w:color w:val="000000"/>
          <w:sz w:val="24"/>
          <w:szCs w:val="24"/>
        </w:rPr>
        <w:t>.</w:t>
      </w:r>
    </w:p>
    <w:p w14:paraId="46F19B51" w14:textId="77777777" w:rsidR="00873510" w:rsidRDefault="00873510" w:rsidP="00873510">
      <w:pPr>
        <w:pStyle w:val="ds-markdown-paragraph"/>
        <w:spacing w:before="0" w:beforeAutospacing="0" w:after="0" w:afterAutospacing="0" w:line="360" w:lineRule="auto"/>
        <w:jc w:val="both"/>
        <w:rPr>
          <w:rFonts w:ascii="Times New Roman" w:hAnsi="Times New Roman" w:cs="Times New Roman"/>
        </w:rPr>
      </w:pPr>
    </w:p>
    <w:p w14:paraId="4CC7107D" w14:textId="73E4174B" w:rsidR="006D6B59" w:rsidRDefault="006D6B59" w:rsidP="00873510">
      <w:pPr>
        <w:pStyle w:val="ds-markdown-paragraph"/>
        <w:spacing w:before="0" w:beforeAutospacing="0" w:after="0" w:afterAutospacing="0" w:line="360" w:lineRule="auto"/>
        <w:jc w:val="both"/>
        <w:rPr>
          <w:rFonts w:ascii="Times New Roman" w:hAnsi="Times New Roman" w:cs="Times New Roman"/>
        </w:rPr>
      </w:pPr>
      <w:r w:rsidRPr="00184F3E">
        <w:rPr>
          <w:rFonts w:ascii="Times New Roman" w:hAnsi="Times New Roman" w:cs="Times New Roman"/>
        </w:rPr>
        <w:t xml:space="preserve">By combining 3D-EEM technology with </w:t>
      </w:r>
      <w:r>
        <w:rPr>
          <w:rFonts w:ascii="Times New Roman" w:hAnsi="Times New Roman" w:cs="Times New Roman"/>
        </w:rPr>
        <w:t xml:space="preserve">the </w:t>
      </w:r>
      <w:r w:rsidRPr="00184F3E">
        <w:rPr>
          <w:rFonts w:ascii="Times New Roman" w:hAnsi="Times New Roman" w:cs="Times New Roman"/>
        </w:rPr>
        <w:t>PARAFAC model, the fluorescence components of DOM in 90 water bodies were investigated (Fig</w:t>
      </w:r>
      <w:r>
        <w:rPr>
          <w:rFonts w:ascii="Times New Roman" w:hAnsi="Times New Roman" w:cs="Times New Roman"/>
        </w:rPr>
        <w:t>.S1</w:t>
      </w:r>
      <w:r w:rsidRPr="00184F3E">
        <w:rPr>
          <w:rFonts w:ascii="Times New Roman" w:hAnsi="Times New Roman" w:cs="Times New Roman"/>
        </w:rPr>
        <w:t>). A total of four fluorescence components were identified, accounting for more than 95% of the EEM variance. C1 (Ex: &lt; 290 (330</w:t>
      </w:r>
      <w:r>
        <w:rPr>
          <w:rFonts w:ascii="Times New Roman" w:hAnsi="Times New Roman" w:cs="Times New Roman"/>
        </w:rPr>
        <w:t>-</w:t>
      </w:r>
      <w:r w:rsidRPr="00184F3E">
        <w:rPr>
          <w:rFonts w:ascii="Times New Roman" w:hAnsi="Times New Roman" w:cs="Times New Roman"/>
        </w:rPr>
        <w:t xml:space="preserve">400) nm; </w:t>
      </w:r>
      <w:proofErr w:type="spellStart"/>
      <w:r w:rsidRPr="00184F3E">
        <w:rPr>
          <w:rFonts w:ascii="Times New Roman" w:hAnsi="Times New Roman" w:cs="Times New Roman"/>
        </w:rPr>
        <w:t>Em</w:t>
      </w:r>
      <w:proofErr w:type="spellEnd"/>
      <w:r w:rsidRPr="00184F3E">
        <w:rPr>
          <w:rFonts w:ascii="Times New Roman" w:hAnsi="Times New Roman" w:cs="Times New Roman"/>
        </w:rPr>
        <w:t>: 400</w:t>
      </w:r>
      <w:r>
        <w:rPr>
          <w:rFonts w:ascii="Times New Roman" w:hAnsi="Times New Roman" w:cs="Times New Roman"/>
        </w:rPr>
        <w:t>-</w:t>
      </w:r>
      <w:r w:rsidRPr="00184F3E">
        <w:rPr>
          <w:rFonts w:ascii="Times New Roman" w:hAnsi="Times New Roman" w:cs="Times New Roman"/>
        </w:rPr>
        <w:t xml:space="preserve">500 nm) was classified as a </w:t>
      </w:r>
      <w:proofErr w:type="spellStart"/>
      <w:r w:rsidRPr="00184F3E">
        <w:rPr>
          <w:rFonts w:ascii="Times New Roman" w:hAnsi="Times New Roman" w:cs="Times New Roman"/>
        </w:rPr>
        <w:t>humic</w:t>
      </w:r>
      <w:proofErr w:type="spellEnd"/>
      <w:r w:rsidRPr="00184F3E">
        <w:rPr>
          <w:rFonts w:ascii="Times New Roman" w:hAnsi="Times New Roman" w:cs="Times New Roman"/>
        </w:rPr>
        <w:t>-like component of terrestrial origin</w:t>
      </w:r>
      <w:r w:rsidR="001C0323" w:rsidRPr="001C0323">
        <w:rPr>
          <w:rFonts w:ascii="Times New Roman" w:hAnsi="Times New Roman" w:cs="Times New Roman"/>
          <w:vertAlign w:val="superscript"/>
        </w:rPr>
        <w:t>1</w:t>
      </w:r>
      <w:r w:rsidRPr="00184F3E">
        <w:rPr>
          <w:rFonts w:ascii="Times New Roman" w:hAnsi="Times New Roman" w:cs="Times New Roman"/>
        </w:rPr>
        <w:t>. C2 (</w:t>
      </w:r>
      <w:proofErr w:type="spellStart"/>
      <w:r w:rsidRPr="00184F3E">
        <w:rPr>
          <w:rFonts w:ascii="Times New Roman" w:hAnsi="Times New Roman" w:cs="Times New Roman"/>
        </w:rPr>
        <w:t>Ex</w:t>
      </w:r>
      <w:r w:rsidRPr="00184F3E">
        <w:rPr>
          <w:rFonts w:ascii="Times New Roman" w:hAnsi="Times New Roman" w:cs="Times New Roman"/>
          <w:vertAlign w:val="subscript"/>
        </w:rPr>
        <w:t>max</w:t>
      </w:r>
      <w:proofErr w:type="spellEnd"/>
      <w:r w:rsidRPr="00184F3E">
        <w:rPr>
          <w:rFonts w:ascii="Times New Roman" w:hAnsi="Times New Roman" w:cs="Times New Roman"/>
        </w:rPr>
        <w:t xml:space="preserve">: 318 nm; </w:t>
      </w:r>
      <w:proofErr w:type="spellStart"/>
      <w:r w:rsidRPr="00184F3E">
        <w:rPr>
          <w:rFonts w:ascii="Times New Roman" w:hAnsi="Times New Roman" w:cs="Times New Roman"/>
        </w:rPr>
        <w:t>Em</w:t>
      </w:r>
      <w:r w:rsidRPr="00184F3E">
        <w:rPr>
          <w:rFonts w:ascii="Times New Roman" w:hAnsi="Times New Roman" w:cs="Times New Roman"/>
          <w:vertAlign w:val="subscript"/>
        </w:rPr>
        <w:t>max</w:t>
      </w:r>
      <w:proofErr w:type="spellEnd"/>
      <w:r w:rsidRPr="00184F3E">
        <w:rPr>
          <w:rFonts w:ascii="Times New Roman" w:hAnsi="Times New Roman" w:cs="Times New Roman"/>
        </w:rPr>
        <w:t xml:space="preserve">: 445 nm) was classified as a marine </w:t>
      </w:r>
      <w:proofErr w:type="spellStart"/>
      <w:r w:rsidRPr="00184F3E">
        <w:rPr>
          <w:rFonts w:ascii="Times New Roman" w:hAnsi="Times New Roman" w:cs="Times New Roman"/>
        </w:rPr>
        <w:t>humic</w:t>
      </w:r>
      <w:proofErr w:type="spellEnd"/>
      <w:r w:rsidRPr="00184F3E">
        <w:rPr>
          <w:rFonts w:ascii="Times New Roman" w:hAnsi="Times New Roman" w:cs="Times New Roman"/>
        </w:rPr>
        <w:t>-like substance</w:t>
      </w:r>
      <w:r w:rsidR="001C0323" w:rsidRPr="001C0323">
        <w:rPr>
          <w:rFonts w:ascii="Times New Roman" w:hAnsi="Times New Roman" w:cs="Times New Roman"/>
          <w:vertAlign w:val="superscript"/>
        </w:rPr>
        <w:t>2</w:t>
      </w:r>
      <w:r w:rsidRPr="00184F3E">
        <w:rPr>
          <w:rFonts w:ascii="Times New Roman" w:hAnsi="Times New Roman" w:cs="Times New Roman"/>
        </w:rPr>
        <w:t>. C3 (</w:t>
      </w:r>
      <w:proofErr w:type="spellStart"/>
      <w:r w:rsidRPr="00184F3E">
        <w:rPr>
          <w:rFonts w:ascii="Times New Roman" w:hAnsi="Times New Roman" w:cs="Times New Roman"/>
        </w:rPr>
        <w:t>Ex</w:t>
      </w:r>
      <w:r w:rsidRPr="00184F3E">
        <w:rPr>
          <w:rFonts w:ascii="Times New Roman" w:hAnsi="Times New Roman" w:cs="Times New Roman"/>
          <w:vertAlign w:val="subscript"/>
        </w:rPr>
        <w:t>max</w:t>
      </w:r>
      <w:proofErr w:type="spellEnd"/>
      <w:r w:rsidRPr="00184F3E">
        <w:rPr>
          <w:rFonts w:ascii="Times New Roman" w:hAnsi="Times New Roman" w:cs="Times New Roman"/>
        </w:rPr>
        <w:t xml:space="preserve">: 400 nm; </w:t>
      </w:r>
      <w:proofErr w:type="spellStart"/>
      <w:r w:rsidRPr="00184F3E">
        <w:rPr>
          <w:rFonts w:ascii="Times New Roman" w:hAnsi="Times New Roman" w:cs="Times New Roman"/>
        </w:rPr>
        <w:t>Em</w:t>
      </w:r>
      <w:r w:rsidRPr="00184F3E">
        <w:rPr>
          <w:rFonts w:ascii="Times New Roman" w:hAnsi="Times New Roman" w:cs="Times New Roman"/>
          <w:vertAlign w:val="subscript"/>
        </w:rPr>
        <w:t>max</w:t>
      </w:r>
      <w:proofErr w:type="spellEnd"/>
      <w:r w:rsidRPr="00184F3E">
        <w:rPr>
          <w:rFonts w:ascii="Times New Roman" w:hAnsi="Times New Roman" w:cs="Times New Roman"/>
        </w:rPr>
        <w:t xml:space="preserve">: 477 nm) was identified as a terrestrial </w:t>
      </w:r>
      <w:proofErr w:type="spellStart"/>
      <w:r w:rsidRPr="00184F3E">
        <w:rPr>
          <w:rFonts w:ascii="Times New Roman" w:hAnsi="Times New Roman" w:cs="Times New Roman"/>
        </w:rPr>
        <w:t>humic</w:t>
      </w:r>
      <w:proofErr w:type="spellEnd"/>
      <w:r w:rsidRPr="00184F3E">
        <w:rPr>
          <w:rFonts w:ascii="Times New Roman" w:hAnsi="Times New Roman" w:cs="Times New Roman"/>
        </w:rPr>
        <w:t xml:space="preserve"> acid</w:t>
      </w:r>
      <w:r w:rsidR="001C0323" w:rsidRPr="001C0323">
        <w:rPr>
          <w:rFonts w:ascii="Times New Roman" w:hAnsi="Times New Roman" w:cs="Times New Roman"/>
          <w:vertAlign w:val="superscript"/>
        </w:rPr>
        <w:t>3,4</w:t>
      </w:r>
      <w:r w:rsidRPr="00184F3E">
        <w:rPr>
          <w:rFonts w:ascii="Times New Roman" w:hAnsi="Times New Roman" w:cs="Times New Roman"/>
        </w:rPr>
        <w:t>. C4 (</w:t>
      </w:r>
      <w:proofErr w:type="spellStart"/>
      <w:r w:rsidRPr="00184F3E">
        <w:rPr>
          <w:rFonts w:ascii="Times New Roman" w:hAnsi="Times New Roman" w:cs="Times New Roman"/>
        </w:rPr>
        <w:t>Ex</w:t>
      </w:r>
      <w:r w:rsidRPr="00184F3E">
        <w:rPr>
          <w:rFonts w:ascii="Times New Roman" w:hAnsi="Times New Roman" w:cs="Times New Roman"/>
          <w:vertAlign w:val="subscript"/>
        </w:rPr>
        <w:t>max</w:t>
      </w:r>
      <w:proofErr w:type="spellEnd"/>
      <w:r w:rsidRPr="00184F3E">
        <w:rPr>
          <w:rFonts w:ascii="Times New Roman" w:hAnsi="Times New Roman" w:cs="Times New Roman"/>
        </w:rPr>
        <w:t xml:space="preserve">: 280 nm; </w:t>
      </w:r>
      <w:proofErr w:type="spellStart"/>
      <w:r w:rsidRPr="00184F3E">
        <w:rPr>
          <w:rFonts w:ascii="Times New Roman" w:hAnsi="Times New Roman" w:cs="Times New Roman"/>
        </w:rPr>
        <w:t>Em</w:t>
      </w:r>
      <w:r w:rsidRPr="00184F3E">
        <w:rPr>
          <w:rFonts w:ascii="Times New Roman" w:hAnsi="Times New Roman" w:cs="Times New Roman"/>
          <w:vertAlign w:val="subscript"/>
        </w:rPr>
        <w:t>max</w:t>
      </w:r>
      <w:proofErr w:type="spellEnd"/>
      <w:r w:rsidRPr="00184F3E">
        <w:rPr>
          <w:rFonts w:ascii="Times New Roman" w:hAnsi="Times New Roman" w:cs="Times New Roman"/>
        </w:rPr>
        <w:t>: 340 nm) exhibited fluorescence similar to C5 reported in Menendez et al. (2024) and was associated with tryptophan-like substances</w:t>
      </w:r>
      <w:r w:rsidR="001C0323" w:rsidRPr="001C0323">
        <w:rPr>
          <w:rFonts w:ascii="Times New Roman" w:hAnsi="Times New Roman" w:cs="Times New Roman"/>
          <w:vertAlign w:val="superscript"/>
        </w:rPr>
        <w:t>5</w:t>
      </w:r>
      <w:r w:rsidRPr="00184F3E">
        <w:rPr>
          <w:rFonts w:ascii="Times New Roman" w:hAnsi="Times New Roman" w:cs="Times New Roman"/>
        </w:rPr>
        <w:t xml:space="preserve">. The maximum fluorescence intensities (Fmax) of both the </w:t>
      </w:r>
      <w:proofErr w:type="spellStart"/>
      <w:r w:rsidRPr="00184F3E">
        <w:rPr>
          <w:rFonts w:ascii="Times New Roman" w:hAnsi="Times New Roman" w:cs="Times New Roman"/>
        </w:rPr>
        <w:t>humic</w:t>
      </w:r>
      <w:proofErr w:type="spellEnd"/>
      <w:r w:rsidRPr="00184F3E">
        <w:rPr>
          <w:rFonts w:ascii="Times New Roman" w:hAnsi="Times New Roman" w:cs="Times New Roman"/>
        </w:rPr>
        <w:t>-like components (C1, C2, C3) and the protein-like component (C4) were negatively correlated with salinity. This suggests that increasing salinity may enhance the adsorption capacity of DOM onto sediment particles, promoting its burial in sediments and thereby contributing to carbon sink formation</w:t>
      </w:r>
      <w:r w:rsidR="001C0323" w:rsidRPr="001C0323">
        <w:rPr>
          <w:rFonts w:ascii="Times New Roman" w:hAnsi="Times New Roman" w:cs="Times New Roman"/>
          <w:vertAlign w:val="superscript"/>
        </w:rPr>
        <w:t>6</w:t>
      </w:r>
      <w:r w:rsidRPr="00184F3E">
        <w:rPr>
          <w:rFonts w:ascii="Times New Roman" w:hAnsi="Times New Roman" w:cs="Times New Roman"/>
        </w:rPr>
        <w:t>. Furthermore, the negative correlation between the Fmax of C4 and salinity may also be attributed to salinity-induced changes in microbial community composition and activity, which may allow certain labile DOM components to be preferentially utilized by specific halotolerant microorganisms</w:t>
      </w:r>
      <w:r w:rsidR="001C0323" w:rsidRPr="001C0323">
        <w:rPr>
          <w:rFonts w:ascii="Times New Roman" w:hAnsi="Times New Roman" w:cs="Times New Roman"/>
          <w:vertAlign w:val="superscript"/>
        </w:rPr>
        <w:t>7</w:t>
      </w:r>
      <w:r w:rsidRPr="00184F3E">
        <w:rPr>
          <w:rFonts w:ascii="Times New Roman" w:hAnsi="Times New Roman" w:cs="Times New Roman"/>
        </w:rPr>
        <w:t>.</w:t>
      </w:r>
    </w:p>
    <w:p w14:paraId="117EE09C" w14:textId="3F68730B" w:rsidR="00A064D6" w:rsidRDefault="00A064D6" w:rsidP="00873510">
      <w:pPr>
        <w:pStyle w:val="ds-markdown-paragraph"/>
        <w:spacing w:before="0" w:beforeAutospacing="0" w:after="0" w:afterAutospacing="0" w:line="360" w:lineRule="auto"/>
        <w:jc w:val="both"/>
        <w:rPr>
          <w:rFonts w:ascii="Times New Roman" w:hAnsi="Times New Roman" w:cs="Times New Roman"/>
        </w:rPr>
      </w:pPr>
    </w:p>
    <w:p w14:paraId="2512365A" w14:textId="482AB5B1" w:rsidR="00A064D6" w:rsidRPr="00A064D6" w:rsidRDefault="00A064D6" w:rsidP="00873510">
      <w:pPr>
        <w:pStyle w:val="ds-markdown-paragraph"/>
        <w:spacing w:before="0" w:beforeAutospacing="0" w:after="0" w:afterAutospacing="0" w:line="360" w:lineRule="auto"/>
        <w:jc w:val="both"/>
        <w:rPr>
          <w:rFonts w:ascii="Times New Roman" w:hAnsi="Times New Roman" w:cs="Times New Roman"/>
          <w:b/>
          <w:bCs/>
        </w:rPr>
      </w:pPr>
      <w:r w:rsidRPr="00A064D6">
        <w:rPr>
          <w:rFonts w:ascii="Times New Roman" w:hAnsi="Times New Roman" w:cs="Times New Roman" w:hint="eastAsia"/>
          <w:b/>
          <w:bCs/>
        </w:rPr>
        <w:t>M</w:t>
      </w:r>
      <w:r w:rsidRPr="00A064D6">
        <w:rPr>
          <w:rFonts w:ascii="Times New Roman" w:hAnsi="Times New Roman" w:cs="Times New Roman"/>
          <w:b/>
          <w:bCs/>
        </w:rPr>
        <w:t>ethods</w:t>
      </w:r>
      <w:r>
        <w:rPr>
          <w:rFonts w:ascii="Times New Roman" w:hAnsi="Times New Roman" w:cs="Times New Roman"/>
          <w:b/>
          <w:bCs/>
        </w:rPr>
        <w:t>:</w:t>
      </w:r>
    </w:p>
    <w:p w14:paraId="59744F5D" w14:textId="42839401" w:rsidR="00A064D6" w:rsidRPr="006D6B59" w:rsidRDefault="00A064D6" w:rsidP="00873510">
      <w:pPr>
        <w:pStyle w:val="ds-markdown-paragraph"/>
        <w:spacing w:before="0" w:beforeAutospacing="0" w:after="0" w:afterAutospacing="0" w:line="360" w:lineRule="auto"/>
        <w:jc w:val="both"/>
        <w:rPr>
          <w:rFonts w:ascii="Times New Roman" w:hAnsi="Times New Roman" w:cs="Times New Roman"/>
        </w:rPr>
      </w:pPr>
      <w:r w:rsidRPr="009F39EE">
        <w:rPr>
          <w:rFonts w:ascii="Times New Roman" w:hAnsi="Times New Roman" w:cs="Times New Roman"/>
        </w:rPr>
        <w:t xml:space="preserve">The three-dimensional excitation-emission matrix (3D-EEM) spectra of the water samples were measured using a steady-state fluorescence spectrometer (FM-4P-TCSPC). The excitation wavelength ranged from 200 to 500 nm, and the emission wavelength ranged from 250 to 550 nm, with a scanning interval of 5 nm. The excitation and emission slit widths were both set to 10 nm, and all measurements were performed at a scanning speed of 1200 nm/min. Background subtraction was carried out using </w:t>
      </w:r>
      <w:r w:rsidRPr="009F39EE">
        <w:rPr>
          <w:rFonts w:ascii="Times New Roman" w:hAnsi="Times New Roman" w:cs="Times New Roman"/>
        </w:rPr>
        <w:lastRenderedPageBreak/>
        <w:t>ultrapure water to eliminate most of the Raman scattering from each DOM spectrum. Parallel factor analysis (PARAFAC) was conducted following Chen et al. (2021) using the DOM Fluor toolbox in MATLAB R2019a</w:t>
      </w:r>
      <w:r w:rsidR="001C0323" w:rsidRPr="001C0323">
        <w:rPr>
          <w:rFonts w:ascii="Times New Roman" w:hAnsi="Times New Roman" w:cs="Times New Roman"/>
          <w:vertAlign w:val="superscript"/>
        </w:rPr>
        <w:t>8</w:t>
      </w:r>
      <w:r w:rsidRPr="009F39EE">
        <w:rPr>
          <w:rFonts w:ascii="Times New Roman" w:hAnsi="Times New Roman" w:cs="Times New Roman"/>
        </w:rPr>
        <w:t>. To ensure accurate fluorescence component identification, PARAFAC models with four to eight components were constructed, and the four-component model was validated through split-half analysis, residual analysis, and loading analysis. The maximum fluorescence intensity (Fmax) was used to represent the fluorescence information across all data</w:t>
      </w:r>
      <w:r w:rsidR="001C0323" w:rsidRPr="001C0323">
        <w:rPr>
          <w:rFonts w:ascii="Times New Roman" w:hAnsi="Times New Roman" w:cs="Times New Roman"/>
          <w:vertAlign w:val="superscript"/>
        </w:rPr>
        <w:t>9</w:t>
      </w:r>
      <w:r w:rsidRPr="009F39EE">
        <w:rPr>
          <w:rFonts w:ascii="Times New Roman" w:hAnsi="Times New Roman" w:cs="Times New Roman"/>
        </w:rPr>
        <w:t>.</w:t>
      </w:r>
    </w:p>
    <w:p w14:paraId="2EB40073" w14:textId="2BF5FF8A" w:rsidR="00383520" w:rsidRDefault="006D6B59" w:rsidP="00383520">
      <w:pPr>
        <w:spacing w:line="360" w:lineRule="auto"/>
        <w:rPr>
          <w:rFonts w:ascii="Times New Roman" w:eastAsia="宋体" w:hAnsi="Times New Roman"/>
          <w:b/>
          <w:bCs/>
          <w:color w:val="000000"/>
          <w:sz w:val="28"/>
          <w:szCs w:val="28"/>
        </w:rPr>
      </w:pPr>
      <w:r>
        <w:rPr>
          <w:rFonts w:ascii="Times New Roman" w:eastAsia="宋体" w:hAnsi="Times New Roman"/>
          <w:b/>
          <w:bCs/>
          <w:color w:val="000000"/>
          <w:sz w:val="28"/>
          <w:szCs w:val="28"/>
        </w:rPr>
        <w:t xml:space="preserve">Supporting </w:t>
      </w:r>
      <w:r w:rsidR="00383520" w:rsidRPr="0060720E">
        <w:rPr>
          <w:rFonts w:ascii="Times New Roman" w:eastAsia="宋体" w:hAnsi="Times New Roman" w:hint="eastAsia"/>
          <w:b/>
          <w:bCs/>
          <w:color w:val="000000"/>
          <w:sz w:val="28"/>
          <w:szCs w:val="28"/>
        </w:rPr>
        <w:t>Re</w:t>
      </w:r>
      <w:r w:rsidR="00383520" w:rsidRPr="0060720E">
        <w:rPr>
          <w:rFonts w:ascii="Times New Roman" w:eastAsia="宋体" w:hAnsi="Times New Roman"/>
          <w:b/>
          <w:bCs/>
          <w:color w:val="000000"/>
          <w:sz w:val="28"/>
          <w:szCs w:val="28"/>
        </w:rPr>
        <w:t>ferences</w:t>
      </w:r>
      <w:r>
        <w:rPr>
          <w:rFonts w:ascii="Times New Roman" w:eastAsia="宋体" w:hAnsi="Times New Roman"/>
          <w:b/>
          <w:bCs/>
          <w:color w:val="000000"/>
          <w:sz w:val="28"/>
          <w:szCs w:val="28"/>
        </w:rPr>
        <w:t>:</w:t>
      </w:r>
    </w:p>
    <w:p w14:paraId="4BFA441C" w14:textId="1CF3D896" w:rsidR="00A064D6" w:rsidRDefault="00A064D6" w:rsidP="00A064D6">
      <w:pPr>
        <w:pStyle w:val="ae"/>
        <w:numPr>
          <w:ilvl w:val="0"/>
          <w:numId w:val="1"/>
        </w:numPr>
        <w:spacing w:line="360" w:lineRule="auto"/>
        <w:ind w:firstLineChars="0"/>
        <w:rPr>
          <w:rFonts w:ascii="Times New Roman" w:hAnsi="Times New Roman"/>
          <w:color w:val="000000" w:themeColor="text1"/>
          <w:szCs w:val="21"/>
        </w:rPr>
      </w:pPr>
      <w:proofErr w:type="spellStart"/>
      <w:r w:rsidRPr="00A064D6">
        <w:rPr>
          <w:rFonts w:ascii="Times New Roman" w:hAnsi="Times New Roman"/>
          <w:color w:val="000000" w:themeColor="text1"/>
          <w:szCs w:val="21"/>
        </w:rPr>
        <w:t>Shutova</w:t>
      </w:r>
      <w:proofErr w:type="spellEnd"/>
      <w:r w:rsidRPr="00A064D6">
        <w:rPr>
          <w:rFonts w:ascii="Times New Roman" w:hAnsi="Times New Roman"/>
          <w:color w:val="000000" w:themeColor="text1"/>
          <w:szCs w:val="21"/>
        </w:rPr>
        <w:t xml:space="preserve">, Y., Baker, A., Bridgeman, J., et al. Spectroscopic </w:t>
      </w:r>
      <w:proofErr w:type="spellStart"/>
      <w:r w:rsidRPr="00A064D6">
        <w:rPr>
          <w:rFonts w:ascii="Times New Roman" w:hAnsi="Times New Roman"/>
          <w:color w:val="000000" w:themeColor="text1"/>
          <w:szCs w:val="21"/>
        </w:rPr>
        <w:t>characterisation</w:t>
      </w:r>
      <w:proofErr w:type="spellEnd"/>
      <w:r w:rsidRPr="00A064D6">
        <w:rPr>
          <w:rFonts w:ascii="Times New Roman" w:hAnsi="Times New Roman"/>
          <w:color w:val="000000" w:themeColor="text1"/>
          <w:szCs w:val="21"/>
        </w:rPr>
        <w:t xml:space="preserve"> of dissolved organic matter changes in drinking water treatment: From PARAFAC analysis to online monitoring wavelengths. </w:t>
      </w:r>
      <w:r w:rsidRPr="007B0A80">
        <w:rPr>
          <w:rFonts w:ascii="Times New Roman" w:hAnsi="Times New Roman"/>
          <w:i/>
          <w:iCs/>
          <w:color w:val="000000" w:themeColor="text1"/>
          <w:szCs w:val="21"/>
        </w:rPr>
        <w:t>Water Research</w:t>
      </w:r>
      <w:r w:rsidRPr="00A064D6">
        <w:rPr>
          <w:rFonts w:ascii="Times New Roman" w:hAnsi="Times New Roman"/>
          <w:color w:val="000000" w:themeColor="text1"/>
          <w:szCs w:val="21"/>
        </w:rPr>
        <w:t xml:space="preserve"> </w:t>
      </w:r>
      <w:r w:rsidRPr="007B0A80">
        <w:rPr>
          <w:rFonts w:ascii="Times New Roman" w:hAnsi="Times New Roman"/>
          <w:b/>
          <w:bCs/>
          <w:color w:val="000000" w:themeColor="text1"/>
          <w:szCs w:val="21"/>
        </w:rPr>
        <w:t>54</w:t>
      </w:r>
      <w:r w:rsidRPr="00A064D6">
        <w:rPr>
          <w:rFonts w:ascii="Times New Roman" w:hAnsi="Times New Roman"/>
          <w:color w:val="000000" w:themeColor="text1"/>
          <w:szCs w:val="21"/>
        </w:rPr>
        <w:t>, 159-169</w:t>
      </w:r>
      <w:r w:rsidR="007B0A80">
        <w:rPr>
          <w:rFonts w:ascii="Times New Roman" w:hAnsi="Times New Roman"/>
          <w:color w:val="000000" w:themeColor="text1"/>
          <w:szCs w:val="21"/>
        </w:rPr>
        <w:t xml:space="preserve"> (</w:t>
      </w:r>
      <w:r w:rsidR="007B0A80" w:rsidRPr="00A064D6">
        <w:rPr>
          <w:rFonts w:ascii="Times New Roman" w:hAnsi="Times New Roman"/>
          <w:color w:val="000000" w:themeColor="text1"/>
          <w:szCs w:val="21"/>
        </w:rPr>
        <w:t>2014</w:t>
      </w:r>
      <w:r w:rsidR="007B0A80">
        <w:rPr>
          <w:rFonts w:ascii="Times New Roman" w:hAnsi="Times New Roman"/>
          <w:color w:val="000000" w:themeColor="text1"/>
          <w:szCs w:val="21"/>
        </w:rPr>
        <w:t>)</w:t>
      </w:r>
      <w:r w:rsidRPr="00A064D6">
        <w:rPr>
          <w:rFonts w:ascii="Times New Roman" w:hAnsi="Times New Roman"/>
          <w:color w:val="000000" w:themeColor="text1"/>
          <w:szCs w:val="21"/>
        </w:rPr>
        <w:t xml:space="preserve">. </w:t>
      </w:r>
    </w:p>
    <w:p w14:paraId="7DA36768" w14:textId="51C8BDB8" w:rsidR="001C0323" w:rsidRPr="00A064D6" w:rsidRDefault="001C0323" w:rsidP="001C0323">
      <w:pPr>
        <w:pStyle w:val="ae"/>
        <w:numPr>
          <w:ilvl w:val="0"/>
          <w:numId w:val="1"/>
        </w:numPr>
        <w:spacing w:line="360" w:lineRule="auto"/>
        <w:ind w:firstLineChars="0"/>
        <w:rPr>
          <w:rFonts w:ascii="Times New Roman" w:hAnsi="Times New Roman"/>
          <w:color w:val="000000" w:themeColor="text1"/>
          <w:szCs w:val="21"/>
        </w:rPr>
      </w:pPr>
      <w:proofErr w:type="spellStart"/>
      <w:r w:rsidRPr="00A064D6">
        <w:rPr>
          <w:rFonts w:ascii="Times New Roman" w:hAnsi="Times New Roman"/>
          <w:color w:val="000000" w:themeColor="text1"/>
        </w:rPr>
        <w:t>Wünsch</w:t>
      </w:r>
      <w:proofErr w:type="spellEnd"/>
      <w:r w:rsidRPr="00A064D6">
        <w:rPr>
          <w:rFonts w:ascii="Times New Roman" w:hAnsi="Times New Roman"/>
          <w:color w:val="000000" w:themeColor="text1"/>
        </w:rPr>
        <w:t xml:space="preserve">, U.J., Murphy, K. A simple method to isolate fluorescence spectra from small dissolved organic matter datasets. </w:t>
      </w:r>
      <w:r w:rsidRPr="00094310">
        <w:rPr>
          <w:rFonts w:ascii="Times New Roman" w:hAnsi="Times New Roman"/>
          <w:i/>
          <w:iCs/>
          <w:color w:val="000000" w:themeColor="text1"/>
        </w:rPr>
        <w:t>Water Research</w:t>
      </w:r>
      <w:r w:rsidRPr="00A064D6">
        <w:rPr>
          <w:rFonts w:ascii="Times New Roman" w:hAnsi="Times New Roman"/>
          <w:color w:val="000000" w:themeColor="text1"/>
        </w:rPr>
        <w:t xml:space="preserve"> </w:t>
      </w:r>
      <w:r w:rsidRPr="00094310">
        <w:rPr>
          <w:rFonts w:ascii="Times New Roman" w:hAnsi="Times New Roman"/>
          <w:b/>
          <w:bCs/>
          <w:color w:val="000000" w:themeColor="text1"/>
        </w:rPr>
        <w:t>190</w:t>
      </w:r>
      <w:r w:rsidRPr="00A064D6">
        <w:rPr>
          <w:rFonts w:ascii="Times New Roman" w:hAnsi="Times New Roman"/>
          <w:color w:val="000000" w:themeColor="text1"/>
        </w:rPr>
        <w:t>, 116730</w:t>
      </w:r>
      <w:r w:rsidR="00094310">
        <w:rPr>
          <w:rFonts w:ascii="Times New Roman" w:hAnsi="Times New Roman"/>
          <w:color w:val="000000" w:themeColor="text1"/>
        </w:rPr>
        <w:t xml:space="preserve"> (2021)</w:t>
      </w:r>
      <w:r w:rsidRPr="00A064D6">
        <w:rPr>
          <w:rFonts w:ascii="Times New Roman" w:hAnsi="Times New Roman"/>
          <w:color w:val="000000" w:themeColor="text1"/>
        </w:rPr>
        <w:t xml:space="preserve">. </w:t>
      </w:r>
    </w:p>
    <w:p w14:paraId="47CCDD1C" w14:textId="682013EE" w:rsidR="00A064D6" w:rsidRDefault="00383520" w:rsidP="00A064D6">
      <w:pPr>
        <w:pStyle w:val="ae"/>
        <w:numPr>
          <w:ilvl w:val="0"/>
          <w:numId w:val="1"/>
        </w:numPr>
        <w:spacing w:line="360" w:lineRule="auto"/>
        <w:ind w:firstLineChars="0"/>
        <w:rPr>
          <w:rFonts w:ascii="Times New Roman" w:hAnsi="Times New Roman"/>
          <w:color w:val="000000" w:themeColor="text1"/>
          <w:szCs w:val="21"/>
        </w:rPr>
      </w:pPr>
      <w:r w:rsidRPr="00A064D6">
        <w:rPr>
          <w:rFonts w:ascii="Times New Roman" w:hAnsi="Times New Roman"/>
          <w:color w:val="000000" w:themeColor="text1"/>
          <w:szCs w:val="21"/>
        </w:rPr>
        <w:t xml:space="preserve">Graeber, D., Tenzin, Y., Stutter, M., et al. Bioavailable DOC: reactive nutrient ratios control heterotrophic nutrient assimilation-An experimental proof of the macronutrient-access hypothesis. </w:t>
      </w:r>
      <w:r w:rsidRPr="00094310">
        <w:rPr>
          <w:rFonts w:ascii="Times New Roman" w:hAnsi="Times New Roman"/>
          <w:i/>
          <w:iCs/>
          <w:color w:val="000000" w:themeColor="text1"/>
          <w:szCs w:val="21"/>
        </w:rPr>
        <w:t>Biogeochemistry</w:t>
      </w:r>
      <w:r w:rsidRPr="00A064D6">
        <w:rPr>
          <w:rFonts w:ascii="Times New Roman" w:hAnsi="Times New Roman"/>
          <w:color w:val="000000" w:themeColor="text1"/>
          <w:szCs w:val="21"/>
        </w:rPr>
        <w:t xml:space="preserve"> </w:t>
      </w:r>
      <w:r w:rsidRPr="00094310">
        <w:rPr>
          <w:rFonts w:ascii="Times New Roman" w:hAnsi="Times New Roman"/>
          <w:b/>
          <w:bCs/>
          <w:color w:val="000000" w:themeColor="text1"/>
          <w:szCs w:val="21"/>
        </w:rPr>
        <w:t>155</w:t>
      </w:r>
      <w:r w:rsidRPr="00A064D6">
        <w:rPr>
          <w:rFonts w:ascii="Times New Roman" w:hAnsi="Times New Roman"/>
          <w:color w:val="000000" w:themeColor="text1"/>
          <w:szCs w:val="21"/>
        </w:rPr>
        <w:t>, 1-20</w:t>
      </w:r>
      <w:r w:rsidR="00094310">
        <w:rPr>
          <w:rFonts w:ascii="Times New Roman" w:hAnsi="Times New Roman"/>
          <w:color w:val="000000" w:themeColor="text1"/>
          <w:szCs w:val="21"/>
        </w:rPr>
        <w:t xml:space="preserve"> (2021)</w:t>
      </w:r>
      <w:r w:rsidRPr="00A064D6">
        <w:rPr>
          <w:rFonts w:ascii="Times New Roman" w:hAnsi="Times New Roman"/>
          <w:color w:val="000000" w:themeColor="text1"/>
          <w:szCs w:val="21"/>
        </w:rPr>
        <w:t>.</w:t>
      </w:r>
      <w:r w:rsidR="00A064D6">
        <w:rPr>
          <w:rFonts w:ascii="Times New Roman" w:hAnsi="Times New Roman"/>
          <w:color w:val="000000" w:themeColor="text1"/>
          <w:szCs w:val="21"/>
        </w:rPr>
        <w:t xml:space="preserve"> </w:t>
      </w:r>
    </w:p>
    <w:p w14:paraId="60C753C1" w14:textId="6878408D" w:rsidR="00A064D6" w:rsidRPr="00A064D6" w:rsidRDefault="00383520" w:rsidP="00A064D6">
      <w:pPr>
        <w:pStyle w:val="ae"/>
        <w:numPr>
          <w:ilvl w:val="0"/>
          <w:numId w:val="1"/>
        </w:numPr>
        <w:spacing w:line="360" w:lineRule="auto"/>
        <w:ind w:firstLineChars="0"/>
        <w:rPr>
          <w:rStyle w:val="anchor-text"/>
          <w:rFonts w:ascii="Times New Roman" w:hAnsi="Times New Roman"/>
          <w:color w:val="000000" w:themeColor="text1"/>
          <w:szCs w:val="21"/>
        </w:rPr>
      </w:pPr>
      <w:r w:rsidRPr="00A064D6">
        <w:rPr>
          <w:rFonts w:ascii="Times New Roman" w:hAnsi="Times New Roman"/>
          <w:color w:val="000000" w:themeColor="text1"/>
          <w:szCs w:val="21"/>
        </w:rPr>
        <w:t xml:space="preserve">Liu, C., Shen, Q.S., Gu, X.Z., et al. </w:t>
      </w:r>
      <w:r w:rsidRPr="00A064D6">
        <w:rPr>
          <w:rStyle w:val="title-text"/>
          <w:rFonts w:ascii="Times New Roman" w:hAnsi="Times New Roman"/>
          <w:color w:val="000000" w:themeColor="text1"/>
        </w:rPr>
        <w:t xml:space="preserve">Burial or mineralization: Origins and fates of organic matter in the water–suspended particulate matter-sediment of macrophyte- and algae-dominated areas in Lake </w:t>
      </w:r>
      <w:proofErr w:type="spellStart"/>
      <w:r w:rsidRPr="00A064D6">
        <w:rPr>
          <w:rStyle w:val="title-text"/>
          <w:rFonts w:ascii="Times New Roman" w:hAnsi="Times New Roman"/>
          <w:color w:val="000000" w:themeColor="text1"/>
        </w:rPr>
        <w:t>Taihu</w:t>
      </w:r>
      <w:proofErr w:type="spellEnd"/>
      <w:r w:rsidRPr="00A064D6">
        <w:rPr>
          <w:rStyle w:val="title-text"/>
          <w:rFonts w:ascii="Times New Roman" w:hAnsi="Times New Roman"/>
          <w:color w:val="000000" w:themeColor="text1"/>
        </w:rPr>
        <w:t xml:space="preserve">. </w:t>
      </w:r>
      <w:r w:rsidRPr="00BD5F4A">
        <w:rPr>
          <w:rStyle w:val="title-text"/>
          <w:rFonts w:ascii="Times New Roman" w:hAnsi="Times New Roman"/>
          <w:i/>
          <w:iCs/>
          <w:color w:val="000000" w:themeColor="text1"/>
        </w:rPr>
        <w:t>Water Research</w:t>
      </w:r>
      <w:r w:rsidRPr="00A064D6">
        <w:rPr>
          <w:rStyle w:val="title-text"/>
          <w:rFonts w:ascii="Times New Roman" w:hAnsi="Times New Roman"/>
          <w:color w:val="000000" w:themeColor="text1"/>
        </w:rPr>
        <w:t xml:space="preserve"> </w:t>
      </w:r>
      <w:r w:rsidRPr="00BD5F4A">
        <w:rPr>
          <w:rStyle w:val="title-text"/>
          <w:rFonts w:ascii="Times New Roman" w:hAnsi="Times New Roman"/>
          <w:b/>
          <w:bCs/>
          <w:color w:val="000000" w:themeColor="text1"/>
        </w:rPr>
        <w:t>243</w:t>
      </w:r>
      <w:r w:rsidRPr="00A064D6">
        <w:rPr>
          <w:rStyle w:val="title-text"/>
          <w:rFonts w:ascii="Times New Roman" w:hAnsi="Times New Roman"/>
          <w:color w:val="000000" w:themeColor="text1"/>
        </w:rPr>
        <w:t>, 120414</w:t>
      </w:r>
      <w:r w:rsidR="00BD5F4A">
        <w:rPr>
          <w:rStyle w:val="title-text"/>
          <w:rFonts w:ascii="Times New Roman" w:hAnsi="Times New Roman"/>
          <w:color w:val="000000" w:themeColor="text1"/>
        </w:rPr>
        <w:t xml:space="preserve"> (2023)</w:t>
      </w:r>
      <w:r w:rsidRPr="00A064D6">
        <w:rPr>
          <w:rStyle w:val="title-text"/>
          <w:rFonts w:ascii="Times New Roman" w:hAnsi="Times New Roman"/>
          <w:color w:val="000000" w:themeColor="text1"/>
        </w:rPr>
        <w:t xml:space="preserve">. </w:t>
      </w:r>
    </w:p>
    <w:p w14:paraId="48408511" w14:textId="49018001" w:rsidR="00A064D6" w:rsidRDefault="00383520" w:rsidP="00A064D6">
      <w:pPr>
        <w:pStyle w:val="ae"/>
        <w:numPr>
          <w:ilvl w:val="0"/>
          <w:numId w:val="1"/>
        </w:numPr>
        <w:spacing w:line="360" w:lineRule="auto"/>
        <w:ind w:firstLineChars="0"/>
        <w:rPr>
          <w:rFonts w:ascii="Times New Roman" w:hAnsi="Times New Roman"/>
          <w:color w:val="000000" w:themeColor="text1"/>
          <w:szCs w:val="21"/>
        </w:rPr>
      </w:pPr>
      <w:r w:rsidRPr="00A064D6">
        <w:rPr>
          <w:rFonts w:ascii="Times New Roman" w:hAnsi="Times New Roman" w:hint="eastAsia"/>
          <w:color w:val="000000" w:themeColor="text1"/>
          <w:szCs w:val="21"/>
        </w:rPr>
        <w:t>M</w:t>
      </w:r>
      <w:r w:rsidRPr="00A064D6">
        <w:rPr>
          <w:rFonts w:ascii="Times New Roman" w:hAnsi="Times New Roman"/>
          <w:color w:val="000000" w:themeColor="text1"/>
          <w:szCs w:val="21"/>
        </w:rPr>
        <w:t xml:space="preserve">enendez, A., </w:t>
      </w:r>
      <w:proofErr w:type="spellStart"/>
      <w:r w:rsidRPr="00A064D6">
        <w:rPr>
          <w:rFonts w:ascii="Times New Roman" w:hAnsi="Times New Roman"/>
          <w:color w:val="000000" w:themeColor="text1"/>
          <w:szCs w:val="21"/>
        </w:rPr>
        <w:t>Tzortziou</w:t>
      </w:r>
      <w:proofErr w:type="spellEnd"/>
      <w:r w:rsidRPr="00A064D6">
        <w:rPr>
          <w:rFonts w:ascii="Times New Roman" w:hAnsi="Times New Roman"/>
          <w:color w:val="000000" w:themeColor="text1"/>
          <w:szCs w:val="21"/>
        </w:rPr>
        <w:t>, M., et al. Driving factors of colored dissolved organic matter dynamics across a complex urbanized estuary</w:t>
      </w:r>
      <w:r w:rsidRPr="00A064D6">
        <w:rPr>
          <w:rFonts w:ascii="Times New Roman" w:hAnsi="Times New Roman" w:hint="eastAsia"/>
          <w:color w:val="000000" w:themeColor="text1"/>
          <w:szCs w:val="21"/>
        </w:rPr>
        <w:t>.</w:t>
      </w:r>
      <w:r w:rsidRPr="00A064D6">
        <w:rPr>
          <w:rFonts w:ascii="Times New Roman" w:hAnsi="Times New Roman"/>
          <w:color w:val="000000" w:themeColor="text1"/>
          <w:szCs w:val="21"/>
        </w:rPr>
        <w:t xml:space="preserve"> </w:t>
      </w:r>
      <w:r w:rsidRPr="00BD5F4A">
        <w:rPr>
          <w:rFonts w:ascii="Times New Roman" w:hAnsi="Times New Roman"/>
          <w:i/>
          <w:iCs/>
          <w:color w:val="000000" w:themeColor="text1"/>
          <w:szCs w:val="21"/>
        </w:rPr>
        <w:t>Science of The Total Environment</w:t>
      </w:r>
      <w:r w:rsidRPr="00A064D6">
        <w:rPr>
          <w:rFonts w:ascii="Times New Roman" w:hAnsi="Times New Roman"/>
          <w:color w:val="000000" w:themeColor="text1"/>
          <w:szCs w:val="21"/>
        </w:rPr>
        <w:t xml:space="preserve"> </w:t>
      </w:r>
      <w:r w:rsidRPr="00BD5F4A">
        <w:rPr>
          <w:rFonts w:ascii="Times New Roman" w:hAnsi="Times New Roman"/>
          <w:b/>
          <w:bCs/>
          <w:color w:val="000000" w:themeColor="text1"/>
          <w:szCs w:val="21"/>
        </w:rPr>
        <w:t>921</w:t>
      </w:r>
      <w:r w:rsidRPr="00A064D6">
        <w:rPr>
          <w:rFonts w:ascii="Times New Roman" w:hAnsi="Times New Roman"/>
          <w:color w:val="000000" w:themeColor="text1"/>
          <w:szCs w:val="21"/>
        </w:rPr>
        <w:t>, 171083</w:t>
      </w:r>
      <w:r w:rsidR="00BD5F4A">
        <w:rPr>
          <w:rFonts w:ascii="Times New Roman" w:hAnsi="Times New Roman"/>
          <w:color w:val="000000" w:themeColor="text1"/>
          <w:szCs w:val="21"/>
        </w:rPr>
        <w:t xml:space="preserve"> (2024)</w:t>
      </w:r>
      <w:r w:rsidRPr="00A064D6">
        <w:rPr>
          <w:rFonts w:ascii="Times New Roman" w:hAnsi="Times New Roman"/>
          <w:color w:val="000000" w:themeColor="text1"/>
          <w:szCs w:val="21"/>
        </w:rPr>
        <w:t xml:space="preserve">. </w:t>
      </w:r>
    </w:p>
    <w:p w14:paraId="67DA2BD6" w14:textId="6EA80A73" w:rsidR="00A064D6" w:rsidRDefault="00383520" w:rsidP="00A064D6">
      <w:pPr>
        <w:pStyle w:val="ae"/>
        <w:numPr>
          <w:ilvl w:val="0"/>
          <w:numId w:val="1"/>
        </w:numPr>
        <w:spacing w:line="360" w:lineRule="auto"/>
        <w:ind w:firstLineChars="0"/>
        <w:rPr>
          <w:rFonts w:ascii="Times New Roman" w:hAnsi="Times New Roman"/>
          <w:color w:val="000000" w:themeColor="text1"/>
          <w:szCs w:val="21"/>
        </w:rPr>
      </w:pPr>
      <w:proofErr w:type="spellStart"/>
      <w:r w:rsidRPr="00A064D6">
        <w:rPr>
          <w:rFonts w:ascii="Times New Roman" w:hAnsi="Times New Roman" w:hint="eastAsia"/>
          <w:color w:val="000000" w:themeColor="text1"/>
          <w:szCs w:val="21"/>
        </w:rPr>
        <w:t>X</w:t>
      </w:r>
      <w:r w:rsidRPr="00A064D6">
        <w:rPr>
          <w:rFonts w:ascii="Times New Roman" w:hAnsi="Times New Roman"/>
          <w:color w:val="000000" w:themeColor="text1"/>
          <w:szCs w:val="21"/>
        </w:rPr>
        <w:t>ie</w:t>
      </w:r>
      <w:proofErr w:type="spellEnd"/>
      <w:r w:rsidRPr="00A064D6">
        <w:rPr>
          <w:rFonts w:ascii="Times New Roman" w:hAnsi="Times New Roman"/>
          <w:color w:val="000000" w:themeColor="text1"/>
          <w:szCs w:val="21"/>
        </w:rPr>
        <w:t xml:space="preserve">, L., </w:t>
      </w:r>
      <w:proofErr w:type="spellStart"/>
      <w:r w:rsidRPr="00A064D6">
        <w:rPr>
          <w:rFonts w:ascii="Times New Roman" w:hAnsi="Times New Roman"/>
          <w:color w:val="000000" w:themeColor="text1"/>
          <w:szCs w:val="21"/>
        </w:rPr>
        <w:t>Zuo</w:t>
      </w:r>
      <w:proofErr w:type="spellEnd"/>
      <w:r w:rsidRPr="00A064D6">
        <w:rPr>
          <w:rFonts w:ascii="Times New Roman" w:hAnsi="Times New Roman"/>
          <w:color w:val="000000" w:themeColor="text1"/>
          <w:szCs w:val="21"/>
        </w:rPr>
        <w:t xml:space="preserve">, D.Z., Ma, Y.S., et al. The bacterial influencing mechanisms of salinity fluctuations in a brackish-water lake on the dissolved organic matter characteristics of pore water. </w:t>
      </w:r>
      <w:r w:rsidRPr="00BD5F4A">
        <w:rPr>
          <w:rFonts w:ascii="Times New Roman" w:hAnsi="Times New Roman"/>
          <w:i/>
          <w:iCs/>
          <w:color w:val="000000" w:themeColor="text1"/>
          <w:szCs w:val="21"/>
        </w:rPr>
        <w:t>Organic Geochemistry</w:t>
      </w:r>
      <w:r w:rsidRPr="00A064D6">
        <w:rPr>
          <w:rFonts w:ascii="Times New Roman" w:hAnsi="Times New Roman"/>
          <w:color w:val="000000" w:themeColor="text1"/>
          <w:szCs w:val="21"/>
        </w:rPr>
        <w:t xml:space="preserve"> </w:t>
      </w:r>
      <w:r w:rsidRPr="00BD5F4A">
        <w:rPr>
          <w:rFonts w:ascii="Times New Roman" w:hAnsi="Times New Roman"/>
          <w:b/>
          <w:bCs/>
          <w:color w:val="000000" w:themeColor="text1"/>
          <w:szCs w:val="21"/>
        </w:rPr>
        <w:t>189</w:t>
      </w:r>
      <w:r w:rsidRPr="00A064D6">
        <w:rPr>
          <w:rFonts w:ascii="Times New Roman" w:hAnsi="Times New Roman"/>
          <w:color w:val="000000" w:themeColor="text1"/>
          <w:szCs w:val="21"/>
        </w:rPr>
        <w:t>, 104744</w:t>
      </w:r>
      <w:r w:rsidR="00BD5F4A">
        <w:rPr>
          <w:rFonts w:ascii="Times New Roman" w:hAnsi="Times New Roman"/>
          <w:color w:val="000000" w:themeColor="text1"/>
          <w:szCs w:val="21"/>
        </w:rPr>
        <w:t xml:space="preserve"> (2024)</w:t>
      </w:r>
      <w:r w:rsidRPr="00A064D6">
        <w:rPr>
          <w:rFonts w:ascii="Times New Roman" w:hAnsi="Times New Roman"/>
          <w:color w:val="000000" w:themeColor="text1"/>
          <w:szCs w:val="21"/>
        </w:rPr>
        <w:t xml:space="preserve">. </w:t>
      </w:r>
    </w:p>
    <w:p w14:paraId="2C6FE7FE" w14:textId="5E71D27B" w:rsidR="00A064D6" w:rsidRPr="00A064D6" w:rsidRDefault="00383520" w:rsidP="00A064D6">
      <w:pPr>
        <w:pStyle w:val="ae"/>
        <w:numPr>
          <w:ilvl w:val="0"/>
          <w:numId w:val="1"/>
        </w:numPr>
        <w:spacing w:line="360" w:lineRule="auto"/>
        <w:ind w:firstLineChars="0"/>
        <w:rPr>
          <w:rFonts w:ascii="Times New Roman" w:hAnsi="Times New Roman"/>
          <w:color w:val="000000" w:themeColor="text1"/>
          <w:szCs w:val="21"/>
        </w:rPr>
      </w:pPr>
      <w:r w:rsidRPr="00A064D6">
        <w:rPr>
          <w:rFonts w:ascii="Times New Roman" w:hAnsi="Times New Roman"/>
          <w:color w:val="000000" w:themeColor="text1"/>
          <w:szCs w:val="21"/>
        </w:rPr>
        <w:t xml:space="preserve">Yang, J., Jiang, H.C., Liu, W., et al. </w:t>
      </w:r>
      <w:r w:rsidRPr="00A064D6">
        <w:rPr>
          <w:rFonts w:ascii="Times New Roman" w:hAnsi="Times New Roman"/>
          <w:color w:val="000000"/>
          <w:szCs w:val="21"/>
        </w:rPr>
        <w:t xml:space="preserve">Potential utilization of terrestrially derived dissolved organic matter by aquatic microbial communities in saline lakes. </w:t>
      </w:r>
      <w:r w:rsidRPr="00BD5F4A">
        <w:rPr>
          <w:rFonts w:ascii="Times New Roman" w:hAnsi="Times New Roman"/>
          <w:i/>
          <w:iCs/>
          <w:color w:val="000000"/>
          <w:szCs w:val="21"/>
        </w:rPr>
        <w:t>The ISME Journal</w:t>
      </w:r>
      <w:r w:rsidRPr="00A064D6">
        <w:rPr>
          <w:rFonts w:ascii="Times New Roman" w:hAnsi="Times New Roman"/>
          <w:color w:val="000000"/>
          <w:szCs w:val="21"/>
        </w:rPr>
        <w:t xml:space="preserve"> </w:t>
      </w:r>
      <w:r w:rsidRPr="00BD5F4A">
        <w:rPr>
          <w:rFonts w:ascii="Times New Roman" w:hAnsi="Times New Roman"/>
          <w:b/>
          <w:bCs/>
          <w:color w:val="000000"/>
          <w:szCs w:val="21"/>
        </w:rPr>
        <w:t>14</w:t>
      </w:r>
      <w:r w:rsidRPr="00A064D6">
        <w:rPr>
          <w:rFonts w:ascii="Times New Roman" w:hAnsi="Times New Roman"/>
          <w:color w:val="000000"/>
          <w:szCs w:val="21"/>
        </w:rPr>
        <w:t>, 2313-2324</w:t>
      </w:r>
      <w:r w:rsidR="00BD5F4A">
        <w:rPr>
          <w:rFonts w:ascii="Times New Roman" w:hAnsi="Times New Roman"/>
          <w:color w:val="000000"/>
          <w:szCs w:val="21"/>
        </w:rPr>
        <w:t xml:space="preserve"> (2020)</w:t>
      </w:r>
      <w:r w:rsidRPr="00A064D6">
        <w:rPr>
          <w:rFonts w:ascii="Times New Roman" w:hAnsi="Times New Roman"/>
          <w:color w:val="000000"/>
          <w:szCs w:val="21"/>
        </w:rPr>
        <w:t xml:space="preserve">. </w:t>
      </w:r>
    </w:p>
    <w:p w14:paraId="6F48517F" w14:textId="36E7BB69" w:rsidR="00A064D6" w:rsidRDefault="00A064D6" w:rsidP="00A064D6">
      <w:pPr>
        <w:pStyle w:val="ae"/>
        <w:numPr>
          <w:ilvl w:val="0"/>
          <w:numId w:val="1"/>
        </w:numPr>
        <w:spacing w:line="360" w:lineRule="auto"/>
        <w:ind w:firstLineChars="0"/>
        <w:rPr>
          <w:rFonts w:ascii="Times New Roman" w:hAnsi="Times New Roman"/>
          <w:color w:val="000000" w:themeColor="text1"/>
          <w:szCs w:val="21"/>
        </w:rPr>
      </w:pPr>
      <w:r w:rsidRPr="00A064D6">
        <w:rPr>
          <w:rFonts w:ascii="Times New Roman" w:hAnsi="Times New Roman"/>
          <w:color w:val="000000" w:themeColor="text1"/>
          <w:szCs w:val="21"/>
        </w:rPr>
        <w:t xml:space="preserve">Chen, M.L., Li, C.L., Spencer, R.G.M., et al. Climatic, land cover, and anthropogenic controls </w:t>
      </w:r>
      <w:r w:rsidRPr="00A064D6">
        <w:rPr>
          <w:rFonts w:ascii="Times New Roman" w:hAnsi="Times New Roman"/>
          <w:color w:val="000000" w:themeColor="text1"/>
          <w:szCs w:val="21"/>
        </w:rPr>
        <w:lastRenderedPageBreak/>
        <w:t xml:space="preserve">on dissolved organic matter quantity and quality from major alpine rivers across the Himalayan-Tibetan Plateau. </w:t>
      </w:r>
      <w:r w:rsidRPr="00BD5F4A">
        <w:rPr>
          <w:rFonts w:ascii="Times New Roman" w:hAnsi="Times New Roman"/>
          <w:i/>
          <w:iCs/>
          <w:color w:val="000000" w:themeColor="text1"/>
          <w:szCs w:val="21"/>
        </w:rPr>
        <w:t>Science of the Total Environment</w:t>
      </w:r>
      <w:r w:rsidRPr="00A064D6">
        <w:rPr>
          <w:rFonts w:ascii="Times New Roman" w:hAnsi="Times New Roman"/>
          <w:color w:val="000000" w:themeColor="text1"/>
          <w:szCs w:val="21"/>
        </w:rPr>
        <w:t xml:space="preserve"> </w:t>
      </w:r>
      <w:r w:rsidRPr="00BD5F4A">
        <w:rPr>
          <w:rFonts w:ascii="Times New Roman" w:hAnsi="Times New Roman"/>
          <w:b/>
          <w:bCs/>
          <w:color w:val="000000" w:themeColor="text1"/>
          <w:szCs w:val="21"/>
        </w:rPr>
        <w:t>754</w:t>
      </w:r>
      <w:r w:rsidRPr="00A064D6">
        <w:rPr>
          <w:rFonts w:ascii="Times New Roman" w:hAnsi="Times New Roman"/>
          <w:color w:val="000000" w:themeColor="text1"/>
          <w:szCs w:val="21"/>
        </w:rPr>
        <w:t>, 142411</w:t>
      </w:r>
      <w:r w:rsidR="00BD5F4A">
        <w:rPr>
          <w:rFonts w:ascii="Times New Roman" w:hAnsi="Times New Roman"/>
          <w:color w:val="000000" w:themeColor="text1"/>
          <w:szCs w:val="21"/>
        </w:rPr>
        <w:t xml:space="preserve"> (2021)</w:t>
      </w:r>
      <w:r w:rsidRPr="00A064D6">
        <w:rPr>
          <w:rFonts w:ascii="Times New Roman" w:hAnsi="Times New Roman"/>
          <w:color w:val="000000" w:themeColor="text1"/>
          <w:szCs w:val="21"/>
        </w:rPr>
        <w:t xml:space="preserve">. </w:t>
      </w:r>
    </w:p>
    <w:p w14:paraId="5E16504A" w14:textId="6340F23C" w:rsidR="00A064D6" w:rsidRPr="00A064D6" w:rsidRDefault="00A064D6" w:rsidP="00A064D6">
      <w:pPr>
        <w:pStyle w:val="ae"/>
        <w:numPr>
          <w:ilvl w:val="0"/>
          <w:numId w:val="1"/>
        </w:numPr>
        <w:spacing w:line="360" w:lineRule="auto"/>
        <w:ind w:firstLineChars="0"/>
        <w:rPr>
          <w:rFonts w:ascii="Times New Roman" w:hAnsi="Times New Roman"/>
          <w:color w:val="000000" w:themeColor="text1"/>
          <w:szCs w:val="21"/>
        </w:rPr>
      </w:pPr>
      <w:proofErr w:type="spellStart"/>
      <w:r w:rsidRPr="00A064D6">
        <w:rPr>
          <w:rFonts w:ascii="Times New Roman" w:hAnsi="Times New Roman"/>
          <w:color w:val="000000" w:themeColor="text1"/>
          <w:szCs w:val="21"/>
        </w:rPr>
        <w:t>Jutaporn</w:t>
      </w:r>
      <w:proofErr w:type="spellEnd"/>
      <w:r w:rsidRPr="00A064D6">
        <w:rPr>
          <w:rFonts w:ascii="Times New Roman" w:hAnsi="Times New Roman"/>
          <w:color w:val="000000" w:themeColor="text1"/>
          <w:szCs w:val="21"/>
        </w:rPr>
        <w:t xml:space="preserve">, P., </w:t>
      </w:r>
      <w:proofErr w:type="spellStart"/>
      <w:r w:rsidRPr="00A064D6">
        <w:rPr>
          <w:rFonts w:ascii="Times New Roman" w:hAnsi="Times New Roman"/>
          <w:color w:val="000000" w:themeColor="text1"/>
          <w:szCs w:val="21"/>
        </w:rPr>
        <w:t>Laolertworakul</w:t>
      </w:r>
      <w:proofErr w:type="spellEnd"/>
      <w:r w:rsidRPr="00A064D6">
        <w:rPr>
          <w:rFonts w:ascii="Times New Roman" w:hAnsi="Times New Roman"/>
          <w:color w:val="000000" w:themeColor="text1"/>
          <w:szCs w:val="21"/>
        </w:rPr>
        <w:t xml:space="preserve">, W., </w:t>
      </w:r>
      <w:proofErr w:type="spellStart"/>
      <w:r w:rsidRPr="00A064D6">
        <w:rPr>
          <w:rFonts w:ascii="Times New Roman" w:hAnsi="Times New Roman"/>
          <w:color w:val="000000" w:themeColor="text1"/>
          <w:szCs w:val="21"/>
        </w:rPr>
        <w:t>Tungsudjawong</w:t>
      </w:r>
      <w:proofErr w:type="spellEnd"/>
      <w:r w:rsidRPr="00A064D6">
        <w:rPr>
          <w:rFonts w:ascii="Times New Roman" w:hAnsi="Times New Roman"/>
          <w:color w:val="000000" w:themeColor="text1"/>
          <w:szCs w:val="21"/>
        </w:rPr>
        <w:t xml:space="preserve">, K., et al. Parallel factor analysis of fluorescence excitation emissions to identify seasonal and watershed differences in trihalomethane precursors. </w:t>
      </w:r>
      <w:r w:rsidRPr="00BD5F4A">
        <w:rPr>
          <w:rFonts w:ascii="Times New Roman" w:hAnsi="Times New Roman"/>
          <w:i/>
          <w:iCs/>
          <w:color w:val="000000" w:themeColor="text1"/>
          <w:szCs w:val="21"/>
        </w:rPr>
        <w:t>Chemosphere</w:t>
      </w:r>
      <w:r w:rsidRPr="00A064D6">
        <w:rPr>
          <w:rFonts w:ascii="Times New Roman" w:hAnsi="Times New Roman"/>
          <w:color w:val="000000" w:themeColor="text1"/>
          <w:szCs w:val="21"/>
        </w:rPr>
        <w:t xml:space="preserve"> </w:t>
      </w:r>
      <w:r w:rsidRPr="00BD5F4A">
        <w:rPr>
          <w:rFonts w:ascii="Times New Roman" w:hAnsi="Times New Roman"/>
          <w:b/>
          <w:bCs/>
          <w:color w:val="000000" w:themeColor="text1"/>
          <w:szCs w:val="21"/>
        </w:rPr>
        <w:t>282</w:t>
      </w:r>
      <w:r w:rsidRPr="00A064D6">
        <w:rPr>
          <w:rFonts w:ascii="Times New Roman" w:hAnsi="Times New Roman"/>
          <w:color w:val="000000" w:themeColor="text1"/>
          <w:szCs w:val="21"/>
        </w:rPr>
        <w:t>, 131061</w:t>
      </w:r>
      <w:r w:rsidR="00BD5F4A">
        <w:rPr>
          <w:rFonts w:ascii="Times New Roman" w:hAnsi="Times New Roman"/>
          <w:color w:val="000000" w:themeColor="text1"/>
          <w:szCs w:val="21"/>
        </w:rPr>
        <w:t xml:space="preserve"> (2021)</w:t>
      </w:r>
      <w:r w:rsidRPr="00A064D6">
        <w:rPr>
          <w:rFonts w:ascii="Times New Roman" w:hAnsi="Times New Roman"/>
          <w:color w:val="000000" w:themeColor="text1"/>
          <w:szCs w:val="21"/>
        </w:rPr>
        <w:t xml:space="preserve">. </w:t>
      </w:r>
    </w:p>
    <w:p w14:paraId="4B73323E" w14:textId="77777777" w:rsidR="00A064D6" w:rsidRPr="00A064D6" w:rsidRDefault="00A064D6" w:rsidP="00A064D6">
      <w:pPr>
        <w:spacing w:line="360" w:lineRule="auto"/>
        <w:ind w:left="420" w:hangingChars="200" w:hanging="420"/>
        <w:rPr>
          <w:rFonts w:ascii="Times New Roman" w:hAnsi="Times New Roman"/>
          <w:color w:val="000000" w:themeColor="text1"/>
          <w:szCs w:val="21"/>
        </w:rPr>
      </w:pPr>
    </w:p>
    <w:sectPr w:rsidR="00A064D6" w:rsidRPr="00A064D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19C0CE" w14:textId="77777777" w:rsidR="002171CD" w:rsidRDefault="002171CD" w:rsidP="00650EA5">
      <w:r>
        <w:separator/>
      </w:r>
    </w:p>
  </w:endnote>
  <w:endnote w:type="continuationSeparator" w:id="0">
    <w:p w14:paraId="0DD207B9" w14:textId="77777777" w:rsidR="002171CD" w:rsidRDefault="002171CD" w:rsidP="00650E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9B7C9C" w14:textId="77777777" w:rsidR="002171CD" w:rsidRDefault="002171CD" w:rsidP="00650EA5">
      <w:r>
        <w:separator/>
      </w:r>
    </w:p>
  </w:footnote>
  <w:footnote w:type="continuationSeparator" w:id="0">
    <w:p w14:paraId="75252AB7" w14:textId="77777777" w:rsidR="002171CD" w:rsidRDefault="002171CD" w:rsidP="00650E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87F2DF3"/>
    <w:multiLevelType w:val="hybridMultilevel"/>
    <w:tmpl w:val="160E860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Q3sjS0MDMwNTY1tTBW0lEKTi0uzszPAykwNKkFAGRU/potAAAA"/>
  </w:docVars>
  <w:rsids>
    <w:rsidRoot w:val="000D6FA3"/>
    <w:rsid w:val="00094310"/>
    <w:rsid w:val="000B0ADC"/>
    <w:rsid w:val="000D6FA3"/>
    <w:rsid w:val="00137DAC"/>
    <w:rsid w:val="001C0323"/>
    <w:rsid w:val="001F6CD4"/>
    <w:rsid w:val="002171CD"/>
    <w:rsid w:val="002406ED"/>
    <w:rsid w:val="002441E7"/>
    <w:rsid w:val="00247131"/>
    <w:rsid w:val="003319E7"/>
    <w:rsid w:val="003439E0"/>
    <w:rsid w:val="00383520"/>
    <w:rsid w:val="003F01DD"/>
    <w:rsid w:val="004A1EA1"/>
    <w:rsid w:val="004E6640"/>
    <w:rsid w:val="004F0D87"/>
    <w:rsid w:val="00544FC7"/>
    <w:rsid w:val="00614630"/>
    <w:rsid w:val="006156DE"/>
    <w:rsid w:val="00650EA5"/>
    <w:rsid w:val="00675E86"/>
    <w:rsid w:val="006D6B59"/>
    <w:rsid w:val="00754231"/>
    <w:rsid w:val="00793ED5"/>
    <w:rsid w:val="007B0A80"/>
    <w:rsid w:val="00873510"/>
    <w:rsid w:val="00886D37"/>
    <w:rsid w:val="008E1D77"/>
    <w:rsid w:val="009A761D"/>
    <w:rsid w:val="00A064D6"/>
    <w:rsid w:val="00A1791D"/>
    <w:rsid w:val="00A40056"/>
    <w:rsid w:val="00AC7A59"/>
    <w:rsid w:val="00B52CCC"/>
    <w:rsid w:val="00B940E5"/>
    <w:rsid w:val="00BD1A0D"/>
    <w:rsid w:val="00BD5F4A"/>
    <w:rsid w:val="00CB0CF5"/>
    <w:rsid w:val="00ED4A7C"/>
    <w:rsid w:val="00FA63A3"/>
    <w:rsid w:val="00FC51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37E125"/>
  <w15:chartTrackingRefBased/>
  <w15:docId w15:val="{EBE667CD-EBDE-417F-A3BD-26E49D7A8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D6FA3"/>
    <w:pPr>
      <w:widowControl w:val="0"/>
      <w:jc w:val="both"/>
    </w:pPr>
    <w:rPr>
      <w:rFonts w:ascii="等线" w:eastAsia="等线" w:hAnsi="等线"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50EA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50EA5"/>
    <w:rPr>
      <w:rFonts w:ascii="等线" w:eastAsia="等线" w:hAnsi="等线" w:cs="Times New Roman"/>
      <w:sz w:val="18"/>
      <w:szCs w:val="18"/>
    </w:rPr>
  </w:style>
  <w:style w:type="paragraph" w:styleId="a5">
    <w:name w:val="footer"/>
    <w:basedOn w:val="a"/>
    <w:link w:val="a6"/>
    <w:uiPriority w:val="99"/>
    <w:unhideWhenUsed/>
    <w:rsid w:val="00650EA5"/>
    <w:pPr>
      <w:tabs>
        <w:tab w:val="center" w:pos="4153"/>
        <w:tab w:val="right" w:pos="8306"/>
      </w:tabs>
      <w:snapToGrid w:val="0"/>
      <w:jc w:val="left"/>
    </w:pPr>
    <w:rPr>
      <w:sz w:val="18"/>
      <w:szCs w:val="18"/>
    </w:rPr>
  </w:style>
  <w:style w:type="character" w:customStyle="1" w:styleId="a6">
    <w:name w:val="页脚 字符"/>
    <w:basedOn w:val="a0"/>
    <w:link w:val="a5"/>
    <w:uiPriority w:val="99"/>
    <w:rsid w:val="00650EA5"/>
    <w:rPr>
      <w:rFonts w:ascii="等线" w:eastAsia="等线" w:hAnsi="等线" w:cs="Times New Roman"/>
      <w:sz w:val="18"/>
      <w:szCs w:val="18"/>
    </w:rPr>
  </w:style>
  <w:style w:type="paragraph" w:styleId="a7">
    <w:name w:val="Balloon Text"/>
    <w:basedOn w:val="a"/>
    <w:link w:val="a8"/>
    <w:uiPriority w:val="99"/>
    <w:semiHidden/>
    <w:unhideWhenUsed/>
    <w:rsid w:val="00650EA5"/>
    <w:rPr>
      <w:sz w:val="18"/>
      <w:szCs w:val="18"/>
    </w:rPr>
  </w:style>
  <w:style w:type="character" w:customStyle="1" w:styleId="a8">
    <w:name w:val="批注框文本 字符"/>
    <w:basedOn w:val="a0"/>
    <w:link w:val="a7"/>
    <w:uiPriority w:val="99"/>
    <w:semiHidden/>
    <w:rsid w:val="00650EA5"/>
    <w:rPr>
      <w:rFonts w:ascii="等线" w:eastAsia="等线" w:hAnsi="等线" w:cs="Times New Roman"/>
      <w:sz w:val="18"/>
      <w:szCs w:val="18"/>
    </w:rPr>
  </w:style>
  <w:style w:type="character" w:styleId="a9">
    <w:name w:val="annotation reference"/>
    <w:uiPriority w:val="99"/>
    <w:semiHidden/>
    <w:rsid w:val="00650EA5"/>
    <w:rPr>
      <w:sz w:val="21"/>
      <w:szCs w:val="21"/>
    </w:rPr>
  </w:style>
  <w:style w:type="paragraph" w:styleId="aa">
    <w:name w:val="annotation text"/>
    <w:basedOn w:val="a"/>
    <w:link w:val="ab"/>
    <w:uiPriority w:val="99"/>
    <w:rsid w:val="00650EA5"/>
    <w:pPr>
      <w:jc w:val="left"/>
    </w:pPr>
    <w:rPr>
      <w:rFonts w:ascii="Times New Roman" w:eastAsia="宋体" w:hAnsi="Times New Roman"/>
      <w:kern w:val="0"/>
      <w:sz w:val="24"/>
      <w:szCs w:val="20"/>
    </w:rPr>
  </w:style>
  <w:style w:type="character" w:customStyle="1" w:styleId="ab">
    <w:name w:val="批注文字 字符"/>
    <w:basedOn w:val="a0"/>
    <w:link w:val="aa"/>
    <w:uiPriority w:val="99"/>
    <w:rsid w:val="00650EA5"/>
    <w:rPr>
      <w:rFonts w:ascii="Times New Roman" w:eastAsia="宋体" w:hAnsi="Times New Roman" w:cs="Times New Roman"/>
      <w:kern w:val="0"/>
      <w:sz w:val="24"/>
      <w:szCs w:val="20"/>
    </w:rPr>
  </w:style>
  <w:style w:type="character" w:customStyle="1" w:styleId="tgt">
    <w:name w:val="tgt"/>
    <w:rsid w:val="006156DE"/>
  </w:style>
  <w:style w:type="paragraph" w:customStyle="1" w:styleId="ds-markdown-paragraph">
    <w:name w:val="ds-markdown-paragraph"/>
    <w:basedOn w:val="a"/>
    <w:rsid w:val="00383520"/>
    <w:pPr>
      <w:widowControl/>
      <w:spacing w:before="100" w:beforeAutospacing="1" w:after="100" w:afterAutospacing="1"/>
      <w:jc w:val="left"/>
    </w:pPr>
    <w:rPr>
      <w:rFonts w:ascii="宋体" w:eastAsia="宋体" w:hAnsi="宋体" w:cs="宋体"/>
      <w:kern w:val="0"/>
      <w:sz w:val="24"/>
      <w:szCs w:val="24"/>
    </w:rPr>
  </w:style>
  <w:style w:type="character" w:customStyle="1" w:styleId="anchor-text">
    <w:name w:val="anchor-text"/>
    <w:basedOn w:val="a0"/>
    <w:rsid w:val="00383520"/>
  </w:style>
  <w:style w:type="character" w:customStyle="1" w:styleId="title-text">
    <w:name w:val="title-text"/>
    <w:rsid w:val="00383520"/>
  </w:style>
  <w:style w:type="character" w:styleId="ac">
    <w:name w:val="Strong"/>
    <w:uiPriority w:val="22"/>
    <w:qFormat/>
    <w:rsid w:val="00A1791D"/>
    <w:rPr>
      <w:b/>
      <w:bCs/>
    </w:rPr>
  </w:style>
  <w:style w:type="character" w:customStyle="1" w:styleId="fontstyle01">
    <w:name w:val="fontstyle01"/>
    <w:basedOn w:val="a0"/>
    <w:rsid w:val="00754231"/>
    <w:rPr>
      <w:rFonts w:ascii="TimesNewRomanPSMT" w:hAnsi="TimesNewRomanPSMT" w:hint="default"/>
      <w:b w:val="0"/>
      <w:bCs w:val="0"/>
      <w:i w:val="0"/>
      <w:iCs w:val="0"/>
      <w:color w:val="000000"/>
      <w:sz w:val="24"/>
      <w:szCs w:val="24"/>
    </w:rPr>
  </w:style>
  <w:style w:type="character" w:customStyle="1" w:styleId="fontstyle21">
    <w:name w:val="fontstyle21"/>
    <w:basedOn w:val="a0"/>
    <w:rsid w:val="00754231"/>
    <w:rPr>
      <w:rFonts w:ascii="TimesNewRomanPS-BoldMT" w:hAnsi="TimesNewRomanPS-BoldMT" w:hint="default"/>
      <w:b/>
      <w:bCs/>
      <w:i w:val="0"/>
      <w:iCs w:val="0"/>
      <w:color w:val="000000"/>
      <w:sz w:val="24"/>
      <w:szCs w:val="24"/>
    </w:rPr>
  </w:style>
  <w:style w:type="character" w:styleId="ad">
    <w:name w:val="Hyperlink"/>
    <w:uiPriority w:val="99"/>
    <w:unhideWhenUsed/>
    <w:rsid w:val="00A064D6"/>
    <w:rPr>
      <w:color w:val="0000FF"/>
      <w:u w:val="single"/>
    </w:rPr>
  </w:style>
  <w:style w:type="paragraph" w:styleId="ae">
    <w:name w:val="List Paragraph"/>
    <w:basedOn w:val="a"/>
    <w:uiPriority w:val="34"/>
    <w:qFormat/>
    <w:rsid w:val="00A064D6"/>
    <w:pPr>
      <w:ind w:firstLineChars="200" w:firstLine="420"/>
    </w:pPr>
  </w:style>
  <w:style w:type="character" w:styleId="af">
    <w:name w:val="Unresolved Mention"/>
    <w:basedOn w:val="a0"/>
    <w:uiPriority w:val="99"/>
    <w:semiHidden/>
    <w:unhideWhenUsed/>
    <w:rsid w:val="00A064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3CA3C5-8252-4CC9-8A01-449A6B8B4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6</Pages>
  <Words>906</Words>
  <Characters>5168</Characters>
  <Application>Microsoft Office Word</Application>
  <DocSecurity>0</DocSecurity>
  <Lines>43</Lines>
  <Paragraphs>12</Paragraphs>
  <ScaleCrop>false</ScaleCrop>
  <Company/>
  <LinksUpToDate>false</LinksUpToDate>
  <CharactersWithSpaces>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邓 杨</dc:creator>
  <cp:keywords/>
  <dc:description/>
  <cp:lastModifiedBy>HUAWEI</cp:lastModifiedBy>
  <cp:revision>27</cp:revision>
  <dcterms:created xsi:type="dcterms:W3CDTF">2022-07-08T04:46:00Z</dcterms:created>
  <dcterms:modified xsi:type="dcterms:W3CDTF">2026-07-15T08:49:00Z</dcterms:modified>
</cp:coreProperties>
</file>