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宋体" w:cs="Times New Roman"/>
          <w:b/>
          <w:kern w:val="0"/>
          <w:sz w:val="24"/>
        </w:rPr>
      </w:pPr>
      <w:r>
        <w:rPr>
          <w:rFonts w:ascii="Times New Roman" w:hAnsi="Times New Roman" w:eastAsia="宋体" w:cs="Times New Roman"/>
          <w:b/>
          <w:kern w:val="0"/>
          <w:sz w:val="24"/>
        </w:rPr>
        <w:t xml:space="preserve">Additional table </w:t>
      </w:r>
      <w:r>
        <w:rPr>
          <w:rFonts w:hint="eastAsia" w:ascii="Times New Roman" w:hAnsi="Times New Roman" w:eastAsia="宋体" w:cs="Times New Roman"/>
          <w:b/>
          <w:kern w:val="0"/>
          <w:sz w:val="24"/>
          <w:lang w:val="en-US" w:eastAsia="zh-CN"/>
        </w:rPr>
        <w:t>2</w:t>
      </w:r>
      <w:bookmarkStart w:id="0" w:name="_GoBack"/>
      <w:bookmarkEnd w:id="0"/>
      <w:r>
        <w:rPr>
          <w:rFonts w:ascii="Times New Roman" w:hAnsi="Times New Roman" w:eastAsia="宋体" w:cs="Times New Roman"/>
          <w:b/>
          <w:kern w:val="0"/>
          <w:sz w:val="24"/>
        </w:rPr>
        <w:t xml:space="preserve">: </w:t>
      </w:r>
      <w:r>
        <w:rPr>
          <w:rFonts w:ascii="Times New Roman" w:hAnsi="Times New Roman" w:eastAsia="宋体" w:cs="Times New Roman"/>
          <w:bCs/>
          <w:kern w:val="0"/>
          <w:sz w:val="24"/>
        </w:rPr>
        <w:t>All PCR primer used in this research</w:t>
      </w:r>
    </w:p>
    <w:tbl>
      <w:tblPr>
        <w:tblStyle w:val="6"/>
        <w:tblW w:w="1414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2268"/>
        <w:gridCol w:w="9072"/>
      </w:tblGrid>
      <w:tr>
        <w:tc>
          <w:tcPr>
            <w:tcW w:w="280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b w:val="0"/>
                <w:bCs/>
                <w:caps w:val="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 w:val="0"/>
                <w:caps w:val="0"/>
                <w:kern w:val="0"/>
                <w:sz w:val="24"/>
              </w:rPr>
              <w:t>Primers and probes</w:t>
            </w:r>
          </w:p>
        </w:tc>
        <w:tc>
          <w:tcPr>
            <w:tcW w:w="226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b/>
                <w:bCs w:val="0"/>
                <w:caps/>
                <w:kern w:val="0"/>
                <w:sz w:val="24"/>
              </w:rPr>
            </w:pPr>
          </w:p>
        </w:tc>
        <w:tc>
          <w:tcPr>
            <w:tcW w:w="907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</w:tcPr>
          <w:p>
            <w:pPr>
              <w:ind w:firstLine="723" w:firstLineChars="300"/>
              <w:rPr>
                <w:rFonts w:ascii="Times New Roman" w:hAnsi="Times New Roman" w:eastAsia="宋体" w:cs="Times New Roman"/>
                <w:b/>
                <w:bCs w:val="0"/>
                <w:caps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aps/>
                <w:kern w:val="0"/>
                <w:sz w:val="24"/>
              </w:rPr>
              <w:t>s</w:t>
            </w:r>
            <w:r>
              <w:rPr>
                <w:rFonts w:ascii="Times New Roman" w:hAnsi="Times New Roman" w:eastAsia="宋体" w:cs="Times New Roman"/>
                <w:b/>
                <w:bCs w:val="0"/>
                <w:caps w:val="0"/>
                <w:kern w:val="0"/>
                <w:sz w:val="24"/>
              </w:rPr>
              <w:t>equence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802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ap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aps w:val="0"/>
                <w:sz w:val="24"/>
              </w:rPr>
              <w:t>CircFAM114A2</w:t>
            </w:r>
          </w:p>
        </w:tc>
        <w:tc>
          <w:tcPr>
            <w:tcW w:w="2268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Forward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</w:p>
        </w:tc>
        <w:tc>
          <w:tcPr>
            <w:tcW w:w="9072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5’-GGGGCAAGTCCATACT-3’</w:t>
            </w:r>
          </w:p>
          <w:p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5’-</w:t>
            </w:r>
            <w:r>
              <w:rPr>
                <w:rFonts w:ascii="Times New Roman" w:hAnsi="Times New Roman" w:cs="Times New Roman"/>
                <w:sz w:val="24"/>
              </w:rPr>
              <w:t>TTGGCTGGCTCACAG-3’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b w:val="0"/>
                <w:bCs w:val="0"/>
                <w:caps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aps w:val="0"/>
                <w:sz w:val="24"/>
              </w:rPr>
              <w:t xml:space="preserve">FAM114A2 </w:t>
            </w:r>
          </w:p>
        </w:tc>
        <w:tc>
          <w:tcPr>
            <w:tcW w:w="2268" w:type="dxa"/>
            <w:tcBorders>
              <w:lef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Forward</w:t>
            </w:r>
          </w:p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Reverse</w:t>
            </w:r>
          </w:p>
        </w:tc>
        <w:tc>
          <w:tcPr>
            <w:tcW w:w="9072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5’-</w:t>
            </w:r>
            <w:r>
              <w:rPr>
                <w:rFonts w:ascii="Times New Roman" w:hAnsi="Times New Roman" w:cs="Times New Roman"/>
                <w:sz w:val="24"/>
              </w:rPr>
              <w:t>ACTGCTGTTCAGAGCACAGG-3’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5’-CCTTCTGCTATCACATCCATTGT-3’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b w:val="0"/>
                <w:bCs w:val="0"/>
                <w:cap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aps w:val="0"/>
                <w:sz w:val="24"/>
              </w:rPr>
              <w:t>miR-222-3p (mimics)</w:t>
            </w:r>
          </w:p>
          <w:p>
            <w:pPr>
              <w:rPr>
                <w:rFonts w:ascii="Times New Roman" w:hAnsi="Times New Roman" w:cs="Times New Roman"/>
                <w:b w:val="0"/>
                <w:bCs w:val="0"/>
                <w:caps/>
                <w:sz w:val="24"/>
              </w:rPr>
            </w:pPr>
          </w:p>
          <w:p>
            <w:pPr>
              <w:rPr>
                <w:rFonts w:ascii="Times New Roman" w:hAnsi="Times New Roman" w:cs="Times New Roman"/>
                <w:b w:val="0"/>
                <w:bCs w:val="0"/>
                <w:caps/>
                <w:sz w:val="24"/>
              </w:rPr>
            </w:pPr>
          </w:p>
          <w:p>
            <w:pPr>
              <w:rPr>
                <w:rFonts w:ascii="Times New Roman" w:hAnsi="Times New Roman" w:cs="Times New Roman"/>
                <w:b w:val="0"/>
                <w:bCs w:val="0"/>
                <w:cap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aps w:val="0"/>
                <w:sz w:val="24"/>
              </w:rPr>
              <w:t>miR-146a-5p (mimics)</w:t>
            </w:r>
          </w:p>
          <w:p>
            <w:pPr>
              <w:rPr>
                <w:rFonts w:ascii="Times New Roman" w:hAnsi="Times New Roman" w:cs="Times New Roman"/>
                <w:b w:val="0"/>
                <w:bCs w:val="0"/>
                <w:caps/>
                <w:sz w:val="24"/>
              </w:rPr>
            </w:pPr>
          </w:p>
          <w:p>
            <w:pPr>
              <w:rPr>
                <w:rFonts w:ascii="Times New Roman" w:hAnsi="Times New Roman" w:cs="Times New Roman"/>
                <w:b w:val="0"/>
                <w:bCs w:val="0"/>
                <w:caps/>
                <w:sz w:val="24"/>
              </w:rPr>
            </w:pPr>
          </w:p>
          <w:p>
            <w:pPr>
              <w:rPr>
                <w:rFonts w:ascii="Times New Roman" w:hAnsi="Times New Roman" w:cs="Times New Roman"/>
                <w:b w:val="0"/>
                <w:bCs w:val="0"/>
                <w:cap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aps w:val="0"/>
                <w:sz w:val="24"/>
              </w:rPr>
              <w:t>U6</w:t>
            </w:r>
          </w:p>
          <w:p>
            <w:pPr>
              <w:rPr>
                <w:rFonts w:ascii="Times New Roman" w:hAnsi="Times New Roman" w:cs="Times New Roman"/>
                <w:b w:val="0"/>
                <w:bCs w:val="0"/>
                <w:caps/>
                <w:sz w:val="24"/>
              </w:rPr>
            </w:pPr>
          </w:p>
          <w:p>
            <w:pPr>
              <w:rPr>
                <w:rFonts w:ascii="Times New Roman" w:hAnsi="Times New Roman" w:cs="Times New Roman"/>
                <w:b w:val="0"/>
                <w:bCs w:val="0"/>
                <w:cap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aps w:val="0"/>
                <w:sz w:val="24"/>
              </w:rPr>
              <w:t>P27</w:t>
            </w:r>
          </w:p>
          <w:p>
            <w:pPr>
              <w:rPr>
                <w:rFonts w:ascii="Times New Roman" w:hAnsi="Times New Roman" w:cs="Times New Roman"/>
                <w:b w:val="0"/>
                <w:bCs w:val="0"/>
                <w:caps/>
                <w:sz w:val="24"/>
              </w:rPr>
            </w:pPr>
          </w:p>
          <w:p>
            <w:pPr>
              <w:rPr>
                <w:rFonts w:ascii="Times New Roman" w:hAnsi="Times New Roman" w:cs="Times New Roman"/>
                <w:b w:val="0"/>
                <w:bCs w:val="0"/>
                <w:cap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aps w:val="0"/>
                <w:sz w:val="24"/>
              </w:rPr>
              <w:t>P21</w:t>
            </w:r>
          </w:p>
          <w:p>
            <w:pPr>
              <w:rPr>
                <w:rFonts w:ascii="Times New Roman" w:hAnsi="Times New Roman" w:cs="Times New Roman"/>
                <w:b w:val="0"/>
                <w:bCs w:val="0"/>
                <w:caps/>
                <w:sz w:val="24"/>
              </w:rPr>
            </w:pPr>
          </w:p>
          <w:p>
            <w:pPr>
              <w:rPr>
                <w:rFonts w:ascii="Times New Roman" w:hAnsi="Times New Roman" w:cs="Times New Roman"/>
                <w:b w:val="0"/>
                <w:bCs w:val="0"/>
                <w:cap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aps w:val="0"/>
                <w:sz w:val="24"/>
              </w:rPr>
              <w:t xml:space="preserve">β-Actin </w:t>
            </w:r>
          </w:p>
          <w:p>
            <w:pPr>
              <w:rPr>
                <w:rFonts w:ascii="Times New Roman" w:hAnsi="Times New Roman" w:cs="Times New Roman"/>
                <w:b w:val="0"/>
                <w:bCs w:val="0"/>
                <w:caps/>
                <w:sz w:val="24"/>
              </w:rPr>
            </w:pPr>
          </w:p>
          <w:p>
            <w:pPr>
              <w:rPr>
                <w:rFonts w:ascii="Times New Roman" w:hAnsi="Times New Roman" w:cs="Times New Roman"/>
                <w:b w:val="0"/>
                <w:bCs w:val="0"/>
                <w:caps/>
                <w:sz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aps w:val="0"/>
                <w:sz w:val="24"/>
              </w:rPr>
              <w:t>G</w:t>
            </w:r>
            <w:r>
              <w:rPr>
                <w:rFonts w:hint="eastAsia" w:ascii="Times New Roman" w:hAnsi="Times New Roman" w:cs="Times New Roman"/>
                <w:b w:val="0"/>
                <w:bCs w:val="0"/>
                <w:caps w:val="0"/>
                <w:sz w:val="24"/>
              </w:rPr>
              <w:t>ADPH</w:t>
            </w:r>
          </w:p>
          <w:p>
            <w:pPr>
              <w:rPr>
                <w:rFonts w:ascii="Times New Roman" w:hAnsi="Times New Roman" w:cs="Times New Roman"/>
                <w:b w:val="0"/>
                <w:bCs w:val="0"/>
                <w:caps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Forward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Stem-loop primer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Forward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Stem-loop primer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Forward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Forward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Forward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Forward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Forward</w:t>
            </w:r>
          </w:p>
          <w:p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</w:p>
        </w:tc>
        <w:tc>
          <w:tcPr>
            <w:tcW w:w="907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5’-</w:t>
            </w:r>
            <w:r>
              <w:rPr>
                <w:rFonts w:ascii="Times New Roman" w:hAnsi="Times New Roman" w:cs="Times New Roman"/>
                <w:sz w:val="24"/>
              </w:rPr>
              <w:t>CGGCACGGGCCGAGGC-3’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5’-AGTGCAGGGTCCGAGGTATT-3’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5’-GTCGTATCCAGTGCAGGGTCCGAGGTATTCGCACTGGATACGACGCTGGT-3’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5’-GTTCTTCAGCTGGGATATCTCTGT-3’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5’-AGTGCAGGGTCCGAGGTATT-3’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5’-GTCGTATCCAGTGCAGGGTCCGAGGTATTCGCACTGGATACGACACGATG-3’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5’-AAAGCAAATCATCGGACGACC-3’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5’-GTACAACACATTGTTTCCTCGGA-3’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5’-AACGTGCGAGTGTCTAACGG-3’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5’-CCCTCTAGGGGTTTGTGATTCT-3’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5’-TGTCCGTCAGAACCCATGC-3’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5’-AAAGTCGAAGTTCCATCGCTC-3’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5’-CTCCATCCTGGCCTCGCTGT-3’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5’-GCTGTCACCTTCACCGTTCC-3’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5’-CAATGACCCCTTCATTGACC-3’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5’-GACAAGCTTCCCGTTCTCAG-3’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D7A26F1"/>
    <w:rsid w:val="000D74BB"/>
    <w:rsid w:val="0012082C"/>
    <w:rsid w:val="001C216B"/>
    <w:rsid w:val="00516381"/>
    <w:rsid w:val="006A2CA0"/>
    <w:rsid w:val="009D25AE"/>
    <w:rsid w:val="00BD01B0"/>
    <w:rsid w:val="00E021DC"/>
    <w:rsid w:val="00F54E02"/>
    <w:rsid w:val="12A9497B"/>
    <w:rsid w:val="15555CC6"/>
    <w:rsid w:val="18E45150"/>
    <w:rsid w:val="5D7A2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6">
    <w:name w:val="无格式表格 31"/>
    <w:basedOn w:val="4"/>
    <w:qFormat/>
    <w:uiPriority w:val="0"/>
    <w:rPr>
      <w:rFonts w:ascii="Calibri" w:hAnsi="Calibri"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cPr>
        <w:tcBorders>
          <w:bottom w:val="single" w:color="7F7F7F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F7F7F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2F2F2"/>
      </w:tcPr>
    </w:tblStylePr>
    <w:tblStylePr w:type="band1Horz">
      <w:tcPr>
        <w:shd w:val="clear" w:color="auto" w:fill="F2F2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character" w:customStyle="1" w:styleId="7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63F7D1-3D0A-409A-8026-A4237E02697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jsph</Company>
  <Pages>1</Pages>
  <Words>144</Words>
  <Characters>824</Characters>
  <Lines>6</Lines>
  <Paragraphs>1</Paragraphs>
  <TotalTime>0</TotalTime>
  <ScaleCrop>false</ScaleCrop>
  <LinksUpToDate>false</LinksUpToDate>
  <CharactersWithSpaces>967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2020-07-27T06:25:00Z</dcterms:created>
  <dc:creator>合抱之木、</dc:creator>
  <cp:lastModifiedBy>合抱之木、</cp:lastModifiedBy>
  <dcterms:modified xsi:type="dcterms:W3CDTF">2020-07-31T17:36:58Z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