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11C0" w14:textId="6A1C9D15" w:rsidR="00A141F1" w:rsidRPr="00A141F1" w:rsidRDefault="00A141F1" w:rsidP="00A141F1">
      <w:pPr>
        <w:widowControl/>
        <w:spacing w:after="120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</w:rPr>
      </w:pPr>
      <w:r w:rsidRPr="00A141F1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</w:rPr>
        <w:t>Materials</w:t>
      </w:r>
    </w:p>
    <w:tbl>
      <w:tblPr>
        <w:tblStyle w:val="TableGrid"/>
        <w:tblW w:w="98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2349"/>
        <w:gridCol w:w="2585"/>
        <w:gridCol w:w="12"/>
      </w:tblGrid>
      <w:tr w:rsidR="00A141F1" w:rsidRPr="00A141F1" w14:paraId="54C935CB" w14:textId="77777777" w:rsidTr="00E234AC">
        <w:trPr>
          <w:gridAfter w:val="1"/>
          <w:wAfter w:w="12" w:type="dxa"/>
          <w:cantSplit/>
          <w:trHeight w:hRule="exact" w:val="288"/>
        </w:trPr>
        <w:tc>
          <w:tcPr>
            <w:tcW w:w="48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DE8CDC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REAGENT or RESOURCE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72B8C7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CB848A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IDENTIFIER</w:t>
            </w:r>
          </w:p>
        </w:tc>
      </w:tr>
      <w:tr w:rsidR="00A141F1" w:rsidRPr="00A141F1" w14:paraId="10266F4E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46218CE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Antibodies</w:t>
            </w:r>
          </w:p>
        </w:tc>
      </w:tr>
      <w:tr w:rsidR="00A141F1" w:rsidRPr="00A141F1" w14:paraId="3ABDAA1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D88B57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Mouse Vβ TCR Screening Panel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0A65D8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BD Pharmingen</w:t>
            </w:r>
          </w:p>
        </w:tc>
        <w:tc>
          <w:tcPr>
            <w:tcW w:w="258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960342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557004, RRID:AB_647180</w:t>
            </w:r>
          </w:p>
        </w:tc>
      </w:tr>
      <w:tr w:rsidR="00A141F1" w:rsidRPr="00A141F1" w14:paraId="3E180B39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932F9B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Alexa Fluor® 488 anti-mouse CD8a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A3A92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89CAFF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100723, RRID:AB_389304</w:t>
            </w:r>
          </w:p>
        </w:tc>
      </w:tr>
      <w:tr w:rsidR="00A141F1" w:rsidRPr="00A141F1" w14:paraId="3BCA5D8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7357C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Alexa Fluor® 488 anti-mouse CD8a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2FB77D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43120F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100723, RRID:AB_389304</w:t>
            </w:r>
          </w:p>
        </w:tc>
      </w:tr>
      <w:tr w:rsidR="00A141F1" w:rsidRPr="00A141F1" w14:paraId="7F827EF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71D31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Alexa Fluor® 488 anti-mouse CX3CR1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BAE54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FBA8A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149022, RRID:AB_2565705</w:t>
            </w:r>
          </w:p>
        </w:tc>
      </w:tr>
      <w:tr w:rsidR="00A141F1" w:rsidRPr="00A141F1" w14:paraId="59558F8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C4D913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Alexa Fluor® 647 anti-mouse H-2Kb/H-2Db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C8A98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1D2D0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114612, RRID:AB_492931</w:t>
            </w:r>
          </w:p>
        </w:tc>
      </w:tr>
      <w:tr w:rsidR="00A141F1" w:rsidRPr="00A141F1" w14:paraId="603DF8B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7119F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APC anti-mouse CD4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FE21B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5FAB5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100516, RRID:AB_312719</w:t>
            </w:r>
          </w:p>
        </w:tc>
      </w:tr>
      <w:tr w:rsidR="00A141F1" w:rsidRPr="00A141F1" w14:paraId="108C79A9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7C17F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APC anti-mouse CD45.2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7B140F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617225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109814, RRID:AB_389211</w:t>
            </w:r>
          </w:p>
        </w:tc>
      </w:tr>
      <w:tr w:rsidR="00A141F1" w:rsidRPr="00A141F1" w14:paraId="66E60F9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24020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APC anti-mouse CD8a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86E211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F7DCF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100712, RRID:AB_312751</w:t>
            </w:r>
          </w:p>
        </w:tc>
      </w:tr>
      <w:tr w:rsidR="00A141F1" w:rsidRPr="00A141F1" w14:paraId="01230B6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F0A50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APC anti-mouse CX3CR1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F754C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F7C5DB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149008, RRID:AB_2564492</w:t>
            </w:r>
          </w:p>
        </w:tc>
      </w:tr>
      <w:tr w:rsidR="00A141F1" w:rsidRPr="00A141F1" w14:paraId="04602FD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78EF1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FITC anti-mouse CD45.1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79378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54D44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110706, RRID:AB_313495</w:t>
            </w:r>
          </w:p>
        </w:tc>
      </w:tr>
      <w:tr w:rsidR="00A141F1" w:rsidRPr="00A141F1" w14:paraId="767282E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1702B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FITC anti-mouse/human CD11b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D13E7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056366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101206, RRID:AB_312789</w:t>
            </w:r>
          </w:p>
        </w:tc>
      </w:tr>
      <w:tr w:rsidR="00A141F1" w:rsidRPr="00A141F1" w14:paraId="78A20529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140B0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anti-human/mouse Granzyme B Recombinant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F8710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715C13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372208, RRID:AB_2687032</w:t>
            </w:r>
          </w:p>
        </w:tc>
      </w:tr>
      <w:tr w:rsidR="00A141F1" w:rsidRPr="00A141F1" w14:paraId="783A911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AAD003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anti-mouse CD159a (NKG2AB6)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EDFD7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A20D29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142804, RRID:AB_10965542</w:t>
            </w:r>
          </w:p>
        </w:tc>
      </w:tr>
      <w:tr w:rsidR="00A141F1" w:rsidRPr="00A141F1" w14:paraId="19AF520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DDE53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anti-mouse CD3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0AF6D8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09F2A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100206, RRID:AB_312663</w:t>
            </w:r>
          </w:p>
        </w:tc>
      </w:tr>
      <w:tr w:rsidR="00A141F1" w:rsidRPr="00A141F1" w14:paraId="0359932A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EBA4F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anti-mouse CD95 (Fas)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C23CB2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4357F1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152608, RRID:AB_2632902</w:t>
            </w:r>
          </w:p>
        </w:tc>
      </w:tr>
      <w:tr w:rsidR="00A141F1" w:rsidRPr="00A141F1" w14:paraId="74E905A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E6F64C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anti-mouse CX3CR1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27950A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317D8E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149006, RRID:AB_2564315</w:t>
            </w:r>
          </w:p>
        </w:tc>
      </w:tr>
      <w:tr w:rsidR="00A141F1" w:rsidRPr="00A141F1" w14:paraId="553F7BE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A8A117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 anti-mouse Granzyme A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CCAE3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443F5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149704, RRID:AB_2565310</w:t>
            </w:r>
          </w:p>
        </w:tc>
      </w:tr>
      <w:tr w:rsidR="00A141F1" w:rsidRPr="00A141F1" w14:paraId="1C34125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81DBD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PerCP/Cyanine5.5 anti-mouse CD8a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3DC67F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98CDE2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100734, RRID:AB_2075238</w:t>
            </w:r>
          </w:p>
        </w:tc>
      </w:tr>
      <w:tr w:rsidR="00A141F1" w:rsidRPr="00A141F1" w14:paraId="64743D0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4B0F4C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Ultra-LEAF™ Purified anti-mouse NK-1.1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AAD68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BioLegend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BF4ABE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108759, RRID:AB_2800569</w:t>
            </w:r>
          </w:p>
        </w:tc>
      </w:tr>
      <w:tr w:rsidR="00A141F1" w:rsidRPr="00A141F1" w14:paraId="01C540E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55E32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CD103 (Integrin alpha E) Monoclonal Antibody (2E7),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BF9009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A97EF5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17-1031-82, RRID:AB_1106992</w:t>
            </w:r>
          </w:p>
        </w:tc>
      </w:tr>
      <w:tr w:rsidR="00A141F1" w:rsidRPr="00A141F1" w14:paraId="3A10422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56F00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CD152 (CTLA-4) Monoclonal Antibody (UC10-4B9),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41F7E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D164A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17-1522-82, RRID:AB_2016700</w:t>
            </w:r>
          </w:p>
        </w:tc>
      </w:tr>
      <w:tr w:rsidR="00A141F1" w:rsidRPr="00A141F1" w14:paraId="105BB01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CC60F7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lastRenderedPageBreak/>
              <w:t>CD279 (PD-1) Monoclonal Antibody (J43),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4CC88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B6FED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17-9985-82, RRID:AB_11149358</w:t>
            </w:r>
          </w:p>
        </w:tc>
      </w:tr>
      <w:tr w:rsidR="00A141F1" w:rsidRPr="00A141F1" w14:paraId="5566D33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7E188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CD28 Monoclonal Antibody (37.51), Functional Grade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87EB34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B171C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16-0281-86, RRID:AB_468923</w:t>
            </w:r>
          </w:p>
        </w:tc>
      </w:tr>
      <w:tr w:rsidR="00A141F1" w:rsidRPr="00A141F1" w14:paraId="18DF362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4C1721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CD3 Monoclonal Antibody (17A2), Functional Grade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C42D46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DAD9B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16-0032-86, RRID:AB_468853</w:t>
            </w:r>
          </w:p>
        </w:tc>
      </w:tr>
      <w:tr w:rsidR="00A141F1" w:rsidRPr="00A141F1" w14:paraId="3AA4C8BF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2CFC2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CD4 Monoclonal Antibody (GK1.5), FITC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D29F1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92EFCC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11-0041-85, RRID:AB_464893</w:t>
            </w:r>
          </w:p>
        </w:tc>
      </w:tr>
      <w:tr w:rsidR="00A141F1" w:rsidRPr="00A141F1" w14:paraId="50D37E9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EB6086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CD44 Monoclonal Antibody (IM7), PE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86E0A8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978B9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12-0441-83, RRID:AB_465665</w:t>
            </w:r>
          </w:p>
        </w:tc>
      </w:tr>
      <w:tr w:rsidR="00A141F1" w:rsidRPr="00A141F1" w14:paraId="14F280F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AD4DE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CD45.2 Monoclonal Antibody (104),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92D92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FA0BFF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17-0454-82, RRID:AB_469400</w:t>
            </w:r>
          </w:p>
        </w:tc>
      </w:tr>
      <w:tr w:rsidR="00A141F1" w:rsidRPr="00A141F1" w14:paraId="0C1219B9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4A49B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CD45.2 Monoclonal Antibody (104), FITC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FABDF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57317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11-0454-82, RRID:AB_465061</w:t>
            </w:r>
          </w:p>
        </w:tc>
      </w:tr>
      <w:tr w:rsidR="00A141F1" w:rsidRPr="00A141F1" w14:paraId="38AFE7C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71801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CD62L (L-Selectin) Monoclonal Antibody (MEL-14),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4C8AF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7BE29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17-0621-82, RRID:AB_469410</w:t>
            </w:r>
          </w:p>
        </w:tc>
      </w:tr>
      <w:tr w:rsidR="00A141F1" w:rsidRPr="00A141F1" w14:paraId="54C7F2A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5AECE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CD8a Monoclonal Antibody (53-6.7), Alexa Fluor 488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E3EEAD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C488F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53-0081-82, RRID:AB_469897</w:t>
            </w:r>
          </w:p>
        </w:tc>
      </w:tr>
      <w:tr w:rsidR="00A141F1" w:rsidRPr="00A141F1" w14:paraId="01E5877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5B4D90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CD8a Monoclonal Antibody (53-6.7),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5F755C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A3C5B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17-0081-83, RRID:AB_469336</w:t>
            </w:r>
          </w:p>
        </w:tc>
      </w:tr>
      <w:tr w:rsidR="00A141F1" w:rsidRPr="00A141F1" w14:paraId="64966B7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8B266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CD8a Monoclonal Antibody (53-6.7), PerCP-Cyanine5.5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E4D9B3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4823E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45-0081-82, RRID:AB_1107004</w:t>
            </w:r>
          </w:p>
        </w:tc>
      </w:tr>
      <w:tr w:rsidR="00A141F1" w:rsidRPr="00A141F1" w14:paraId="0DECD9D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A4F16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EOMES Monoclonal Antibody (Dan11mag), eFluor 660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CD88A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2FF79B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50-4875-82, RRID:AB_2574227</w:t>
            </w:r>
          </w:p>
        </w:tc>
      </w:tr>
      <w:tr w:rsidR="00A141F1" w:rsidRPr="00A141F1" w14:paraId="05B9379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26DD2B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F4/80 Monoclonal Antibody (BM8), PerCP-Cyanine5.5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39868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E9DC6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45-4801-82, RRID:AB_914345</w:t>
            </w:r>
          </w:p>
        </w:tc>
      </w:tr>
      <w:tr w:rsidR="00A141F1" w:rsidRPr="00A141F1" w14:paraId="1E490C81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9612C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Goat Anti-Mouse IgG (H+L) Antibody, Alexa Fluor 647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5BAA0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4975FF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A-21235, RRID:AB_2535804</w:t>
            </w:r>
          </w:p>
        </w:tc>
      </w:tr>
      <w:tr w:rsidR="00A141F1" w:rsidRPr="00A141F1" w14:paraId="5E69D7C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37163D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IFN gamma Monoclonal Antibody (XMG1.2),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0F102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ECAB0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17-7311-82, RRID:AB_469504</w:t>
            </w:r>
          </w:p>
        </w:tc>
      </w:tr>
      <w:tr w:rsidR="00A141F1" w:rsidRPr="00A141F1" w14:paraId="25ACC9F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86C10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Ki-67 Monoclonal Antibody (SolA15), eFluor 660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5A8396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1AF1B0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50-5698-82, RRID:AB_2574235</w:t>
            </w:r>
          </w:p>
        </w:tc>
      </w:tr>
      <w:tr w:rsidR="00A141F1" w:rsidRPr="00A141F1" w14:paraId="0B562C2F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0CDBEB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Ly-6G Monoclonal Antibody (1A8-Ly6g), APC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01A10C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017E4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17-9668-82, RRID:AB_2573307</w:t>
            </w:r>
          </w:p>
        </w:tc>
      </w:tr>
      <w:tr w:rsidR="00A141F1" w:rsidRPr="00A141F1" w14:paraId="7190617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E9B80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NK1.1 Monoclonal Antibody (PK136), FITC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44C94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1EB0E4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11-5941-82, RRID:AB_465318</w:t>
            </w:r>
          </w:p>
        </w:tc>
      </w:tr>
      <w:tr w:rsidR="00A141F1" w:rsidRPr="00A141F1" w14:paraId="1E5F707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F7BC4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T-bet Monoclonal Antibody (eBio4B10 (4B10)), PE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CFE52C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Thermo Fisher Scientific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BB2AA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12-5825-82, RRID:AB_925761</w:t>
            </w:r>
          </w:p>
        </w:tc>
      </w:tr>
      <w:tr w:rsidR="00AA343C" w:rsidRPr="00A141F1" w14:paraId="137A980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82C254" w14:textId="10AAF795" w:rsidR="00AA343C" w:rsidRPr="0078335F" w:rsidRDefault="00AA343C" w:rsidP="00AA343C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 xml:space="preserve">Phospho-ZAP70/Syk (Tyr319, Tyr352) Monoclonal Antibody (n3kobu5), PE,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565FE70" w14:textId="1487A722" w:rsidR="00AA343C" w:rsidRPr="00A141F1" w:rsidRDefault="00AA343C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B6D2E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Thermo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4DED413" w14:textId="411AC5A3" w:rsidR="00AA343C" w:rsidRPr="00A141F1" w:rsidRDefault="00AB6D2E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B6D2E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12-9006-42, RRID:AB_2572665</w:t>
            </w:r>
          </w:p>
        </w:tc>
      </w:tr>
      <w:tr w:rsidR="00AA343C" w:rsidRPr="00A141F1" w14:paraId="674ADA84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0310487" w14:textId="10A5C006" w:rsidR="00AA343C" w:rsidRPr="0078335F" w:rsidRDefault="00AA343C" w:rsidP="00AA343C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PE anti-PLC</w:t>
            </w: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γ</w:t>
            </w: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1 Phospho (Tyr783)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878344" w14:textId="332390AE" w:rsidR="00AA343C" w:rsidRPr="00A141F1" w:rsidRDefault="00AA343C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B6D2E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C3817A" w14:textId="7E66267F" w:rsidR="00AA343C" w:rsidRPr="00A141F1" w:rsidRDefault="00541B24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541B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612404, RRID:AB_2801120</w:t>
            </w:r>
          </w:p>
        </w:tc>
      </w:tr>
      <w:tr w:rsidR="00AA343C" w:rsidRPr="00A141F1" w14:paraId="0181701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1B20401" w14:textId="41C45B61" w:rsidR="00AA343C" w:rsidRPr="0078335F" w:rsidRDefault="00AA343C" w:rsidP="00AA343C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PE anti-SLP76 Phospho (Ser376)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5506BBD" w14:textId="76722811" w:rsidR="00AA343C" w:rsidRPr="00A141F1" w:rsidRDefault="00AA343C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B6D2E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41EF2D" w14:textId="02D8634D" w:rsidR="00AA343C" w:rsidRPr="00A141F1" w:rsidRDefault="003E7609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E7609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667104, RRID:AB_2814505</w:t>
            </w:r>
          </w:p>
        </w:tc>
      </w:tr>
      <w:tr w:rsidR="00AA343C" w:rsidRPr="00A141F1" w14:paraId="3D56083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BAB9C3C" w14:textId="24F270BB" w:rsidR="00AA343C" w:rsidRPr="0078335F" w:rsidRDefault="00AA343C" w:rsidP="00AA343C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5F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PE anti-Lck Phospho (Tyr394) Antibody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1957660" w14:textId="1478119C" w:rsidR="00AA343C" w:rsidRPr="00A141F1" w:rsidRDefault="00AA343C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AB6D2E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EB0CC6" w14:textId="0B8D2F5A" w:rsidR="00AA343C" w:rsidRPr="00A141F1" w:rsidRDefault="005301B0" w:rsidP="00AA343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5301B0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Cat# 933104, RRID:AB_2820204</w:t>
            </w:r>
          </w:p>
        </w:tc>
      </w:tr>
      <w:tr w:rsidR="00A141F1" w:rsidRPr="00A141F1" w14:paraId="7440D2BA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4E6ADA2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Chemicals, Peptides, and Recombinant Proteins</w:t>
            </w:r>
          </w:p>
        </w:tc>
      </w:tr>
      <w:tr w:rsidR="00A141F1" w:rsidRPr="00A141F1" w14:paraId="6C3577D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75E1165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Phorbol 12-myristate 13-acetate </w:t>
            </w:r>
          </w:p>
        </w:tc>
        <w:tc>
          <w:tcPr>
            <w:tcW w:w="2349" w:type="dxa"/>
            <w:shd w:val="clear" w:color="auto" w:fill="auto"/>
          </w:tcPr>
          <w:p w14:paraId="5723E41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585" w:type="dxa"/>
            <w:shd w:val="clear" w:color="auto" w:fill="auto"/>
          </w:tcPr>
          <w:p w14:paraId="16F265B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Cat#P8139</w:t>
            </w:r>
          </w:p>
        </w:tc>
      </w:tr>
      <w:tr w:rsidR="00A141F1" w:rsidRPr="00A141F1" w14:paraId="601D6E5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5A4298A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Ionomycin calcium salt </w:t>
            </w:r>
          </w:p>
        </w:tc>
        <w:tc>
          <w:tcPr>
            <w:tcW w:w="2349" w:type="dxa"/>
            <w:shd w:val="clear" w:color="auto" w:fill="auto"/>
          </w:tcPr>
          <w:p w14:paraId="47E7A8D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585" w:type="dxa"/>
            <w:shd w:val="clear" w:color="auto" w:fill="auto"/>
          </w:tcPr>
          <w:p w14:paraId="1D444BD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Cat#I3909</w:t>
            </w:r>
          </w:p>
        </w:tc>
      </w:tr>
      <w:tr w:rsidR="00A141F1" w:rsidRPr="00A141F1" w14:paraId="46F5B66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641FACAA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Triton™ X-100</w:t>
            </w:r>
          </w:p>
        </w:tc>
        <w:tc>
          <w:tcPr>
            <w:tcW w:w="2349" w:type="dxa"/>
            <w:shd w:val="clear" w:color="auto" w:fill="auto"/>
          </w:tcPr>
          <w:p w14:paraId="2E2FEF8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585" w:type="dxa"/>
            <w:shd w:val="clear" w:color="auto" w:fill="auto"/>
          </w:tcPr>
          <w:p w14:paraId="00047B2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Cat#T8787</w:t>
            </w:r>
          </w:p>
        </w:tc>
      </w:tr>
      <w:tr w:rsidR="00A141F1" w:rsidRPr="00A141F1" w14:paraId="4F11E5C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5B6447F8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2,2,2-Tribromoethanol</w:t>
            </w:r>
          </w:p>
        </w:tc>
        <w:tc>
          <w:tcPr>
            <w:tcW w:w="2349" w:type="dxa"/>
            <w:shd w:val="clear" w:color="auto" w:fill="auto"/>
          </w:tcPr>
          <w:p w14:paraId="3129CAA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585" w:type="dxa"/>
            <w:shd w:val="clear" w:color="auto" w:fill="auto"/>
          </w:tcPr>
          <w:p w14:paraId="2B509FD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Cat#T48402</w:t>
            </w:r>
          </w:p>
        </w:tc>
      </w:tr>
      <w:tr w:rsidR="00A141F1" w:rsidRPr="00A141F1" w14:paraId="7F9C648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7CA822B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Protein Transport Inhibitor </w:t>
            </w:r>
          </w:p>
        </w:tc>
        <w:tc>
          <w:tcPr>
            <w:tcW w:w="2349" w:type="dxa"/>
            <w:shd w:val="clear" w:color="auto" w:fill="auto"/>
          </w:tcPr>
          <w:p w14:paraId="594874C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85" w:type="dxa"/>
            <w:shd w:val="clear" w:color="auto" w:fill="auto"/>
          </w:tcPr>
          <w:p w14:paraId="4BB526C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Cat#555029</w:t>
            </w:r>
          </w:p>
        </w:tc>
      </w:tr>
      <w:tr w:rsidR="00A141F1" w:rsidRPr="00A141F1" w14:paraId="31C22638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2DC93B2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H2-Kb-SII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NFEKL tetramer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BF006B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NIH Tetramer Core Facility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623F4EE2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https://tetramer.yerkes.emory.edu/</w:t>
            </w:r>
          </w:p>
        </w:tc>
      </w:tr>
      <w:tr w:rsidR="00A141F1" w:rsidRPr="00A141F1" w14:paraId="058E496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0040FE53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H2-Kb-RTYTYEKL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tetramer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586970A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NIH Tetramer Core Facility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60144B01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https://tetramer.yerkes.emory.edu/</w:t>
            </w:r>
          </w:p>
        </w:tc>
      </w:tr>
      <w:tr w:rsidR="00A141F1" w:rsidRPr="00A141F1" w14:paraId="4AD63E5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3EA26DF9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H2-Db-VALLNKTNV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tetramer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7861D1D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NIH Tetramer Core Facility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5BBBB331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https://tetramer.yerkes.emory.edu/</w:t>
            </w:r>
          </w:p>
        </w:tc>
      </w:tr>
      <w:tr w:rsidR="00A141F1" w:rsidRPr="00A141F1" w14:paraId="284278A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1822336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H2-Q9-ILMEHIHLL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tetramer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731B895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NIH Tetramer Core Facility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2704638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https://tetramer.yerkes.emory.edu/</w:t>
            </w:r>
          </w:p>
        </w:tc>
      </w:tr>
      <w:tr w:rsidR="00A141F1" w:rsidRPr="00A141F1" w14:paraId="4597F8A2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191AB1BA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Poly-D-Lysine solution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020F30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Merck Millipore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7B173D4F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Cat#A-003-E</w:t>
            </w:r>
          </w:p>
        </w:tc>
      </w:tr>
      <w:tr w:rsidR="00A141F1" w:rsidRPr="00A141F1" w14:paraId="59CAA497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722A3F4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Critical Commercial Assays</w:t>
            </w:r>
          </w:p>
        </w:tc>
      </w:tr>
      <w:tr w:rsidR="00A141F1" w:rsidRPr="00A141F1" w14:paraId="7C5B1DD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</w:tcBorders>
            <w:shd w:val="clear" w:color="auto" w:fill="auto"/>
          </w:tcPr>
          <w:p w14:paraId="4E19236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CytoTox 96® Non-Radioactive</w:t>
            </w:r>
          </w:p>
          <w:p w14:paraId="356EF0A5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Cytotoxicity Assay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shd w:val="clear" w:color="auto" w:fill="auto"/>
          </w:tcPr>
          <w:p w14:paraId="7C12AA7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Promega</w:t>
            </w:r>
          </w:p>
        </w:tc>
        <w:tc>
          <w:tcPr>
            <w:tcW w:w="2585" w:type="dxa"/>
            <w:tcBorders>
              <w:top w:val="single" w:sz="12" w:space="0" w:color="000000"/>
            </w:tcBorders>
            <w:shd w:val="clear" w:color="auto" w:fill="auto"/>
          </w:tcPr>
          <w:p w14:paraId="73220D0A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Cat#G1780</w:t>
            </w:r>
          </w:p>
        </w:tc>
      </w:tr>
      <w:tr w:rsidR="00A141F1" w:rsidRPr="00A141F1" w14:paraId="0FCFACA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4E956A0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PrimeScript RT Master Mix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5512223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TaKaRa Biotech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33B7088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Cat#RR036A</w:t>
            </w:r>
          </w:p>
        </w:tc>
      </w:tr>
      <w:tr w:rsidR="00A141F1" w:rsidRPr="00A141F1" w14:paraId="4B4558D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2D1FCC6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FastStart Universal SYBR Green Master Mix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7F057D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Roche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1A65B7B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Cat#B11716</w:t>
            </w:r>
          </w:p>
        </w:tc>
      </w:tr>
      <w:tr w:rsidR="00A141F1" w:rsidRPr="00A141F1" w14:paraId="107A6044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3E6F2CB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Foxp3 / Transcription Factor Staining Buffer Set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4A1444A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eBioscience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69B578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Cat#00-5523-00</w:t>
            </w:r>
          </w:p>
        </w:tc>
      </w:tr>
      <w:tr w:rsidR="00A141F1" w:rsidRPr="00A141F1" w14:paraId="19AD36D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41CBD25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Fixation/Permeabilization Solution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435131F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1CF5B85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Cat#554722</w:t>
            </w:r>
          </w:p>
        </w:tc>
      </w:tr>
      <w:tr w:rsidR="00A141F1" w:rsidRPr="00A141F1" w14:paraId="00C421A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251CFAF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Perm/Wash Buffer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63D5C0E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1A566DE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Cat#554723</w:t>
            </w:r>
          </w:p>
        </w:tc>
      </w:tr>
      <w:tr w:rsidR="00A141F1" w:rsidRPr="00A141F1" w14:paraId="32888CE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7F4B9D2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Percoll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2D864F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GE Healthcare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12A72D7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Cat#17-0891-01</w:t>
            </w:r>
          </w:p>
        </w:tc>
      </w:tr>
      <w:tr w:rsidR="00A141F1" w:rsidRPr="00A141F1" w14:paraId="3FD5BC9F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3B92E6E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CellTrace CFSE Cell Proliferation Kit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0DB18D2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Life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6F80EB7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Cat#C34554</w:t>
            </w:r>
          </w:p>
        </w:tc>
      </w:tr>
      <w:tr w:rsidR="00A141F1" w:rsidRPr="00A141F1" w14:paraId="340C8F4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05B206C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Phenylmethanesulfonyl fluoride 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9BB43D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Sigma 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4027058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Cat#P7626</w:t>
            </w:r>
          </w:p>
        </w:tc>
      </w:tr>
      <w:tr w:rsidR="00A141F1" w:rsidRPr="00A141F1" w14:paraId="4F570F81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60E21C5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Collagenase from Clostridium histolyticum, Type I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5D67201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5847A37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Cat#C0130</w:t>
            </w:r>
          </w:p>
        </w:tc>
      </w:tr>
      <w:tr w:rsidR="00A141F1" w:rsidRPr="00A141F1" w14:paraId="29889C7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9FAAAB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Click-iT™ EdU Alexa Fluor™ 647 Flow Cytometry Assay Kit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0073388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5F4D0A1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Cat# C10419 </w:t>
            </w:r>
          </w:p>
        </w:tc>
      </w:tr>
      <w:tr w:rsidR="00A141F1" w:rsidRPr="00A141F1" w14:paraId="695DDAD6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78E6BE6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Trypsin-EDTA (0.25%), phenol red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472301A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25026EB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Cat#25200072</w:t>
            </w:r>
          </w:p>
        </w:tc>
      </w:tr>
      <w:tr w:rsidR="00A141F1" w:rsidRPr="00A141F1" w14:paraId="44620894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0A12FB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CTS™ GlutaMAX™-I Supplement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52B04F8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50E6E16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Cat#A1286001</w:t>
            </w:r>
          </w:p>
        </w:tc>
      </w:tr>
      <w:tr w:rsidR="00A141F1" w:rsidRPr="00A141F1" w14:paraId="4B9A0D0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7FEFFFA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Penicillin-Streptomycin (10,000 U/mL)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52F034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679EA12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Cat#15140163</w:t>
            </w:r>
          </w:p>
        </w:tc>
      </w:tr>
      <w:tr w:rsidR="00A141F1" w:rsidRPr="00A141F1" w14:paraId="432A37AA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6FF2523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DYNABEADS MOUSE T-ACT CD3/CD28 2 ML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E48897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7FCEFF6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Cat#11452D</w:t>
            </w:r>
          </w:p>
        </w:tc>
      </w:tr>
      <w:tr w:rsidR="00A141F1" w:rsidRPr="00A141F1" w14:paraId="508D600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45A655C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 Cell Signaling Antibody Sampler Kit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93608D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Cell Signaling(CST)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48FDED8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Cat#14541</w:t>
            </w:r>
          </w:p>
        </w:tc>
      </w:tr>
      <w:tr w:rsidR="00A141F1" w:rsidRPr="00A141F1" w14:paraId="5636AF9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AAACC0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Fluo-8 Calcium Flux Assay Kit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65622BA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232140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 ab112129</w:t>
            </w:r>
          </w:p>
        </w:tc>
      </w:tr>
      <w:tr w:rsidR="00A141F1" w:rsidRPr="00A141F1" w14:paraId="3159755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0AFA773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CD8a+ T Cell Isolation Kit, mouse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45BD520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Miltenyi/MACS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B009B7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</w:t>
            </w:r>
            <w:r w:rsidRPr="00A141F1">
              <w:rPr>
                <w:rFonts w:ascii="Times New Roman" w:eastAsia="Microsoft YaHei" w:hAnsi="Times New Roman" w:cs="Times New Roman"/>
                <w:color w:val="212121"/>
                <w:sz w:val="24"/>
                <w:szCs w:val="24"/>
              </w:rPr>
              <w:t>130-104-075</w:t>
            </w:r>
          </w:p>
        </w:tc>
      </w:tr>
      <w:tr w:rsidR="00A141F1" w:rsidRPr="00A141F1" w14:paraId="6BB04CD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12" w:space="0" w:color="000000"/>
            </w:tcBorders>
            <w:shd w:val="clear" w:color="auto" w:fill="auto"/>
          </w:tcPr>
          <w:p w14:paraId="4FF7FC5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LS Columns</w:t>
            </w:r>
          </w:p>
        </w:tc>
        <w:tc>
          <w:tcPr>
            <w:tcW w:w="2349" w:type="dxa"/>
            <w:tcBorders>
              <w:bottom w:val="single" w:sz="12" w:space="0" w:color="000000"/>
            </w:tcBorders>
            <w:shd w:val="clear" w:color="auto" w:fill="auto"/>
          </w:tcPr>
          <w:p w14:paraId="7797D4F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Miltenyi/MACS</w:t>
            </w:r>
          </w:p>
        </w:tc>
        <w:tc>
          <w:tcPr>
            <w:tcW w:w="2585" w:type="dxa"/>
            <w:tcBorders>
              <w:bottom w:val="single" w:sz="12" w:space="0" w:color="000000"/>
            </w:tcBorders>
            <w:shd w:val="clear" w:color="auto" w:fill="auto"/>
          </w:tcPr>
          <w:p w14:paraId="16D104C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Cat#130-042-401</w:t>
            </w:r>
          </w:p>
        </w:tc>
      </w:tr>
      <w:tr w:rsidR="00A141F1" w:rsidRPr="00A141F1" w14:paraId="0C576E0D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4" w:space="0" w:color="auto"/>
              <w:bottom w:val="single" w:sz="12" w:space="0" w:color="000000"/>
            </w:tcBorders>
            <w:shd w:val="clear" w:color="auto" w:fill="E7E6E6" w:themeFill="background2"/>
          </w:tcPr>
          <w:p w14:paraId="658076B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Deposited Data</w:t>
            </w:r>
          </w:p>
        </w:tc>
      </w:tr>
      <w:tr w:rsidR="00A141F1" w:rsidRPr="00A141F1" w14:paraId="2091C6B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1125B03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Raw and analyzed data 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6DE59FA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1D2B48B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GEO: GSE164271</w:t>
            </w:r>
          </w:p>
        </w:tc>
      </w:tr>
      <w:tr w:rsidR="00A141F1" w:rsidRPr="00A141F1" w14:paraId="6B13150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1381F8D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Raw and analyzed data </w:t>
            </w:r>
          </w:p>
        </w:tc>
        <w:tc>
          <w:tcPr>
            <w:tcW w:w="2349" w:type="dxa"/>
            <w:shd w:val="clear" w:color="auto" w:fill="auto"/>
          </w:tcPr>
          <w:p w14:paraId="7C34CC3C" w14:textId="743FABCB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108C227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GEO: GSE72056</w:t>
            </w:r>
          </w:p>
        </w:tc>
      </w:tr>
      <w:tr w:rsidR="00A141F1" w:rsidRPr="00A141F1" w14:paraId="0FD8635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561BB48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Raw and analyzed data </w:t>
            </w:r>
          </w:p>
        </w:tc>
        <w:tc>
          <w:tcPr>
            <w:tcW w:w="2349" w:type="dxa"/>
            <w:shd w:val="clear" w:color="auto" w:fill="auto"/>
          </w:tcPr>
          <w:p w14:paraId="7FE924A9" w14:textId="49AE8DDF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2E30592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GEO: GSE115978</w:t>
            </w:r>
          </w:p>
        </w:tc>
      </w:tr>
      <w:tr w:rsidR="00A141F1" w:rsidRPr="00A141F1" w14:paraId="676A576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7B68C3D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skin cutaneous melanoma (</w:t>
            </w:r>
            <w:bookmarkStart w:id="0" w:name="OLE_LINK1"/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SKCM</w:t>
            </w:r>
            <w:bookmarkEnd w:id="0"/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) gene expression by RNAseq</w:t>
            </w:r>
          </w:p>
        </w:tc>
        <w:tc>
          <w:tcPr>
            <w:tcW w:w="2349" w:type="dxa"/>
            <w:shd w:val="clear" w:color="auto" w:fill="auto"/>
          </w:tcPr>
          <w:p w14:paraId="7D2E263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6E7DB3DF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https://tcga.xenahubs.net/download/TCGA.SKCM.sampleMap/HiSeqV2_PANCAN.gz</w:t>
            </w:r>
          </w:p>
        </w:tc>
      </w:tr>
      <w:tr w:rsidR="00A141F1" w:rsidRPr="00A141F1" w14:paraId="2AEED0B4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75A7680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skin cutaneous melanoma (SKCM) clinical phenotypes</w:t>
            </w:r>
          </w:p>
        </w:tc>
        <w:tc>
          <w:tcPr>
            <w:tcW w:w="2349" w:type="dxa"/>
            <w:shd w:val="clear" w:color="auto" w:fill="auto"/>
          </w:tcPr>
          <w:p w14:paraId="324EA01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0D5FAFF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https://tcga.xenahubs.net/download/TCGA.SKCM.sampleMap/SKCM_clinicalMatrix</w:t>
            </w:r>
          </w:p>
        </w:tc>
      </w:tr>
      <w:tr w:rsidR="00A141F1" w:rsidRPr="00A141F1" w14:paraId="5FA0525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26C95CC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uveal melanoma (UVM) gene expression by RNAseq</w:t>
            </w:r>
          </w:p>
        </w:tc>
        <w:tc>
          <w:tcPr>
            <w:tcW w:w="2349" w:type="dxa"/>
            <w:shd w:val="clear" w:color="auto" w:fill="auto"/>
          </w:tcPr>
          <w:p w14:paraId="15F96B3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1C93729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https://tcga.xenahubs.net/download/TCGA.UVM.sampleMap/HiSeqV2_PANCAN.gz</w:t>
            </w:r>
          </w:p>
        </w:tc>
      </w:tr>
      <w:tr w:rsidR="00A141F1" w:rsidRPr="00A141F1" w14:paraId="07506ED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2482B52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head &amp; neck squamous cell carcinoma (HNSC) gene expression by RNAseq</w:t>
            </w:r>
          </w:p>
        </w:tc>
        <w:tc>
          <w:tcPr>
            <w:tcW w:w="2349" w:type="dxa"/>
            <w:shd w:val="clear" w:color="auto" w:fill="auto"/>
          </w:tcPr>
          <w:p w14:paraId="456BACA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4ECC1BB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https://tcga.xenahubs.net/download/TCGA.HNSC.sampleMap/HiSeqV2_PANCAN.gz</w:t>
            </w:r>
          </w:p>
        </w:tc>
      </w:tr>
      <w:tr w:rsidR="00A141F1" w:rsidRPr="00A141F1" w14:paraId="45570AA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33B9C1E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liver hepatocellular carcinoma (LIHC) gene expression by RNAseq</w:t>
            </w:r>
          </w:p>
        </w:tc>
        <w:tc>
          <w:tcPr>
            <w:tcW w:w="2349" w:type="dxa"/>
            <w:shd w:val="clear" w:color="auto" w:fill="auto"/>
          </w:tcPr>
          <w:p w14:paraId="78511F9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5B36188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https://tcga.xenahubs.net/download/TCGA.LIHC.sampleMap/HiSeqV2_PANCAN.gz</w:t>
            </w:r>
          </w:p>
        </w:tc>
      </w:tr>
      <w:tr w:rsidR="00A141F1" w:rsidRPr="00A141F1" w14:paraId="312CE4C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37411AF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colon adenocarcinoma (COAD) gene expression by RNAseq</w:t>
            </w:r>
          </w:p>
        </w:tc>
        <w:tc>
          <w:tcPr>
            <w:tcW w:w="2349" w:type="dxa"/>
            <w:shd w:val="clear" w:color="auto" w:fill="auto"/>
          </w:tcPr>
          <w:p w14:paraId="57B51FB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5A8EBE7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https://tcga.xenahubs.net/download/TCGA.COAD.sampleMap/HiSeqV2_PANCAN.gz</w:t>
            </w:r>
          </w:p>
        </w:tc>
      </w:tr>
      <w:tr w:rsidR="00A141F1" w:rsidRPr="00A141F1" w14:paraId="0B1C9A9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22512CB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lung cancer (LUNG) gene expression by RNAseq</w:t>
            </w:r>
          </w:p>
        </w:tc>
        <w:tc>
          <w:tcPr>
            <w:tcW w:w="2349" w:type="dxa"/>
            <w:shd w:val="clear" w:color="auto" w:fill="auto"/>
          </w:tcPr>
          <w:p w14:paraId="1F2E19F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46A6E14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https://tcga.xenahubs.net/download/TCGA.LUNG.sampleMap/HiSeqV2_PANCAN.gz</w:t>
            </w:r>
          </w:p>
        </w:tc>
      </w:tr>
      <w:tr w:rsidR="00A141F1" w:rsidRPr="00A141F1" w14:paraId="7D035EC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63633EC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bladder urothelial carcinoma (BLCA) gene expression by RNAseq</w:t>
            </w:r>
          </w:p>
        </w:tc>
        <w:tc>
          <w:tcPr>
            <w:tcW w:w="2349" w:type="dxa"/>
            <w:shd w:val="clear" w:color="auto" w:fill="auto"/>
          </w:tcPr>
          <w:p w14:paraId="716BA99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4A56BFA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https://tcga.xenahubs.net/download/TCGA.BLCA.sampleMap/HiSeqV2_PANCAN.gz</w:t>
            </w:r>
          </w:p>
        </w:tc>
      </w:tr>
      <w:tr w:rsidR="00A141F1" w:rsidRPr="00A141F1" w14:paraId="2AA6C7E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0557F4D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glioblastoma multiforme (GBM) gene expression by RNAseq</w:t>
            </w:r>
          </w:p>
        </w:tc>
        <w:tc>
          <w:tcPr>
            <w:tcW w:w="2349" w:type="dxa"/>
            <w:shd w:val="clear" w:color="auto" w:fill="auto"/>
          </w:tcPr>
          <w:p w14:paraId="1A58184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40A8E6B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https://tcga.xenahubs.net/download/TCGA.GBM.sampleMap/HiSeqV2_PANCAN.gz</w:t>
            </w:r>
          </w:p>
        </w:tc>
      </w:tr>
      <w:tr w:rsidR="00A141F1" w:rsidRPr="00A141F1" w14:paraId="1E8027E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5B50AEB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breast invasive carcinoma (BRCA) gene expression by RNAseq</w:t>
            </w:r>
          </w:p>
        </w:tc>
        <w:tc>
          <w:tcPr>
            <w:tcW w:w="2349" w:type="dxa"/>
            <w:shd w:val="clear" w:color="auto" w:fill="auto"/>
          </w:tcPr>
          <w:p w14:paraId="414B26E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7B203AE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https://tcga.xenahubs.net/download/TCGA.BRCA.sampleMap/HiSeqV2_PANCAN.gz</w:t>
            </w:r>
          </w:p>
        </w:tc>
      </w:tr>
      <w:tr w:rsidR="00A141F1" w:rsidRPr="00A141F1" w14:paraId="3AB36C6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3587922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TCGA esophageal carcinoma (ESCA) gene expression by RNAseq</w:t>
            </w:r>
          </w:p>
        </w:tc>
        <w:tc>
          <w:tcPr>
            <w:tcW w:w="2349" w:type="dxa"/>
            <w:shd w:val="clear" w:color="auto" w:fill="auto"/>
          </w:tcPr>
          <w:p w14:paraId="2CFD9AD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182ABD7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https://tcga.xenahubs.net/download/TCGA.ESCA.sampleMap/HiSeqV2_PANCAN.gz</w:t>
            </w:r>
          </w:p>
        </w:tc>
      </w:tr>
      <w:tr w:rsidR="00A141F1" w:rsidRPr="00A141F1" w14:paraId="74B2706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1051792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TCGA ovarian serous cystadenocarcinoma (OV) gene expression by RNAseq</w:t>
            </w:r>
          </w:p>
        </w:tc>
        <w:tc>
          <w:tcPr>
            <w:tcW w:w="2349" w:type="dxa"/>
            <w:shd w:val="clear" w:color="auto" w:fill="auto"/>
          </w:tcPr>
          <w:p w14:paraId="20A2156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TCGA</w:t>
            </w:r>
          </w:p>
        </w:tc>
        <w:tc>
          <w:tcPr>
            <w:tcW w:w="2585" w:type="dxa"/>
            <w:shd w:val="clear" w:color="auto" w:fill="auto"/>
          </w:tcPr>
          <w:p w14:paraId="051AEAE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https://tcga.xenahubs.net/download/TCGA.OV.sampleMap/HiSeqV2_PANCAN.gz</w:t>
            </w:r>
          </w:p>
        </w:tc>
      </w:tr>
      <w:tr w:rsidR="00A141F1" w:rsidRPr="00A141F1" w14:paraId="0336ABF1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7C8E895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Experimental Models: Cell Lines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</w:tc>
      </w:tr>
      <w:tr w:rsidR="00A141F1" w:rsidRPr="00A141F1" w14:paraId="623658C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</w:tcBorders>
            <w:shd w:val="clear" w:color="auto" w:fill="auto"/>
          </w:tcPr>
          <w:p w14:paraId="636EE2F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B16F10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shd w:val="clear" w:color="auto" w:fill="auto"/>
          </w:tcPr>
          <w:p w14:paraId="3006E4B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Cell Bank of Chinese Academy of Science</w:t>
            </w:r>
          </w:p>
        </w:tc>
        <w:tc>
          <w:tcPr>
            <w:tcW w:w="2585" w:type="dxa"/>
            <w:tcBorders>
              <w:top w:val="single" w:sz="12" w:space="0" w:color="000000"/>
            </w:tcBorders>
            <w:shd w:val="clear" w:color="auto" w:fill="auto"/>
          </w:tcPr>
          <w:p w14:paraId="13814B67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Cat# 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TCM36</w:t>
            </w:r>
          </w:p>
        </w:tc>
      </w:tr>
      <w:tr w:rsidR="00A141F1" w:rsidRPr="00A141F1" w14:paraId="2E96BAA4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59F7AFA4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B16F0</w:t>
            </w:r>
          </w:p>
        </w:tc>
        <w:tc>
          <w:tcPr>
            <w:tcW w:w="2349" w:type="dxa"/>
            <w:shd w:val="clear" w:color="auto" w:fill="auto"/>
          </w:tcPr>
          <w:p w14:paraId="0E1A0404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Cell Bank of Chinese Academy of Science</w:t>
            </w:r>
          </w:p>
        </w:tc>
        <w:tc>
          <w:tcPr>
            <w:tcW w:w="2585" w:type="dxa"/>
            <w:shd w:val="clear" w:color="auto" w:fill="auto"/>
          </w:tcPr>
          <w:p w14:paraId="1718D457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Cat# 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TCM 2</w:t>
            </w:r>
          </w:p>
        </w:tc>
      </w:tr>
      <w:tr w:rsidR="00A141F1" w:rsidRPr="00A141F1" w14:paraId="3C2F0A1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6782DF6C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RM1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22C214C4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Cell Bank of Chinese Academy of Science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AA37793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 TCM14</w:t>
            </w:r>
          </w:p>
        </w:tc>
      </w:tr>
      <w:tr w:rsidR="00A141F1" w:rsidRPr="00A141F1" w14:paraId="69DE97E3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73A3A77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Hepa1-6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685D6603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Cell Bank of Chinese Academy of Science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621F67D1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 SCSP-512</w:t>
            </w:r>
          </w:p>
        </w:tc>
      </w:tr>
      <w:tr w:rsidR="00A141F1" w:rsidRPr="00A141F1" w14:paraId="1BA2DF4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1B75CCF0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LLC1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143D521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Cell Bank of Chinese Academy of Science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72540078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 TCM 7</w:t>
            </w:r>
          </w:p>
        </w:tc>
      </w:tr>
      <w:tr w:rsidR="00A141F1" w:rsidRPr="00A141F1" w14:paraId="6C6B0D0F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25B6434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MC38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17200372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Kerafast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4230FD1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Cat# CVCL_B288</w:t>
            </w:r>
          </w:p>
        </w:tc>
      </w:tr>
      <w:tr w:rsidR="00A141F1" w:rsidRPr="00A141F1" w14:paraId="540F027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61E0FC3F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B78H1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0F39EA36" w14:textId="65E04B0F" w:rsidR="00A141F1" w:rsidRPr="00A141F1" w:rsidRDefault="00E234AC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234AC">
              <w:rPr>
                <w:rFonts w:ascii="Times New Roman" w:eastAsia="MS Mincho" w:hAnsi="Times New Roman" w:cs="Times New Roman"/>
                <w:sz w:val="24"/>
                <w:szCs w:val="24"/>
              </w:rPr>
              <w:t>doi: 10.1038/cmi.2013.20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3BDACD9E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A141F1" w:rsidRPr="00A141F1" w14:paraId="6EA54891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EDF31F3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2.43 (ATCC® TIB-210™)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38C2E7D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ATCC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23E04AE0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ATCC® TIB-210™</w:t>
            </w:r>
          </w:p>
        </w:tc>
      </w:tr>
      <w:tr w:rsidR="00A141F1" w:rsidRPr="00A141F1" w14:paraId="46C550B9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2" w:space="0" w:color="000000"/>
            </w:tcBorders>
            <w:shd w:val="clear" w:color="auto" w:fill="auto"/>
          </w:tcPr>
          <w:p w14:paraId="55DDD0AB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NIH/3T3</w:t>
            </w:r>
          </w:p>
        </w:tc>
        <w:tc>
          <w:tcPr>
            <w:tcW w:w="2349" w:type="dxa"/>
            <w:tcBorders>
              <w:bottom w:val="single" w:sz="2" w:space="0" w:color="000000"/>
            </w:tcBorders>
            <w:shd w:val="clear" w:color="auto" w:fill="auto"/>
          </w:tcPr>
          <w:p w14:paraId="399B22D6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ATCC</w:t>
            </w:r>
          </w:p>
        </w:tc>
        <w:tc>
          <w:tcPr>
            <w:tcW w:w="2585" w:type="dxa"/>
            <w:tcBorders>
              <w:bottom w:val="single" w:sz="2" w:space="0" w:color="000000"/>
            </w:tcBorders>
            <w:shd w:val="clear" w:color="auto" w:fill="auto"/>
          </w:tcPr>
          <w:p w14:paraId="0F94491B" w14:textId="77777777" w:rsidR="00A141F1" w:rsidRPr="00A141F1" w:rsidRDefault="00A141F1" w:rsidP="00A141F1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ATCC® CRL-1658™</w:t>
            </w:r>
          </w:p>
        </w:tc>
      </w:tr>
      <w:tr w:rsidR="00A141F1" w:rsidRPr="00A141F1" w14:paraId="6B40B90A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1AB6A0B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Experimental Models: Organisms/Strains </w:t>
            </w:r>
          </w:p>
        </w:tc>
      </w:tr>
      <w:tr w:rsidR="00A141F1" w:rsidRPr="00A141F1" w14:paraId="2E8070CC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2D079AB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Mouse: C57BL/6: C57BL/6J </w:t>
            </w:r>
          </w:p>
        </w:tc>
        <w:tc>
          <w:tcPr>
            <w:tcW w:w="2349" w:type="dxa"/>
            <w:shd w:val="clear" w:color="auto" w:fill="auto"/>
          </w:tcPr>
          <w:p w14:paraId="17C614B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 Jackson Laboratory</w:t>
            </w:r>
          </w:p>
        </w:tc>
        <w:tc>
          <w:tcPr>
            <w:tcW w:w="2585" w:type="dxa"/>
            <w:shd w:val="clear" w:color="auto" w:fill="auto"/>
          </w:tcPr>
          <w:p w14:paraId="2514EAC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JAX stock#000664</w:t>
            </w:r>
          </w:p>
        </w:tc>
      </w:tr>
      <w:tr w:rsidR="00A141F1" w:rsidRPr="00A141F1" w14:paraId="3F2ACF1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1074100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Mouse: CD45.1: B6.SJL-Ptprca Pepcb/BoyJ</w:t>
            </w:r>
          </w:p>
        </w:tc>
        <w:tc>
          <w:tcPr>
            <w:tcW w:w="2349" w:type="dxa"/>
            <w:shd w:val="clear" w:color="auto" w:fill="auto"/>
          </w:tcPr>
          <w:p w14:paraId="4F97FF8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The Jackson Laboratory</w:t>
            </w:r>
          </w:p>
        </w:tc>
        <w:tc>
          <w:tcPr>
            <w:tcW w:w="2585" w:type="dxa"/>
            <w:shd w:val="clear" w:color="auto" w:fill="auto"/>
          </w:tcPr>
          <w:p w14:paraId="1532210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JAX stock#002014</w:t>
            </w:r>
          </w:p>
        </w:tc>
      </w:tr>
      <w:tr w:rsidR="00A141F1" w:rsidRPr="00A141F1" w14:paraId="4DDA0E91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6858216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Mouse: K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b-/-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D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b-/-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: B6.129P2-H2-Kbtm1 H2-Dbtm1 N12</w:t>
            </w:r>
          </w:p>
        </w:tc>
        <w:tc>
          <w:tcPr>
            <w:tcW w:w="2349" w:type="dxa"/>
            <w:shd w:val="clear" w:color="auto" w:fill="auto"/>
          </w:tcPr>
          <w:p w14:paraId="1806BAD9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Taconic Biosciences</w:t>
            </w:r>
          </w:p>
        </w:tc>
        <w:tc>
          <w:tcPr>
            <w:tcW w:w="2585" w:type="dxa"/>
            <w:shd w:val="clear" w:color="auto" w:fill="auto"/>
          </w:tcPr>
          <w:p w14:paraId="553ADA6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Model#4215</w:t>
            </w:r>
          </w:p>
        </w:tc>
      </w:tr>
      <w:tr w:rsidR="00A141F1" w:rsidRPr="00A141F1" w14:paraId="4FEF750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416DA66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Mouse: Tbet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-/-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: C.129S6(B6)-Tbx21tm1Glm N10</w:t>
            </w:r>
          </w:p>
        </w:tc>
        <w:tc>
          <w:tcPr>
            <w:tcW w:w="2349" w:type="dxa"/>
            <w:shd w:val="clear" w:color="auto" w:fill="auto"/>
          </w:tcPr>
          <w:p w14:paraId="269542B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Taconic Biosciences</w:t>
            </w:r>
          </w:p>
        </w:tc>
        <w:tc>
          <w:tcPr>
            <w:tcW w:w="2585" w:type="dxa"/>
            <w:shd w:val="clear" w:color="auto" w:fill="auto"/>
          </w:tcPr>
          <w:p w14:paraId="472E228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Model#3469</w:t>
            </w:r>
          </w:p>
        </w:tc>
      </w:tr>
      <w:tr w:rsidR="00A141F1" w:rsidRPr="00A141F1" w14:paraId="54DB615A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30695B2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Oligonucleotides</w:t>
            </w:r>
          </w:p>
        </w:tc>
      </w:tr>
      <w:tr w:rsidR="00A141F1" w:rsidRPr="00A141F1" w14:paraId="245EE8DB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7F32A6A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Primers for </w:t>
            </w: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Figure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4</w:t>
            </w: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B</w:t>
            </w: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, see Table S8</w:t>
            </w:r>
          </w:p>
        </w:tc>
        <w:tc>
          <w:tcPr>
            <w:tcW w:w="2349" w:type="dxa"/>
            <w:shd w:val="clear" w:color="auto" w:fill="auto"/>
          </w:tcPr>
          <w:p w14:paraId="552FBF7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585" w:type="dxa"/>
            <w:shd w:val="clear" w:color="auto" w:fill="auto"/>
          </w:tcPr>
          <w:p w14:paraId="23D102A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N/A</w:t>
            </w:r>
          </w:p>
        </w:tc>
      </w:tr>
      <w:tr w:rsidR="00A141F1" w:rsidRPr="00A141F1" w14:paraId="74CE1C2E" w14:textId="77777777" w:rsidTr="00A141F1">
        <w:trPr>
          <w:cantSplit/>
          <w:trHeight w:val="259"/>
        </w:trPr>
        <w:tc>
          <w:tcPr>
            <w:tcW w:w="982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14:paraId="6817D18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Software and Algorithms</w:t>
            </w:r>
          </w:p>
        </w:tc>
      </w:tr>
      <w:tr w:rsidR="00A141F1" w:rsidRPr="00A141F1" w14:paraId="41537A9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221BFF6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GraphPad Prism V7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2721110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GraphPad Software, Inc. 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A96AC0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https://www.graphpad.com</w:t>
            </w:r>
          </w:p>
        </w:tc>
      </w:tr>
      <w:tr w:rsidR="00A141F1" w:rsidRPr="00A141F1" w14:paraId="1D3676C0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A93B798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FlowJo v10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4FF724E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FlowJo LLC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574F6DD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https://www.flowjo.com</w:t>
            </w:r>
          </w:p>
        </w:tc>
      </w:tr>
      <w:tr w:rsidR="00A141F1" w:rsidRPr="00A141F1" w14:paraId="051C87F1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4D7677D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ImageJ v1.8.0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54DF857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NIH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1E10C9DB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https://imagej.net/Welcome</w:t>
            </w:r>
          </w:p>
        </w:tc>
      </w:tr>
      <w:tr w:rsidR="00A141F1" w:rsidRPr="00A141F1" w14:paraId="2C3310B7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297D090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R statistical environment (v3.5.1)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0528FE0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R Core Team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10A5301A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https://www.r-project.org/</w:t>
            </w:r>
          </w:p>
        </w:tc>
      </w:tr>
      <w:tr w:rsidR="00A141F1" w:rsidRPr="00A141F1" w14:paraId="236D09BF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E1509F5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Ranger v2.1.1 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482BCEC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10X Genomics</w:t>
            </w:r>
          </w:p>
        </w:tc>
        <w:tc>
          <w:tcPr>
            <w:tcW w:w="2585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53A95D4C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SimSun" w:hAnsi="Times New Roman" w:cs="Times New Roman"/>
                <w:sz w:val="24"/>
                <w:szCs w:val="24"/>
              </w:rPr>
              <w:t>https://support.10xgenomics.com/</w:t>
            </w:r>
          </w:p>
        </w:tc>
      </w:tr>
      <w:tr w:rsidR="00A141F1" w:rsidRPr="00A141F1" w14:paraId="40C4E16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12" w:space="0" w:color="000000"/>
            </w:tcBorders>
            <w:shd w:val="clear" w:color="auto" w:fill="auto"/>
          </w:tcPr>
          <w:p w14:paraId="291BB5C3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Seurat v2.3.4</w:t>
            </w:r>
          </w:p>
        </w:tc>
        <w:tc>
          <w:tcPr>
            <w:tcW w:w="2349" w:type="dxa"/>
            <w:tcBorders>
              <w:bottom w:val="single" w:sz="12" w:space="0" w:color="000000"/>
            </w:tcBorders>
            <w:shd w:val="clear" w:color="auto" w:fill="auto"/>
          </w:tcPr>
          <w:p w14:paraId="7A3EFCC4" w14:textId="7FDA53B5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12" w:space="0" w:color="000000"/>
            </w:tcBorders>
            <w:shd w:val="clear" w:color="auto" w:fill="auto"/>
          </w:tcPr>
          <w:p w14:paraId="5D73DBD2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https://satijalab.org/seurat/</w:t>
            </w:r>
          </w:p>
        </w:tc>
      </w:tr>
      <w:tr w:rsidR="00A141F1" w:rsidRPr="00A141F1" w14:paraId="6FFBA82E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12" w:space="0" w:color="000000"/>
            </w:tcBorders>
            <w:shd w:val="clear" w:color="auto" w:fill="auto"/>
          </w:tcPr>
          <w:p w14:paraId="5C090024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ssGSEA</w:t>
            </w:r>
          </w:p>
        </w:tc>
        <w:tc>
          <w:tcPr>
            <w:tcW w:w="2349" w:type="dxa"/>
            <w:tcBorders>
              <w:bottom w:val="single" w:sz="12" w:space="0" w:color="000000"/>
            </w:tcBorders>
            <w:shd w:val="clear" w:color="auto" w:fill="auto"/>
          </w:tcPr>
          <w:p w14:paraId="114BAA0F" w14:textId="1F18EB53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12" w:space="0" w:color="000000"/>
            </w:tcBorders>
            <w:shd w:val="clear" w:color="auto" w:fill="auto"/>
          </w:tcPr>
          <w:p w14:paraId="1EC7BF1E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http://www.bioconductor.org/packages/release/bioc/html/GSVA.html</w:t>
            </w:r>
          </w:p>
        </w:tc>
      </w:tr>
      <w:tr w:rsidR="00A141F1" w:rsidRPr="00A141F1" w14:paraId="31C7A8AD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shd w:val="clear" w:color="auto" w:fill="auto"/>
          </w:tcPr>
          <w:p w14:paraId="246FD517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Monocle 2 v2.8.0</w:t>
            </w:r>
          </w:p>
        </w:tc>
        <w:tc>
          <w:tcPr>
            <w:tcW w:w="2349" w:type="dxa"/>
            <w:shd w:val="clear" w:color="auto" w:fill="auto"/>
          </w:tcPr>
          <w:p w14:paraId="6CBFA93D" w14:textId="4104C828" w:rsidR="00A141F1" w:rsidRPr="00A141F1" w:rsidRDefault="00A141F1" w:rsidP="00A141F1">
            <w:pPr>
              <w:widowControl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0FCC7596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http://cole-trapnell-lab.github.io/monocle-release</w:t>
            </w:r>
          </w:p>
        </w:tc>
      </w:tr>
      <w:tr w:rsidR="00A141F1" w:rsidRPr="00A141F1" w14:paraId="3AB91C75" w14:textId="77777777" w:rsidTr="00E234AC">
        <w:trPr>
          <w:gridAfter w:val="1"/>
          <w:wAfter w:w="12" w:type="dxa"/>
          <w:cantSplit/>
          <w:trHeight w:val="259"/>
        </w:trPr>
        <w:tc>
          <w:tcPr>
            <w:tcW w:w="4878" w:type="dxa"/>
            <w:tcBorders>
              <w:bottom w:val="single" w:sz="12" w:space="0" w:color="000000"/>
            </w:tcBorders>
            <w:shd w:val="clear" w:color="auto" w:fill="auto"/>
          </w:tcPr>
          <w:p w14:paraId="539EBCA1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CIBERSORT v1.06</w:t>
            </w:r>
          </w:p>
        </w:tc>
        <w:tc>
          <w:tcPr>
            <w:tcW w:w="2349" w:type="dxa"/>
            <w:tcBorders>
              <w:bottom w:val="single" w:sz="12" w:space="0" w:color="000000"/>
            </w:tcBorders>
            <w:shd w:val="clear" w:color="auto" w:fill="auto"/>
          </w:tcPr>
          <w:p w14:paraId="1123156A" w14:textId="2C330ADF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12" w:space="0" w:color="000000"/>
            </w:tcBorders>
            <w:shd w:val="clear" w:color="auto" w:fill="auto"/>
          </w:tcPr>
          <w:p w14:paraId="09F9442D" w14:textId="77777777" w:rsidR="00A141F1" w:rsidRPr="00A141F1" w:rsidRDefault="00A141F1" w:rsidP="00A141F1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41F1">
              <w:rPr>
                <w:rFonts w:ascii="Times New Roman" w:eastAsia="MS Mincho" w:hAnsi="Times New Roman" w:cs="Times New Roman"/>
                <w:sz w:val="24"/>
                <w:szCs w:val="24"/>
              </w:rPr>
              <w:t>https://cibersort.stanford.edu/</w:t>
            </w:r>
          </w:p>
        </w:tc>
      </w:tr>
    </w:tbl>
    <w:p w14:paraId="6A85917D" w14:textId="77777777" w:rsidR="00A141F1" w:rsidRPr="00A141F1" w:rsidRDefault="00A141F1" w:rsidP="00A141F1">
      <w:pPr>
        <w:widowControl/>
        <w:spacing w:before="120" w:after="120"/>
        <w:jc w:val="left"/>
        <w:rPr>
          <w:rFonts w:ascii="Times New Roman" w:eastAsia="MS Mincho" w:hAnsi="Times New Roman" w:cs="Times New Roman"/>
          <w:color w:val="808080"/>
          <w:kern w:val="0"/>
          <w:sz w:val="24"/>
          <w:szCs w:val="24"/>
          <w:lang w:eastAsia="en-US"/>
        </w:rPr>
      </w:pPr>
    </w:p>
    <w:p w14:paraId="06985778" w14:textId="77777777" w:rsidR="0091659D" w:rsidRPr="00A141F1" w:rsidRDefault="0091659D">
      <w:pPr>
        <w:rPr>
          <w:rFonts w:ascii="Times New Roman" w:hAnsi="Times New Roman" w:cs="Times New Roman"/>
          <w:sz w:val="24"/>
          <w:szCs w:val="24"/>
        </w:rPr>
      </w:pPr>
    </w:p>
    <w:sectPr w:rsidR="0091659D" w:rsidRPr="00A141F1" w:rsidSect="001C4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BD51" w14:textId="77777777" w:rsidR="00206DFB" w:rsidRDefault="00206DFB" w:rsidP="00A141F1">
      <w:r>
        <w:separator/>
      </w:r>
    </w:p>
  </w:endnote>
  <w:endnote w:type="continuationSeparator" w:id="0">
    <w:p w14:paraId="612123C6" w14:textId="77777777" w:rsidR="00206DFB" w:rsidRDefault="00206DFB" w:rsidP="00A1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C95F" w14:textId="77777777" w:rsidR="00206DFB" w:rsidRDefault="00206DFB" w:rsidP="00A141F1">
      <w:r>
        <w:separator/>
      </w:r>
    </w:p>
  </w:footnote>
  <w:footnote w:type="continuationSeparator" w:id="0">
    <w:p w14:paraId="3BD0D4B8" w14:textId="77777777" w:rsidR="00206DFB" w:rsidRDefault="00206DFB" w:rsidP="00A14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F1"/>
    <w:rsid w:val="000B4196"/>
    <w:rsid w:val="001A4411"/>
    <w:rsid w:val="00206DFB"/>
    <w:rsid w:val="003E7609"/>
    <w:rsid w:val="005301B0"/>
    <w:rsid w:val="00541B24"/>
    <w:rsid w:val="0078335F"/>
    <w:rsid w:val="0091659D"/>
    <w:rsid w:val="00A141F1"/>
    <w:rsid w:val="00AA343C"/>
    <w:rsid w:val="00AB6D2E"/>
    <w:rsid w:val="00BE78E9"/>
    <w:rsid w:val="00E2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20450D"/>
  <w15:chartTrackingRefBased/>
  <w15:docId w15:val="{A0C9D273-FA91-4C6C-AC28-C2CE3977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4411"/>
    <w:rPr>
      <w:rFonts w:ascii="Times New Roman" w:eastAsiaTheme="minorEastAsia" w:hAnsi="Times New Roman"/>
      <w:b w:val="0"/>
      <w:i w:val="0"/>
      <w:color w:val="auto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41F1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41F1"/>
    <w:rPr>
      <w:sz w:val="18"/>
      <w:szCs w:val="18"/>
    </w:rPr>
  </w:style>
  <w:style w:type="table" w:styleId="TableGrid">
    <w:name w:val="Table Grid"/>
    <w:basedOn w:val="TableNormal"/>
    <w:uiPriority w:val="59"/>
    <w:rsid w:val="00A141F1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141F1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4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1384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li</dc:creator>
  <cp:keywords/>
  <dc:description/>
  <cp:lastModifiedBy>qing li</cp:lastModifiedBy>
  <cp:revision>10</cp:revision>
  <dcterms:created xsi:type="dcterms:W3CDTF">2021-05-24T06:16:00Z</dcterms:created>
  <dcterms:modified xsi:type="dcterms:W3CDTF">2021-10-31T09:01:00Z</dcterms:modified>
</cp:coreProperties>
</file>