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133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77"/>
        <w:gridCol w:w="1701"/>
        <w:gridCol w:w="851"/>
        <w:gridCol w:w="1701"/>
        <w:gridCol w:w="708"/>
        <w:gridCol w:w="284"/>
        <w:gridCol w:w="1701"/>
        <w:gridCol w:w="709"/>
        <w:gridCol w:w="1768"/>
        <w:gridCol w:w="733"/>
      </w:tblGrid>
      <w:tr w:rsidR="00A34A3F" w:rsidRPr="00A34A3F" w14:paraId="3F40D395" w14:textId="77777777" w:rsidTr="00A34A3F">
        <w:trPr>
          <w:trHeight w:val="299"/>
        </w:trPr>
        <w:tc>
          <w:tcPr>
            <w:tcW w:w="1313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C4A028" w14:textId="134E22BB" w:rsidR="00A34A3F" w:rsidRPr="00A34A3F" w:rsidRDefault="00220228" w:rsidP="00A34A3F">
            <w:pPr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2"/>
              </w:rPr>
              <w:t xml:space="preserve">Supplementary </w:t>
            </w:r>
            <w:r w:rsidR="00A34A3F"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Table </w: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2"/>
              </w:rPr>
              <w:t>S</w:t>
            </w:r>
            <w:r w:rsidR="00116AFB">
              <w:rPr>
                <w:rFonts w:ascii="Times New Roman" w:eastAsia="Yu Gothic" w:hAnsi="Times New Roman" w:cs="Times New Roman" w:hint="eastAsia"/>
                <w:color w:val="000000"/>
                <w:kern w:val="0"/>
                <w:sz w:val="22"/>
              </w:rPr>
              <w:t>1</w:t>
            </w:r>
            <w:r w:rsidR="00A34A3F"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. Cox regression analyses of factors associated with post-CRPC overall survival in the ADT/CAB and upfront cohorts</w:t>
            </w:r>
          </w:p>
        </w:tc>
      </w:tr>
      <w:tr w:rsidR="00A34A3F" w:rsidRPr="00A34A3F" w14:paraId="365755E4" w14:textId="77777777" w:rsidTr="00A34A3F">
        <w:trPr>
          <w:trHeight w:val="299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01C5AF" w14:textId="77777777" w:rsidR="00A34A3F" w:rsidRPr="00A34A3F" w:rsidRDefault="00A34A3F" w:rsidP="00A34A3F">
            <w:pPr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9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099A26" w14:textId="77777777" w:rsidR="00A34A3F" w:rsidRPr="00A34A3F" w:rsidRDefault="00A34A3F" w:rsidP="00A34A3F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ADT/CAB cohort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B79E6" w14:textId="77777777" w:rsidR="00A34A3F" w:rsidRPr="00A34A3F" w:rsidRDefault="00A34A3F" w:rsidP="00A34A3F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9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303B14" w14:textId="77777777" w:rsidR="00A34A3F" w:rsidRPr="00A34A3F" w:rsidRDefault="00A34A3F" w:rsidP="00A34A3F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Upfront cohort</w:t>
            </w:r>
          </w:p>
        </w:tc>
      </w:tr>
      <w:tr w:rsidR="00A34A3F" w:rsidRPr="00A34A3F" w14:paraId="12237637" w14:textId="77777777" w:rsidTr="00A34A3F">
        <w:trPr>
          <w:trHeight w:val="269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6EDAF" w14:textId="77777777" w:rsidR="00A34A3F" w:rsidRPr="00A34A3F" w:rsidRDefault="00A34A3F" w:rsidP="00A34A3F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5934F5" w14:textId="77777777" w:rsidR="00A34A3F" w:rsidRPr="00A34A3F" w:rsidRDefault="00A34A3F" w:rsidP="00A34A3F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Univariate analysis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516170" w14:textId="77777777" w:rsidR="00A34A3F" w:rsidRPr="00A34A3F" w:rsidRDefault="00A34A3F" w:rsidP="00A34A3F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Multivariable analysis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3D5A2" w14:textId="77777777" w:rsidR="00A34A3F" w:rsidRPr="00A34A3F" w:rsidRDefault="00A34A3F" w:rsidP="00A34A3F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F7A0CA" w14:textId="77777777" w:rsidR="00A34A3F" w:rsidRPr="00A34A3F" w:rsidRDefault="00A34A3F" w:rsidP="00A34A3F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Univariate analysis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E01F74" w14:textId="77777777" w:rsidR="00A34A3F" w:rsidRPr="00A34A3F" w:rsidRDefault="00A34A3F" w:rsidP="00A34A3F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Multivariable analysis</w:t>
            </w:r>
          </w:p>
        </w:tc>
      </w:tr>
      <w:tr w:rsidR="00A34A3F" w:rsidRPr="00A34A3F" w14:paraId="645BB481" w14:textId="77777777" w:rsidTr="00A34A3F">
        <w:trPr>
          <w:trHeight w:val="269"/>
        </w:trPr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57AE3FC" w14:textId="77777777" w:rsidR="00A34A3F" w:rsidRPr="00A34A3F" w:rsidRDefault="00A34A3F" w:rsidP="00A34A3F">
            <w:pPr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68929BF" w14:textId="77777777" w:rsidR="00A34A3F" w:rsidRPr="00A34A3F" w:rsidRDefault="00A34A3F" w:rsidP="00A34A3F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HR (95% CI)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71326C7" w14:textId="77777777" w:rsidR="00A34A3F" w:rsidRPr="00A34A3F" w:rsidRDefault="00A34A3F" w:rsidP="00A34A3F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-value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4C38872" w14:textId="77777777" w:rsidR="00A34A3F" w:rsidRPr="00A34A3F" w:rsidRDefault="00A34A3F" w:rsidP="00A34A3F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HR (95% CI)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C564353" w14:textId="77777777" w:rsidR="00A34A3F" w:rsidRPr="00A34A3F" w:rsidRDefault="00A34A3F" w:rsidP="00A34A3F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-value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4618CB1" w14:textId="77777777" w:rsidR="00A34A3F" w:rsidRPr="00A34A3F" w:rsidRDefault="00A34A3F" w:rsidP="00A34A3F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D5F04FE" w14:textId="77777777" w:rsidR="00A34A3F" w:rsidRPr="00A34A3F" w:rsidRDefault="00A34A3F" w:rsidP="00A34A3F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HR (95% CI)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14F61EF" w14:textId="77777777" w:rsidR="00A34A3F" w:rsidRPr="00A34A3F" w:rsidRDefault="00A34A3F" w:rsidP="00A34A3F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-value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D6CE99C" w14:textId="77777777" w:rsidR="00A34A3F" w:rsidRPr="00A34A3F" w:rsidRDefault="00A34A3F" w:rsidP="00A34A3F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HR (95% CI)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64AF311" w14:textId="77777777" w:rsidR="00A34A3F" w:rsidRPr="00A34A3F" w:rsidRDefault="00A34A3F" w:rsidP="00A34A3F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-value</w:t>
            </w:r>
          </w:p>
        </w:tc>
      </w:tr>
      <w:tr w:rsidR="00A34A3F" w:rsidRPr="00A34A3F" w14:paraId="476D138C" w14:textId="77777777" w:rsidTr="00A34A3F">
        <w:trPr>
          <w:trHeight w:val="269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8B732" w14:textId="77777777" w:rsidR="00A34A3F" w:rsidRPr="00A34A3F" w:rsidRDefault="00A34A3F" w:rsidP="00A34A3F">
            <w:pPr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Age (per year)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8B616" w14:textId="77777777" w:rsidR="00A34A3F" w:rsidRPr="00A34A3F" w:rsidRDefault="00A34A3F" w:rsidP="00A34A3F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1.02 (0.99–1.04)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E10F4" w14:textId="77777777" w:rsidR="00A34A3F" w:rsidRPr="00A34A3F" w:rsidRDefault="00A34A3F" w:rsidP="00A34A3F">
            <w:pPr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0.21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D4BDE" w14:textId="77777777" w:rsidR="00A34A3F" w:rsidRPr="00A34A3F" w:rsidRDefault="00A34A3F" w:rsidP="00A34A3F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1.02 (0.99–1.05)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4346C" w14:textId="77777777" w:rsidR="00A34A3F" w:rsidRPr="00A34A3F" w:rsidRDefault="00A34A3F" w:rsidP="00A34A3F">
            <w:pPr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0.16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C1CF4" w14:textId="77777777" w:rsidR="00A34A3F" w:rsidRPr="00A34A3F" w:rsidRDefault="00A34A3F" w:rsidP="00A34A3F">
            <w:pPr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F9116" w14:textId="77777777" w:rsidR="00A34A3F" w:rsidRPr="00A34A3F" w:rsidRDefault="00A34A3F" w:rsidP="00A34A3F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0.98 (0.95–1.02)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DC7AC" w14:textId="77777777" w:rsidR="00A34A3F" w:rsidRPr="00A34A3F" w:rsidRDefault="00A34A3F" w:rsidP="00A34A3F">
            <w:pPr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0.27 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D1BA53" w14:textId="77777777" w:rsidR="00A34A3F" w:rsidRPr="00A34A3F" w:rsidRDefault="00A34A3F" w:rsidP="00A34A3F">
            <w:pPr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5B567" w14:textId="77777777" w:rsidR="00A34A3F" w:rsidRPr="00A34A3F" w:rsidRDefault="00A34A3F" w:rsidP="00A34A3F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4A3F" w:rsidRPr="00A34A3F" w14:paraId="0292784F" w14:textId="77777777" w:rsidTr="00A34A3F">
        <w:trPr>
          <w:trHeight w:val="269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93C79D" w14:textId="77777777" w:rsidR="00A34A3F" w:rsidRPr="00A34A3F" w:rsidRDefault="00A34A3F" w:rsidP="00A34A3F">
            <w:pPr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ECOG-PS </w:t>
            </w:r>
            <w:r w:rsidRPr="00A34A3F">
              <w:rPr>
                <w:rFonts w:ascii="ＭＳ Ｐ明朝" w:eastAsia="ＭＳ Ｐ明朝" w:hAnsi="ＭＳ Ｐ明朝" w:cs="Times New Roman"/>
                <w:color w:val="000000"/>
                <w:kern w:val="0"/>
                <w:sz w:val="22"/>
              </w:rPr>
              <w:t>≥</w:t>
            </w: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2 at baseline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D9F23" w14:textId="77777777" w:rsidR="00A34A3F" w:rsidRPr="00A34A3F" w:rsidRDefault="00A34A3F" w:rsidP="00A34A3F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1.71 (1.02–2.87)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ED809" w14:textId="77777777" w:rsidR="00A34A3F" w:rsidRPr="00A34A3F" w:rsidRDefault="00A34A3F" w:rsidP="00A34A3F">
            <w:pPr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0.043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28E57" w14:textId="77777777" w:rsidR="00A34A3F" w:rsidRPr="00A34A3F" w:rsidRDefault="00A34A3F" w:rsidP="00A34A3F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1.24 (0.70–2.20)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B5481" w14:textId="77777777" w:rsidR="00A34A3F" w:rsidRPr="00A34A3F" w:rsidRDefault="00A34A3F" w:rsidP="00A34A3F">
            <w:pPr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0.46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5BBD8" w14:textId="77777777" w:rsidR="00A34A3F" w:rsidRPr="00A34A3F" w:rsidRDefault="00A34A3F" w:rsidP="00A34A3F">
            <w:pPr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42548" w14:textId="77777777" w:rsidR="00A34A3F" w:rsidRPr="00A34A3F" w:rsidRDefault="00A34A3F" w:rsidP="00A34A3F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2.81 (1.14–6.94)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736DD" w14:textId="77777777" w:rsidR="00A34A3F" w:rsidRPr="00A34A3F" w:rsidRDefault="00A34A3F" w:rsidP="00A34A3F">
            <w:pPr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0.025 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091DA" w14:textId="77777777" w:rsidR="00A34A3F" w:rsidRPr="00A34A3F" w:rsidRDefault="00A34A3F" w:rsidP="00A34A3F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3.79 (1.46–9.83)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842AB" w14:textId="77777777" w:rsidR="00A34A3F" w:rsidRPr="00A34A3F" w:rsidRDefault="00A34A3F" w:rsidP="00A34A3F">
            <w:pPr>
              <w:jc w:val="right"/>
              <w:rPr>
                <w:rFonts w:ascii="Times New Roman" w:eastAsia="Yu Gothic" w:hAnsi="Times New Roman" w:cs="Times New Roman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kern w:val="0"/>
                <w:sz w:val="22"/>
              </w:rPr>
              <w:t xml:space="preserve">0.006 </w:t>
            </w:r>
          </w:p>
        </w:tc>
      </w:tr>
      <w:tr w:rsidR="00A34A3F" w:rsidRPr="00A34A3F" w14:paraId="23DB5153" w14:textId="77777777" w:rsidTr="00A34A3F">
        <w:trPr>
          <w:trHeight w:val="269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1E2E9D" w14:textId="77777777" w:rsidR="00A34A3F" w:rsidRPr="00A34A3F" w:rsidRDefault="00A34A3F" w:rsidP="00A34A3F">
            <w:pPr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Log</w:t>
            </w: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vertAlign w:val="subscript"/>
              </w:rPr>
              <w:t>10</w:t>
            </w: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baseline PSA (ng/mL)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F148E" w14:textId="77777777" w:rsidR="00A34A3F" w:rsidRPr="00A34A3F" w:rsidRDefault="00A34A3F" w:rsidP="00A34A3F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0.99 (0.78–1.26)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F45C10" w14:textId="77777777" w:rsidR="00A34A3F" w:rsidRPr="00A34A3F" w:rsidRDefault="00A34A3F" w:rsidP="00A34A3F">
            <w:pPr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0.93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C8870" w14:textId="77777777" w:rsidR="00A34A3F" w:rsidRPr="00A34A3F" w:rsidRDefault="00A34A3F" w:rsidP="00A34A3F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0.86 (0.65–1.14)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AF420" w14:textId="77777777" w:rsidR="00A34A3F" w:rsidRPr="00A34A3F" w:rsidRDefault="00A34A3F" w:rsidP="00A34A3F">
            <w:pPr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0.29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43562" w14:textId="77777777" w:rsidR="00A34A3F" w:rsidRPr="00A34A3F" w:rsidRDefault="00A34A3F" w:rsidP="00A34A3F">
            <w:pPr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0CE91" w14:textId="77777777" w:rsidR="00A34A3F" w:rsidRPr="00A34A3F" w:rsidRDefault="00A34A3F" w:rsidP="00A34A3F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0.73 (0.47–1.14)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13B9C" w14:textId="77777777" w:rsidR="00A34A3F" w:rsidRPr="00A34A3F" w:rsidRDefault="00A34A3F" w:rsidP="00A34A3F">
            <w:pPr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0.17 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8AC95" w14:textId="77777777" w:rsidR="00A34A3F" w:rsidRPr="00A34A3F" w:rsidRDefault="00A34A3F" w:rsidP="00A34A3F">
            <w:pPr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1B2F6" w14:textId="77777777" w:rsidR="00A34A3F" w:rsidRPr="00A34A3F" w:rsidRDefault="00A34A3F" w:rsidP="00A34A3F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4A3F" w:rsidRPr="00A34A3F" w14:paraId="7BF791A3" w14:textId="77777777" w:rsidTr="00A34A3F">
        <w:trPr>
          <w:trHeight w:val="269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B9B58" w14:textId="77777777" w:rsidR="00A34A3F" w:rsidRPr="00A34A3F" w:rsidRDefault="00A34A3F" w:rsidP="00A34A3F">
            <w:pPr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ISUP grade group 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34FAB" w14:textId="77777777" w:rsidR="00A34A3F" w:rsidRPr="00A34A3F" w:rsidRDefault="00A34A3F" w:rsidP="00A34A3F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1.06 (0.72–1.57)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41EA6" w14:textId="77777777" w:rsidR="00A34A3F" w:rsidRPr="00A34A3F" w:rsidRDefault="00A34A3F" w:rsidP="00A34A3F">
            <w:pPr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0.76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8A3BD" w14:textId="77777777" w:rsidR="00A34A3F" w:rsidRPr="00A34A3F" w:rsidRDefault="00A34A3F" w:rsidP="00A34A3F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1.03 (0.68–1.57)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2E76E8" w14:textId="77777777" w:rsidR="00A34A3F" w:rsidRPr="00A34A3F" w:rsidRDefault="00A34A3F" w:rsidP="00A34A3F">
            <w:pPr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0.88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475AD" w14:textId="77777777" w:rsidR="00A34A3F" w:rsidRPr="00A34A3F" w:rsidRDefault="00A34A3F" w:rsidP="00A34A3F">
            <w:pPr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34E0E" w14:textId="77777777" w:rsidR="00A34A3F" w:rsidRPr="00A34A3F" w:rsidRDefault="00A34A3F" w:rsidP="00A34A3F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0.96 (0.33–2.76)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6519E" w14:textId="77777777" w:rsidR="00A34A3F" w:rsidRPr="00A34A3F" w:rsidRDefault="00A34A3F" w:rsidP="00A34A3F">
            <w:pPr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0.94 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5EED8" w14:textId="77777777" w:rsidR="00A34A3F" w:rsidRPr="00A34A3F" w:rsidRDefault="00A34A3F" w:rsidP="00A34A3F">
            <w:pPr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8A324" w14:textId="77777777" w:rsidR="00A34A3F" w:rsidRPr="00A34A3F" w:rsidRDefault="00A34A3F" w:rsidP="00A34A3F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4A3F" w:rsidRPr="00A34A3F" w14:paraId="6E668C57" w14:textId="77777777" w:rsidTr="00A34A3F">
        <w:trPr>
          <w:trHeight w:val="269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9B1A44" w14:textId="77777777" w:rsidR="00A34A3F" w:rsidRPr="00A34A3F" w:rsidRDefault="00A34A3F" w:rsidP="00A34A3F">
            <w:pPr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EOD score </w:t>
            </w:r>
            <w:r w:rsidRPr="00A34A3F">
              <w:rPr>
                <w:rFonts w:ascii="ＭＳ Ｐ明朝" w:eastAsia="ＭＳ Ｐ明朝" w:hAnsi="ＭＳ Ｐ明朝" w:cs="Times New Roman"/>
                <w:color w:val="000000"/>
                <w:kern w:val="0"/>
                <w:sz w:val="22"/>
              </w:rPr>
              <w:t>≥</w:t>
            </w: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2 at baseline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B8CE0" w14:textId="77777777" w:rsidR="00A34A3F" w:rsidRPr="00A34A3F" w:rsidRDefault="00A34A3F" w:rsidP="00A34A3F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1.23 (0.83–1.82)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855F9" w14:textId="77777777" w:rsidR="00A34A3F" w:rsidRPr="00A34A3F" w:rsidRDefault="00A34A3F" w:rsidP="00A34A3F">
            <w:pPr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0.30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7212D" w14:textId="77777777" w:rsidR="00A34A3F" w:rsidRPr="00A34A3F" w:rsidRDefault="00A34A3F" w:rsidP="00A34A3F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1.32 (0.83–2.11)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808E97" w14:textId="77777777" w:rsidR="00A34A3F" w:rsidRPr="00A34A3F" w:rsidRDefault="00A34A3F" w:rsidP="00A34A3F">
            <w:pPr>
              <w:jc w:val="right"/>
              <w:rPr>
                <w:rFonts w:ascii="Times New Roman" w:eastAsia="Yu Gothic" w:hAnsi="Times New Roman" w:cs="Times New Roman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kern w:val="0"/>
                <w:sz w:val="22"/>
              </w:rPr>
              <w:t xml:space="preserve">0.24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B2F7E" w14:textId="77777777" w:rsidR="00A34A3F" w:rsidRPr="00A34A3F" w:rsidRDefault="00A34A3F" w:rsidP="00A34A3F">
            <w:pPr>
              <w:jc w:val="right"/>
              <w:rPr>
                <w:rFonts w:ascii="Times New Roman" w:eastAsia="Yu Gothic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9B92F" w14:textId="77777777" w:rsidR="00A34A3F" w:rsidRPr="00A34A3F" w:rsidRDefault="00A34A3F" w:rsidP="00A34A3F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0.76 (0.23–2.56)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213B2" w14:textId="77777777" w:rsidR="00A34A3F" w:rsidRPr="00A34A3F" w:rsidRDefault="00A34A3F" w:rsidP="00A34A3F">
            <w:pPr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0.66 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A626A" w14:textId="77777777" w:rsidR="00A34A3F" w:rsidRPr="00A34A3F" w:rsidRDefault="00A34A3F" w:rsidP="00A34A3F">
            <w:pPr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E52AD" w14:textId="77777777" w:rsidR="00A34A3F" w:rsidRPr="00A34A3F" w:rsidRDefault="00A34A3F" w:rsidP="00A34A3F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4A3F" w:rsidRPr="00A34A3F" w14:paraId="3F90E076" w14:textId="77777777" w:rsidTr="00A34A3F">
        <w:trPr>
          <w:trHeight w:val="269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22C91C" w14:textId="77777777" w:rsidR="00A34A3F" w:rsidRPr="00A34A3F" w:rsidRDefault="00A34A3F" w:rsidP="00A34A3F">
            <w:pPr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Visceral </w:t>
            </w:r>
            <w:proofErr w:type="spellStart"/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metastatis</w:t>
            </w:r>
            <w:proofErr w:type="spellEnd"/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at baseline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A1968" w14:textId="77777777" w:rsidR="00A34A3F" w:rsidRPr="00A34A3F" w:rsidRDefault="00A34A3F" w:rsidP="00A34A3F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1.85 (1.22–2.80)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D635A" w14:textId="77777777" w:rsidR="00A34A3F" w:rsidRPr="00A34A3F" w:rsidRDefault="00A34A3F" w:rsidP="00A34A3F">
            <w:pPr>
              <w:jc w:val="right"/>
              <w:rPr>
                <w:rFonts w:ascii="Times New Roman" w:eastAsia="Yu Gothic" w:hAnsi="Times New Roman" w:cs="Times New Roman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kern w:val="0"/>
                <w:sz w:val="22"/>
              </w:rPr>
              <w:t xml:space="preserve">0.004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952DA" w14:textId="77777777" w:rsidR="00A34A3F" w:rsidRPr="00A34A3F" w:rsidRDefault="00A34A3F" w:rsidP="00A34A3F">
            <w:pPr>
              <w:jc w:val="center"/>
              <w:rPr>
                <w:rFonts w:ascii="Times New Roman" w:eastAsia="Yu Gothic" w:hAnsi="Times New Roman" w:cs="Times New Roman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kern w:val="0"/>
                <w:sz w:val="22"/>
              </w:rPr>
              <w:t>1.65 (1.05–2.59)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C6942" w14:textId="77777777" w:rsidR="00A34A3F" w:rsidRPr="00A34A3F" w:rsidRDefault="00A34A3F" w:rsidP="00A34A3F">
            <w:pPr>
              <w:jc w:val="right"/>
              <w:rPr>
                <w:rFonts w:ascii="Times New Roman" w:eastAsia="Yu Gothic" w:hAnsi="Times New Roman" w:cs="Times New Roman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kern w:val="0"/>
                <w:sz w:val="22"/>
              </w:rPr>
              <w:t xml:space="preserve">0.030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EF0C0" w14:textId="77777777" w:rsidR="00A34A3F" w:rsidRPr="00A34A3F" w:rsidRDefault="00A34A3F" w:rsidP="00A34A3F">
            <w:pPr>
              <w:jc w:val="right"/>
              <w:rPr>
                <w:rFonts w:ascii="Times New Roman" w:eastAsia="Yu Gothic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6E59F" w14:textId="77777777" w:rsidR="00A34A3F" w:rsidRPr="00A34A3F" w:rsidRDefault="00A34A3F" w:rsidP="00A34A3F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1.55 (0.59–4.12)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3BF82" w14:textId="77777777" w:rsidR="00A34A3F" w:rsidRPr="00A34A3F" w:rsidRDefault="00A34A3F" w:rsidP="00A34A3F">
            <w:pPr>
              <w:jc w:val="right"/>
              <w:rPr>
                <w:rFonts w:ascii="Times New Roman" w:eastAsia="Yu Gothic" w:hAnsi="Times New Roman" w:cs="Times New Roman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kern w:val="0"/>
                <w:sz w:val="22"/>
              </w:rPr>
              <w:t xml:space="preserve">0.38 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6A14A" w14:textId="77777777" w:rsidR="00A34A3F" w:rsidRPr="00A34A3F" w:rsidRDefault="00A34A3F" w:rsidP="00A34A3F">
            <w:pPr>
              <w:jc w:val="right"/>
              <w:rPr>
                <w:rFonts w:ascii="Times New Roman" w:eastAsia="Yu Gothic" w:hAnsi="Times New Roman" w:cs="Times New Roman"/>
                <w:kern w:val="0"/>
                <w:sz w:val="22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65D2A" w14:textId="77777777" w:rsidR="00A34A3F" w:rsidRPr="00A34A3F" w:rsidRDefault="00A34A3F" w:rsidP="00A34A3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4A3F" w:rsidRPr="00A34A3F" w14:paraId="77EB5E47" w14:textId="77777777" w:rsidTr="00A34A3F">
        <w:trPr>
          <w:trHeight w:val="269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FDE4B" w14:textId="77777777" w:rsidR="00A34A3F" w:rsidRPr="00A34A3F" w:rsidRDefault="00A34A3F" w:rsidP="00A34A3F">
            <w:pPr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PSA nadir ≥ 0.2 ng/mL before CRPC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FAB66" w14:textId="77777777" w:rsidR="00A34A3F" w:rsidRPr="00A34A3F" w:rsidRDefault="00A34A3F" w:rsidP="00A34A3F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2.03 (1.18–3.50)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F652F" w14:textId="77777777" w:rsidR="00A34A3F" w:rsidRPr="00A34A3F" w:rsidRDefault="00A34A3F" w:rsidP="00A34A3F">
            <w:pPr>
              <w:jc w:val="right"/>
              <w:rPr>
                <w:rFonts w:ascii="Times New Roman" w:eastAsia="Yu Gothic" w:hAnsi="Times New Roman" w:cs="Times New Roman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kern w:val="0"/>
                <w:sz w:val="22"/>
              </w:rPr>
              <w:t xml:space="preserve">0.011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9A31A" w14:textId="77777777" w:rsidR="00A34A3F" w:rsidRPr="00A34A3F" w:rsidRDefault="00A34A3F" w:rsidP="00A34A3F">
            <w:pPr>
              <w:jc w:val="center"/>
              <w:rPr>
                <w:rFonts w:ascii="Times New Roman" w:eastAsia="Yu Gothic" w:hAnsi="Times New Roman" w:cs="Times New Roman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kern w:val="0"/>
                <w:sz w:val="22"/>
              </w:rPr>
              <w:t>1.34 (0.72–2.48)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B2ECEB" w14:textId="77777777" w:rsidR="00A34A3F" w:rsidRPr="00A34A3F" w:rsidRDefault="00A34A3F" w:rsidP="00A34A3F">
            <w:pPr>
              <w:jc w:val="right"/>
              <w:rPr>
                <w:rFonts w:ascii="Times New Roman" w:eastAsia="Yu Gothic" w:hAnsi="Times New Roman" w:cs="Times New Roman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kern w:val="0"/>
                <w:sz w:val="22"/>
              </w:rPr>
              <w:t xml:space="preserve">0.36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7D05C" w14:textId="77777777" w:rsidR="00A34A3F" w:rsidRPr="00A34A3F" w:rsidRDefault="00A34A3F" w:rsidP="00A34A3F">
            <w:pPr>
              <w:jc w:val="right"/>
              <w:rPr>
                <w:rFonts w:ascii="Times New Roman" w:eastAsia="Yu Gothic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11CDD" w14:textId="77777777" w:rsidR="00A34A3F" w:rsidRPr="00A34A3F" w:rsidRDefault="00A34A3F" w:rsidP="00A34A3F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0.82 (0.39–1.72)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CE9AE" w14:textId="77777777" w:rsidR="00A34A3F" w:rsidRPr="00A34A3F" w:rsidRDefault="00A34A3F" w:rsidP="00A34A3F">
            <w:pPr>
              <w:jc w:val="right"/>
              <w:rPr>
                <w:rFonts w:ascii="Times New Roman" w:eastAsia="Yu Gothic" w:hAnsi="Times New Roman" w:cs="Times New Roman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kern w:val="0"/>
                <w:sz w:val="22"/>
              </w:rPr>
              <w:t xml:space="preserve">0.60 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D962C" w14:textId="77777777" w:rsidR="00A34A3F" w:rsidRPr="00A34A3F" w:rsidRDefault="00A34A3F" w:rsidP="00A34A3F">
            <w:pPr>
              <w:jc w:val="right"/>
              <w:rPr>
                <w:rFonts w:ascii="Times New Roman" w:eastAsia="Yu Gothic" w:hAnsi="Times New Roman" w:cs="Times New Roman"/>
                <w:kern w:val="0"/>
                <w:sz w:val="22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6F2BF" w14:textId="77777777" w:rsidR="00A34A3F" w:rsidRPr="00A34A3F" w:rsidRDefault="00A34A3F" w:rsidP="00A34A3F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4A3F" w:rsidRPr="00A34A3F" w14:paraId="2227141F" w14:textId="77777777" w:rsidTr="00A34A3F">
        <w:trPr>
          <w:trHeight w:val="269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CC248" w14:textId="77777777" w:rsidR="00A34A3F" w:rsidRPr="00A34A3F" w:rsidRDefault="00A34A3F" w:rsidP="00A34A3F">
            <w:pPr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Time to CRPC &lt; 12 months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5FAA2" w14:textId="77777777" w:rsidR="00A34A3F" w:rsidRPr="00A34A3F" w:rsidRDefault="00A34A3F" w:rsidP="00A34A3F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2.09 (1.39–3.15)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CCE5A" w14:textId="77777777" w:rsidR="00A34A3F" w:rsidRPr="00A34A3F" w:rsidRDefault="00A34A3F" w:rsidP="00A34A3F">
            <w:pPr>
              <w:jc w:val="right"/>
              <w:rPr>
                <w:rFonts w:ascii="Times New Roman" w:eastAsia="Yu Gothic" w:hAnsi="Times New Roman" w:cs="Times New Roman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kern w:val="0"/>
                <w:sz w:val="22"/>
              </w:rPr>
              <w:t>&lt; 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520B2" w14:textId="77777777" w:rsidR="00A34A3F" w:rsidRPr="00A34A3F" w:rsidRDefault="00A34A3F" w:rsidP="00A34A3F">
            <w:pPr>
              <w:jc w:val="center"/>
              <w:rPr>
                <w:rFonts w:ascii="Times New Roman" w:eastAsia="Yu Gothic" w:hAnsi="Times New Roman" w:cs="Times New Roman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kern w:val="0"/>
                <w:sz w:val="22"/>
              </w:rPr>
              <w:t>1.70 (1.06–2.74)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440E1" w14:textId="77777777" w:rsidR="00A34A3F" w:rsidRPr="00A34A3F" w:rsidRDefault="00A34A3F" w:rsidP="00A34A3F">
            <w:pPr>
              <w:jc w:val="right"/>
              <w:rPr>
                <w:rFonts w:ascii="Times New Roman" w:eastAsia="Yu Gothic" w:hAnsi="Times New Roman" w:cs="Times New Roman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kern w:val="0"/>
                <w:sz w:val="22"/>
              </w:rPr>
              <w:t xml:space="preserve">0.028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9C717" w14:textId="77777777" w:rsidR="00A34A3F" w:rsidRPr="00A34A3F" w:rsidRDefault="00A34A3F" w:rsidP="00A34A3F">
            <w:pPr>
              <w:jc w:val="right"/>
              <w:rPr>
                <w:rFonts w:ascii="Times New Roman" w:eastAsia="Yu Gothic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77E8C" w14:textId="77777777" w:rsidR="00A34A3F" w:rsidRPr="00A34A3F" w:rsidRDefault="00A34A3F" w:rsidP="00A34A3F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2.33 (1.09–4.97)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E7563" w14:textId="77777777" w:rsidR="00A34A3F" w:rsidRPr="00A34A3F" w:rsidRDefault="00A34A3F" w:rsidP="00A34A3F">
            <w:pPr>
              <w:jc w:val="right"/>
              <w:rPr>
                <w:rFonts w:ascii="Times New Roman" w:eastAsia="Yu Gothic" w:hAnsi="Times New Roman" w:cs="Times New Roman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kern w:val="0"/>
                <w:sz w:val="22"/>
              </w:rPr>
              <w:t xml:space="preserve">0.028 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A171A" w14:textId="77777777" w:rsidR="00A34A3F" w:rsidRPr="00A34A3F" w:rsidRDefault="00A34A3F" w:rsidP="00A34A3F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2.31 (1.08–4.97)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52CDF" w14:textId="77777777" w:rsidR="00A34A3F" w:rsidRPr="00A34A3F" w:rsidRDefault="00A34A3F" w:rsidP="00A34A3F">
            <w:pPr>
              <w:jc w:val="right"/>
              <w:rPr>
                <w:rFonts w:ascii="Times New Roman" w:eastAsia="Yu Gothic" w:hAnsi="Times New Roman" w:cs="Times New Roman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kern w:val="0"/>
                <w:sz w:val="22"/>
              </w:rPr>
              <w:t xml:space="preserve">0.032 </w:t>
            </w:r>
          </w:p>
        </w:tc>
      </w:tr>
      <w:tr w:rsidR="00A34A3F" w:rsidRPr="00A34A3F" w14:paraId="47C9DE73" w14:textId="77777777" w:rsidTr="00A34A3F">
        <w:trPr>
          <w:trHeight w:val="269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3BAA13" w14:textId="77777777" w:rsidR="00A34A3F" w:rsidRPr="00A34A3F" w:rsidRDefault="00A34A3F" w:rsidP="00A34A3F">
            <w:pPr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Radiographical progression at CRPC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F87951" w14:textId="77777777" w:rsidR="00A34A3F" w:rsidRPr="00A34A3F" w:rsidRDefault="00A34A3F" w:rsidP="00A34A3F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2.25 (1.53–3.29)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52C6CF" w14:textId="77777777" w:rsidR="00A34A3F" w:rsidRPr="00A34A3F" w:rsidRDefault="00A34A3F" w:rsidP="00A34A3F">
            <w:pPr>
              <w:jc w:val="right"/>
              <w:rPr>
                <w:rFonts w:ascii="Times New Roman" w:eastAsia="Yu Gothic" w:hAnsi="Times New Roman" w:cs="Times New Roman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kern w:val="0"/>
                <w:sz w:val="22"/>
              </w:rPr>
              <w:t>&lt; 0.001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A1B762" w14:textId="77777777" w:rsidR="00A34A3F" w:rsidRPr="00A34A3F" w:rsidRDefault="00A34A3F" w:rsidP="00A34A3F">
            <w:pPr>
              <w:jc w:val="center"/>
              <w:rPr>
                <w:rFonts w:ascii="Times New Roman" w:eastAsia="Yu Gothic" w:hAnsi="Times New Roman" w:cs="Times New Roman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kern w:val="0"/>
                <w:sz w:val="22"/>
              </w:rPr>
              <w:t>1.86 (1.22–2.83)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050FAE" w14:textId="77777777" w:rsidR="00A34A3F" w:rsidRPr="00A34A3F" w:rsidRDefault="00A34A3F" w:rsidP="00A34A3F">
            <w:pPr>
              <w:jc w:val="right"/>
              <w:rPr>
                <w:rFonts w:ascii="Times New Roman" w:eastAsia="Yu Gothic" w:hAnsi="Times New Roman" w:cs="Times New Roman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kern w:val="0"/>
                <w:sz w:val="22"/>
              </w:rPr>
              <w:t xml:space="preserve">0.004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376153" w14:textId="77777777" w:rsidR="00A34A3F" w:rsidRPr="00A34A3F" w:rsidRDefault="00A34A3F" w:rsidP="00A34A3F">
            <w:pPr>
              <w:jc w:val="center"/>
              <w:rPr>
                <w:rFonts w:ascii="Times New Roman" w:eastAsia="Yu Gothic" w:hAnsi="Times New Roman" w:cs="Times New Roman"/>
                <w:b/>
                <w:bCs/>
                <w:color w:val="FF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b/>
                <w:bCs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9D8233" w14:textId="77777777" w:rsidR="00A34A3F" w:rsidRPr="00A34A3F" w:rsidRDefault="00A34A3F" w:rsidP="00A34A3F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2.49 (1.22–5.07)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989839" w14:textId="77777777" w:rsidR="00A34A3F" w:rsidRPr="00A34A3F" w:rsidRDefault="00A34A3F" w:rsidP="00A34A3F">
            <w:pPr>
              <w:jc w:val="right"/>
              <w:rPr>
                <w:rFonts w:ascii="Times New Roman" w:eastAsia="Yu Gothic" w:hAnsi="Times New Roman" w:cs="Times New Roman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kern w:val="0"/>
                <w:sz w:val="22"/>
              </w:rPr>
              <w:t xml:space="preserve">0.012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14974E" w14:textId="77777777" w:rsidR="00A34A3F" w:rsidRPr="00A34A3F" w:rsidRDefault="00A34A3F" w:rsidP="00A34A3F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2.64 (1.16–5.50)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FD4196" w14:textId="77777777" w:rsidR="00A34A3F" w:rsidRPr="00A34A3F" w:rsidRDefault="00A34A3F" w:rsidP="00A34A3F">
            <w:pPr>
              <w:jc w:val="right"/>
              <w:rPr>
                <w:rFonts w:ascii="Times New Roman" w:eastAsia="Yu Gothic" w:hAnsi="Times New Roman" w:cs="Times New Roman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kern w:val="0"/>
                <w:sz w:val="22"/>
              </w:rPr>
              <w:t xml:space="preserve">0.010 </w:t>
            </w:r>
          </w:p>
        </w:tc>
      </w:tr>
      <w:tr w:rsidR="00A34A3F" w:rsidRPr="00A34A3F" w14:paraId="7662C946" w14:textId="77777777" w:rsidTr="00A34A3F">
        <w:trPr>
          <w:trHeight w:val="538"/>
        </w:trPr>
        <w:tc>
          <w:tcPr>
            <w:tcW w:w="13133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667C7A5" w14:textId="77777777" w:rsidR="00A34A3F" w:rsidRPr="00A34A3F" w:rsidRDefault="00A34A3F" w:rsidP="00A34A3F">
            <w:pPr>
              <w:jc w:val="left"/>
              <w:rPr>
                <w:rFonts w:ascii="Times New Roman" w:eastAsia="Yu Gothic" w:hAnsi="Times New Roman" w:cs="Times New Roman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kern w:val="0"/>
                <w:sz w:val="22"/>
              </w:rPr>
              <w:t xml:space="preserve">Note: The multivariable model included all variables from univariable analysis. In the upfront cohort, only variables with </w:t>
            </w:r>
            <w:r w:rsidRPr="00A34A3F">
              <w:rPr>
                <w:rFonts w:ascii="Times New Roman" w:eastAsia="Yu Gothic" w:hAnsi="Times New Roman" w:cs="Times New Roman"/>
                <w:i/>
                <w:iCs/>
                <w:kern w:val="0"/>
                <w:sz w:val="22"/>
              </w:rPr>
              <w:t>P</w:t>
            </w:r>
            <w:r w:rsidRPr="00A34A3F">
              <w:rPr>
                <w:rFonts w:ascii="Times New Roman" w:eastAsia="Yu Gothic" w:hAnsi="Times New Roman" w:cs="Times New Roman"/>
                <w:kern w:val="0"/>
                <w:sz w:val="22"/>
              </w:rPr>
              <w:t xml:space="preserve"> &lt;0.05 in univariable analysis were included due to the limited number of death events (ADT/CAB cohort: </w:t>
            </w:r>
            <w:r w:rsidRPr="00A34A3F">
              <w:rPr>
                <w:rFonts w:ascii="Times New Roman" w:eastAsia="Yu Gothic" w:hAnsi="Times New Roman" w:cs="Times New Roman"/>
                <w:i/>
                <w:iCs/>
                <w:kern w:val="0"/>
                <w:sz w:val="22"/>
              </w:rPr>
              <w:t>n</w:t>
            </w:r>
            <w:r w:rsidRPr="00A34A3F">
              <w:rPr>
                <w:rFonts w:ascii="Times New Roman" w:eastAsia="Yu Gothic" w:hAnsi="Times New Roman" w:cs="Times New Roman"/>
                <w:kern w:val="0"/>
                <w:sz w:val="22"/>
              </w:rPr>
              <w:t xml:space="preserve"> = 113; upfront cohort: </w:t>
            </w:r>
            <w:r w:rsidRPr="00A34A3F">
              <w:rPr>
                <w:rFonts w:ascii="Times New Roman" w:eastAsia="Yu Gothic" w:hAnsi="Times New Roman" w:cs="Times New Roman"/>
                <w:i/>
                <w:iCs/>
                <w:kern w:val="0"/>
                <w:sz w:val="22"/>
              </w:rPr>
              <w:t>n</w:t>
            </w:r>
            <w:r w:rsidRPr="00A34A3F">
              <w:rPr>
                <w:rFonts w:ascii="Times New Roman" w:eastAsia="Yu Gothic" w:hAnsi="Times New Roman" w:cs="Times New Roman"/>
                <w:kern w:val="0"/>
                <w:sz w:val="22"/>
              </w:rPr>
              <w:t xml:space="preserve"> = 32).</w:t>
            </w:r>
          </w:p>
        </w:tc>
      </w:tr>
      <w:tr w:rsidR="00A34A3F" w:rsidRPr="00A34A3F" w14:paraId="4636695C" w14:textId="77777777" w:rsidTr="00A34A3F">
        <w:trPr>
          <w:trHeight w:val="808"/>
        </w:trPr>
        <w:tc>
          <w:tcPr>
            <w:tcW w:w="13133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D07572" w14:textId="77777777" w:rsidR="00A34A3F" w:rsidRPr="00A34A3F" w:rsidRDefault="00A34A3F" w:rsidP="00A34A3F">
            <w:pPr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34A3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Abbreviations: ADT/CAB, androgen deprivation therapy/combined androgen blockade; CI, confidence interval; CRPC, castration-resistant prostate cancer; ECOG-PS, eastern cooperative oncology group-performance status; EOD, extent of disease; HR, hazard ratio; ISUP, international society of urological pathology; PSA, prostate-specific antigen</w:t>
            </w:r>
          </w:p>
        </w:tc>
      </w:tr>
    </w:tbl>
    <w:p w14:paraId="311A3A21" w14:textId="39862E21" w:rsidR="00652881" w:rsidRPr="001770F8" w:rsidRDefault="00652881">
      <w:pPr>
        <w:rPr>
          <w:rFonts w:hint="eastAsia"/>
        </w:rPr>
      </w:pPr>
    </w:p>
    <w:sectPr w:rsidR="00652881" w:rsidRPr="001770F8" w:rsidSect="00A34A3F">
      <w:pgSz w:w="16838" w:h="11906" w:orient="landscape" w:code="9"/>
      <w:pgMar w:top="1701" w:right="1985" w:bottom="1701" w:left="1701" w:header="851" w:footer="992" w:gutter="0"/>
      <w:cols w:space="425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A3F"/>
    <w:rsid w:val="001126EC"/>
    <w:rsid w:val="00116AFB"/>
    <w:rsid w:val="001770F8"/>
    <w:rsid w:val="00220228"/>
    <w:rsid w:val="00346309"/>
    <w:rsid w:val="00652881"/>
    <w:rsid w:val="00741A38"/>
    <w:rsid w:val="007D1CDA"/>
    <w:rsid w:val="00A34A3F"/>
    <w:rsid w:val="00C01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8215E70"/>
  <w15:chartTrackingRefBased/>
  <w15:docId w15:val="{6F22E795-F892-4DF0-A4AB-8B391C29B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4A3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A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A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A3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A3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A3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A3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A3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A3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34A3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34A3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34A3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34A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34A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34A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34A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34A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34A3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34A3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34A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4A3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34A3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34A3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34A3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34A3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34A3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34A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34A3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34A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Takeru Fujimoto</dc:creator>
  <cp:keywords/>
  <dc:description/>
  <cp:lastModifiedBy>Takeru Fujimoto</cp:lastModifiedBy>
  <cp:revision>4</cp:revision>
  <dcterms:created xsi:type="dcterms:W3CDTF">2026-05-01T02:31:00Z</dcterms:created>
  <dcterms:modified xsi:type="dcterms:W3CDTF">2026-05-26T07:39:00Z</dcterms:modified>
</cp:coreProperties>
</file>