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B27E" w14:textId="77777777" w:rsidR="00FB65FA" w:rsidRPr="00FB65FA" w:rsidRDefault="00FB65FA">
      <w:pPr>
        <w:rPr>
          <w:rFonts w:ascii="Times New Roman" w:hAnsi="Times New Roman" w:cs="Times New Roman"/>
        </w:rPr>
      </w:pPr>
    </w:p>
    <w:p w14:paraId="7D7FE8E4" w14:textId="0BD4992A" w:rsidR="00FB65FA" w:rsidRPr="00FB65FA" w:rsidRDefault="00FB65FA" w:rsidP="00FB65FA">
      <w:pPr>
        <w:rPr>
          <w:rFonts w:ascii="Times New Roman" w:hAnsi="Times New Roman" w:cs="Times New Roman"/>
        </w:rPr>
      </w:pPr>
      <w:r w:rsidRPr="00FB65FA">
        <w:rPr>
          <w:rFonts w:ascii="Times New Roman" w:hAnsi="Times New Roman" w:cs="Times New Roman"/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1BD0FD0A" wp14:editId="17277777">
            <wp:simplePos x="0" y="0"/>
            <wp:positionH relativeFrom="margin">
              <wp:posOffset>1906</wp:posOffset>
            </wp:positionH>
            <wp:positionV relativeFrom="paragraph">
              <wp:posOffset>780415</wp:posOffset>
            </wp:positionV>
            <wp:extent cx="2476500" cy="2361565"/>
            <wp:effectExtent l="19050" t="19050" r="19050" b="19685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 rotWithShape="1">
                    <a:blip r:embed="rId4" cstate="print"/>
                    <a:srcRect t="15764" r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615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300F6" w14:textId="4EBE9BBC" w:rsidR="00FB65FA" w:rsidRPr="00FB65FA" w:rsidRDefault="00FB65FA" w:rsidP="00FB65FA">
      <w:pPr>
        <w:tabs>
          <w:tab w:val="left" w:pos="1680"/>
        </w:tabs>
        <w:rPr>
          <w:rFonts w:ascii="Times New Roman" w:hAnsi="Times New Roman" w:cs="Times New Roman"/>
          <w:lang w:val="en-US"/>
        </w:rPr>
      </w:pPr>
      <w:r w:rsidRPr="00FB65FA">
        <w:rPr>
          <w:rFonts w:ascii="Times New Roman" w:hAnsi="Times New Roman" w:cs="Times New Roman"/>
          <w:lang w:val="en-US"/>
        </w:rPr>
        <w:t>Appendix 1. Demonstration of PBMT application points in nipple trauma.</w:t>
      </w:r>
    </w:p>
    <w:p w14:paraId="458F8CA0" w14:textId="77777777" w:rsidR="00783FCA" w:rsidRDefault="00783FCA" w:rsidP="00FB65FA">
      <w:pPr>
        <w:rPr>
          <w:rFonts w:ascii="Times New Roman" w:hAnsi="Times New Roman" w:cs="Times New Roman"/>
          <w:lang w:val="en-US"/>
        </w:rPr>
      </w:pPr>
    </w:p>
    <w:p w14:paraId="69612B3E" w14:textId="215B45C0" w:rsidR="00FB65FA" w:rsidRPr="00FB65FA" w:rsidRDefault="00FB65FA" w:rsidP="00FB65FA">
      <w:pPr>
        <w:rPr>
          <w:rFonts w:ascii="Times New Roman" w:hAnsi="Times New Roman" w:cs="Times New Roman"/>
          <w:lang w:val="en-US"/>
        </w:rPr>
      </w:pPr>
      <w:r w:rsidRPr="00FB65FA">
        <w:rPr>
          <w:rFonts w:ascii="Times New Roman" w:hAnsi="Times New Roman" w:cs="Times New Roman"/>
          <w:lang w:val="en-US"/>
        </w:rPr>
        <w:t>Source: author, 2024</w:t>
      </w:r>
    </w:p>
    <w:p w14:paraId="5094F2C0" w14:textId="77777777" w:rsidR="00FB65FA" w:rsidRPr="00FB65FA" w:rsidRDefault="00FB65FA" w:rsidP="00FB65FA">
      <w:pPr>
        <w:rPr>
          <w:rFonts w:ascii="Times New Roman" w:hAnsi="Times New Roman" w:cs="Times New Roman"/>
          <w:lang w:val="en-US"/>
        </w:rPr>
      </w:pPr>
    </w:p>
    <w:p w14:paraId="70F991B4" w14:textId="77777777" w:rsidR="00FB65FA" w:rsidRPr="00FB65FA" w:rsidRDefault="00FB65FA" w:rsidP="00FB65FA">
      <w:pPr>
        <w:rPr>
          <w:rFonts w:ascii="Times New Roman" w:hAnsi="Times New Roman" w:cs="Times New Roman"/>
          <w:lang w:val="en-US"/>
        </w:rPr>
      </w:pPr>
    </w:p>
    <w:p w14:paraId="0B84DC9F" w14:textId="77777777" w:rsidR="00FB65FA" w:rsidRPr="00FB65FA" w:rsidRDefault="00FB65FA" w:rsidP="00FB65FA">
      <w:pPr>
        <w:rPr>
          <w:rFonts w:ascii="Times New Roman" w:hAnsi="Times New Roman" w:cs="Times New Roman"/>
          <w:lang w:val="en-US"/>
        </w:rPr>
      </w:pPr>
    </w:p>
    <w:p w14:paraId="2C71B6AF" w14:textId="77777777" w:rsidR="00FB65FA" w:rsidRPr="00FB65FA" w:rsidRDefault="00FB65FA" w:rsidP="00FB65FA">
      <w:pPr>
        <w:rPr>
          <w:rFonts w:ascii="Times New Roman" w:hAnsi="Times New Roman" w:cs="Times New Roman"/>
          <w:lang w:val="en-US"/>
        </w:rPr>
      </w:pPr>
    </w:p>
    <w:p w14:paraId="63BEA69C" w14:textId="77777777" w:rsidR="00FB65FA" w:rsidRPr="00FB65FA" w:rsidRDefault="00FB65FA" w:rsidP="00FB65FA">
      <w:pPr>
        <w:rPr>
          <w:rFonts w:ascii="Times New Roman" w:hAnsi="Times New Roman" w:cs="Times New Roman"/>
          <w:lang w:val="en-US"/>
        </w:rPr>
      </w:pPr>
    </w:p>
    <w:p w14:paraId="44F58650" w14:textId="77777777" w:rsidR="00FB65FA" w:rsidRPr="00FB65FA" w:rsidRDefault="00FB65FA" w:rsidP="00FB65FA">
      <w:pPr>
        <w:rPr>
          <w:rFonts w:ascii="Times New Roman" w:hAnsi="Times New Roman" w:cs="Times New Roman"/>
          <w:lang w:val="en-US"/>
        </w:rPr>
      </w:pPr>
    </w:p>
    <w:p w14:paraId="034BFF03" w14:textId="77777777" w:rsidR="00FB65FA" w:rsidRPr="00FB65FA" w:rsidRDefault="00FB65FA" w:rsidP="00FB65FA">
      <w:pPr>
        <w:rPr>
          <w:rFonts w:ascii="Times New Roman" w:hAnsi="Times New Roman" w:cs="Times New Roman"/>
          <w:lang w:val="en-US"/>
        </w:rPr>
      </w:pPr>
    </w:p>
    <w:sectPr w:rsidR="00FB65FA" w:rsidRPr="00FB65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FA"/>
    <w:rsid w:val="006A1E56"/>
    <w:rsid w:val="00783FCA"/>
    <w:rsid w:val="00983CD7"/>
    <w:rsid w:val="00FB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CDBE"/>
  <w15:chartTrackingRefBased/>
  <w15:docId w15:val="{717B7684-F841-427C-8977-4769FB10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B6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B6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6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6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B6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B6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B6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B6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B6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B6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B6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6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65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B65F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B65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B65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B65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B65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B6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B6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B6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B6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B6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B65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65F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B65F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B6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B65F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B65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87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mendes</dc:creator>
  <cp:keywords/>
  <dc:description/>
  <cp:lastModifiedBy>diego mendes</cp:lastModifiedBy>
  <cp:revision>2</cp:revision>
  <dcterms:created xsi:type="dcterms:W3CDTF">2026-05-16T13:45:00Z</dcterms:created>
  <dcterms:modified xsi:type="dcterms:W3CDTF">2026-05-16T15:09:00Z</dcterms:modified>
</cp:coreProperties>
</file>