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16444" w14:textId="75A9D35F" w:rsidR="000B2CA5" w:rsidRPr="000B2CA5" w:rsidRDefault="00154605" w:rsidP="000B2CA5">
      <w:pPr>
        <w:rPr>
          <w:rFonts w:ascii="Calibri" w:eastAsia="Adobe Myungjo Std M" w:hAnsi="Calibri" w:cs="Calibri"/>
          <w:b/>
          <w:bCs/>
          <w:sz w:val="20"/>
          <w:szCs w:val="20"/>
        </w:rPr>
      </w:pPr>
      <w:r>
        <w:rPr>
          <w:rFonts w:ascii="Calibri" w:eastAsia="Adobe Myungjo Std M" w:hAnsi="Calibri" w:cs="Calibri"/>
          <w:b/>
          <w:bCs/>
          <w:sz w:val="20"/>
          <w:szCs w:val="20"/>
        </w:rPr>
        <w:t>S</w:t>
      </w:r>
      <w:r w:rsidRPr="00154605">
        <w:rPr>
          <w:rFonts w:ascii="Calibri" w:eastAsia="Adobe Myungjo Std M" w:hAnsi="Calibri" w:cs="Calibri" w:hint="eastAsia"/>
          <w:b/>
          <w:bCs/>
          <w:sz w:val="20"/>
          <w:szCs w:val="20"/>
        </w:rPr>
        <w:t>upplementary</w:t>
      </w:r>
      <w:r>
        <w:rPr>
          <w:rFonts w:ascii="Calibri" w:eastAsia="Adobe Myungjo Std M" w:hAnsi="Calibri" w:cs="Calibri"/>
          <w:b/>
          <w:bCs/>
          <w:sz w:val="20"/>
          <w:szCs w:val="20"/>
        </w:rPr>
        <w:t xml:space="preserve"> </w:t>
      </w:r>
      <w:r>
        <w:rPr>
          <w:rFonts w:asciiTheme="minorEastAsia" w:hAnsiTheme="minorEastAsia" w:cs="Calibri" w:hint="eastAsia"/>
          <w:b/>
          <w:bCs/>
          <w:sz w:val="20"/>
          <w:szCs w:val="20"/>
        </w:rPr>
        <w:t>t</w:t>
      </w:r>
      <w:r w:rsidR="000B2CA5" w:rsidRPr="000B2CA5">
        <w:rPr>
          <w:rFonts w:ascii="Calibri" w:eastAsia="Adobe Myungjo Std M" w:hAnsi="Calibri" w:cs="Calibri"/>
          <w:b/>
          <w:bCs/>
          <w:sz w:val="20"/>
          <w:szCs w:val="20"/>
        </w:rPr>
        <w:t xml:space="preserve">able </w:t>
      </w:r>
      <w:r>
        <w:rPr>
          <w:rFonts w:ascii="Calibri" w:eastAsia="Adobe Myungjo Std M" w:hAnsi="Calibri" w:cs="Calibri"/>
          <w:b/>
          <w:bCs/>
          <w:sz w:val="20"/>
          <w:szCs w:val="20"/>
        </w:rPr>
        <w:t>1</w:t>
      </w:r>
      <w:r w:rsidR="000B2CA5" w:rsidRPr="000B2CA5">
        <w:rPr>
          <w:rFonts w:ascii="Calibri" w:eastAsia="Adobe Myungjo Std M" w:hAnsi="Calibri" w:cs="Calibri"/>
          <w:b/>
          <w:bCs/>
          <w:sz w:val="20"/>
          <w:szCs w:val="20"/>
        </w:rPr>
        <w:t>: Correlation between TIM-1 expression and clinicopathological characteristics of CC patients.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4"/>
        <w:gridCol w:w="1344"/>
        <w:gridCol w:w="1311"/>
        <w:gridCol w:w="850"/>
        <w:gridCol w:w="703"/>
      </w:tblGrid>
      <w:tr w:rsidR="000B2CA5" w:rsidRPr="000B2CA5" w14:paraId="76C19BF5" w14:textId="77777777" w:rsidTr="000B2CA5">
        <w:trPr>
          <w:trHeight w:val="170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7407360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96E84A" w14:textId="0C3DC6D1" w:rsidR="000B2CA5" w:rsidRPr="00BC1295" w:rsidRDefault="000B2CA5">
            <w:pPr>
              <w:spacing w:line="200" w:lineRule="exact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TIM-1</w:t>
            </w:r>
            <w:r w:rsidR="00BC1295"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 xml:space="preserve"> expression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5A447C" w14:textId="42AD7B74" w:rsidR="000B2CA5" w:rsidRPr="000B2CA5" w:rsidRDefault="00A03BB0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A03BB0">
              <w:rPr>
                <w:rFonts w:ascii="Adobe Myungjo Std M" w:eastAsia="Adobe Myungjo Std M" w:hAnsi="Adobe Myungjo Std M" w:cs="Calibri" w:hint="eastAsia"/>
                <w:b/>
                <w:bCs/>
                <w:sz w:val="18"/>
                <w:szCs w:val="18"/>
              </w:rPr>
              <w:t>χ</w:t>
            </w:r>
            <w:r w:rsidR="000B2CA5"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  <w:vertAlign w:val="superscript"/>
              </w:rPr>
              <w:t>2</w:t>
            </w:r>
            <w:r w:rsidR="000B2CA5"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8022E9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p value</w:t>
            </w:r>
          </w:p>
        </w:tc>
      </w:tr>
      <w:tr w:rsidR="000B2CA5" w:rsidRPr="000B2CA5" w14:paraId="5EDB9E9A" w14:textId="77777777" w:rsidTr="000B2CA5">
        <w:trPr>
          <w:trHeight w:val="170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890F0B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1E4A056" w14:textId="77777777" w:rsidR="00AD20E9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 xml:space="preserve">High expression </w:t>
            </w:r>
          </w:p>
          <w:p w14:paraId="311321BE" w14:textId="4877AAEA" w:rsidR="000B2CA5" w:rsidRPr="000B2CA5" w:rsidRDefault="00A03BB0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(</w:t>
            </w:r>
            <w:r w:rsidR="000B2CA5"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n=65</w:t>
            </w:r>
            <w:r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8F46484" w14:textId="77777777" w:rsidR="00AD20E9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 xml:space="preserve">Low expression </w:t>
            </w:r>
          </w:p>
          <w:p w14:paraId="46023C88" w14:textId="2AE7C81A" w:rsidR="000B2CA5" w:rsidRPr="000B2CA5" w:rsidRDefault="00A03BB0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(</w:t>
            </w:r>
            <w:r w:rsidR="000B2CA5"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n=15</w:t>
            </w:r>
            <w:r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D90452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87B29A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226B38C0" w14:textId="77777777" w:rsidTr="000B2CA5">
        <w:trPr>
          <w:trHeight w:val="170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A605FED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Age</w:t>
            </w: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（</w:t>
            </w: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years</w:t>
            </w: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E4CC2BD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1D7BCFA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C79A75F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216DEB9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6D8E59CC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66CD38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≥50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7FC8BBC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38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E89780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CE580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0.689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913897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0.407</w:t>
            </w:r>
          </w:p>
        </w:tc>
      </w:tr>
      <w:tr w:rsidR="000B2CA5" w:rsidRPr="000B2CA5" w14:paraId="65610B38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917DBB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&lt;50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3542DC7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27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F6D1DA1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14:paraId="1816B0E3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98CB0A2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0EE7AE42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6F8516A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Histology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F5822D5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3CF841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50CBC45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49F50B3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30707BCF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14DB89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Squamous carcinoma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037147F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38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C1A446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6BEC4FC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2.412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F97DFC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0.120</w:t>
            </w:r>
          </w:p>
        </w:tc>
      </w:tr>
      <w:tr w:rsidR="000B2CA5" w:rsidRPr="000B2CA5" w14:paraId="44101EA7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64A75C2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Adenocarcinoma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194913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27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B93702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vAlign w:val="center"/>
            <w:hideMark/>
          </w:tcPr>
          <w:p w14:paraId="72425019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507B74E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21EE9110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974B520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Differentiated degree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D5558E7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E406C4F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887FD18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057F39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5547589C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83FE71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High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691DDE9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17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FB0B1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DE523D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0.511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9D72BC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0.474</w:t>
            </w:r>
          </w:p>
        </w:tc>
      </w:tr>
      <w:tr w:rsidR="000B2CA5" w:rsidRPr="000B2CA5" w14:paraId="39A4BB2A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D1F28FF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Middle and low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F748DB0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48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56C649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vAlign w:val="center"/>
            <w:hideMark/>
          </w:tcPr>
          <w:p w14:paraId="3A5CC668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43468CA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250BE232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FAD136B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FIGO stages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DCEF5EB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7BD108F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B313623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9F69DAE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3875207A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3F164AA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Ⅰ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EAFB90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48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65B2C1E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2B8799A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0.027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1DE8B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0.869</w:t>
            </w:r>
          </w:p>
        </w:tc>
      </w:tr>
      <w:tr w:rsidR="000B2CA5" w:rsidRPr="000B2CA5" w14:paraId="0ECB7518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06BAF0F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Ⅱ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27718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17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A3BC9F3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vAlign w:val="center"/>
            <w:hideMark/>
          </w:tcPr>
          <w:p w14:paraId="32BF3629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C8D964A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25EE5F55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E57D5E3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Diameter of tumor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AB539D5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5788E74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CFDA52C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9B66931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7F19D02D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CC1440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≥4cm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431A2F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17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F456453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4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4269D6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0.000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870EBF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1.000</w:t>
            </w:r>
          </w:p>
        </w:tc>
      </w:tr>
      <w:tr w:rsidR="000B2CA5" w:rsidRPr="000B2CA5" w14:paraId="0C0942CA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C543FF1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&lt;4cm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725C21C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48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E94A9E7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vAlign w:val="center"/>
            <w:hideMark/>
          </w:tcPr>
          <w:p w14:paraId="1846D4D1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5F1DDB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6C4066D7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A53E5F8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Infiltration depth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FAA49D6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2DF826B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39AF705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B0364D8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35329DC0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DB6450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≥1/2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48338B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41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923CB93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D45B35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1.368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5FE3B37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0.242</w:t>
            </w:r>
          </w:p>
        </w:tc>
      </w:tr>
      <w:tr w:rsidR="000B2CA5" w:rsidRPr="000B2CA5" w14:paraId="359AC4ED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1DA907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&lt;1/2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8E4E42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24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01235A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14:paraId="45A09D42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DBDCE29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185C2E04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D817D43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Involving vaginal stump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BAF198E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74287D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E421D53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96BD1CB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6030795C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5E1E0E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CB3C750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5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F24C29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560A3BA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5.169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775E073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  <w:vertAlign w:val="superscript"/>
              </w:rPr>
              <w:t>*</w:t>
            </w: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0.023</w:t>
            </w:r>
          </w:p>
        </w:tc>
      </w:tr>
      <w:tr w:rsidR="000B2CA5" w:rsidRPr="000B2CA5" w14:paraId="7D426C65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ACB99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3593A77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60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124A1D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14:paraId="4560F724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3F5F19A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227F3729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8455B85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lymphatic metastasis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7D4EED6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EDB4269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C8F989A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BDE1959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0A282CAA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573F2D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C37FEDE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11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B395F8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313299F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0.000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1306F3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1.000</w:t>
            </w:r>
          </w:p>
        </w:tc>
      </w:tr>
      <w:tr w:rsidR="000B2CA5" w:rsidRPr="000B2CA5" w14:paraId="24E5229D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246346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550134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54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A1BDAB1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vAlign w:val="center"/>
            <w:hideMark/>
          </w:tcPr>
          <w:p w14:paraId="29A197FC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75076AA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06C8114D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56DA61F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Nerve invasion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A8AB8DE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6E3130A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05E19D0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510F65C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458938D8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44C5D56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0A5861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9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915A54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E73545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0.000</w:t>
            </w:r>
          </w:p>
        </w:tc>
        <w:tc>
          <w:tcPr>
            <w:tcW w:w="0" w:type="auto"/>
            <w:vMerge w:val="restart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9784202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1.000</w:t>
            </w:r>
          </w:p>
        </w:tc>
      </w:tr>
      <w:tr w:rsidR="000B2CA5" w:rsidRPr="000B2CA5" w14:paraId="1E453874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3C568272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DD7304B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56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364A821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13</w:t>
            </w:r>
          </w:p>
        </w:tc>
        <w:tc>
          <w:tcPr>
            <w:tcW w:w="0" w:type="auto"/>
            <w:vMerge/>
            <w:vAlign w:val="center"/>
            <w:hideMark/>
          </w:tcPr>
          <w:p w14:paraId="6792CFA1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63444EF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0B2CA5" w:rsidRPr="000B2CA5" w14:paraId="707E9812" w14:textId="77777777" w:rsidTr="000B2CA5">
        <w:trPr>
          <w:trHeight w:val="170"/>
        </w:trPr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60937362" w14:textId="77777777" w:rsidR="000B2CA5" w:rsidRPr="000B2CA5" w:rsidRDefault="000B2CA5">
            <w:pPr>
              <w:spacing w:line="200" w:lineRule="exact"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Vascular invasion</w:t>
            </w: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3BE6E1D" w14:textId="77777777" w:rsidR="000B2CA5" w:rsidRPr="000B2CA5" w:rsidRDefault="000B2CA5">
            <w:pPr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0B931D83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5DFEF4D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D9D9D9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AEC261B" w14:textId="77777777" w:rsidR="000B2CA5" w:rsidRPr="000B2CA5" w:rsidRDefault="000B2CA5">
            <w:pPr>
              <w:widowControl/>
              <w:jc w:val="left"/>
              <w:rPr>
                <w:rFonts w:ascii="Calibri" w:eastAsia="等线" w:hAnsi="Calibri" w:cs="Calibri"/>
                <w:kern w:val="0"/>
                <w:sz w:val="20"/>
                <w:szCs w:val="20"/>
              </w:rPr>
            </w:pPr>
          </w:p>
        </w:tc>
      </w:tr>
      <w:tr w:rsidR="000B2CA5" w:rsidRPr="000B2CA5" w14:paraId="3361BD23" w14:textId="77777777" w:rsidTr="000B2CA5">
        <w:trPr>
          <w:trHeight w:val="170"/>
        </w:trPr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9CE892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Yes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7592F09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38</w:t>
            </w:r>
          </w:p>
        </w:tc>
        <w:tc>
          <w:tcPr>
            <w:tcW w:w="0" w:type="auto"/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124E2F8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1F23FF5D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0.689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3086043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0.407</w:t>
            </w:r>
          </w:p>
        </w:tc>
      </w:tr>
      <w:tr w:rsidR="000B2CA5" w:rsidRPr="000B2CA5" w14:paraId="020C0239" w14:textId="77777777" w:rsidTr="002C22D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47A1B68A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b/>
                <w:bCs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21E4A945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14:paraId="5C3E8D70" w14:textId="77777777" w:rsidR="000B2CA5" w:rsidRPr="000B2CA5" w:rsidRDefault="000B2CA5">
            <w:pPr>
              <w:spacing w:line="200" w:lineRule="exact"/>
              <w:jc w:val="center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0B2CA5">
              <w:rPr>
                <w:rFonts w:ascii="Calibri" w:eastAsia="Adobe Myungjo Std M" w:hAnsi="Calibri" w:cs="Calibri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C4E591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A7CA63" w14:textId="77777777" w:rsidR="000B2CA5" w:rsidRPr="000B2CA5" w:rsidRDefault="000B2CA5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</w:p>
        </w:tc>
      </w:tr>
      <w:tr w:rsidR="002C22DF" w:rsidRPr="000B2CA5" w14:paraId="4AFB7F67" w14:textId="77777777" w:rsidTr="00633778">
        <w:trPr>
          <w:trHeight w:val="170"/>
        </w:trPr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tcMar>
              <w:top w:w="15" w:type="dxa"/>
              <w:left w:w="81" w:type="dxa"/>
              <w:bottom w:w="0" w:type="dxa"/>
              <w:right w:w="81" w:type="dxa"/>
            </w:tcMar>
            <w:vAlign w:val="center"/>
          </w:tcPr>
          <w:p w14:paraId="17E1C2D1" w14:textId="049BED6A" w:rsidR="002C22DF" w:rsidRPr="000B2CA5" w:rsidRDefault="002C22DF">
            <w:pPr>
              <w:widowControl/>
              <w:jc w:val="left"/>
              <w:rPr>
                <w:rFonts w:ascii="Calibri" w:eastAsia="Adobe Myungjo Std M" w:hAnsi="Calibri" w:cs="Calibri"/>
                <w:sz w:val="18"/>
                <w:szCs w:val="18"/>
              </w:rPr>
            </w:pPr>
            <w:r w:rsidRPr="002C22DF">
              <w:rPr>
                <w:rFonts w:ascii="Calibri" w:eastAsia="Adobe Myungjo Std M" w:hAnsi="Calibri" w:cs="Calibri"/>
                <w:sz w:val="18"/>
                <w:szCs w:val="18"/>
              </w:rPr>
              <w:t>*P&lt;0.05. TIM-1, T-cell immunoglobulin mucin-1; CC, cervical cancer.</w:t>
            </w:r>
          </w:p>
        </w:tc>
      </w:tr>
    </w:tbl>
    <w:p w14:paraId="685E0FB7" w14:textId="77777777" w:rsidR="00A402E9" w:rsidRPr="000B2CA5" w:rsidRDefault="00A402E9" w:rsidP="000B2CA5">
      <w:pPr>
        <w:rPr>
          <w:rFonts w:ascii="Calibri" w:hAnsi="Calibri" w:cs="Calibri"/>
        </w:rPr>
      </w:pPr>
    </w:p>
    <w:sectPr w:rsidR="00A402E9" w:rsidRPr="000B2C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F0125" w14:textId="77777777" w:rsidR="00007286" w:rsidRDefault="00007286" w:rsidP="002C22DF">
      <w:r>
        <w:separator/>
      </w:r>
    </w:p>
  </w:endnote>
  <w:endnote w:type="continuationSeparator" w:id="0">
    <w:p w14:paraId="6EBF9869" w14:textId="77777777" w:rsidR="00007286" w:rsidRDefault="00007286" w:rsidP="002C2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Myungjo Std M">
    <w:panose1 w:val="02020600000000000000"/>
    <w:charset w:val="80"/>
    <w:family w:val="roman"/>
    <w:notTrueType/>
    <w:pitch w:val="variable"/>
    <w:sig w:usb0="00000203" w:usb1="29D72C10" w:usb2="00000010" w:usb3="00000000" w:csb0="002A0005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8BCB7C" w14:textId="77777777" w:rsidR="00007286" w:rsidRDefault="00007286" w:rsidP="002C22DF">
      <w:r>
        <w:separator/>
      </w:r>
    </w:p>
  </w:footnote>
  <w:footnote w:type="continuationSeparator" w:id="0">
    <w:p w14:paraId="1D0229F7" w14:textId="77777777" w:rsidR="00007286" w:rsidRDefault="00007286" w:rsidP="002C22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2E9"/>
    <w:rsid w:val="00007286"/>
    <w:rsid w:val="000B2CA5"/>
    <w:rsid w:val="00154605"/>
    <w:rsid w:val="002C22DF"/>
    <w:rsid w:val="00487591"/>
    <w:rsid w:val="006B3FF8"/>
    <w:rsid w:val="00A03BB0"/>
    <w:rsid w:val="00A402E9"/>
    <w:rsid w:val="00AD20E9"/>
    <w:rsid w:val="00BC1295"/>
    <w:rsid w:val="00DD2A6F"/>
    <w:rsid w:val="00E25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0539B4"/>
  <w15:chartTrackingRefBased/>
  <w15:docId w15:val="{F5A9362F-1AC2-46C0-B8D7-75EC0D680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2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2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2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2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22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 chen</dc:creator>
  <cp:keywords/>
  <dc:description/>
  <cp:lastModifiedBy>ly chen</cp:lastModifiedBy>
  <cp:revision>4</cp:revision>
  <dcterms:created xsi:type="dcterms:W3CDTF">2022-01-24T10:28:00Z</dcterms:created>
  <dcterms:modified xsi:type="dcterms:W3CDTF">2022-01-27T16:09:00Z</dcterms:modified>
</cp:coreProperties>
</file>