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3CE76" w14:textId="5E15714C" w:rsidR="004C3D65" w:rsidRPr="009D1BAB" w:rsidRDefault="006A6736" w:rsidP="00E5131D">
      <w:pPr>
        <w:pStyle w:val="Heading2"/>
        <w:adjustRightInd w:val="0"/>
        <w:snapToGrid w:val="0"/>
        <w:spacing w:before="0" w:after="360" w:line="240" w:lineRule="auto"/>
        <w:jc w:val="center"/>
        <w:rPr>
          <w:rFonts w:ascii="Times New Roman" w:hAnsi="Times New Roman" w:cs="Times New Roman"/>
          <w:bCs w:val="0"/>
          <w:sz w:val="20"/>
          <w:szCs w:val="20"/>
        </w:rPr>
      </w:pPr>
      <w:r w:rsidRPr="009D1BAB">
        <w:rPr>
          <w:rFonts w:ascii="Times New Roman" w:hAnsi="Times New Roman" w:cs="Times New Roman"/>
          <w:bCs w:val="0"/>
          <w:sz w:val="20"/>
          <w:szCs w:val="20"/>
        </w:rPr>
        <w:t>Supplemental</w:t>
      </w:r>
      <w:r w:rsidR="00B01D18" w:rsidRPr="009D1BAB">
        <w:rPr>
          <w:rFonts w:ascii="Times New Roman" w:hAnsi="Times New Roman" w:cs="Times New Roman"/>
          <w:bCs w:val="0"/>
          <w:sz w:val="20"/>
          <w:szCs w:val="20"/>
        </w:rPr>
        <w:t xml:space="preserve"> Information</w:t>
      </w:r>
    </w:p>
    <w:p w14:paraId="75882FAE" w14:textId="5E967B55" w:rsidR="00E17459" w:rsidRDefault="00E17459" w:rsidP="00BA7DE7">
      <w:pPr>
        <w:pStyle w:val="Heading2"/>
        <w:adjustRightInd w:val="0"/>
        <w:snapToGrid w:val="0"/>
        <w:spacing w:before="0" w:after="240" w:line="240" w:lineRule="auto"/>
        <w:rPr>
          <w:rFonts w:ascii="Times New Roman" w:hAnsi="Times New Roman" w:cs="Times New Roman"/>
          <w:bCs w:val="0"/>
          <w:sz w:val="20"/>
          <w:szCs w:val="20"/>
        </w:rPr>
      </w:pPr>
      <w:r w:rsidRPr="009D1BAB">
        <w:rPr>
          <w:rFonts w:ascii="Times New Roman" w:hAnsi="Times New Roman" w:cs="Times New Roman"/>
          <w:bCs w:val="0"/>
          <w:sz w:val="20"/>
          <w:szCs w:val="20"/>
        </w:rPr>
        <w:t xml:space="preserve">Supplemental </w:t>
      </w:r>
      <w:r w:rsidR="00F27F23" w:rsidRPr="009D1BAB">
        <w:rPr>
          <w:rFonts w:ascii="Times New Roman" w:hAnsi="Times New Roman" w:cs="Times New Roman"/>
          <w:bCs w:val="0"/>
          <w:sz w:val="20"/>
          <w:szCs w:val="20"/>
        </w:rPr>
        <w:t>Table</w:t>
      </w:r>
    </w:p>
    <w:p w14:paraId="404993FD" w14:textId="2CA1C1DA" w:rsidR="009379C3" w:rsidRPr="00DE7FDC" w:rsidRDefault="009379C3" w:rsidP="009379C3">
      <w:pPr>
        <w:adjustRightInd w:val="0"/>
        <w:snapToGrid w:val="0"/>
        <w:spacing w:before="240" w:after="120"/>
        <w:jc w:val="center"/>
        <w:rPr>
          <w:rFonts w:ascii="Times New Roman" w:hAnsi="Times New Roman" w:cs="Times New Roman"/>
          <w:sz w:val="20"/>
          <w:szCs w:val="20"/>
        </w:rPr>
      </w:pPr>
      <w:r w:rsidRPr="00DE7FDC">
        <w:rPr>
          <w:rFonts w:ascii="Times New Roman" w:hAnsi="Times New Roman" w:cs="Times New Roman"/>
          <w:sz w:val="20"/>
          <w:szCs w:val="20"/>
        </w:rPr>
        <w:t>Table S</w:t>
      </w:r>
      <w:r>
        <w:rPr>
          <w:rFonts w:ascii="Times New Roman" w:hAnsi="Times New Roman" w:cs="Times New Roman" w:hint="eastAsia"/>
          <w:sz w:val="20"/>
          <w:szCs w:val="20"/>
        </w:rPr>
        <w:t>1</w:t>
      </w:r>
      <w:r w:rsidRPr="00DE7FDC">
        <w:rPr>
          <w:rFonts w:ascii="Times New Roman" w:hAnsi="Times New Roman" w:cs="Times New Roman"/>
          <w:sz w:val="20"/>
          <w:szCs w:val="20"/>
        </w:rPr>
        <w:t>. Climate zones</w:t>
      </w:r>
      <w:r w:rsidR="008700D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A20CF8" w:rsidRPr="0086430D">
        <w:rPr>
          <w:rFonts w:ascii="Times New Roman" w:hAnsi="Times New Roman" w:cs="Times New Roman"/>
          <w:sz w:val="24"/>
          <w:szCs w:val="24"/>
          <w:lang w:val="en-GB"/>
        </w:rPr>
        <w:fldChar w:fldCharType="begin"/>
      </w:r>
      <w:r w:rsidR="00A20CF8">
        <w:rPr>
          <w:rFonts w:ascii="Times New Roman" w:hAnsi="Times New Roman" w:cs="Times New Roman"/>
          <w:sz w:val="24"/>
          <w:szCs w:val="24"/>
          <w:lang w:val="en-GB"/>
        </w:rPr>
        <w:instrText xml:space="preserve"> ADDIN EN.CITE &lt;EndNote&gt;&lt;Cite&gt;&lt;Author&gt;ASHRAE&lt;/Author&gt;&lt;Year&gt;2021&lt;/Year&gt;&lt;RecNum&gt;196&lt;/RecNum&gt;&lt;DisplayText&gt;&lt;style face="superscript"&gt;1&lt;/style&gt;&lt;/DisplayText&gt;&lt;record&gt;&lt;rec-number&gt;196&lt;/rec-number&gt;&lt;foreign-keys&gt;&lt;key app="EN" db-id="zwesvswwasepfuep5ve5552net0rxff9zedf" timestamp="1668233634"&gt;196&lt;/key&gt;&lt;/foreign-keys&gt;&lt;ref-type name="Standard"&gt;58&lt;/ref-type&gt;&lt;contributors&gt;&lt;authors&gt;&lt;author&gt;ASHRAE&lt;/author&gt;&lt;/authors&gt;&lt;/contributors&gt;&lt;titles&gt;&lt;title&gt;Standard 169-2021, Climatic Data for Building Design Standards&lt;/title&gt;&lt;/titles&gt;&lt;dates&gt;&lt;year&gt;2021&lt;/year&gt;&lt;/dates&gt;&lt;urls&gt;&lt;/urls&gt;&lt;/record&gt;&lt;/Cite&gt;&lt;/EndNote&gt;</w:instrText>
      </w:r>
      <w:r w:rsidR="00A20CF8" w:rsidRPr="0086430D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A20CF8" w:rsidRPr="00A20CF8">
        <w:rPr>
          <w:rFonts w:ascii="Times New Roman" w:hAnsi="Times New Roman" w:cs="Times New Roman"/>
          <w:noProof/>
          <w:sz w:val="24"/>
          <w:szCs w:val="24"/>
          <w:vertAlign w:val="superscript"/>
          <w:lang w:val="en-GB"/>
        </w:rPr>
        <w:t>1</w:t>
      </w:r>
      <w:r w:rsidR="00A20CF8" w:rsidRPr="0086430D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Pr="00DE7FDC">
        <w:rPr>
          <w:rFonts w:ascii="Times New Roman" w:hAnsi="Times New Roman" w:cs="Times New Roman"/>
          <w:sz w:val="20"/>
          <w:szCs w:val="20"/>
        </w:rPr>
        <w:t xml:space="preserve"> and 57 representative cities</w:t>
      </w:r>
    </w:p>
    <w:tbl>
      <w:tblPr>
        <w:tblW w:w="9168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97"/>
        <w:gridCol w:w="2007"/>
        <w:gridCol w:w="2255"/>
        <w:gridCol w:w="2051"/>
        <w:gridCol w:w="1958"/>
      </w:tblGrid>
      <w:tr w:rsidR="009379C3" w:rsidRPr="00DE7FDC" w14:paraId="36B50703" w14:textId="77777777" w:rsidTr="009379C3">
        <w:trPr>
          <w:trHeight w:val="418"/>
          <w:jc w:val="center"/>
        </w:trPr>
        <w:tc>
          <w:tcPr>
            <w:tcW w:w="1240" w:type="dxa"/>
            <w:tcBorders>
              <w:top w:val="single" w:sz="12" w:space="0" w:color="auto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F389C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b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sz w:val="18"/>
                <w:lang w:val="en-HK"/>
              </w:rPr>
              <w:t>Zones</w:t>
            </w:r>
          </w:p>
        </w:tc>
        <w:tc>
          <w:tcPr>
            <w:tcW w:w="2680" w:type="dxa"/>
            <w:tcBorders>
              <w:top w:val="single" w:sz="12" w:space="0" w:color="auto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BA17E" w14:textId="58250370" w:rsidR="009379C3" w:rsidRPr="00DE7FDC" w:rsidRDefault="00724F9F" w:rsidP="00867DA0">
            <w:pPr>
              <w:jc w:val="center"/>
              <w:rPr>
                <w:rFonts w:ascii="Times New Roman" w:hAnsi="Times New Roman" w:cs="Times New Roman"/>
                <w:b/>
                <w:sz w:val="18"/>
                <w:lang w:val="en-HK"/>
              </w:rPr>
            </w:pPr>
            <w:r>
              <w:rPr>
                <w:rFonts w:ascii="Times New Roman" w:hAnsi="Times New Roman" w:cs="Times New Roman"/>
                <w:b/>
                <w:sz w:val="18"/>
                <w:lang w:val="en-HK"/>
              </w:rPr>
              <w:t>Description</w:t>
            </w:r>
          </w:p>
        </w:tc>
        <w:tc>
          <w:tcPr>
            <w:tcW w:w="9220" w:type="dxa"/>
            <w:gridSpan w:val="3"/>
            <w:tcBorders>
              <w:top w:val="single" w:sz="12" w:space="0" w:color="auto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F6366" w14:textId="1F01CE0F" w:rsidR="009379C3" w:rsidRPr="00DE7FDC" w:rsidRDefault="00724F9F" w:rsidP="00867DA0">
            <w:pPr>
              <w:jc w:val="center"/>
              <w:rPr>
                <w:rFonts w:ascii="Times New Roman" w:hAnsi="Times New Roman" w:cs="Times New Roman"/>
                <w:b/>
                <w:sz w:val="18"/>
                <w:lang w:val="en-HK"/>
              </w:rPr>
            </w:pPr>
            <w:r>
              <w:rPr>
                <w:rFonts w:ascii="Times New Roman" w:hAnsi="Times New Roman" w:cs="Times New Roman"/>
                <w:b/>
                <w:sz w:val="18"/>
                <w:lang w:val="en-HK"/>
              </w:rPr>
              <w:t>Representative C</w:t>
            </w:r>
            <w:r w:rsidRPr="00DE7FDC">
              <w:rPr>
                <w:rFonts w:ascii="Times New Roman" w:hAnsi="Times New Roman" w:cs="Times New Roman"/>
                <w:b/>
                <w:sz w:val="18"/>
                <w:lang w:val="en-HK"/>
              </w:rPr>
              <w:t>ities</w:t>
            </w:r>
          </w:p>
        </w:tc>
      </w:tr>
      <w:tr w:rsidR="009379C3" w:rsidRPr="00DE7FDC" w14:paraId="701878AF" w14:textId="77777777" w:rsidTr="009379C3">
        <w:trPr>
          <w:trHeight w:val="282"/>
          <w:jc w:val="center"/>
        </w:trPr>
        <w:tc>
          <w:tcPr>
            <w:tcW w:w="1240" w:type="dxa"/>
            <w:tcBorders>
              <w:top w:val="single" w:sz="12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AD874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0A</w:t>
            </w:r>
          </w:p>
        </w:tc>
        <w:tc>
          <w:tcPr>
            <w:tcW w:w="2680" w:type="dxa"/>
            <w:tcBorders>
              <w:top w:val="single" w:sz="12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EB63A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 xml:space="preserve">Extremely Hot </w:t>
            </w:r>
            <w:r w:rsidRPr="00DE7FDC">
              <w:rPr>
                <w:rFonts w:ascii="Times New Roman" w:hAnsi="Times New Roman" w:cs="Times New Roman"/>
                <w:sz w:val="18"/>
              </w:rPr>
              <w:t>Humid</w:t>
            </w:r>
          </w:p>
        </w:tc>
        <w:tc>
          <w:tcPr>
            <w:tcW w:w="3440" w:type="dxa"/>
            <w:tcBorders>
              <w:top w:val="single" w:sz="12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1B1FA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Bangkok (Thailand)</w:t>
            </w:r>
          </w:p>
        </w:tc>
        <w:tc>
          <w:tcPr>
            <w:tcW w:w="2980" w:type="dxa"/>
            <w:tcBorders>
              <w:top w:val="single" w:sz="12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594AB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Singapore</w:t>
            </w:r>
          </w:p>
        </w:tc>
        <w:tc>
          <w:tcPr>
            <w:tcW w:w="2800" w:type="dxa"/>
            <w:tcBorders>
              <w:top w:val="single" w:sz="12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053D95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Manila (Philippines)</w:t>
            </w:r>
          </w:p>
        </w:tc>
      </w:tr>
      <w:tr w:rsidR="009379C3" w:rsidRPr="00DE7FDC" w14:paraId="60823672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DABFA4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0B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6F056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Extremely Hot Dry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EF387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Abu Dhabi (United Arab Emirates)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1452E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Guantanamo Bay Nas (Cuba)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47C5F5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Ahmedabad (India)</w:t>
            </w:r>
          </w:p>
        </w:tc>
      </w:tr>
      <w:tr w:rsidR="009379C3" w:rsidRPr="00DE7FDC" w14:paraId="4090008F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FA993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1A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95767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 xml:space="preserve">Very Hot </w:t>
            </w:r>
            <w:r w:rsidRPr="00DE7FDC">
              <w:rPr>
                <w:rFonts w:ascii="Times New Roman" w:hAnsi="Times New Roman" w:cs="Times New Roman"/>
                <w:sz w:val="18"/>
              </w:rPr>
              <w:t>Humid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ACC94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Hong Kong (China)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73284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Campina Grande (Brazil)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59C964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Veracruz (Mexico)</w:t>
            </w:r>
          </w:p>
        </w:tc>
      </w:tr>
      <w:tr w:rsidR="009379C3" w:rsidRPr="00DE7FDC" w14:paraId="66BBEC84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231C2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1B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EBC814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Very Hot Dry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770A0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New Delhi (India)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856EF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Richmond (Australia)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0BDA20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Yuanjiang (China)</w:t>
            </w:r>
          </w:p>
        </w:tc>
      </w:tr>
      <w:tr w:rsidR="009379C3" w:rsidRPr="00DE7FDC" w14:paraId="31D5AE45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6D7D90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2A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76CF95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 xml:space="preserve">Hot </w:t>
            </w:r>
            <w:r w:rsidRPr="00DE7FDC">
              <w:rPr>
                <w:rFonts w:ascii="Times New Roman" w:hAnsi="Times New Roman" w:cs="Times New Roman"/>
                <w:sz w:val="18"/>
              </w:rPr>
              <w:t>Humid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0671E6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Fuzhou (China)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4C7E8A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Sao Paulo (Brazil)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9F42E3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Tunis (Tunisia)</w:t>
            </w:r>
          </w:p>
        </w:tc>
      </w:tr>
      <w:tr w:rsidR="009379C3" w:rsidRPr="00DE7FDC" w14:paraId="19817137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8B628F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2B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50EB75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Hot Dry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65A360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Cairo (Egypt)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9525F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Amritsar (India)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19DEB4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proofErr w:type="spellStart"/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Makindu</w:t>
            </w:r>
            <w:proofErr w:type="spellEnd"/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 xml:space="preserve"> (Kenya)</w:t>
            </w:r>
          </w:p>
        </w:tc>
      </w:tr>
      <w:tr w:rsidR="009379C3" w:rsidRPr="00DE7FDC" w14:paraId="5838E85F" w14:textId="77777777" w:rsidTr="00867DA0">
        <w:trPr>
          <w:trHeight w:val="30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10BF2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3A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408E5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Warm Humid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62C0E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Guiyang (China)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50076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Istanbul (Turkey)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9F6D82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Roma Ciampino (Italy)</w:t>
            </w:r>
          </w:p>
        </w:tc>
      </w:tr>
      <w:tr w:rsidR="009379C3" w:rsidRPr="00DE7FDC" w14:paraId="3B7C0C51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375DAE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3B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119588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Warm Dry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A25A86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Adelaide (Australia)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79188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Cozzo Spadaro (Spain)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16F9DA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Melilla (Spain)</w:t>
            </w:r>
          </w:p>
        </w:tc>
      </w:tr>
      <w:tr w:rsidR="009379C3" w:rsidRPr="00DE7FDC" w14:paraId="60F02BB7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F15D77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3C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B5021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Warm Marine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5E0124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Kunming (China)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EA54A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proofErr w:type="spellStart"/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Katanning</w:t>
            </w:r>
            <w:proofErr w:type="spellEnd"/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 xml:space="preserve"> (Australia)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F7A7E1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Santander (Spain)</w:t>
            </w:r>
          </w:p>
        </w:tc>
      </w:tr>
      <w:tr w:rsidR="009379C3" w:rsidRPr="00DE7FDC" w14:paraId="7E6EB9D5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A0888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4A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64FAD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Mixed Humid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B8CDE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Beijing (China)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F80593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Brussels (Belgium)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FACBF2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Lyon (France)</w:t>
            </w:r>
          </w:p>
        </w:tc>
      </w:tr>
      <w:tr w:rsidR="009379C3" w:rsidRPr="00DE7FDC" w14:paraId="0BCEEF66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C260C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4B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C9C5C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Mixed Dry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754F4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Madrid (Spain)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3052E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Tianjin (China)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6AAF2C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A</w:t>
            </w:r>
            <w:proofErr w:type="spellStart"/>
            <w:r w:rsidRPr="00DE7FDC">
              <w:rPr>
                <w:rFonts w:ascii="Times New Roman" w:hAnsi="Times New Roman" w:cs="Times New Roman"/>
                <w:sz w:val="18"/>
              </w:rPr>
              <w:t>nYang</w:t>
            </w:r>
            <w:proofErr w:type="spellEnd"/>
            <w:r w:rsidRPr="00DE7FDC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(C</w:t>
            </w:r>
            <w:proofErr w:type="spellStart"/>
            <w:r w:rsidRPr="00DE7FDC">
              <w:rPr>
                <w:rFonts w:ascii="Times New Roman" w:hAnsi="Times New Roman" w:cs="Times New Roman"/>
                <w:sz w:val="18"/>
              </w:rPr>
              <w:t>hina</w:t>
            </w:r>
            <w:proofErr w:type="spellEnd"/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)</w:t>
            </w:r>
          </w:p>
        </w:tc>
      </w:tr>
      <w:tr w:rsidR="009379C3" w:rsidRPr="00DE7FDC" w14:paraId="07F5F868" w14:textId="77777777" w:rsidTr="00867DA0">
        <w:trPr>
          <w:trHeight w:val="283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2C950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4C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B1D0CF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Mixed Marine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491BA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Seattle (America)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778893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Vancouver (Canada)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F60EB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San Francisco (America)</w:t>
            </w:r>
          </w:p>
        </w:tc>
      </w:tr>
      <w:tr w:rsidR="009379C3" w:rsidRPr="00DE7FDC" w14:paraId="7850A097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4769E1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5A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583C8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Cool Humid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D3520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proofErr w:type="spellStart"/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Yingkou</w:t>
            </w:r>
            <w:proofErr w:type="spellEnd"/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 xml:space="preserve"> (China)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BD033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Birmingham (UK)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F1F4D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Hamburg (Germany)</w:t>
            </w:r>
          </w:p>
        </w:tc>
      </w:tr>
      <w:tr w:rsidR="009379C3" w:rsidRPr="00DE7FDC" w14:paraId="7C32DD1B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DB5F8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5B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AAC157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Cool Dry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7DCB4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Taiyuan (China)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6AC4C6" w14:textId="055AE956" w:rsidR="009379C3" w:rsidRPr="00DE7FDC" w:rsidRDefault="00CD63BB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CD63BB">
              <w:rPr>
                <w:rFonts w:ascii="Times New Roman" w:hAnsi="Times New Roman" w:cs="Times New Roman"/>
                <w:sz w:val="18"/>
                <w:lang w:val="en-HK"/>
              </w:rPr>
              <w:t>Cheyenne</w:t>
            </w:r>
            <w:r w:rsidR="009379C3" w:rsidRPr="00DE7FDC">
              <w:rPr>
                <w:rFonts w:ascii="Times New Roman" w:hAnsi="Times New Roman" w:cs="Times New Roman"/>
                <w:sz w:val="18"/>
                <w:lang w:val="en-HK"/>
              </w:rPr>
              <w:t xml:space="preserve"> (America)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0BC289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Lanzhou (China)</w:t>
            </w:r>
          </w:p>
        </w:tc>
      </w:tr>
      <w:tr w:rsidR="009379C3" w:rsidRPr="00DE7FDC" w14:paraId="3225EC4F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593EC2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5C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C96C52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Cool Marine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D6972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Comox (Canada)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30438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Sandspit (Canada)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5AEF6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Ketchikan (America)</w:t>
            </w:r>
          </w:p>
        </w:tc>
      </w:tr>
      <w:tr w:rsidR="009379C3" w:rsidRPr="00DE7FDC" w14:paraId="191E90C6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75D7A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6A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F9F5CD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Cold Humid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578347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Changchun (China)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41169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Moskva (Russia)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2CC215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Gander (Canada)</w:t>
            </w:r>
          </w:p>
        </w:tc>
      </w:tr>
      <w:tr w:rsidR="009379C3" w:rsidRPr="00DE7FDC" w14:paraId="12523EE5" w14:textId="77777777" w:rsidTr="00867DA0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A4BA0C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6B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22816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Cold Dry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8CA01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Chifeng (China)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A6580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Alamosa (America)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4B0DE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Datong (China)</w:t>
            </w:r>
          </w:p>
        </w:tc>
      </w:tr>
      <w:tr w:rsidR="009379C3" w:rsidRPr="00DE7FDC" w14:paraId="23502924" w14:textId="77777777" w:rsidTr="00867DA0">
        <w:trPr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438F9C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7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94B42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Very Cold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F8F8EB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Harbin (China)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723653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Anchorage (America)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AD7A8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proofErr w:type="spellStart"/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Ostersund</w:t>
            </w:r>
            <w:proofErr w:type="spellEnd"/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 xml:space="preserve"> (Sweden)</w:t>
            </w:r>
          </w:p>
        </w:tc>
      </w:tr>
      <w:tr w:rsidR="009379C3" w:rsidRPr="00DE7FDC" w14:paraId="29E35602" w14:textId="77777777" w:rsidTr="009379C3">
        <w:trPr>
          <w:trHeight w:val="282"/>
          <w:jc w:val="center"/>
        </w:trPr>
        <w:tc>
          <w:tcPr>
            <w:tcW w:w="1240" w:type="dxa"/>
            <w:tcBorders>
              <w:top w:val="single" w:sz="8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470D23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b/>
                <w:bCs/>
                <w:sz w:val="18"/>
                <w:lang w:val="en-HK"/>
              </w:rPr>
              <w:t>8</w:t>
            </w:r>
          </w:p>
        </w:tc>
        <w:tc>
          <w:tcPr>
            <w:tcW w:w="2680" w:type="dxa"/>
            <w:tcBorders>
              <w:top w:val="single" w:sz="8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CFE75C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Subarctic/Arctic</w:t>
            </w:r>
          </w:p>
        </w:tc>
        <w:tc>
          <w:tcPr>
            <w:tcW w:w="3440" w:type="dxa"/>
            <w:tcBorders>
              <w:top w:val="single" w:sz="8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B80A0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proofErr w:type="spellStart"/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Mohe</w:t>
            </w:r>
            <w:proofErr w:type="spellEnd"/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 xml:space="preserve"> (China)</w:t>
            </w:r>
          </w:p>
        </w:tc>
        <w:tc>
          <w:tcPr>
            <w:tcW w:w="2980" w:type="dxa"/>
            <w:tcBorders>
              <w:top w:val="single" w:sz="8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B2498C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Yakutsk (Russia)</w:t>
            </w:r>
          </w:p>
        </w:tc>
        <w:tc>
          <w:tcPr>
            <w:tcW w:w="2800" w:type="dxa"/>
            <w:tcBorders>
              <w:top w:val="single" w:sz="8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BC6E60" w14:textId="77777777" w:rsidR="009379C3" w:rsidRPr="00DE7FDC" w:rsidRDefault="009379C3" w:rsidP="00867DA0">
            <w:pPr>
              <w:jc w:val="center"/>
              <w:rPr>
                <w:rFonts w:ascii="Times New Roman" w:hAnsi="Times New Roman" w:cs="Times New Roman"/>
                <w:sz w:val="18"/>
                <w:lang w:val="en-HK"/>
              </w:rPr>
            </w:pPr>
            <w:r w:rsidRPr="00DE7FDC">
              <w:rPr>
                <w:rFonts w:ascii="Times New Roman" w:hAnsi="Times New Roman" w:cs="Times New Roman"/>
                <w:sz w:val="18"/>
                <w:lang w:val="en-HK"/>
              </w:rPr>
              <w:t>Churchill (Canada)</w:t>
            </w:r>
          </w:p>
        </w:tc>
      </w:tr>
    </w:tbl>
    <w:p w14:paraId="110BB5BF" w14:textId="1A892E43" w:rsidR="00E17459" w:rsidRDefault="00E17459" w:rsidP="001B5DAC">
      <w:pPr>
        <w:adjustRightInd w:val="0"/>
        <w:snapToGrid w:val="0"/>
        <w:spacing w:before="240" w:after="120"/>
        <w:jc w:val="center"/>
        <w:rPr>
          <w:rFonts w:ascii="Times New Roman" w:hAnsi="Times New Roman" w:cs="Times New Roman"/>
          <w:sz w:val="20"/>
          <w:szCs w:val="20"/>
        </w:rPr>
      </w:pPr>
      <w:r w:rsidRPr="009D1BAB">
        <w:rPr>
          <w:rFonts w:ascii="Times New Roman" w:hAnsi="Times New Roman" w:cs="Times New Roman"/>
          <w:sz w:val="20"/>
          <w:szCs w:val="20"/>
        </w:rPr>
        <w:t>Table S</w:t>
      </w:r>
      <w:r w:rsidR="009379C3">
        <w:rPr>
          <w:rFonts w:ascii="Times New Roman" w:hAnsi="Times New Roman" w:cs="Times New Roman" w:hint="eastAsia"/>
          <w:sz w:val="20"/>
          <w:szCs w:val="20"/>
        </w:rPr>
        <w:t>2</w:t>
      </w:r>
      <w:r w:rsidR="00E47A2E" w:rsidRPr="009D1BAB">
        <w:rPr>
          <w:rFonts w:ascii="Times New Roman" w:hAnsi="Times New Roman" w:cs="Times New Roman"/>
          <w:sz w:val="20"/>
          <w:szCs w:val="20"/>
        </w:rPr>
        <w:t>.</w:t>
      </w:r>
      <w:r w:rsidRPr="009D1BAB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130492056"/>
      <w:r w:rsidRPr="009D1BAB">
        <w:rPr>
          <w:rFonts w:ascii="Times New Roman" w:hAnsi="Times New Roman" w:cs="Times New Roman"/>
          <w:sz w:val="20"/>
          <w:szCs w:val="20"/>
        </w:rPr>
        <w:t>The specification of the</w:t>
      </w:r>
      <w:r w:rsidR="00224EC0">
        <w:rPr>
          <w:rFonts w:ascii="Times New Roman" w:hAnsi="Times New Roman" w:cs="Times New Roman" w:hint="eastAsia"/>
          <w:sz w:val="20"/>
          <w:szCs w:val="20"/>
        </w:rPr>
        <w:t xml:space="preserve"> liquid</w:t>
      </w:r>
      <w:r w:rsidRPr="009D1BAB">
        <w:rPr>
          <w:rFonts w:ascii="Times New Roman" w:hAnsi="Times New Roman" w:cs="Times New Roman"/>
          <w:sz w:val="20"/>
          <w:szCs w:val="20"/>
        </w:rPr>
        <w:t xml:space="preserve"> cooling system</w:t>
      </w:r>
      <w:bookmarkEnd w:id="0"/>
      <w:r w:rsidR="004E6ADC" w:rsidRPr="009D1BAB">
        <w:rPr>
          <w:rFonts w:ascii="Times New Roman" w:hAnsi="Times New Roman" w:cs="Times New Roman"/>
          <w:sz w:val="20"/>
          <w:szCs w:val="20"/>
        </w:rPr>
        <w:t xml:space="preserve"> </w:t>
      </w:r>
      <w:r w:rsidR="00A76723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PEVuZE5vdGU+PENpdGU+PEF1dGhvcj5RdTwvQXV0aG9yPjxZZWFyPjIwMjQ8L1llYXI+PFJlY051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</w:fldData>
        </w:fldChar>
      </w:r>
      <w:r w:rsidR="00A20CF8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A20CF8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PEVuZE5vdGU+PENpdGU+PEF1dGhvcj5RdTwvQXV0aG9yPjxZZWFyPjIwMjQ8L1llYXI+PFJlY051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</w:fldData>
        </w:fldChar>
      </w:r>
      <w:r w:rsidR="00A20CF8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A20CF8">
        <w:rPr>
          <w:rFonts w:ascii="Times New Roman" w:hAnsi="Times New Roman" w:cs="Times New Roman"/>
          <w:sz w:val="20"/>
          <w:szCs w:val="20"/>
        </w:rPr>
      </w:r>
      <w:r w:rsidR="00A20CF8">
        <w:rPr>
          <w:rFonts w:ascii="Times New Roman" w:hAnsi="Times New Roman" w:cs="Times New Roman"/>
          <w:sz w:val="20"/>
          <w:szCs w:val="20"/>
        </w:rPr>
        <w:fldChar w:fldCharType="end"/>
      </w:r>
      <w:r w:rsidR="00A76723">
        <w:rPr>
          <w:rFonts w:ascii="Times New Roman" w:hAnsi="Times New Roman" w:cs="Times New Roman"/>
          <w:sz w:val="20"/>
          <w:szCs w:val="20"/>
        </w:rPr>
      </w:r>
      <w:r w:rsidR="00A76723">
        <w:rPr>
          <w:rFonts w:ascii="Times New Roman" w:hAnsi="Times New Roman" w:cs="Times New Roman"/>
          <w:sz w:val="20"/>
          <w:szCs w:val="20"/>
        </w:rPr>
        <w:fldChar w:fldCharType="separate"/>
      </w:r>
      <w:r w:rsidR="00A20CF8" w:rsidRPr="00A20CF8">
        <w:rPr>
          <w:rFonts w:ascii="Times New Roman" w:hAnsi="Times New Roman" w:cs="Times New Roman"/>
          <w:noProof/>
          <w:sz w:val="20"/>
          <w:szCs w:val="20"/>
          <w:vertAlign w:val="superscript"/>
        </w:rPr>
        <w:t>2-4</w:t>
      </w:r>
      <w:r w:rsidR="00A76723">
        <w:rPr>
          <w:rFonts w:ascii="Times New Roman" w:hAnsi="Times New Roman" w:cs="Times New Roman"/>
          <w:sz w:val="20"/>
          <w:szCs w:val="20"/>
        </w:rPr>
        <w:fldChar w:fldCharType="end"/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3402"/>
        <w:gridCol w:w="3492"/>
      </w:tblGrid>
      <w:tr w:rsidR="001B5DAC" w14:paraId="39DAD20E" w14:textId="77777777" w:rsidTr="001B5DAC">
        <w:tc>
          <w:tcPr>
            <w:tcW w:w="2122" w:type="dxa"/>
            <w:tcBorders>
              <w:top w:val="single" w:sz="12" w:space="0" w:color="auto"/>
              <w:bottom w:val="single" w:sz="12" w:space="0" w:color="auto"/>
            </w:tcBorders>
          </w:tcPr>
          <w:p w14:paraId="698F9356" w14:textId="4C2A26E3" w:rsidR="001B5DAC" w:rsidRPr="001B5DAC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1BAB">
              <w:rPr>
                <w:rFonts w:ascii="Times New Roman" w:hAnsi="Times New Roman" w:cs="Times New Roman"/>
                <w:sz w:val="20"/>
                <w:szCs w:val="20"/>
              </w:rPr>
              <w:t>Equipment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</w:tcPr>
          <w:p w14:paraId="441429C7" w14:textId="2DC8A309" w:rsidR="001B5DAC" w:rsidRPr="001B5DAC" w:rsidRDefault="005A4D6F" w:rsidP="007F6023">
            <w:pPr>
              <w:spacing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Parameter</w:t>
            </w:r>
          </w:p>
        </w:tc>
        <w:tc>
          <w:tcPr>
            <w:tcW w:w="3492" w:type="dxa"/>
            <w:tcBorders>
              <w:top w:val="single" w:sz="12" w:space="0" w:color="auto"/>
              <w:bottom w:val="single" w:sz="12" w:space="0" w:color="auto"/>
            </w:tcBorders>
          </w:tcPr>
          <w:p w14:paraId="54938179" w14:textId="1E635C96" w:rsidR="001B5DAC" w:rsidRPr="001B5DAC" w:rsidRDefault="005A4D6F" w:rsidP="007F6023">
            <w:pPr>
              <w:spacing w:line="31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Value</w:t>
            </w:r>
          </w:p>
        </w:tc>
      </w:tr>
      <w:tr w:rsidR="001B5DAC" w14:paraId="2BC98727" w14:textId="77777777" w:rsidTr="001B5DAC">
        <w:tc>
          <w:tcPr>
            <w:tcW w:w="2122" w:type="dxa"/>
            <w:tcBorders>
              <w:top w:val="single" w:sz="12" w:space="0" w:color="auto"/>
            </w:tcBorders>
          </w:tcPr>
          <w:p w14:paraId="32EF4A41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 xml:space="preserve">Secondary </w:t>
            </w:r>
            <w:r w:rsidRPr="00AB4468"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ump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14:paraId="210073D6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Mass flow rate (m3/h)</w:t>
            </w:r>
          </w:p>
        </w:tc>
        <w:tc>
          <w:tcPr>
            <w:tcW w:w="3492" w:type="dxa"/>
            <w:tcBorders>
              <w:top w:val="single" w:sz="12" w:space="0" w:color="auto"/>
            </w:tcBorders>
          </w:tcPr>
          <w:p w14:paraId="29689283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</w:tr>
      <w:tr w:rsidR="001B5DAC" w14:paraId="41BCD8FD" w14:textId="77777777" w:rsidTr="001B5DAC">
        <w:tc>
          <w:tcPr>
            <w:tcW w:w="2122" w:type="dxa"/>
          </w:tcPr>
          <w:p w14:paraId="6D52BBA8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9F609BB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Rated power (kW)</w:t>
            </w:r>
          </w:p>
        </w:tc>
        <w:tc>
          <w:tcPr>
            <w:tcW w:w="3492" w:type="dxa"/>
          </w:tcPr>
          <w:p w14:paraId="0EDFFB6A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0.252</w:t>
            </w:r>
          </w:p>
        </w:tc>
      </w:tr>
      <w:tr w:rsidR="001B5DAC" w14:paraId="65F323F4" w14:textId="77777777" w:rsidTr="001B5DAC">
        <w:tc>
          <w:tcPr>
            <w:tcW w:w="2122" w:type="dxa"/>
          </w:tcPr>
          <w:p w14:paraId="04DD46B1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Heat exchanger</w:t>
            </w:r>
          </w:p>
        </w:tc>
        <w:tc>
          <w:tcPr>
            <w:tcW w:w="3402" w:type="dxa"/>
          </w:tcPr>
          <w:p w14:paraId="37EDB38B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Effectiveness</w:t>
            </w:r>
          </w:p>
        </w:tc>
        <w:tc>
          <w:tcPr>
            <w:tcW w:w="3492" w:type="dxa"/>
          </w:tcPr>
          <w:p w14:paraId="350D9AA9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</w:tr>
      <w:tr w:rsidR="001B5DAC" w14:paraId="7476F300" w14:textId="77777777" w:rsidTr="001B5DAC">
        <w:tc>
          <w:tcPr>
            <w:tcW w:w="2122" w:type="dxa"/>
          </w:tcPr>
          <w:p w14:paraId="3BB72A52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Primary pump</w:t>
            </w:r>
          </w:p>
        </w:tc>
        <w:tc>
          <w:tcPr>
            <w:tcW w:w="3402" w:type="dxa"/>
          </w:tcPr>
          <w:p w14:paraId="7CDF6E17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Mass flow rate (m3/h)</w:t>
            </w:r>
          </w:p>
        </w:tc>
        <w:tc>
          <w:tcPr>
            <w:tcW w:w="3492" w:type="dxa"/>
          </w:tcPr>
          <w:p w14:paraId="228F748C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</w:tr>
      <w:tr w:rsidR="001B5DAC" w14:paraId="303241B9" w14:textId="77777777" w:rsidTr="001B5DAC">
        <w:tc>
          <w:tcPr>
            <w:tcW w:w="2122" w:type="dxa"/>
          </w:tcPr>
          <w:p w14:paraId="12554688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C7F88E0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Rated power (kW)</w:t>
            </w:r>
          </w:p>
        </w:tc>
        <w:tc>
          <w:tcPr>
            <w:tcW w:w="3492" w:type="dxa"/>
          </w:tcPr>
          <w:p w14:paraId="73B2DF6D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0.252</w:t>
            </w:r>
          </w:p>
        </w:tc>
      </w:tr>
      <w:tr w:rsidR="001B5DAC" w14:paraId="7D127BAF" w14:textId="77777777" w:rsidTr="001B5DAC">
        <w:tc>
          <w:tcPr>
            <w:tcW w:w="2122" w:type="dxa"/>
          </w:tcPr>
          <w:p w14:paraId="13102A0E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Dry cooler</w:t>
            </w:r>
          </w:p>
        </w:tc>
        <w:tc>
          <w:tcPr>
            <w:tcW w:w="3402" w:type="dxa"/>
          </w:tcPr>
          <w:p w14:paraId="6E2A1860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Design inlet fluid temperature (℃)</w:t>
            </w:r>
          </w:p>
        </w:tc>
        <w:tc>
          <w:tcPr>
            <w:tcW w:w="3492" w:type="dxa"/>
          </w:tcPr>
          <w:p w14:paraId="5FF60B0B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</w:tr>
      <w:tr w:rsidR="001B5DAC" w14:paraId="6CD29FE9" w14:textId="77777777" w:rsidTr="001B5DAC">
        <w:tc>
          <w:tcPr>
            <w:tcW w:w="2122" w:type="dxa"/>
          </w:tcPr>
          <w:p w14:paraId="491FEED8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91AC17D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Design outlet fluid temperature (℃)</w:t>
            </w:r>
          </w:p>
        </w:tc>
        <w:tc>
          <w:tcPr>
            <w:tcW w:w="3492" w:type="dxa"/>
          </w:tcPr>
          <w:p w14:paraId="427DBD44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1B5DAC" w14:paraId="34D96581" w14:textId="77777777" w:rsidTr="001B5DAC">
        <w:tc>
          <w:tcPr>
            <w:tcW w:w="2122" w:type="dxa"/>
          </w:tcPr>
          <w:p w14:paraId="674D8F0D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575C4A9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Specific capacity (kJ/kg·℃)</w:t>
            </w:r>
          </w:p>
        </w:tc>
        <w:tc>
          <w:tcPr>
            <w:tcW w:w="3492" w:type="dxa"/>
          </w:tcPr>
          <w:p w14:paraId="32064031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3.5 (water with propylene glycol)</w:t>
            </w:r>
          </w:p>
        </w:tc>
      </w:tr>
      <w:tr w:rsidR="001B5DAC" w14:paraId="774AC7CF" w14:textId="77777777" w:rsidTr="001B5DAC">
        <w:tc>
          <w:tcPr>
            <w:tcW w:w="2122" w:type="dxa"/>
          </w:tcPr>
          <w:p w14:paraId="1317C734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241D85B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AB4468"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sign air flow rate (kg/h)</w:t>
            </w:r>
          </w:p>
        </w:tc>
        <w:tc>
          <w:tcPr>
            <w:tcW w:w="3492" w:type="dxa"/>
          </w:tcPr>
          <w:p w14:paraId="0315D2F6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33768</w:t>
            </w:r>
          </w:p>
        </w:tc>
      </w:tr>
      <w:tr w:rsidR="001B5DAC" w14:paraId="429F97A4" w14:textId="77777777" w:rsidTr="001B5DAC">
        <w:tc>
          <w:tcPr>
            <w:tcW w:w="2122" w:type="dxa"/>
          </w:tcPr>
          <w:p w14:paraId="0AE042FF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876DF51" w14:textId="5A3E8D61" w:rsidR="001B5DAC" w:rsidRPr="00AB4468" w:rsidRDefault="00A06FE4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Design fluid flow rate (kg/h)</w:t>
            </w:r>
          </w:p>
        </w:tc>
        <w:tc>
          <w:tcPr>
            <w:tcW w:w="3492" w:type="dxa"/>
          </w:tcPr>
          <w:p w14:paraId="6362067B" w14:textId="0618DC3E" w:rsidR="001B5DAC" w:rsidRPr="00AB4468" w:rsidRDefault="0052678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5292</w:t>
            </w:r>
          </w:p>
        </w:tc>
      </w:tr>
      <w:tr w:rsidR="001B5DAC" w14:paraId="42AAB510" w14:textId="77777777" w:rsidTr="001B5DAC">
        <w:tc>
          <w:tcPr>
            <w:tcW w:w="2122" w:type="dxa"/>
          </w:tcPr>
          <w:p w14:paraId="7F894B30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1165DC2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Rated fan power (kW)</w:t>
            </w:r>
          </w:p>
        </w:tc>
        <w:tc>
          <w:tcPr>
            <w:tcW w:w="3492" w:type="dxa"/>
          </w:tcPr>
          <w:p w14:paraId="6217B5EA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1.76</w:t>
            </w:r>
          </w:p>
        </w:tc>
      </w:tr>
      <w:tr w:rsidR="001B5DAC" w14:paraId="27B6643F" w14:textId="77777777" w:rsidTr="001B5DAC">
        <w:tc>
          <w:tcPr>
            <w:tcW w:w="2122" w:type="dxa"/>
          </w:tcPr>
          <w:p w14:paraId="60CA86FD" w14:textId="77777777" w:rsidR="009E60D1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Closed</w:t>
            </w:r>
            <w:r w:rsidR="009E60D1">
              <w:rPr>
                <w:rFonts w:ascii="Times New Roman" w:hAnsi="Times New Roman" w:cs="Times New Roman"/>
                <w:sz w:val="18"/>
                <w:szCs w:val="18"/>
              </w:rPr>
              <w:t>-circuit</w:t>
            </w:r>
            <w:proofErr w:type="gramEnd"/>
            <w:r w:rsidRPr="00AB44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9F10599" w14:textId="2CF226E2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cooling tower</w:t>
            </w:r>
          </w:p>
        </w:tc>
        <w:tc>
          <w:tcPr>
            <w:tcW w:w="3402" w:type="dxa"/>
          </w:tcPr>
          <w:p w14:paraId="1E708FCF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Design air flow rate (kg/h)</w:t>
            </w:r>
          </w:p>
        </w:tc>
        <w:tc>
          <w:tcPr>
            <w:tcW w:w="3492" w:type="dxa"/>
          </w:tcPr>
          <w:p w14:paraId="5F49A7C7" w14:textId="58BDD24F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20227</w:t>
            </w:r>
            <w:r w:rsidR="00971FC1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</w:tr>
      <w:tr w:rsidR="001B5DAC" w14:paraId="16735908" w14:textId="77777777" w:rsidTr="001B5DAC">
        <w:tc>
          <w:tcPr>
            <w:tcW w:w="2122" w:type="dxa"/>
          </w:tcPr>
          <w:p w14:paraId="1B308E65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0D37370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Design fluid flow rate (kg/h)</w:t>
            </w:r>
          </w:p>
        </w:tc>
        <w:tc>
          <w:tcPr>
            <w:tcW w:w="3492" w:type="dxa"/>
          </w:tcPr>
          <w:p w14:paraId="3B0052C0" w14:textId="77777777" w:rsidR="001B5DAC" w:rsidRPr="00AB4468" w:rsidRDefault="001B5DAC" w:rsidP="007F6023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5554</w:t>
            </w:r>
          </w:p>
        </w:tc>
      </w:tr>
      <w:tr w:rsidR="004F4969" w14:paraId="5A446A7D" w14:textId="77777777" w:rsidTr="001B5DAC">
        <w:tc>
          <w:tcPr>
            <w:tcW w:w="2122" w:type="dxa"/>
          </w:tcPr>
          <w:p w14:paraId="2FBC2C6D" w14:textId="77777777" w:rsidR="004F4969" w:rsidRPr="00AB4468" w:rsidRDefault="004F4969" w:rsidP="004F4969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1011927" w14:textId="35099F74" w:rsidR="004F4969" w:rsidRPr="00AB4468" w:rsidRDefault="004F4969" w:rsidP="004F4969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Design inlet fluid temperature (℃)</w:t>
            </w:r>
          </w:p>
        </w:tc>
        <w:tc>
          <w:tcPr>
            <w:tcW w:w="3492" w:type="dxa"/>
          </w:tcPr>
          <w:p w14:paraId="022ED8EB" w14:textId="7E4E90FC" w:rsidR="004F4969" w:rsidRPr="00AB4468" w:rsidRDefault="00371A65" w:rsidP="004F4969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34</w:t>
            </w:r>
          </w:p>
        </w:tc>
      </w:tr>
      <w:tr w:rsidR="004F4969" w14:paraId="446E62A4" w14:textId="77777777" w:rsidTr="001B5DAC">
        <w:tc>
          <w:tcPr>
            <w:tcW w:w="2122" w:type="dxa"/>
          </w:tcPr>
          <w:p w14:paraId="58151CEE" w14:textId="77777777" w:rsidR="004F4969" w:rsidRPr="00AB4468" w:rsidRDefault="004F4969" w:rsidP="004F4969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D03AA9B" w14:textId="4761AD0B" w:rsidR="004F4969" w:rsidRPr="00AB4468" w:rsidRDefault="004F4969" w:rsidP="004F4969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Design outlet fluid temperature (℃)</w:t>
            </w:r>
          </w:p>
        </w:tc>
        <w:tc>
          <w:tcPr>
            <w:tcW w:w="3492" w:type="dxa"/>
          </w:tcPr>
          <w:p w14:paraId="50B4D579" w14:textId="76A60BC0" w:rsidR="004F4969" w:rsidRPr="00AB4468" w:rsidRDefault="00371A65" w:rsidP="004F4969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</w:t>
            </w:r>
          </w:p>
        </w:tc>
      </w:tr>
      <w:tr w:rsidR="004F4969" w14:paraId="518F576D" w14:textId="77777777" w:rsidTr="001B5DAC">
        <w:tc>
          <w:tcPr>
            <w:tcW w:w="2122" w:type="dxa"/>
          </w:tcPr>
          <w:p w14:paraId="622B541B" w14:textId="77777777" w:rsidR="004F4969" w:rsidRPr="00AB4468" w:rsidRDefault="004F4969" w:rsidP="004F4969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3468599" w14:textId="77777777" w:rsidR="004F4969" w:rsidRPr="00AB4468" w:rsidRDefault="004F4969" w:rsidP="004F4969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Rated power (kW)</w:t>
            </w:r>
          </w:p>
        </w:tc>
        <w:tc>
          <w:tcPr>
            <w:tcW w:w="3492" w:type="dxa"/>
          </w:tcPr>
          <w:p w14:paraId="338006BD" w14:textId="375F0C3E" w:rsidR="004F4969" w:rsidRPr="00AB4468" w:rsidRDefault="004F4969" w:rsidP="004F4969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.1</w:t>
            </w:r>
          </w:p>
        </w:tc>
      </w:tr>
      <w:tr w:rsidR="004F4969" w14:paraId="64044A12" w14:textId="77777777" w:rsidTr="001B5DAC">
        <w:tc>
          <w:tcPr>
            <w:tcW w:w="2122" w:type="dxa"/>
          </w:tcPr>
          <w:p w14:paraId="0319D77A" w14:textId="77777777" w:rsidR="004F4969" w:rsidRPr="00AB4468" w:rsidRDefault="004F4969" w:rsidP="004F4969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Spray pump</w:t>
            </w:r>
          </w:p>
        </w:tc>
        <w:tc>
          <w:tcPr>
            <w:tcW w:w="3402" w:type="dxa"/>
          </w:tcPr>
          <w:p w14:paraId="116C25DC" w14:textId="77777777" w:rsidR="004F4969" w:rsidRPr="00AB4468" w:rsidRDefault="004F4969" w:rsidP="004F4969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Rated power (kW)</w:t>
            </w:r>
          </w:p>
        </w:tc>
        <w:tc>
          <w:tcPr>
            <w:tcW w:w="3492" w:type="dxa"/>
          </w:tcPr>
          <w:p w14:paraId="7CF527C9" w14:textId="3DAB7D4E" w:rsidR="004F4969" w:rsidRPr="00AB4468" w:rsidRDefault="004F4969" w:rsidP="004F4969">
            <w:pPr>
              <w:spacing w:line="31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4468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2A092F">
              <w:rPr>
                <w:rFonts w:ascii="Times New Roman" w:hAnsi="Times New Roman" w:cs="Times New Roman" w:hint="eastAsia"/>
                <w:sz w:val="18"/>
                <w:szCs w:val="18"/>
              </w:rPr>
              <w:t>25</w:t>
            </w:r>
          </w:p>
        </w:tc>
      </w:tr>
    </w:tbl>
    <w:p w14:paraId="13EACAAD" w14:textId="649F55E5" w:rsidR="0013478F" w:rsidRPr="009D1BAB" w:rsidRDefault="0013478F" w:rsidP="00DF297F">
      <w:pPr>
        <w:pStyle w:val="Heading2"/>
        <w:adjustRightInd w:val="0"/>
        <w:snapToGrid w:val="0"/>
        <w:spacing w:before="0" w:after="120" w:line="240" w:lineRule="auto"/>
        <w:rPr>
          <w:rFonts w:ascii="Times New Roman" w:hAnsi="Times New Roman" w:cs="Times New Roman"/>
          <w:bCs w:val="0"/>
          <w:sz w:val="20"/>
          <w:szCs w:val="20"/>
        </w:rPr>
      </w:pPr>
      <w:r w:rsidRPr="009D1BAB">
        <w:rPr>
          <w:rFonts w:ascii="Times New Roman" w:hAnsi="Times New Roman" w:cs="Times New Roman"/>
          <w:bCs w:val="0"/>
          <w:sz w:val="20"/>
          <w:szCs w:val="20"/>
        </w:rPr>
        <w:lastRenderedPageBreak/>
        <w:t>Supplemental Figures</w:t>
      </w:r>
    </w:p>
    <w:p w14:paraId="52255CDB" w14:textId="2385A3EC" w:rsidR="007924F5" w:rsidRPr="00F559CD" w:rsidRDefault="00D8113C" w:rsidP="00BF7CF4">
      <w:pPr>
        <w:adjustRightInd w:val="0"/>
        <w:snapToGrid w:val="0"/>
        <w:jc w:val="center"/>
        <w:rPr>
          <w:rFonts w:ascii="Times New Roman" w:hAnsi="Times New Roman" w:cs="Times New Roman"/>
          <w:sz w:val="20"/>
          <w:szCs w:val="20"/>
        </w:rPr>
      </w:pPr>
      <w:r w:rsidRPr="00D8113C">
        <w:rPr>
          <w:noProof/>
        </w:rPr>
        <w:drawing>
          <wp:inline distT="0" distB="0" distL="0" distR="0" wp14:anchorId="6E5CECA8" wp14:editId="2F459A6D">
            <wp:extent cx="3954966" cy="2906853"/>
            <wp:effectExtent l="0" t="0" r="7620" b="0"/>
            <wp:docPr id="19524294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41" cy="29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83092" w14:textId="53563E80" w:rsidR="007924F5" w:rsidRDefault="007924F5" w:rsidP="00145DF8">
      <w:pPr>
        <w:adjustRightInd w:val="0"/>
        <w:snapToGrid w:val="0"/>
        <w:jc w:val="left"/>
        <w:rPr>
          <w:rFonts w:ascii="Times New Roman" w:hAnsi="Times New Roman" w:cs="Times New Roman"/>
          <w:sz w:val="20"/>
          <w:szCs w:val="20"/>
        </w:rPr>
      </w:pPr>
      <w:r w:rsidRPr="0086040F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Pr="0086040F"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 w:rsidRPr="009D1BAB">
        <w:rPr>
          <w:rFonts w:ascii="Times New Roman" w:hAnsi="Times New Roman" w:cs="Times New Roman"/>
          <w:sz w:val="20"/>
          <w:szCs w:val="20"/>
        </w:rPr>
        <w:t xml:space="preserve">. </w:t>
      </w:r>
      <w:r w:rsidR="00EE61B2">
        <w:rPr>
          <w:rFonts w:ascii="Times New Roman" w:hAnsi="Times New Roman" w:cs="Times New Roman" w:hint="eastAsia"/>
          <w:sz w:val="20"/>
          <w:szCs w:val="20"/>
        </w:rPr>
        <w:t>Schematic of evaporative-cooled</w:t>
      </w:r>
      <w:r w:rsidR="00976E4C">
        <w:rPr>
          <w:rFonts w:ascii="Times New Roman" w:hAnsi="Times New Roman" w:cs="Times New Roman" w:hint="eastAsia"/>
          <w:sz w:val="20"/>
          <w:szCs w:val="20"/>
        </w:rPr>
        <w:t xml:space="preserve"> (</w:t>
      </w:r>
      <w:r w:rsidR="00976E4C" w:rsidRPr="00C624E2">
        <w:rPr>
          <w:rFonts w:ascii="Times New Roman" w:hAnsi="Times New Roman" w:cs="Times New Roman" w:hint="eastAsia"/>
          <w:b/>
          <w:bCs/>
          <w:sz w:val="20"/>
          <w:szCs w:val="20"/>
        </w:rPr>
        <w:t>a</w:t>
      </w:r>
      <w:r w:rsidR="00976E4C">
        <w:rPr>
          <w:rFonts w:ascii="Times New Roman" w:hAnsi="Times New Roman" w:cs="Times New Roman" w:hint="eastAsia"/>
          <w:sz w:val="20"/>
          <w:szCs w:val="20"/>
        </w:rPr>
        <w:t xml:space="preserve">) and dry-cooled </w:t>
      </w:r>
      <w:r w:rsidR="00EE61B2">
        <w:rPr>
          <w:rFonts w:ascii="Times New Roman" w:hAnsi="Times New Roman" w:cs="Times New Roman" w:hint="eastAsia"/>
          <w:sz w:val="20"/>
          <w:szCs w:val="20"/>
        </w:rPr>
        <w:t>liquid cooling systems</w:t>
      </w:r>
      <w:r w:rsidR="00976E4C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EE61B2">
        <w:rPr>
          <w:rFonts w:ascii="Times New Roman" w:hAnsi="Times New Roman" w:cs="Times New Roman" w:hint="eastAsia"/>
          <w:sz w:val="20"/>
          <w:szCs w:val="20"/>
        </w:rPr>
        <w:t>(</w:t>
      </w:r>
      <w:r w:rsidR="00EE61B2" w:rsidRPr="00C624E2">
        <w:rPr>
          <w:rFonts w:ascii="Times New Roman" w:hAnsi="Times New Roman" w:cs="Times New Roman" w:hint="eastAsia"/>
          <w:b/>
          <w:bCs/>
          <w:sz w:val="20"/>
          <w:szCs w:val="20"/>
        </w:rPr>
        <w:t>b</w:t>
      </w:r>
      <w:r w:rsidR="00EE61B2">
        <w:rPr>
          <w:rFonts w:ascii="Times New Roman" w:hAnsi="Times New Roman" w:cs="Times New Roman" w:hint="eastAsia"/>
          <w:sz w:val="20"/>
          <w:szCs w:val="20"/>
        </w:rPr>
        <w:t>)</w:t>
      </w:r>
    </w:p>
    <w:p w14:paraId="382CB2BA" w14:textId="0AD44A77" w:rsidR="00DB491C" w:rsidRDefault="00E9407A" w:rsidP="00BF5AC5">
      <w:pPr>
        <w:adjustRightInd w:val="0"/>
        <w:snapToGrid w:val="0"/>
        <w:spacing w:after="240"/>
        <w:jc w:val="left"/>
        <w:rPr>
          <w:rFonts w:ascii="Times New Roman" w:hAnsi="Times New Roman" w:cs="Times New Roman"/>
          <w:sz w:val="20"/>
          <w:szCs w:val="20"/>
        </w:rPr>
      </w:pPr>
      <w:r w:rsidRPr="00E9407A">
        <w:rPr>
          <w:rFonts w:ascii="Times New Roman" w:hAnsi="Times New Roman" w:cs="Times New Roman"/>
          <w:sz w:val="20"/>
          <w:szCs w:val="20"/>
        </w:rPr>
        <w:t xml:space="preserve">Note: </w:t>
      </w:r>
      <w:r w:rsidR="00BF48D2" w:rsidRPr="00BF48D2">
        <w:rPr>
          <w:rFonts w:ascii="Times New Roman" w:hAnsi="Times New Roman" w:cs="Times New Roman"/>
          <w:sz w:val="20"/>
          <w:szCs w:val="20"/>
        </w:rPr>
        <w:t>For free-cooling mode, the chiller is inactive, and cooling towers serve as the primary source of chilled water for the data center.</w:t>
      </w:r>
    </w:p>
    <w:p w14:paraId="744242B4" w14:textId="370E434A" w:rsidR="00BF5AC5" w:rsidRDefault="00872CD6" w:rsidP="00BF7CF4">
      <w:pPr>
        <w:adjustRightInd w:val="0"/>
        <w:snapToGrid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9B289DC" wp14:editId="3CC38838">
            <wp:extent cx="5240020" cy="2135617"/>
            <wp:effectExtent l="0" t="0" r="0" b="0"/>
            <wp:docPr id="3675246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798" cy="2142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17F14C" w14:textId="78DC6364" w:rsidR="00ED633A" w:rsidRPr="008C5630" w:rsidRDefault="00DB491C" w:rsidP="00C3089A">
      <w:pPr>
        <w:adjustRightInd w:val="0"/>
        <w:snapToGrid w:val="0"/>
        <w:spacing w:after="240"/>
        <w:rPr>
          <w:rFonts w:ascii="Times New Roman" w:hAnsi="Times New Roman" w:cs="Times New Roman"/>
          <w:sz w:val="20"/>
          <w:szCs w:val="20"/>
        </w:rPr>
      </w:pPr>
      <w:r w:rsidRPr="0086040F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4F2B85" w:rsidRPr="0086040F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Pr="009D1BAB">
        <w:rPr>
          <w:rFonts w:ascii="Times New Roman" w:hAnsi="Times New Roman" w:cs="Times New Roman"/>
          <w:sz w:val="20"/>
          <w:szCs w:val="20"/>
        </w:rPr>
        <w:t xml:space="preserve">. </w:t>
      </w:r>
      <w:r w:rsidR="00343F3C" w:rsidRPr="004B3577">
        <w:rPr>
          <w:rFonts w:ascii="Times New Roman" w:hAnsi="Times New Roman" w:cs="Times New Roman"/>
          <w:sz w:val="20"/>
          <w:szCs w:val="20"/>
        </w:rPr>
        <w:t xml:space="preserve">Global map of cooling energy savings and overall energy performance of </w:t>
      </w:r>
      <w:r w:rsidR="00343F3C">
        <w:rPr>
          <w:rFonts w:ascii="Times New Roman" w:hAnsi="Times New Roman" w:cs="Times New Roman" w:hint="eastAsia"/>
          <w:sz w:val="20"/>
          <w:szCs w:val="20"/>
        </w:rPr>
        <w:t>dry</w:t>
      </w:r>
      <w:r w:rsidR="00343F3C" w:rsidRPr="004B3577">
        <w:rPr>
          <w:rFonts w:ascii="Times New Roman" w:hAnsi="Times New Roman" w:cs="Times New Roman"/>
          <w:sz w:val="20"/>
          <w:szCs w:val="20"/>
        </w:rPr>
        <w:t xml:space="preserve">-cooled liquid cooling systems under different inlet water temperatures. </w:t>
      </w:r>
      <w:r w:rsidR="00343F3C" w:rsidRPr="004B3577">
        <w:rPr>
          <w:rFonts w:ascii="Times New Roman" w:hAnsi="Times New Roman" w:cs="Times New Roman" w:hint="eastAsia"/>
          <w:b/>
          <w:bCs/>
          <w:sz w:val="20"/>
          <w:szCs w:val="20"/>
        </w:rPr>
        <w:t>a-f</w:t>
      </w:r>
      <w:r w:rsidR="00343F3C" w:rsidRPr="004B3577">
        <w:rPr>
          <w:rFonts w:ascii="Times New Roman" w:hAnsi="Times New Roman" w:cs="Times New Roman"/>
          <w:sz w:val="20"/>
          <w:szCs w:val="20"/>
        </w:rPr>
        <w:t>, Global maps of cooling energy savings of 25 °C, 30 °C</w:t>
      </w:r>
      <w:r w:rsidR="00343F3C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="00343F3C" w:rsidRPr="004B3577">
        <w:rPr>
          <w:rFonts w:ascii="Times New Roman" w:hAnsi="Times New Roman" w:cs="Times New Roman"/>
          <w:sz w:val="20"/>
          <w:szCs w:val="20"/>
        </w:rPr>
        <w:t>35 °C</w:t>
      </w:r>
      <w:r w:rsidR="00343F3C">
        <w:rPr>
          <w:rFonts w:ascii="Times New Roman" w:hAnsi="Times New Roman" w:cs="Times New Roman" w:hint="eastAsia"/>
          <w:sz w:val="20"/>
          <w:szCs w:val="20"/>
        </w:rPr>
        <w:t>, 40</w:t>
      </w:r>
      <w:r w:rsidR="00343F3C" w:rsidRPr="004B3577">
        <w:rPr>
          <w:rFonts w:ascii="Times New Roman" w:hAnsi="Times New Roman" w:cs="Times New Roman"/>
          <w:sz w:val="20"/>
          <w:szCs w:val="20"/>
        </w:rPr>
        <w:t xml:space="preserve"> °C</w:t>
      </w:r>
      <w:r w:rsidR="00343F3C">
        <w:rPr>
          <w:rFonts w:ascii="Times New Roman" w:hAnsi="Times New Roman" w:cs="Times New Roman" w:hint="eastAsia"/>
          <w:sz w:val="20"/>
          <w:szCs w:val="20"/>
        </w:rPr>
        <w:t>, 4</w:t>
      </w:r>
      <w:r w:rsidR="00343F3C" w:rsidRPr="004B3577">
        <w:rPr>
          <w:rFonts w:ascii="Times New Roman" w:hAnsi="Times New Roman" w:cs="Times New Roman"/>
          <w:sz w:val="20"/>
          <w:szCs w:val="20"/>
        </w:rPr>
        <w:t xml:space="preserve">5 °C </w:t>
      </w:r>
      <w:r w:rsidR="00343F3C">
        <w:rPr>
          <w:rFonts w:ascii="Times New Roman" w:hAnsi="Times New Roman" w:cs="Times New Roman" w:hint="eastAsia"/>
          <w:sz w:val="20"/>
          <w:szCs w:val="20"/>
        </w:rPr>
        <w:t>and 50</w:t>
      </w:r>
      <w:r w:rsidR="00343F3C" w:rsidRPr="004B3577">
        <w:rPr>
          <w:rFonts w:ascii="Times New Roman" w:hAnsi="Times New Roman" w:cs="Times New Roman"/>
          <w:sz w:val="20"/>
          <w:szCs w:val="20"/>
        </w:rPr>
        <w:t xml:space="preserve"> °C relative to a baseline inlet water temperature 20 °C, respectively.</w:t>
      </w:r>
    </w:p>
    <w:p w14:paraId="1720F988" w14:textId="74EE4714" w:rsidR="008D1110" w:rsidRPr="009F1915" w:rsidRDefault="00B72909" w:rsidP="00DF297F">
      <w:pPr>
        <w:pStyle w:val="Heading2"/>
        <w:adjustRightInd w:val="0"/>
        <w:snapToGrid w:val="0"/>
        <w:spacing w:before="0" w:after="120" w:line="240" w:lineRule="auto"/>
        <w:rPr>
          <w:rFonts w:ascii="Times New Roman" w:hAnsi="Times New Roman" w:cs="Times New Roman"/>
          <w:bCs w:val="0"/>
          <w:sz w:val="20"/>
          <w:szCs w:val="20"/>
        </w:rPr>
      </w:pPr>
      <w:r w:rsidRPr="009F1915">
        <w:rPr>
          <w:rFonts w:ascii="Times New Roman" w:hAnsi="Times New Roman" w:cs="Times New Roman"/>
          <w:bCs w:val="0"/>
          <w:sz w:val="20"/>
          <w:szCs w:val="20"/>
        </w:rPr>
        <w:t>Supplemental References</w:t>
      </w:r>
    </w:p>
    <w:p w14:paraId="758177EA" w14:textId="77777777" w:rsidR="00A20CF8" w:rsidRPr="009F1915" w:rsidRDefault="008D1110" w:rsidP="00A20CF8">
      <w:pPr>
        <w:pStyle w:val="EndNoteBibliography"/>
        <w:ind w:left="720" w:hanging="720"/>
        <w:jc w:val="both"/>
        <w:rPr>
          <w:rFonts w:ascii="Times New Roman" w:hAnsi="Times New Roman" w:cs="Times New Roman"/>
        </w:rPr>
      </w:pPr>
      <w:r w:rsidRPr="009F1915">
        <w:rPr>
          <w:rFonts w:ascii="Times New Roman" w:hAnsi="Times New Roman" w:cs="Times New Roman"/>
          <w:noProof w:val="0"/>
          <w:szCs w:val="20"/>
        </w:rPr>
        <w:fldChar w:fldCharType="begin"/>
      </w:r>
      <w:r w:rsidRPr="009F1915">
        <w:rPr>
          <w:rFonts w:ascii="Times New Roman" w:hAnsi="Times New Roman" w:cs="Times New Roman"/>
          <w:noProof w:val="0"/>
          <w:szCs w:val="20"/>
        </w:rPr>
        <w:instrText xml:space="preserve"> ADDIN EN.REFLIST </w:instrText>
      </w:r>
      <w:r w:rsidRPr="009F1915">
        <w:rPr>
          <w:rFonts w:ascii="Times New Roman" w:hAnsi="Times New Roman" w:cs="Times New Roman"/>
          <w:noProof w:val="0"/>
          <w:szCs w:val="20"/>
        </w:rPr>
        <w:fldChar w:fldCharType="separate"/>
      </w:r>
      <w:r w:rsidR="00A20CF8" w:rsidRPr="009F1915">
        <w:rPr>
          <w:rFonts w:ascii="Times New Roman" w:hAnsi="Times New Roman" w:cs="Times New Roman"/>
        </w:rPr>
        <w:t>1.</w:t>
      </w:r>
      <w:r w:rsidR="00A20CF8" w:rsidRPr="009F1915">
        <w:rPr>
          <w:rFonts w:ascii="Times New Roman" w:hAnsi="Times New Roman" w:cs="Times New Roman"/>
        </w:rPr>
        <w:tab/>
        <w:t>ASHRAE (2021). Standard 169-2021, Climatic Data for Building Design Standards.</w:t>
      </w:r>
    </w:p>
    <w:p w14:paraId="2E393238" w14:textId="77777777" w:rsidR="00A20CF8" w:rsidRPr="009F1915" w:rsidRDefault="00A20CF8" w:rsidP="009F1915">
      <w:pPr>
        <w:pStyle w:val="EndNoteBibliography"/>
        <w:ind w:left="720" w:hanging="720"/>
        <w:jc w:val="both"/>
        <w:rPr>
          <w:rFonts w:ascii="Times New Roman" w:hAnsi="Times New Roman" w:cs="Times New Roman"/>
        </w:rPr>
      </w:pPr>
      <w:r w:rsidRPr="009F1915">
        <w:rPr>
          <w:rFonts w:ascii="Times New Roman" w:hAnsi="Times New Roman" w:cs="Times New Roman"/>
        </w:rPr>
        <w:t>2.</w:t>
      </w:r>
      <w:r w:rsidRPr="009F1915">
        <w:rPr>
          <w:rFonts w:ascii="Times New Roman" w:hAnsi="Times New Roman" w:cs="Times New Roman"/>
        </w:rPr>
        <w:tab/>
        <w:t xml:space="preserve">Qu, S., Duan, K., Guo, Y., Feng, Y., Wang, C., and Xing, Z. (2024). Real-time optimization of the liquid-cooled data center based on cold plates under different ambient temperatures and thermal loads. Applied Energy </w:t>
      </w:r>
      <w:r w:rsidRPr="009F1915">
        <w:rPr>
          <w:rFonts w:ascii="Times New Roman" w:hAnsi="Times New Roman" w:cs="Times New Roman"/>
          <w:i/>
        </w:rPr>
        <w:t>363</w:t>
      </w:r>
      <w:r w:rsidRPr="009F1915">
        <w:rPr>
          <w:rFonts w:ascii="Times New Roman" w:hAnsi="Times New Roman" w:cs="Times New Roman"/>
        </w:rPr>
        <w:t>, 123101.</w:t>
      </w:r>
    </w:p>
    <w:p w14:paraId="70ED30E8" w14:textId="77777777" w:rsidR="00A20CF8" w:rsidRPr="009F1915" w:rsidRDefault="00A20CF8" w:rsidP="009F1915">
      <w:pPr>
        <w:pStyle w:val="EndNoteBibliography"/>
        <w:ind w:left="720" w:hanging="720"/>
        <w:jc w:val="both"/>
        <w:rPr>
          <w:rFonts w:ascii="Times New Roman" w:hAnsi="Times New Roman" w:cs="Times New Roman"/>
        </w:rPr>
      </w:pPr>
      <w:r w:rsidRPr="009F1915">
        <w:rPr>
          <w:rFonts w:ascii="Times New Roman" w:hAnsi="Times New Roman" w:cs="Times New Roman"/>
        </w:rPr>
        <w:t>3.</w:t>
      </w:r>
      <w:r w:rsidRPr="009F1915">
        <w:rPr>
          <w:rFonts w:ascii="Times New Roman" w:hAnsi="Times New Roman" w:cs="Times New Roman"/>
        </w:rPr>
        <w:tab/>
        <w:t xml:space="preserve">Lu, T., Lü, X., Välisuo, P., Zhang, Q., and Clements-Croome, D. (2024). Innovative approaches for deep decarbonization of data centers and building space heating networks: Modeling and comparison of novel waste heat recovery systems for liquid cooling systems. Applied Energy </w:t>
      </w:r>
      <w:r w:rsidRPr="009F1915">
        <w:rPr>
          <w:rFonts w:ascii="Times New Roman" w:hAnsi="Times New Roman" w:cs="Times New Roman"/>
          <w:i/>
        </w:rPr>
        <w:t>357</w:t>
      </w:r>
      <w:r w:rsidRPr="009F1915">
        <w:rPr>
          <w:rFonts w:ascii="Times New Roman" w:hAnsi="Times New Roman" w:cs="Times New Roman"/>
        </w:rPr>
        <w:t>, 122473.</w:t>
      </w:r>
    </w:p>
    <w:p w14:paraId="259334F5" w14:textId="6586FC1B" w:rsidR="00A20CF8" w:rsidRPr="009F1915" w:rsidRDefault="00A20CF8" w:rsidP="009F1915">
      <w:pPr>
        <w:pStyle w:val="EndNoteBibliography"/>
        <w:ind w:left="720" w:hanging="720"/>
        <w:jc w:val="both"/>
        <w:rPr>
          <w:rFonts w:ascii="Times New Roman" w:hAnsi="Times New Roman" w:cs="Times New Roman"/>
        </w:rPr>
      </w:pPr>
      <w:r w:rsidRPr="009F1915">
        <w:rPr>
          <w:rFonts w:ascii="Times New Roman" w:hAnsi="Times New Roman" w:cs="Times New Roman"/>
        </w:rPr>
        <w:t>4.</w:t>
      </w:r>
      <w:r w:rsidRPr="009F1915">
        <w:rPr>
          <w:rFonts w:ascii="Times New Roman" w:hAnsi="Times New Roman" w:cs="Times New Roman"/>
        </w:rPr>
        <w:tab/>
      </w:r>
      <w:hyperlink r:id="rId10" w:history="1">
        <w:r w:rsidRPr="009F1915">
          <w:rPr>
            <w:rStyle w:val="Hyperlink"/>
            <w:rFonts w:ascii="Times New Roman" w:hAnsi="Times New Roman" w:cs="Times New Roman"/>
          </w:rPr>
          <w:t>https://baltimoreaircoil.com/products/closed-circuit-cooling-towers/series-v-closed-circuit-cooling-tower</w:t>
        </w:r>
      </w:hyperlink>
      <w:r w:rsidRPr="009F1915">
        <w:rPr>
          <w:rFonts w:ascii="Times New Roman" w:hAnsi="Times New Roman" w:cs="Times New Roman"/>
        </w:rPr>
        <w:t>.</w:t>
      </w:r>
    </w:p>
    <w:p w14:paraId="00410CF1" w14:textId="567A1C0E" w:rsidR="003E46A1" w:rsidRPr="009D1BAB" w:rsidRDefault="008D1110" w:rsidP="00A20CF8">
      <w:pPr>
        <w:adjustRightInd w:val="0"/>
        <w:snapToGrid w:val="0"/>
        <w:spacing w:after="120"/>
        <w:rPr>
          <w:rFonts w:ascii="Times New Roman" w:hAnsi="Times New Roman" w:cs="Times New Roman"/>
          <w:sz w:val="20"/>
          <w:szCs w:val="20"/>
        </w:rPr>
      </w:pPr>
      <w:r w:rsidRPr="009F1915">
        <w:rPr>
          <w:rFonts w:ascii="Times New Roman" w:hAnsi="Times New Roman" w:cs="Times New Roman"/>
          <w:sz w:val="20"/>
          <w:szCs w:val="20"/>
        </w:rPr>
        <w:fldChar w:fldCharType="end"/>
      </w:r>
    </w:p>
    <w:sectPr w:rsidR="003E46A1" w:rsidRPr="009D1BA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01417" w14:textId="77777777" w:rsidR="00973F12" w:rsidRDefault="00973F12" w:rsidP="00BA32BB">
      <w:r>
        <w:separator/>
      </w:r>
    </w:p>
  </w:endnote>
  <w:endnote w:type="continuationSeparator" w:id="0">
    <w:p w14:paraId="24B2CE91" w14:textId="77777777" w:rsidR="00973F12" w:rsidRDefault="00973F12" w:rsidP="00BA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016E4" w14:textId="77777777" w:rsidR="00973F12" w:rsidRDefault="00973F12" w:rsidP="00BA32BB">
      <w:r>
        <w:separator/>
      </w:r>
    </w:p>
  </w:footnote>
  <w:footnote w:type="continuationSeparator" w:id="0">
    <w:p w14:paraId="258FCC8E" w14:textId="77777777" w:rsidR="00973F12" w:rsidRDefault="00973F12" w:rsidP="00BA3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443C2"/>
    <w:multiLevelType w:val="hybridMultilevel"/>
    <w:tmpl w:val="5D946724"/>
    <w:lvl w:ilvl="0" w:tplc="58B4462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99C11B0"/>
    <w:multiLevelType w:val="hybridMultilevel"/>
    <w:tmpl w:val="7C1A84EA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D4504"/>
    <w:multiLevelType w:val="hybridMultilevel"/>
    <w:tmpl w:val="ACE41C50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E582A"/>
    <w:multiLevelType w:val="hybridMultilevel"/>
    <w:tmpl w:val="14A2E394"/>
    <w:lvl w:ilvl="0" w:tplc="3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379941">
    <w:abstractNumId w:val="1"/>
  </w:num>
  <w:num w:numId="2" w16cid:durableId="464395796">
    <w:abstractNumId w:val="2"/>
  </w:num>
  <w:num w:numId="3" w16cid:durableId="1154878843">
    <w:abstractNumId w:val="3"/>
  </w:num>
  <w:num w:numId="4" w16cid:durableId="285934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IxtTQ1MzM2szCzNDJV0lEKTi0uzszPAykwMqsFACcAjIA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oul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edf9prt8tdvw2erzt1pv0v35pzess0r25ts&quot;&gt;My EndNote Library&lt;record-ids&gt;&lt;item&gt;11&lt;/item&gt;&lt;/record-ids&gt;&lt;/item&gt;&lt;/Libraries&gt;"/>
  </w:docVars>
  <w:rsids>
    <w:rsidRoot w:val="00D85EE9"/>
    <w:rsid w:val="000131A0"/>
    <w:rsid w:val="00013320"/>
    <w:rsid w:val="00016C10"/>
    <w:rsid w:val="00017F19"/>
    <w:rsid w:val="000259A1"/>
    <w:rsid w:val="00060BFE"/>
    <w:rsid w:val="00072F28"/>
    <w:rsid w:val="0007618C"/>
    <w:rsid w:val="00084FFE"/>
    <w:rsid w:val="000872AD"/>
    <w:rsid w:val="0009256E"/>
    <w:rsid w:val="00092C6D"/>
    <w:rsid w:val="000C640C"/>
    <w:rsid w:val="000D014C"/>
    <w:rsid w:val="000F2D60"/>
    <w:rsid w:val="00112312"/>
    <w:rsid w:val="00122601"/>
    <w:rsid w:val="0012268A"/>
    <w:rsid w:val="001255ED"/>
    <w:rsid w:val="00126847"/>
    <w:rsid w:val="00126912"/>
    <w:rsid w:val="00130C56"/>
    <w:rsid w:val="0013478F"/>
    <w:rsid w:val="0013730A"/>
    <w:rsid w:val="001419C5"/>
    <w:rsid w:val="00145DF8"/>
    <w:rsid w:val="001546F8"/>
    <w:rsid w:val="001670C5"/>
    <w:rsid w:val="00170CFF"/>
    <w:rsid w:val="00172CE7"/>
    <w:rsid w:val="0017471B"/>
    <w:rsid w:val="0018429D"/>
    <w:rsid w:val="001A6BEC"/>
    <w:rsid w:val="001B05C1"/>
    <w:rsid w:val="001B1EE6"/>
    <w:rsid w:val="001B259C"/>
    <w:rsid w:val="001B5DAC"/>
    <w:rsid w:val="001B732A"/>
    <w:rsid w:val="001D36D7"/>
    <w:rsid w:val="001D6BD8"/>
    <w:rsid w:val="001D7DA6"/>
    <w:rsid w:val="001E24B5"/>
    <w:rsid w:val="001E555B"/>
    <w:rsid w:val="001E566B"/>
    <w:rsid w:val="001E791E"/>
    <w:rsid w:val="001F33F0"/>
    <w:rsid w:val="001F426D"/>
    <w:rsid w:val="001F7073"/>
    <w:rsid w:val="00204B9F"/>
    <w:rsid w:val="0022043C"/>
    <w:rsid w:val="00224737"/>
    <w:rsid w:val="00224EC0"/>
    <w:rsid w:val="00233BB3"/>
    <w:rsid w:val="0023490D"/>
    <w:rsid w:val="00237A52"/>
    <w:rsid w:val="00252994"/>
    <w:rsid w:val="00253E31"/>
    <w:rsid w:val="002574ED"/>
    <w:rsid w:val="00261C4D"/>
    <w:rsid w:val="002658C3"/>
    <w:rsid w:val="00272E61"/>
    <w:rsid w:val="00274D46"/>
    <w:rsid w:val="00283D30"/>
    <w:rsid w:val="00290B85"/>
    <w:rsid w:val="00295827"/>
    <w:rsid w:val="002A06D3"/>
    <w:rsid w:val="002A092F"/>
    <w:rsid w:val="002A0C69"/>
    <w:rsid w:val="002B2FD6"/>
    <w:rsid w:val="002B73E9"/>
    <w:rsid w:val="002C3FA0"/>
    <w:rsid w:val="002C673A"/>
    <w:rsid w:val="002C6FD3"/>
    <w:rsid w:val="002D0EA9"/>
    <w:rsid w:val="002D177B"/>
    <w:rsid w:val="002D3BB8"/>
    <w:rsid w:val="002E4975"/>
    <w:rsid w:val="002E7FF4"/>
    <w:rsid w:val="00303935"/>
    <w:rsid w:val="00305315"/>
    <w:rsid w:val="00306AEE"/>
    <w:rsid w:val="00306E04"/>
    <w:rsid w:val="00317BDC"/>
    <w:rsid w:val="00336EBA"/>
    <w:rsid w:val="0034342D"/>
    <w:rsid w:val="00343F3C"/>
    <w:rsid w:val="00361B61"/>
    <w:rsid w:val="00371A65"/>
    <w:rsid w:val="00380E43"/>
    <w:rsid w:val="00386145"/>
    <w:rsid w:val="00386284"/>
    <w:rsid w:val="00397A01"/>
    <w:rsid w:val="003A6A22"/>
    <w:rsid w:val="003B673B"/>
    <w:rsid w:val="003C704C"/>
    <w:rsid w:val="003D140E"/>
    <w:rsid w:val="003D6061"/>
    <w:rsid w:val="003E1700"/>
    <w:rsid w:val="003E19E5"/>
    <w:rsid w:val="003E46A1"/>
    <w:rsid w:val="00413229"/>
    <w:rsid w:val="00413EC6"/>
    <w:rsid w:val="00415719"/>
    <w:rsid w:val="00420290"/>
    <w:rsid w:val="004214EB"/>
    <w:rsid w:val="00424C84"/>
    <w:rsid w:val="00431BF7"/>
    <w:rsid w:val="0044625E"/>
    <w:rsid w:val="0044633E"/>
    <w:rsid w:val="00454D77"/>
    <w:rsid w:val="00471051"/>
    <w:rsid w:val="00484934"/>
    <w:rsid w:val="00493CFB"/>
    <w:rsid w:val="004955F7"/>
    <w:rsid w:val="004A1E9B"/>
    <w:rsid w:val="004A5438"/>
    <w:rsid w:val="004A55BB"/>
    <w:rsid w:val="004B0E2A"/>
    <w:rsid w:val="004B3577"/>
    <w:rsid w:val="004B69E1"/>
    <w:rsid w:val="004C2991"/>
    <w:rsid w:val="004C3D65"/>
    <w:rsid w:val="004D6090"/>
    <w:rsid w:val="004E51CD"/>
    <w:rsid w:val="004E5D22"/>
    <w:rsid w:val="004E6799"/>
    <w:rsid w:val="004E6ADC"/>
    <w:rsid w:val="004F1ED7"/>
    <w:rsid w:val="004F2B85"/>
    <w:rsid w:val="004F4969"/>
    <w:rsid w:val="004F7174"/>
    <w:rsid w:val="00503B7E"/>
    <w:rsid w:val="005042CC"/>
    <w:rsid w:val="00510202"/>
    <w:rsid w:val="00525CA8"/>
    <w:rsid w:val="0052622F"/>
    <w:rsid w:val="0052678C"/>
    <w:rsid w:val="005352EF"/>
    <w:rsid w:val="00542166"/>
    <w:rsid w:val="005539D8"/>
    <w:rsid w:val="00553C7F"/>
    <w:rsid w:val="005558DA"/>
    <w:rsid w:val="00560A27"/>
    <w:rsid w:val="00564617"/>
    <w:rsid w:val="005654AF"/>
    <w:rsid w:val="00571C33"/>
    <w:rsid w:val="005745CE"/>
    <w:rsid w:val="00577F9E"/>
    <w:rsid w:val="00587534"/>
    <w:rsid w:val="00594CBD"/>
    <w:rsid w:val="005A4D6F"/>
    <w:rsid w:val="005C30AA"/>
    <w:rsid w:val="005C3141"/>
    <w:rsid w:val="005C51E3"/>
    <w:rsid w:val="005C7217"/>
    <w:rsid w:val="005D3155"/>
    <w:rsid w:val="005D4C69"/>
    <w:rsid w:val="005F23AA"/>
    <w:rsid w:val="0060268F"/>
    <w:rsid w:val="00605DED"/>
    <w:rsid w:val="00606367"/>
    <w:rsid w:val="006103EC"/>
    <w:rsid w:val="00612522"/>
    <w:rsid w:val="00614E53"/>
    <w:rsid w:val="00620712"/>
    <w:rsid w:val="00623CD9"/>
    <w:rsid w:val="00626116"/>
    <w:rsid w:val="00626896"/>
    <w:rsid w:val="0064212A"/>
    <w:rsid w:val="0065289F"/>
    <w:rsid w:val="00666D4E"/>
    <w:rsid w:val="0066788A"/>
    <w:rsid w:val="00670368"/>
    <w:rsid w:val="0067461C"/>
    <w:rsid w:val="0068635A"/>
    <w:rsid w:val="00690C5A"/>
    <w:rsid w:val="006936E8"/>
    <w:rsid w:val="006941CA"/>
    <w:rsid w:val="00695BD0"/>
    <w:rsid w:val="006A6736"/>
    <w:rsid w:val="006A7023"/>
    <w:rsid w:val="006B326B"/>
    <w:rsid w:val="006B567B"/>
    <w:rsid w:val="006B7B3E"/>
    <w:rsid w:val="006C449F"/>
    <w:rsid w:val="006D14AF"/>
    <w:rsid w:val="006D72ED"/>
    <w:rsid w:val="006E1DE9"/>
    <w:rsid w:val="006E5E61"/>
    <w:rsid w:val="006F3BF1"/>
    <w:rsid w:val="007009A5"/>
    <w:rsid w:val="007016F8"/>
    <w:rsid w:val="00706E93"/>
    <w:rsid w:val="007075EA"/>
    <w:rsid w:val="00714D9B"/>
    <w:rsid w:val="00717FFE"/>
    <w:rsid w:val="00724F9F"/>
    <w:rsid w:val="00730CC3"/>
    <w:rsid w:val="00735A7D"/>
    <w:rsid w:val="00736300"/>
    <w:rsid w:val="007401FF"/>
    <w:rsid w:val="0075075F"/>
    <w:rsid w:val="00755856"/>
    <w:rsid w:val="007604A0"/>
    <w:rsid w:val="007616DD"/>
    <w:rsid w:val="00763B28"/>
    <w:rsid w:val="007858D2"/>
    <w:rsid w:val="00786696"/>
    <w:rsid w:val="007924F5"/>
    <w:rsid w:val="0079329C"/>
    <w:rsid w:val="00797B02"/>
    <w:rsid w:val="007B1226"/>
    <w:rsid w:val="007B6EB5"/>
    <w:rsid w:val="007C4080"/>
    <w:rsid w:val="007F6023"/>
    <w:rsid w:val="007F7094"/>
    <w:rsid w:val="008014EE"/>
    <w:rsid w:val="00810085"/>
    <w:rsid w:val="00810240"/>
    <w:rsid w:val="00812199"/>
    <w:rsid w:val="0081286C"/>
    <w:rsid w:val="00816834"/>
    <w:rsid w:val="00830EB7"/>
    <w:rsid w:val="00835C67"/>
    <w:rsid w:val="0084709B"/>
    <w:rsid w:val="00852BC3"/>
    <w:rsid w:val="008577C1"/>
    <w:rsid w:val="0086040F"/>
    <w:rsid w:val="00860784"/>
    <w:rsid w:val="008700D3"/>
    <w:rsid w:val="0087143A"/>
    <w:rsid w:val="00871960"/>
    <w:rsid w:val="00872CD6"/>
    <w:rsid w:val="0087517E"/>
    <w:rsid w:val="00881D2E"/>
    <w:rsid w:val="00893015"/>
    <w:rsid w:val="008B4486"/>
    <w:rsid w:val="008B7C55"/>
    <w:rsid w:val="008C5630"/>
    <w:rsid w:val="008C6D78"/>
    <w:rsid w:val="008D1110"/>
    <w:rsid w:val="008E33FC"/>
    <w:rsid w:val="008E50C3"/>
    <w:rsid w:val="008F14FC"/>
    <w:rsid w:val="009006AD"/>
    <w:rsid w:val="00901A0C"/>
    <w:rsid w:val="00913823"/>
    <w:rsid w:val="009177DF"/>
    <w:rsid w:val="009248C4"/>
    <w:rsid w:val="00925926"/>
    <w:rsid w:val="0093131F"/>
    <w:rsid w:val="009379C3"/>
    <w:rsid w:val="00947CCC"/>
    <w:rsid w:val="00954BFD"/>
    <w:rsid w:val="00962DF3"/>
    <w:rsid w:val="00967AAE"/>
    <w:rsid w:val="00971FC1"/>
    <w:rsid w:val="00973F12"/>
    <w:rsid w:val="0097641D"/>
    <w:rsid w:val="00976E4C"/>
    <w:rsid w:val="009A01B7"/>
    <w:rsid w:val="009A0972"/>
    <w:rsid w:val="009A125B"/>
    <w:rsid w:val="009C2482"/>
    <w:rsid w:val="009C7CFF"/>
    <w:rsid w:val="009D1BAB"/>
    <w:rsid w:val="009D46D6"/>
    <w:rsid w:val="009D771A"/>
    <w:rsid w:val="009E5098"/>
    <w:rsid w:val="009E60D1"/>
    <w:rsid w:val="009F1915"/>
    <w:rsid w:val="00A06FE4"/>
    <w:rsid w:val="00A14A29"/>
    <w:rsid w:val="00A20830"/>
    <w:rsid w:val="00A20CF8"/>
    <w:rsid w:val="00A226B5"/>
    <w:rsid w:val="00A2411E"/>
    <w:rsid w:val="00A260F7"/>
    <w:rsid w:val="00A402C0"/>
    <w:rsid w:val="00A437BC"/>
    <w:rsid w:val="00A5575A"/>
    <w:rsid w:val="00A605BF"/>
    <w:rsid w:val="00A7067D"/>
    <w:rsid w:val="00A76723"/>
    <w:rsid w:val="00A812E4"/>
    <w:rsid w:val="00A858C6"/>
    <w:rsid w:val="00A870ED"/>
    <w:rsid w:val="00A94F3E"/>
    <w:rsid w:val="00A95E84"/>
    <w:rsid w:val="00AA1310"/>
    <w:rsid w:val="00AB4468"/>
    <w:rsid w:val="00AB4E08"/>
    <w:rsid w:val="00AB60A3"/>
    <w:rsid w:val="00AC2678"/>
    <w:rsid w:val="00AC3847"/>
    <w:rsid w:val="00AC44A4"/>
    <w:rsid w:val="00AD643D"/>
    <w:rsid w:val="00AD762D"/>
    <w:rsid w:val="00AE0F5D"/>
    <w:rsid w:val="00AE2E21"/>
    <w:rsid w:val="00AF0284"/>
    <w:rsid w:val="00AF03EC"/>
    <w:rsid w:val="00AF439D"/>
    <w:rsid w:val="00AF6F18"/>
    <w:rsid w:val="00B01D18"/>
    <w:rsid w:val="00B06A23"/>
    <w:rsid w:val="00B20393"/>
    <w:rsid w:val="00B21B31"/>
    <w:rsid w:val="00B265E6"/>
    <w:rsid w:val="00B32342"/>
    <w:rsid w:val="00B3385A"/>
    <w:rsid w:val="00B34632"/>
    <w:rsid w:val="00B346D3"/>
    <w:rsid w:val="00B44384"/>
    <w:rsid w:val="00B53E29"/>
    <w:rsid w:val="00B55F44"/>
    <w:rsid w:val="00B5694D"/>
    <w:rsid w:val="00B72909"/>
    <w:rsid w:val="00B74D3E"/>
    <w:rsid w:val="00B761C5"/>
    <w:rsid w:val="00B81F2B"/>
    <w:rsid w:val="00B84385"/>
    <w:rsid w:val="00B921AB"/>
    <w:rsid w:val="00B94EC8"/>
    <w:rsid w:val="00BA32BB"/>
    <w:rsid w:val="00BA4189"/>
    <w:rsid w:val="00BA7DE7"/>
    <w:rsid w:val="00BB59AB"/>
    <w:rsid w:val="00BB70A6"/>
    <w:rsid w:val="00BC5FCA"/>
    <w:rsid w:val="00BD0C0E"/>
    <w:rsid w:val="00BD394A"/>
    <w:rsid w:val="00BD70EE"/>
    <w:rsid w:val="00BE3607"/>
    <w:rsid w:val="00BE463B"/>
    <w:rsid w:val="00BF2AF4"/>
    <w:rsid w:val="00BF48D2"/>
    <w:rsid w:val="00BF5AC5"/>
    <w:rsid w:val="00BF67DE"/>
    <w:rsid w:val="00BF7CF4"/>
    <w:rsid w:val="00C050CF"/>
    <w:rsid w:val="00C223E2"/>
    <w:rsid w:val="00C3089A"/>
    <w:rsid w:val="00C32503"/>
    <w:rsid w:val="00C33891"/>
    <w:rsid w:val="00C424E6"/>
    <w:rsid w:val="00C449BB"/>
    <w:rsid w:val="00C53115"/>
    <w:rsid w:val="00C555AE"/>
    <w:rsid w:val="00C575A1"/>
    <w:rsid w:val="00C60302"/>
    <w:rsid w:val="00C624E2"/>
    <w:rsid w:val="00C7383C"/>
    <w:rsid w:val="00C81B92"/>
    <w:rsid w:val="00C83D8E"/>
    <w:rsid w:val="00C86AA1"/>
    <w:rsid w:val="00C94CC2"/>
    <w:rsid w:val="00C970CC"/>
    <w:rsid w:val="00CA6653"/>
    <w:rsid w:val="00CB72ED"/>
    <w:rsid w:val="00CC18D4"/>
    <w:rsid w:val="00CD280C"/>
    <w:rsid w:val="00CD63BB"/>
    <w:rsid w:val="00CE123B"/>
    <w:rsid w:val="00CF26BD"/>
    <w:rsid w:val="00D01CF7"/>
    <w:rsid w:val="00D11A84"/>
    <w:rsid w:val="00D226AB"/>
    <w:rsid w:val="00D3008B"/>
    <w:rsid w:val="00D44AE7"/>
    <w:rsid w:val="00D46B80"/>
    <w:rsid w:val="00D5545B"/>
    <w:rsid w:val="00D647EF"/>
    <w:rsid w:val="00D704E7"/>
    <w:rsid w:val="00D75A55"/>
    <w:rsid w:val="00D8113C"/>
    <w:rsid w:val="00D84D6B"/>
    <w:rsid w:val="00D85EE9"/>
    <w:rsid w:val="00D86BE5"/>
    <w:rsid w:val="00D939EB"/>
    <w:rsid w:val="00D946B0"/>
    <w:rsid w:val="00DA3DA8"/>
    <w:rsid w:val="00DA4BA2"/>
    <w:rsid w:val="00DB0D0E"/>
    <w:rsid w:val="00DB2467"/>
    <w:rsid w:val="00DB491C"/>
    <w:rsid w:val="00DB6A18"/>
    <w:rsid w:val="00DC3645"/>
    <w:rsid w:val="00DC437A"/>
    <w:rsid w:val="00DD24EC"/>
    <w:rsid w:val="00DD5567"/>
    <w:rsid w:val="00DD68E7"/>
    <w:rsid w:val="00DE62E5"/>
    <w:rsid w:val="00DE7FDC"/>
    <w:rsid w:val="00DF26F5"/>
    <w:rsid w:val="00DF297F"/>
    <w:rsid w:val="00DF3655"/>
    <w:rsid w:val="00E14C4A"/>
    <w:rsid w:val="00E17459"/>
    <w:rsid w:val="00E17CA8"/>
    <w:rsid w:val="00E22F78"/>
    <w:rsid w:val="00E240DD"/>
    <w:rsid w:val="00E27F30"/>
    <w:rsid w:val="00E356BA"/>
    <w:rsid w:val="00E35BDE"/>
    <w:rsid w:val="00E47A2E"/>
    <w:rsid w:val="00E5131D"/>
    <w:rsid w:val="00E77FAE"/>
    <w:rsid w:val="00E810FE"/>
    <w:rsid w:val="00E9407A"/>
    <w:rsid w:val="00EA244F"/>
    <w:rsid w:val="00EB7B44"/>
    <w:rsid w:val="00EC6E75"/>
    <w:rsid w:val="00EC7AF2"/>
    <w:rsid w:val="00ED0D8D"/>
    <w:rsid w:val="00ED633A"/>
    <w:rsid w:val="00EE278C"/>
    <w:rsid w:val="00EE61B2"/>
    <w:rsid w:val="00EF33E7"/>
    <w:rsid w:val="00EF3C2C"/>
    <w:rsid w:val="00EF7016"/>
    <w:rsid w:val="00EF7EEE"/>
    <w:rsid w:val="00F02919"/>
    <w:rsid w:val="00F0350E"/>
    <w:rsid w:val="00F2145E"/>
    <w:rsid w:val="00F23E08"/>
    <w:rsid w:val="00F255C3"/>
    <w:rsid w:val="00F27F23"/>
    <w:rsid w:val="00F30481"/>
    <w:rsid w:val="00F5170B"/>
    <w:rsid w:val="00F559CD"/>
    <w:rsid w:val="00F61980"/>
    <w:rsid w:val="00F7697B"/>
    <w:rsid w:val="00F77C1D"/>
    <w:rsid w:val="00F84A6C"/>
    <w:rsid w:val="00F87DC3"/>
    <w:rsid w:val="00F94A04"/>
    <w:rsid w:val="00FA42CE"/>
    <w:rsid w:val="00FA47CF"/>
    <w:rsid w:val="00FA6197"/>
    <w:rsid w:val="00FA7E76"/>
    <w:rsid w:val="00FB0162"/>
    <w:rsid w:val="00FB345C"/>
    <w:rsid w:val="00FD382D"/>
    <w:rsid w:val="00FD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F2859"/>
  <w15:chartTrackingRefBased/>
  <w15:docId w15:val="{41CE0B8A-09A8-4D8F-ACF6-2DF5D5BA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2BB"/>
    <w:pPr>
      <w:widowControl w:val="0"/>
      <w:spacing w:after="0" w:line="240" w:lineRule="auto"/>
      <w:jc w:val="both"/>
    </w:pPr>
    <w:rPr>
      <w:kern w:val="2"/>
      <w:sz w:val="21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32B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32BB"/>
    <w:pPr>
      <w:widowControl/>
      <w:tabs>
        <w:tab w:val="center" w:pos="4513"/>
        <w:tab w:val="right" w:pos="9026"/>
      </w:tabs>
      <w:jc w:val="left"/>
    </w:pPr>
    <w:rPr>
      <w:kern w:val="0"/>
      <w:sz w:val="22"/>
      <w:lang w:val="en-HK"/>
    </w:rPr>
  </w:style>
  <w:style w:type="character" w:customStyle="1" w:styleId="HeaderChar">
    <w:name w:val="Header Char"/>
    <w:basedOn w:val="DefaultParagraphFont"/>
    <w:link w:val="Header"/>
    <w:uiPriority w:val="99"/>
    <w:rsid w:val="00BA32BB"/>
  </w:style>
  <w:style w:type="paragraph" w:styleId="Footer">
    <w:name w:val="footer"/>
    <w:basedOn w:val="Normal"/>
    <w:link w:val="FooterChar"/>
    <w:uiPriority w:val="99"/>
    <w:unhideWhenUsed/>
    <w:rsid w:val="00BA32BB"/>
    <w:pPr>
      <w:widowControl/>
      <w:tabs>
        <w:tab w:val="center" w:pos="4513"/>
        <w:tab w:val="right" w:pos="9026"/>
      </w:tabs>
      <w:jc w:val="left"/>
    </w:pPr>
    <w:rPr>
      <w:kern w:val="0"/>
      <w:sz w:val="22"/>
      <w:lang w:val="en-HK"/>
    </w:rPr>
  </w:style>
  <w:style w:type="character" w:customStyle="1" w:styleId="FooterChar">
    <w:name w:val="Footer Char"/>
    <w:basedOn w:val="DefaultParagraphFont"/>
    <w:link w:val="Footer"/>
    <w:uiPriority w:val="99"/>
    <w:rsid w:val="00BA32BB"/>
  </w:style>
  <w:style w:type="character" w:customStyle="1" w:styleId="Heading2Char">
    <w:name w:val="Heading 2 Char"/>
    <w:basedOn w:val="DefaultParagraphFont"/>
    <w:link w:val="Heading2"/>
    <w:uiPriority w:val="9"/>
    <w:rsid w:val="00BA32BB"/>
    <w:rPr>
      <w:rFonts w:asciiTheme="majorHAnsi" w:eastAsiaTheme="majorEastAsia" w:hAnsiTheme="majorHAnsi" w:cstheme="majorBidi"/>
      <w:b/>
      <w:bCs/>
      <w:kern w:val="2"/>
      <w:sz w:val="32"/>
      <w:szCs w:val="32"/>
      <w:lang w:val="en-US"/>
    </w:rPr>
  </w:style>
  <w:style w:type="table" w:styleId="TableGrid">
    <w:name w:val="Table Grid"/>
    <w:basedOn w:val="TableNormal"/>
    <w:uiPriority w:val="39"/>
    <w:rsid w:val="00B53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8D1110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D1110"/>
    <w:rPr>
      <w:rFonts w:ascii="Calibri" w:hAnsi="Calibri" w:cs="Calibri"/>
      <w:noProof/>
      <w:kern w:val="2"/>
      <w:sz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D1110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8D1110"/>
    <w:rPr>
      <w:rFonts w:ascii="Calibri" w:hAnsi="Calibri" w:cs="Calibri"/>
      <w:noProof/>
      <w:kern w:val="2"/>
      <w:sz w:val="20"/>
      <w:lang w:val="en-US"/>
    </w:rPr>
  </w:style>
  <w:style w:type="paragraph" w:styleId="ListParagraph">
    <w:name w:val="List Paragraph"/>
    <w:basedOn w:val="Normal"/>
    <w:uiPriority w:val="34"/>
    <w:qFormat/>
    <w:rsid w:val="00E174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6A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AD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0268F"/>
    <w:rPr>
      <w:color w:val="808080"/>
    </w:rPr>
  </w:style>
  <w:style w:type="paragraph" w:styleId="Revision">
    <w:name w:val="Revision"/>
    <w:hidden/>
    <w:uiPriority w:val="99"/>
    <w:semiHidden/>
    <w:rsid w:val="00724F9F"/>
    <w:pPr>
      <w:spacing w:after="0" w:line="240" w:lineRule="auto"/>
    </w:pPr>
    <w:rPr>
      <w:kern w:val="2"/>
      <w:sz w:val="21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5D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5D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5D22"/>
    <w:rPr>
      <w:kern w:val="2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D22"/>
    <w:rPr>
      <w:b/>
      <w:bCs/>
      <w:kern w:val="2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0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altimoreaircoil.com/products/closed-circuit-cooling-towers/series-v-closed-circuit-cooling-towe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B8693-AC42-4EE9-A148-77BDB512D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Supplemental Information</vt:lpstr>
      <vt:lpstr>    Supplemental Table</vt:lpstr>
      <vt:lpstr>    Supplemental Figures</vt:lpstr>
      <vt:lpstr>    Supplemental References</vt:lpstr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 yingbo [Student]</dc:creator>
  <cp:keywords/>
  <dc:description/>
  <cp:lastModifiedBy>yingbo Z</cp:lastModifiedBy>
  <cp:revision>22</cp:revision>
  <dcterms:created xsi:type="dcterms:W3CDTF">2026-05-07T00:15:00Z</dcterms:created>
  <dcterms:modified xsi:type="dcterms:W3CDTF">2026-06-28T23:16:00Z</dcterms:modified>
</cp:coreProperties>
</file>