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9E6566" w14:textId="77777777" w:rsidR="006452F9" w:rsidRPr="00B10D57" w:rsidRDefault="006452F9" w:rsidP="00B10D57">
      <w:pPr>
        <w:widowControl/>
        <w:wordWrap/>
        <w:autoSpaceDE/>
        <w:autoSpaceDN/>
        <w:spacing w:after="0" w:line="480" w:lineRule="auto"/>
        <w:jc w:val="center"/>
        <w:rPr>
          <w:rFonts w:ascii="Times New Roman" w:hAnsi="Times New Roman" w:cs="Times New Roman"/>
          <w:b/>
          <w:sz w:val="28"/>
        </w:rPr>
      </w:pPr>
      <w:r w:rsidRPr="00B10D57">
        <w:rPr>
          <w:rFonts w:ascii="Times New Roman" w:hAnsi="Times New Roman" w:cs="Times New Roman"/>
          <w:b/>
          <w:sz w:val="28"/>
        </w:rPr>
        <w:t>Suppor</w:t>
      </w:r>
      <w:bookmarkStart w:id="0" w:name="_GoBack"/>
      <w:bookmarkEnd w:id="0"/>
      <w:r w:rsidRPr="00B10D57">
        <w:rPr>
          <w:rFonts w:ascii="Times New Roman" w:hAnsi="Times New Roman" w:cs="Times New Roman"/>
          <w:b/>
          <w:sz w:val="28"/>
        </w:rPr>
        <w:t>ting information</w:t>
      </w:r>
    </w:p>
    <w:p w14:paraId="51A4D790" w14:textId="1FC2499B" w:rsidR="00BB5436" w:rsidRPr="00B10D57" w:rsidRDefault="00BB5436" w:rsidP="00B10D57">
      <w:pPr>
        <w:widowControl/>
        <w:wordWrap/>
        <w:autoSpaceDE/>
        <w:autoSpaceDN/>
        <w:spacing w:after="0" w:line="480" w:lineRule="auto"/>
        <w:jc w:val="center"/>
        <w:rPr>
          <w:rFonts w:ascii="Times New Roman" w:hAnsi="Times New Roman" w:cs="Times New Roman"/>
          <w:b/>
          <w:sz w:val="28"/>
        </w:rPr>
      </w:pPr>
    </w:p>
    <w:p w14:paraId="066206F2" w14:textId="0A7C74FC" w:rsidR="00BE5243" w:rsidRPr="00A477AF" w:rsidRDefault="00A477AF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  <w:r w:rsidRPr="00A477AF">
        <w:rPr>
          <w:rFonts w:ascii="Times New Roman" w:hAnsi="Times New Roman" w:cs="Times New Roman"/>
          <w:b/>
          <w:color w:val="000000" w:themeColor="text1"/>
          <w:sz w:val="28"/>
        </w:rPr>
        <w:t>Poly-γ-glutamic acid/Alum adjuvanted pH1N1 vaccine-immunized aged mice exhibit a significant increase in vaccine efficacy with a decrease in age-associated CD8</w:t>
      </w:r>
      <w:r w:rsidRPr="00BF29BA">
        <w:rPr>
          <w:rFonts w:ascii="Times New Roman" w:hAnsi="Times New Roman" w:cs="Times New Roman"/>
          <w:b/>
          <w:color w:val="000000" w:themeColor="text1"/>
          <w:sz w:val="28"/>
          <w:vertAlign w:val="superscript"/>
        </w:rPr>
        <w:t>+</w:t>
      </w:r>
      <w:r w:rsidRPr="00A477AF">
        <w:rPr>
          <w:rFonts w:ascii="Times New Roman" w:hAnsi="Times New Roman" w:cs="Times New Roman"/>
          <w:b/>
          <w:color w:val="000000" w:themeColor="text1"/>
          <w:sz w:val="28"/>
        </w:rPr>
        <w:t xml:space="preserve"> T cell proportion in splenocytes</w:t>
      </w:r>
    </w:p>
    <w:p w14:paraId="6F4FBF04" w14:textId="77777777" w:rsidR="00BE5243" w:rsidRPr="00AF3FB0" w:rsidRDefault="00BE5243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00A1A562" w14:textId="77777777" w:rsidR="00BE5243" w:rsidRPr="00AF3FB0" w:rsidRDefault="00BE5243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761AF6BB" w14:textId="77777777" w:rsidR="00BE5243" w:rsidRPr="00AF3FB0" w:rsidRDefault="00BE5243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6DA94DA3" w14:textId="77777777" w:rsidR="00BE5243" w:rsidRPr="00AF3FB0" w:rsidRDefault="00BE5243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2F0DCA80" w14:textId="77777777" w:rsidR="00BE5243" w:rsidRPr="00AF3FB0" w:rsidRDefault="00BE5243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70E63DCD" w14:textId="77777777" w:rsidR="00BE5243" w:rsidRPr="00AF3FB0" w:rsidRDefault="00BE5243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1A250CAB" w14:textId="77777777" w:rsidR="00BE5243" w:rsidRPr="00AF3FB0" w:rsidRDefault="00BE5243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0E8B967F" w14:textId="77777777" w:rsidR="00BE5243" w:rsidRPr="00AF3FB0" w:rsidRDefault="00BE5243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5B96F69D" w14:textId="77777777" w:rsidR="00BE5243" w:rsidRPr="00AF3FB0" w:rsidRDefault="00BE5243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403BAC9B" w14:textId="77777777" w:rsidR="00BE5243" w:rsidRPr="00AF3FB0" w:rsidRDefault="00BE5243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469DFA43" w14:textId="77777777" w:rsidR="00BE5243" w:rsidRPr="00AF3FB0" w:rsidRDefault="00BE5243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406A9E42" w14:textId="77777777" w:rsidR="00BE5243" w:rsidRPr="00AF3FB0" w:rsidRDefault="00BE5243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72453A20" w14:textId="77777777" w:rsidR="00BE5243" w:rsidRPr="00AF3FB0" w:rsidRDefault="00BE5243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4157A4F3" w14:textId="42A86F23" w:rsidR="00BF29BA" w:rsidRDefault="00BF29BA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FF0000"/>
          <w:sz w:val="22"/>
        </w:rPr>
      </w:pPr>
      <w:r>
        <w:rPr>
          <w:rFonts w:ascii="Times New Roman" w:hAnsi="Times New Roman" w:cs="Times New Roman"/>
          <w:b/>
          <w:color w:val="FF0000"/>
          <w:sz w:val="22"/>
        </w:rPr>
        <w:br w:type="page"/>
      </w:r>
    </w:p>
    <w:p w14:paraId="24ED5BC6" w14:textId="77777777" w:rsidR="00BF29BA" w:rsidRPr="00AF3FB0" w:rsidRDefault="00BF29BA" w:rsidP="00BF29BA">
      <w:pPr>
        <w:spacing w:after="0" w:line="480" w:lineRule="auto"/>
        <w:rPr>
          <w:rFonts w:ascii="Times New Roman" w:hAnsi="Times New Roman" w:cs="Times New Roman"/>
          <w:color w:val="FF0000"/>
          <w:sz w:val="22"/>
        </w:rPr>
      </w:pPr>
    </w:p>
    <w:p w14:paraId="40E68555" w14:textId="77777777" w:rsidR="00BF29BA" w:rsidRPr="00AF3FB0" w:rsidRDefault="00BF29BA" w:rsidP="00BF29BA">
      <w:pPr>
        <w:spacing w:after="0" w:line="480" w:lineRule="auto"/>
        <w:rPr>
          <w:rFonts w:ascii="Times New Roman" w:hAnsi="Times New Roman" w:cs="Times New Roman"/>
          <w:sz w:val="22"/>
        </w:rPr>
      </w:pPr>
    </w:p>
    <w:p w14:paraId="5EE9A717" w14:textId="574EEAF5" w:rsidR="001848D8" w:rsidRPr="00AF3FB0" w:rsidRDefault="00067B63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pict w14:anchorId="6CB80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5.75pt;height:273.75pt">
            <v:imagedata r:id="rId6" o:title="suppfig1 gating" cropleft="2181f"/>
          </v:shape>
        </w:pict>
      </w:r>
    </w:p>
    <w:p w14:paraId="366A170B" w14:textId="69829AF0" w:rsidR="00576309" w:rsidRPr="00AF3FB0" w:rsidRDefault="00A841B6" w:rsidP="00B10D57">
      <w:pPr>
        <w:spacing w:after="0" w:line="480" w:lineRule="auto"/>
        <w:rPr>
          <w:rFonts w:ascii="Times New Roman" w:hAnsi="Times New Roman" w:cs="Times New Roman"/>
          <w:sz w:val="22"/>
        </w:rPr>
      </w:pPr>
      <w:r w:rsidRPr="00AF3FB0">
        <w:rPr>
          <w:rFonts w:ascii="Times New Roman" w:hAnsi="Times New Roman" w:cs="Times New Roman"/>
          <w:b/>
          <w:sz w:val="22"/>
        </w:rPr>
        <w:t xml:space="preserve">Supplementary </w:t>
      </w:r>
      <w:r w:rsidR="002E7ADE">
        <w:rPr>
          <w:rFonts w:ascii="Times New Roman" w:hAnsi="Times New Roman" w:cs="Times New Roman"/>
          <w:b/>
          <w:sz w:val="22"/>
        </w:rPr>
        <w:t>F</w:t>
      </w:r>
      <w:r w:rsidRPr="00AF3FB0">
        <w:rPr>
          <w:rFonts w:ascii="Times New Roman" w:hAnsi="Times New Roman" w:cs="Times New Roman"/>
          <w:b/>
          <w:sz w:val="22"/>
        </w:rPr>
        <w:t>ig</w:t>
      </w:r>
      <w:r w:rsidR="00C367F2">
        <w:rPr>
          <w:rFonts w:ascii="Times New Roman" w:hAnsi="Times New Roman" w:cs="Times New Roman"/>
          <w:b/>
          <w:sz w:val="22"/>
        </w:rPr>
        <w:t>ure</w:t>
      </w:r>
      <w:r w:rsidRPr="00AF3FB0">
        <w:rPr>
          <w:rFonts w:ascii="Times New Roman" w:hAnsi="Times New Roman" w:cs="Times New Roman"/>
          <w:b/>
          <w:sz w:val="22"/>
        </w:rPr>
        <w:t xml:space="preserve"> </w:t>
      </w:r>
      <w:r w:rsidR="00017238">
        <w:rPr>
          <w:rFonts w:ascii="Times New Roman" w:hAnsi="Times New Roman" w:cs="Times New Roman"/>
          <w:b/>
          <w:sz w:val="22"/>
        </w:rPr>
        <w:t>S1</w:t>
      </w:r>
      <w:r w:rsidRPr="00AF3FB0">
        <w:rPr>
          <w:rFonts w:ascii="Times New Roman" w:hAnsi="Times New Roman" w:cs="Times New Roman"/>
          <w:b/>
          <w:sz w:val="22"/>
        </w:rPr>
        <w:t xml:space="preserve"> </w:t>
      </w:r>
      <w:r w:rsidRPr="00BF29BA">
        <w:rPr>
          <w:rFonts w:ascii="Times New Roman" w:hAnsi="Times New Roman" w:cs="Times New Roman"/>
          <w:sz w:val="22"/>
        </w:rPr>
        <w:t>PGA/Alum</w:t>
      </w:r>
      <w:r w:rsidR="00BE5243" w:rsidRPr="00BF29BA">
        <w:rPr>
          <w:rFonts w:ascii="Times New Roman" w:hAnsi="Times New Roman" w:cs="Times New Roman"/>
          <w:sz w:val="22"/>
        </w:rPr>
        <w:t xml:space="preserve"> treatment increases</w:t>
      </w:r>
      <w:r w:rsidR="000E45C0" w:rsidRPr="00BF29BA">
        <w:rPr>
          <w:rFonts w:ascii="Times New Roman" w:hAnsi="Times New Roman" w:cs="Times New Roman"/>
          <w:sz w:val="22"/>
        </w:rPr>
        <w:t xml:space="preserve"> the</w:t>
      </w:r>
      <w:r w:rsidR="00576309" w:rsidRPr="00BF29BA">
        <w:rPr>
          <w:rFonts w:ascii="Times New Roman" w:hAnsi="Times New Roman" w:cs="Times New Roman"/>
          <w:sz w:val="22"/>
        </w:rPr>
        <w:t xml:space="preserve"> </w:t>
      </w:r>
      <w:r w:rsidR="00BE5243" w:rsidRPr="00BF29BA">
        <w:rPr>
          <w:rFonts w:ascii="Times New Roman" w:hAnsi="Times New Roman" w:cs="Times New Roman"/>
          <w:sz w:val="22"/>
        </w:rPr>
        <w:t xml:space="preserve">recruitment to injected sites and migration to draining LN of </w:t>
      </w:r>
      <w:r w:rsidR="00576309" w:rsidRPr="00BF29BA">
        <w:rPr>
          <w:rFonts w:ascii="Times New Roman" w:hAnsi="Times New Roman" w:cs="Times New Roman"/>
          <w:sz w:val="22"/>
        </w:rPr>
        <w:t>DCs</w:t>
      </w:r>
      <w:r w:rsidR="00BE5243" w:rsidRPr="00BF29BA">
        <w:rPr>
          <w:rFonts w:ascii="Times New Roman" w:hAnsi="Times New Roman" w:cs="Times New Roman"/>
          <w:sz w:val="22"/>
        </w:rPr>
        <w:t xml:space="preserve"> and antigen-loaded DCs from aged mice</w:t>
      </w:r>
      <w:r w:rsidR="00576309" w:rsidRPr="00BF29BA">
        <w:rPr>
          <w:rFonts w:ascii="Times New Roman" w:hAnsi="Times New Roman" w:cs="Times New Roman"/>
          <w:sz w:val="22"/>
        </w:rPr>
        <w:t>. Aged</w:t>
      </w:r>
      <w:r w:rsidR="009F1845" w:rsidRPr="00BF29BA">
        <w:rPr>
          <w:rFonts w:ascii="Times New Roman" w:hAnsi="Times New Roman" w:cs="Times New Roman"/>
          <w:sz w:val="22"/>
        </w:rPr>
        <w:t xml:space="preserve"> (18-month-old)</w:t>
      </w:r>
      <w:r w:rsidR="00576309" w:rsidRPr="00BF29BA">
        <w:rPr>
          <w:rFonts w:ascii="Times New Roman" w:hAnsi="Times New Roman" w:cs="Times New Roman"/>
          <w:sz w:val="22"/>
        </w:rPr>
        <w:t xml:space="preserve"> and young </w:t>
      </w:r>
      <w:r w:rsidR="009F1845" w:rsidRPr="00BF29BA">
        <w:rPr>
          <w:rFonts w:ascii="Times New Roman" w:hAnsi="Times New Roman" w:cs="Times New Roman"/>
          <w:sz w:val="22"/>
        </w:rPr>
        <w:t xml:space="preserve">(6-week-old) </w:t>
      </w:r>
      <w:r w:rsidR="00576309" w:rsidRPr="00BF29BA">
        <w:rPr>
          <w:rFonts w:ascii="Times New Roman" w:hAnsi="Times New Roman" w:cs="Times New Roman"/>
          <w:sz w:val="22"/>
        </w:rPr>
        <w:t xml:space="preserve">mice </w:t>
      </w:r>
      <w:r w:rsidR="00BE5243" w:rsidRPr="00BF29BA">
        <w:rPr>
          <w:rFonts w:ascii="Times New Roman" w:hAnsi="Times New Roman" w:cs="Times New Roman"/>
          <w:sz w:val="22"/>
        </w:rPr>
        <w:t xml:space="preserve">(n = 3 per group) </w:t>
      </w:r>
      <w:r w:rsidR="00576309" w:rsidRPr="00BF29BA">
        <w:rPr>
          <w:rFonts w:ascii="Times New Roman" w:hAnsi="Times New Roman" w:cs="Times New Roman"/>
          <w:sz w:val="22"/>
        </w:rPr>
        <w:t>were i.m. immunized</w:t>
      </w:r>
      <w:r w:rsidR="00576309" w:rsidRPr="00AF3FB0">
        <w:rPr>
          <w:rFonts w:ascii="Times New Roman" w:hAnsi="Times New Roman" w:cs="Times New Roman"/>
          <w:sz w:val="22"/>
        </w:rPr>
        <w:t xml:space="preserve"> with Alexa647-OVA alone or mixed with </w:t>
      </w:r>
      <w:r w:rsidR="00576309" w:rsidRPr="00AF3FB0">
        <w:rPr>
          <w:rFonts w:ascii="Times New Roman" w:eastAsia="맑은 고딕" w:hAnsi="Times New Roman" w:cs="Times New Roman"/>
          <w:color w:val="000000" w:themeColor="text1"/>
          <w:sz w:val="22"/>
        </w:rPr>
        <w:t>γ-PGA, A</w:t>
      </w:r>
      <w:r w:rsidR="00576309" w:rsidRPr="00AF3FB0">
        <w:rPr>
          <w:rFonts w:ascii="Times New Roman" w:hAnsi="Times New Roman" w:cs="Times New Roman"/>
          <w:color w:val="000000" w:themeColor="text1"/>
          <w:sz w:val="22"/>
        </w:rPr>
        <w:t xml:space="preserve">lum, or PGA/Alum. </w:t>
      </w:r>
      <w:r w:rsidR="00BE5243" w:rsidRPr="00AF3FB0">
        <w:rPr>
          <w:rFonts w:ascii="Times New Roman" w:hAnsi="Times New Roman" w:cs="Times New Roman"/>
          <w:color w:val="000000" w:themeColor="text1"/>
          <w:sz w:val="22"/>
        </w:rPr>
        <w:t>On</w:t>
      </w:r>
      <w:r w:rsidR="00576309" w:rsidRPr="00AF3FB0">
        <w:rPr>
          <w:rFonts w:ascii="Times New Roman" w:hAnsi="Times New Roman" w:cs="Times New Roman"/>
          <w:color w:val="000000" w:themeColor="text1"/>
          <w:sz w:val="22"/>
        </w:rPr>
        <w:t xml:space="preserve"> 12</w:t>
      </w:r>
      <w:r w:rsidR="00BE5243" w:rsidRPr="00AF3FB0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576309" w:rsidRPr="00AF3FB0">
        <w:rPr>
          <w:rFonts w:ascii="Times New Roman" w:hAnsi="Times New Roman" w:cs="Times New Roman"/>
          <w:color w:val="000000" w:themeColor="text1"/>
          <w:sz w:val="22"/>
        </w:rPr>
        <w:t>h post-injection, the number of total DCs</w:t>
      </w:r>
      <w:r w:rsidR="006476F9" w:rsidRPr="00AF3FB0">
        <w:rPr>
          <w:rFonts w:ascii="Times New Roman" w:hAnsi="Times New Roman" w:cs="Times New Roman"/>
          <w:color w:val="000000" w:themeColor="text1"/>
          <w:sz w:val="22"/>
        </w:rPr>
        <w:t xml:space="preserve"> (gated as CD11c</w:t>
      </w:r>
      <w:r w:rsidR="006476F9" w:rsidRPr="00AF3FB0"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 w:rsidR="006476F9" w:rsidRPr="00AF3FB0">
        <w:rPr>
          <w:rFonts w:ascii="Times New Roman" w:hAnsi="Times New Roman" w:cs="Times New Roman"/>
          <w:color w:val="000000" w:themeColor="text1"/>
          <w:sz w:val="22"/>
        </w:rPr>
        <w:t>CD3</w:t>
      </w:r>
      <w:r w:rsidR="006476F9" w:rsidRPr="00AF3FB0">
        <w:rPr>
          <w:rFonts w:ascii="Times New Roman" w:hAnsi="Times New Roman" w:cs="Times New Roman"/>
          <w:color w:val="000000" w:themeColor="text1"/>
          <w:sz w:val="22"/>
          <w:vertAlign w:val="superscript"/>
        </w:rPr>
        <w:t>-</w:t>
      </w:r>
      <w:r w:rsidR="006476F9" w:rsidRPr="00AF3FB0">
        <w:rPr>
          <w:rFonts w:ascii="Times New Roman" w:hAnsi="Times New Roman" w:cs="Times New Roman"/>
          <w:color w:val="000000" w:themeColor="text1"/>
          <w:sz w:val="22"/>
        </w:rPr>
        <w:t xml:space="preserve"> cells)</w:t>
      </w:r>
      <w:r w:rsidR="009B637F" w:rsidRPr="00AF3FB0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576309" w:rsidRPr="00AF3FB0">
        <w:rPr>
          <w:rFonts w:ascii="Times New Roman" w:hAnsi="Times New Roman" w:cs="Times New Roman"/>
          <w:color w:val="000000" w:themeColor="text1"/>
          <w:sz w:val="22"/>
        </w:rPr>
        <w:t xml:space="preserve">and </w:t>
      </w:r>
      <w:r w:rsidR="00BE5243" w:rsidRPr="00AF3FB0">
        <w:rPr>
          <w:rFonts w:ascii="Times New Roman" w:hAnsi="Times New Roman" w:cs="Times New Roman"/>
          <w:sz w:val="22"/>
        </w:rPr>
        <w:t>Fluor-OVA</w:t>
      </w:r>
      <w:r w:rsidR="00BE5243" w:rsidRPr="00AF3FB0">
        <w:rPr>
          <w:rFonts w:ascii="Times New Roman" w:hAnsi="Times New Roman" w:cs="Times New Roman"/>
          <w:sz w:val="22"/>
          <w:vertAlign w:val="superscript"/>
        </w:rPr>
        <w:t>+</w:t>
      </w:r>
      <w:r w:rsidR="00BE5243" w:rsidRPr="00AF3FB0">
        <w:rPr>
          <w:rFonts w:ascii="Times New Roman" w:hAnsi="Times New Roman" w:cs="Times New Roman"/>
          <w:sz w:val="22"/>
        </w:rPr>
        <w:t xml:space="preserve"> DCs </w:t>
      </w:r>
      <w:r w:rsidR="00911350" w:rsidRPr="00AF3FB0">
        <w:rPr>
          <w:rFonts w:ascii="Times New Roman" w:hAnsi="Times New Roman" w:cs="Times New Roman"/>
          <w:sz w:val="22"/>
        </w:rPr>
        <w:t>(gated as Fluor-OVA</w:t>
      </w:r>
      <w:r w:rsidR="00911350" w:rsidRPr="00AF3FB0">
        <w:rPr>
          <w:rFonts w:ascii="Times New Roman" w:hAnsi="Times New Roman" w:cs="Times New Roman"/>
          <w:sz w:val="22"/>
          <w:vertAlign w:val="superscript"/>
        </w:rPr>
        <w:t>+</w:t>
      </w:r>
      <w:r w:rsidR="00911350" w:rsidRPr="00AF3FB0">
        <w:rPr>
          <w:rFonts w:ascii="Times New Roman" w:hAnsi="Times New Roman" w:cs="Times New Roman"/>
          <w:sz w:val="22"/>
        </w:rPr>
        <w:t>CD11c</w:t>
      </w:r>
      <w:r w:rsidR="00911350" w:rsidRPr="00AF3FB0">
        <w:rPr>
          <w:rFonts w:ascii="Times New Roman" w:hAnsi="Times New Roman" w:cs="Times New Roman"/>
          <w:sz w:val="22"/>
          <w:vertAlign w:val="superscript"/>
        </w:rPr>
        <w:t>+</w:t>
      </w:r>
      <w:r w:rsidR="00911350" w:rsidRPr="00AF3FB0">
        <w:rPr>
          <w:rFonts w:ascii="Times New Roman" w:hAnsi="Times New Roman" w:cs="Times New Roman"/>
          <w:sz w:val="22"/>
        </w:rPr>
        <w:t>CD3</w:t>
      </w:r>
      <w:r w:rsidR="00911350" w:rsidRPr="00AF3FB0">
        <w:rPr>
          <w:rFonts w:ascii="Times New Roman" w:hAnsi="Times New Roman" w:cs="Times New Roman"/>
          <w:sz w:val="22"/>
          <w:vertAlign w:val="superscript"/>
        </w:rPr>
        <w:t>-</w:t>
      </w:r>
      <w:r w:rsidR="00911350" w:rsidRPr="00AF3FB0">
        <w:rPr>
          <w:rFonts w:ascii="Times New Roman" w:hAnsi="Times New Roman" w:cs="Times New Roman"/>
          <w:sz w:val="22"/>
        </w:rPr>
        <w:t xml:space="preserve"> cells) </w:t>
      </w:r>
      <w:r w:rsidR="00BE5243" w:rsidRPr="00AF3FB0">
        <w:rPr>
          <w:rFonts w:ascii="Times New Roman" w:hAnsi="Times New Roman" w:cs="Times New Roman"/>
          <w:sz w:val="22"/>
        </w:rPr>
        <w:t>were analyzed in injected muscle region (</w:t>
      </w:r>
      <w:r w:rsidR="00BE5243" w:rsidRPr="00BF29BA">
        <w:rPr>
          <w:rFonts w:ascii="Times New Roman" w:hAnsi="Times New Roman" w:cs="Times New Roman"/>
          <w:b/>
          <w:sz w:val="22"/>
        </w:rPr>
        <w:t>A</w:t>
      </w:r>
      <w:r w:rsidR="00BE5243" w:rsidRPr="00AF3FB0">
        <w:rPr>
          <w:rFonts w:ascii="Times New Roman" w:hAnsi="Times New Roman" w:cs="Times New Roman"/>
          <w:sz w:val="22"/>
        </w:rPr>
        <w:t xml:space="preserve">) and </w:t>
      </w:r>
      <w:proofErr w:type="spellStart"/>
      <w:r w:rsidR="00BE5243" w:rsidRPr="00AF3FB0">
        <w:rPr>
          <w:rFonts w:ascii="Times New Roman" w:hAnsi="Times New Roman" w:cs="Times New Roman"/>
          <w:sz w:val="22"/>
        </w:rPr>
        <w:t>dLNs</w:t>
      </w:r>
      <w:proofErr w:type="spellEnd"/>
      <w:r w:rsidR="00BE5243" w:rsidRPr="00AF3FB0">
        <w:rPr>
          <w:rFonts w:ascii="Times New Roman" w:hAnsi="Times New Roman" w:cs="Times New Roman"/>
          <w:sz w:val="22"/>
        </w:rPr>
        <w:t xml:space="preserve"> (</w:t>
      </w:r>
      <w:r w:rsidR="00BE5243" w:rsidRPr="00BF29BA">
        <w:rPr>
          <w:rFonts w:ascii="Times New Roman" w:hAnsi="Times New Roman" w:cs="Times New Roman"/>
          <w:b/>
          <w:sz w:val="22"/>
        </w:rPr>
        <w:t>B</w:t>
      </w:r>
      <w:r w:rsidR="00BE5243" w:rsidRPr="00AF3FB0">
        <w:rPr>
          <w:rFonts w:ascii="Times New Roman" w:hAnsi="Times New Roman" w:cs="Times New Roman"/>
          <w:sz w:val="22"/>
        </w:rPr>
        <w:t>) via flow cytometry. Statistical significance was analyzed by one-way ANOVA/</w:t>
      </w:r>
      <w:proofErr w:type="spellStart"/>
      <w:r w:rsidR="00BE5243" w:rsidRPr="00AF3FB0">
        <w:rPr>
          <w:rFonts w:ascii="Times New Roman" w:hAnsi="Times New Roman" w:cs="Times New Roman"/>
          <w:sz w:val="22"/>
        </w:rPr>
        <w:t>Bonferroni</w:t>
      </w:r>
      <w:proofErr w:type="spellEnd"/>
      <w:r w:rsidR="00BE5243" w:rsidRPr="00AF3FB0">
        <w:rPr>
          <w:rFonts w:ascii="Times New Roman" w:hAnsi="Times New Roman" w:cs="Times New Roman"/>
          <w:sz w:val="22"/>
        </w:rPr>
        <w:t>; *</w:t>
      </w:r>
      <w:r w:rsidR="00BE5243" w:rsidRPr="00AF3FB0">
        <w:rPr>
          <w:rFonts w:ascii="Times New Roman" w:hAnsi="Times New Roman" w:cs="Times New Roman"/>
          <w:i/>
          <w:sz w:val="22"/>
        </w:rPr>
        <w:t>P</w:t>
      </w:r>
      <w:r w:rsidR="00BE5243" w:rsidRPr="00AF3FB0">
        <w:rPr>
          <w:rFonts w:ascii="Times New Roman" w:hAnsi="Times New Roman" w:cs="Times New Roman"/>
          <w:sz w:val="22"/>
        </w:rPr>
        <w:t xml:space="preserve"> &lt; 0.05, **</w:t>
      </w:r>
      <w:r w:rsidR="00BE5243" w:rsidRPr="00AF3FB0">
        <w:rPr>
          <w:rFonts w:ascii="Times New Roman" w:hAnsi="Times New Roman" w:cs="Times New Roman"/>
          <w:i/>
          <w:sz w:val="22"/>
        </w:rPr>
        <w:t>P</w:t>
      </w:r>
      <w:r w:rsidR="00BE5243" w:rsidRPr="00AF3FB0">
        <w:rPr>
          <w:rFonts w:ascii="Times New Roman" w:hAnsi="Times New Roman" w:cs="Times New Roman"/>
          <w:sz w:val="22"/>
        </w:rPr>
        <w:t xml:space="preserve"> &lt; 0.01, and ***</w:t>
      </w:r>
      <w:r w:rsidR="00BE5243" w:rsidRPr="00AF3FB0">
        <w:rPr>
          <w:rFonts w:ascii="Times New Roman" w:hAnsi="Times New Roman" w:cs="Times New Roman"/>
          <w:i/>
          <w:sz w:val="22"/>
        </w:rPr>
        <w:t>P</w:t>
      </w:r>
      <w:r w:rsidR="00BE5243" w:rsidRPr="00AF3FB0">
        <w:rPr>
          <w:rFonts w:ascii="Times New Roman" w:hAnsi="Times New Roman" w:cs="Times New Roman"/>
          <w:sz w:val="22"/>
        </w:rPr>
        <w:t xml:space="preserve"> &lt; 0.001.</w:t>
      </w:r>
    </w:p>
    <w:p w14:paraId="1BBD7645" w14:textId="4C109FBF" w:rsidR="00576309" w:rsidRPr="00AF3FB0" w:rsidRDefault="00576309" w:rsidP="00B10D57">
      <w:pPr>
        <w:spacing w:after="0"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E1F7890" w14:textId="77777777" w:rsidR="009D7CE4" w:rsidRPr="00AF3FB0" w:rsidRDefault="009D7CE4" w:rsidP="00B10D57">
      <w:pPr>
        <w:spacing w:after="0" w:line="480" w:lineRule="auto"/>
        <w:rPr>
          <w:rFonts w:ascii="Times New Roman" w:hAnsi="Times New Roman" w:cs="Times New Roman"/>
          <w:b/>
          <w:sz w:val="22"/>
        </w:rPr>
      </w:pPr>
      <w:r w:rsidRPr="00AF3FB0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6315345A" wp14:editId="3F86410E">
            <wp:extent cx="5731510" cy="2728388"/>
            <wp:effectExtent l="0" t="0" r="0" b="0"/>
            <wp:docPr id="3" name="그림 3" descr="그림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그림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28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0A439" w14:textId="35464114" w:rsidR="009D7CE4" w:rsidRPr="00AF3FB0" w:rsidRDefault="009D7CE4" w:rsidP="00B10D57">
      <w:pPr>
        <w:spacing w:after="0" w:line="480" w:lineRule="auto"/>
        <w:rPr>
          <w:rFonts w:ascii="Times New Roman" w:hAnsi="Times New Roman" w:cs="Times New Roman"/>
          <w:sz w:val="22"/>
        </w:rPr>
      </w:pPr>
      <w:r w:rsidRPr="00AF3FB0">
        <w:rPr>
          <w:rFonts w:ascii="Times New Roman" w:hAnsi="Times New Roman" w:cs="Times New Roman"/>
          <w:b/>
          <w:sz w:val="22"/>
        </w:rPr>
        <w:t xml:space="preserve">Supplementary </w:t>
      </w:r>
      <w:r w:rsidR="002E7ADE">
        <w:rPr>
          <w:rFonts w:ascii="Times New Roman" w:hAnsi="Times New Roman" w:cs="Times New Roman"/>
          <w:b/>
          <w:sz w:val="22"/>
        </w:rPr>
        <w:t>F</w:t>
      </w:r>
      <w:r w:rsidRPr="00AF3FB0">
        <w:rPr>
          <w:rFonts w:ascii="Times New Roman" w:hAnsi="Times New Roman" w:cs="Times New Roman"/>
          <w:b/>
          <w:sz w:val="22"/>
        </w:rPr>
        <w:t>ig</w:t>
      </w:r>
      <w:r w:rsidR="00C367F2">
        <w:rPr>
          <w:rFonts w:ascii="Times New Roman" w:hAnsi="Times New Roman" w:cs="Times New Roman"/>
          <w:b/>
          <w:sz w:val="22"/>
        </w:rPr>
        <w:t>ure</w:t>
      </w:r>
      <w:r w:rsidRPr="00AF3FB0">
        <w:rPr>
          <w:rFonts w:ascii="Times New Roman" w:hAnsi="Times New Roman" w:cs="Times New Roman"/>
          <w:b/>
          <w:sz w:val="22"/>
        </w:rPr>
        <w:t xml:space="preserve"> </w:t>
      </w:r>
      <w:r w:rsidR="00017238">
        <w:rPr>
          <w:rFonts w:ascii="Times New Roman" w:hAnsi="Times New Roman" w:cs="Times New Roman"/>
          <w:b/>
          <w:sz w:val="22"/>
        </w:rPr>
        <w:t>S2</w:t>
      </w:r>
      <w:r w:rsidRPr="00AF3FB0">
        <w:rPr>
          <w:rFonts w:ascii="Times New Roman" w:hAnsi="Times New Roman" w:cs="Times New Roman"/>
          <w:b/>
          <w:sz w:val="22"/>
        </w:rPr>
        <w:t xml:space="preserve"> </w:t>
      </w:r>
      <w:r w:rsidRPr="00BF29BA">
        <w:rPr>
          <w:rFonts w:ascii="Times New Roman" w:hAnsi="Times New Roman" w:cs="Times New Roman"/>
          <w:sz w:val="22"/>
        </w:rPr>
        <w:t xml:space="preserve">PGA/Alum </w:t>
      </w:r>
      <w:r w:rsidR="00BE5243" w:rsidRPr="00BF29BA">
        <w:rPr>
          <w:rFonts w:ascii="Times New Roman" w:hAnsi="Times New Roman" w:cs="Times New Roman"/>
          <w:sz w:val="22"/>
        </w:rPr>
        <w:t xml:space="preserve">robustly </w:t>
      </w:r>
      <w:r w:rsidRPr="00BF29BA">
        <w:rPr>
          <w:rFonts w:ascii="Times New Roman" w:hAnsi="Times New Roman" w:cs="Times New Roman"/>
          <w:sz w:val="22"/>
        </w:rPr>
        <w:t xml:space="preserve">induces </w:t>
      </w:r>
      <w:r w:rsidR="000E45C0" w:rsidRPr="00BF29BA">
        <w:rPr>
          <w:rFonts w:ascii="Times New Roman" w:hAnsi="Times New Roman" w:cs="Times New Roman"/>
          <w:sz w:val="22"/>
        </w:rPr>
        <w:t xml:space="preserve">the </w:t>
      </w:r>
      <w:r w:rsidR="00BE5243" w:rsidRPr="00BF29BA">
        <w:rPr>
          <w:rFonts w:ascii="Times New Roman" w:hAnsi="Times New Roman" w:cs="Times New Roman"/>
          <w:sz w:val="22"/>
        </w:rPr>
        <w:t xml:space="preserve">production of inflammatory cytokines in DCs from </w:t>
      </w:r>
      <w:r w:rsidR="000E45C0" w:rsidRPr="00BF29BA">
        <w:rPr>
          <w:rFonts w:ascii="Times New Roman" w:hAnsi="Times New Roman" w:cs="Times New Roman"/>
          <w:sz w:val="22"/>
        </w:rPr>
        <w:t xml:space="preserve">the </w:t>
      </w:r>
      <w:r w:rsidRPr="00BF29BA">
        <w:rPr>
          <w:rFonts w:ascii="Times New Roman" w:hAnsi="Times New Roman" w:cs="Times New Roman"/>
          <w:sz w:val="22"/>
        </w:rPr>
        <w:t xml:space="preserve">aged </w:t>
      </w:r>
      <w:r w:rsidR="00BE5243" w:rsidRPr="00BF29BA">
        <w:rPr>
          <w:rFonts w:ascii="Times New Roman" w:hAnsi="Times New Roman" w:cs="Times New Roman"/>
          <w:sz w:val="22"/>
        </w:rPr>
        <w:t>mice</w:t>
      </w:r>
      <w:r w:rsidRPr="00BF29BA">
        <w:rPr>
          <w:rFonts w:ascii="Times New Roman" w:hAnsi="Times New Roman" w:cs="Times New Roman"/>
          <w:sz w:val="22"/>
        </w:rPr>
        <w:t xml:space="preserve">. Splenic DCs were isolated </w:t>
      </w:r>
      <w:r w:rsidR="00BE5243" w:rsidRPr="00BF29BA">
        <w:rPr>
          <w:rFonts w:ascii="Times New Roman" w:hAnsi="Times New Roman" w:cs="Times New Roman"/>
          <w:sz w:val="22"/>
        </w:rPr>
        <w:t xml:space="preserve">from aged mice </w:t>
      </w:r>
      <w:r w:rsidRPr="00BF29BA">
        <w:rPr>
          <w:rFonts w:ascii="Times New Roman" w:hAnsi="Times New Roman" w:cs="Times New Roman"/>
          <w:sz w:val="22"/>
        </w:rPr>
        <w:t xml:space="preserve">and stimulated with 100 μg/mL </w:t>
      </w:r>
      <w:r w:rsidR="00BE5243" w:rsidRPr="00BF29BA">
        <w:rPr>
          <w:rFonts w:ascii="Times New Roman" w:hAnsi="Times New Roman" w:cs="Times New Roman"/>
          <w:sz w:val="22"/>
        </w:rPr>
        <w:t>of</w:t>
      </w:r>
      <w:r w:rsidR="00BE5243" w:rsidRPr="00BF29BA">
        <w:rPr>
          <w:rFonts w:ascii="Times New Roman" w:hAnsi="Times New Roman" w:cs="Times New Roman"/>
          <w:color w:val="FF0000"/>
          <w:sz w:val="22"/>
        </w:rPr>
        <w:t xml:space="preserve"> </w:t>
      </w:r>
      <w:r w:rsidRPr="00BF29BA">
        <w:rPr>
          <w:rFonts w:ascii="Times New Roman" w:eastAsia="맑은 고딕" w:hAnsi="Times New Roman" w:cs="Times New Roman"/>
          <w:sz w:val="22"/>
        </w:rPr>
        <w:t xml:space="preserve">γ-PGA, 100 </w:t>
      </w:r>
      <w:r w:rsidRPr="00BF29BA">
        <w:rPr>
          <w:rFonts w:ascii="Times New Roman" w:hAnsi="Times New Roman" w:cs="Times New Roman"/>
          <w:sz w:val="22"/>
        </w:rPr>
        <w:t xml:space="preserve">μg/mL </w:t>
      </w:r>
      <w:r w:rsidR="00BE5243" w:rsidRPr="00BF29BA">
        <w:rPr>
          <w:rFonts w:ascii="Times New Roman" w:hAnsi="Times New Roman" w:cs="Times New Roman"/>
          <w:sz w:val="22"/>
        </w:rPr>
        <w:t xml:space="preserve">of </w:t>
      </w:r>
      <w:r w:rsidRPr="00BF29BA">
        <w:rPr>
          <w:rFonts w:ascii="Times New Roman" w:hAnsi="Times New Roman" w:cs="Times New Roman"/>
          <w:sz w:val="22"/>
        </w:rPr>
        <w:t xml:space="preserve">alum, </w:t>
      </w:r>
      <w:r w:rsidR="004766DF" w:rsidRPr="00BF29BA">
        <w:rPr>
          <w:rFonts w:ascii="Times New Roman" w:hAnsi="Times New Roman" w:cs="Times New Roman"/>
          <w:sz w:val="22"/>
        </w:rPr>
        <w:t>or</w:t>
      </w:r>
      <w:r w:rsidR="00BE5243" w:rsidRPr="00BF29BA">
        <w:rPr>
          <w:rFonts w:ascii="Times New Roman" w:hAnsi="Times New Roman" w:cs="Times New Roman"/>
          <w:color w:val="FF0000"/>
          <w:sz w:val="22"/>
        </w:rPr>
        <w:t xml:space="preserve"> </w:t>
      </w:r>
      <w:r w:rsidRPr="00BF29BA">
        <w:rPr>
          <w:rFonts w:ascii="Times New Roman" w:hAnsi="Times New Roman" w:cs="Times New Roman"/>
          <w:sz w:val="22"/>
        </w:rPr>
        <w:t xml:space="preserve">200 μg/mL </w:t>
      </w:r>
      <w:r w:rsidR="00BE5243" w:rsidRPr="00BF29BA">
        <w:rPr>
          <w:rFonts w:ascii="Times New Roman" w:hAnsi="Times New Roman" w:cs="Times New Roman"/>
          <w:sz w:val="22"/>
        </w:rPr>
        <w:t xml:space="preserve">of </w:t>
      </w:r>
      <w:r w:rsidRPr="00BF29BA">
        <w:rPr>
          <w:rFonts w:ascii="Times New Roman" w:hAnsi="Times New Roman" w:cs="Times New Roman"/>
          <w:sz w:val="22"/>
        </w:rPr>
        <w:t xml:space="preserve">PGA/Alum for 30 h. Levels of </w:t>
      </w:r>
      <w:r w:rsidR="000E45C0" w:rsidRPr="00BF29BA">
        <w:rPr>
          <w:rFonts w:ascii="Times New Roman" w:hAnsi="Times New Roman" w:cs="Times New Roman"/>
          <w:sz w:val="22"/>
        </w:rPr>
        <w:t xml:space="preserve">the </w:t>
      </w:r>
      <w:r w:rsidRPr="00BF29BA">
        <w:rPr>
          <w:rFonts w:ascii="Times New Roman" w:hAnsi="Times New Roman" w:cs="Times New Roman"/>
          <w:sz w:val="22"/>
        </w:rPr>
        <w:t>cytokines were determined in the culture supernatants</w:t>
      </w:r>
      <w:r w:rsidRPr="00AF3FB0">
        <w:rPr>
          <w:rFonts w:ascii="Times New Roman" w:hAnsi="Times New Roman" w:cs="Times New Roman"/>
          <w:sz w:val="22"/>
        </w:rPr>
        <w:t xml:space="preserve"> using a </w:t>
      </w:r>
      <w:proofErr w:type="spellStart"/>
      <w:r w:rsidRPr="00AF3FB0">
        <w:rPr>
          <w:rFonts w:ascii="Times New Roman" w:hAnsi="Times New Roman" w:cs="Times New Roman"/>
          <w:sz w:val="22"/>
        </w:rPr>
        <w:t>Legendplex</w:t>
      </w:r>
      <w:proofErr w:type="spellEnd"/>
      <w:r w:rsidRPr="00AF3FB0">
        <w:rPr>
          <w:rFonts w:ascii="Times New Roman" w:hAnsi="Times New Roman" w:cs="Times New Roman"/>
          <w:sz w:val="22"/>
        </w:rPr>
        <w:t xml:space="preserve"> immunoassay kit. Statistical significance was analyzed by one-way ANOVA/</w:t>
      </w:r>
      <w:proofErr w:type="spellStart"/>
      <w:r w:rsidRPr="00AF3FB0">
        <w:rPr>
          <w:rFonts w:ascii="Times New Roman" w:hAnsi="Times New Roman" w:cs="Times New Roman"/>
          <w:sz w:val="22"/>
        </w:rPr>
        <w:t>Bonferroni</w:t>
      </w:r>
      <w:proofErr w:type="spellEnd"/>
      <w:r w:rsidRPr="00AF3FB0">
        <w:rPr>
          <w:rFonts w:ascii="Times New Roman" w:hAnsi="Times New Roman" w:cs="Times New Roman"/>
          <w:sz w:val="22"/>
        </w:rPr>
        <w:t>; *</w:t>
      </w:r>
      <w:r w:rsidRPr="00AF3FB0">
        <w:rPr>
          <w:rFonts w:ascii="Times New Roman" w:hAnsi="Times New Roman" w:cs="Times New Roman"/>
          <w:i/>
          <w:sz w:val="22"/>
        </w:rPr>
        <w:t>P</w:t>
      </w:r>
      <w:r w:rsidR="00005F04" w:rsidRPr="00AF3FB0">
        <w:rPr>
          <w:rFonts w:ascii="Times New Roman" w:hAnsi="Times New Roman" w:cs="Times New Roman"/>
          <w:i/>
          <w:sz w:val="22"/>
        </w:rPr>
        <w:t xml:space="preserve"> </w:t>
      </w:r>
      <w:r w:rsidRPr="00AF3FB0">
        <w:rPr>
          <w:rFonts w:ascii="Times New Roman" w:hAnsi="Times New Roman" w:cs="Times New Roman"/>
          <w:sz w:val="22"/>
        </w:rPr>
        <w:t>&lt;</w:t>
      </w:r>
      <w:r w:rsidR="00005F04" w:rsidRPr="00AF3FB0">
        <w:rPr>
          <w:rFonts w:ascii="Times New Roman" w:hAnsi="Times New Roman" w:cs="Times New Roman"/>
          <w:sz w:val="22"/>
        </w:rPr>
        <w:t xml:space="preserve"> </w:t>
      </w:r>
      <w:r w:rsidRPr="00AF3FB0">
        <w:rPr>
          <w:rFonts w:ascii="Times New Roman" w:hAnsi="Times New Roman" w:cs="Times New Roman"/>
          <w:sz w:val="22"/>
        </w:rPr>
        <w:t>0.05.</w:t>
      </w:r>
      <w:r w:rsidR="00BE5243" w:rsidRPr="00AF3FB0">
        <w:rPr>
          <w:rFonts w:ascii="Times New Roman" w:hAnsi="Times New Roman" w:cs="Times New Roman"/>
          <w:sz w:val="22"/>
        </w:rPr>
        <w:t xml:space="preserve"> N.D, no</w:t>
      </w:r>
      <w:r w:rsidR="00F76095" w:rsidRPr="00AF3FB0">
        <w:rPr>
          <w:rFonts w:ascii="Times New Roman" w:hAnsi="Times New Roman" w:cs="Times New Roman"/>
          <w:sz w:val="22"/>
        </w:rPr>
        <w:t>t</w:t>
      </w:r>
      <w:r w:rsidR="00BE5243" w:rsidRPr="00AF3FB0">
        <w:rPr>
          <w:rFonts w:ascii="Times New Roman" w:hAnsi="Times New Roman" w:cs="Times New Roman"/>
          <w:sz w:val="22"/>
        </w:rPr>
        <w:t>-detected.</w:t>
      </w:r>
    </w:p>
    <w:p w14:paraId="02970308" w14:textId="1C44D484" w:rsidR="009D7CE4" w:rsidRPr="00AF3FB0" w:rsidRDefault="009D7CE4" w:rsidP="00B10D57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 w:rsidRPr="00AF3FB0">
        <w:rPr>
          <w:rFonts w:ascii="Times New Roman" w:hAnsi="Times New Roman" w:cs="Times New Roman"/>
          <w:b/>
          <w:color w:val="000000" w:themeColor="text1"/>
          <w:sz w:val="22"/>
        </w:rPr>
        <w:br w:type="page"/>
      </w:r>
    </w:p>
    <w:p w14:paraId="3207912E" w14:textId="47CEAF77" w:rsidR="00643CE9" w:rsidRPr="00AF3FB0" w:rsidRDefault="00067B63" w:rsidP="00B10D57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lastRenderedPageBreak/>
        <w:pict w14:anchorId="5F2E53C0">
          <v:shape id="_x0000_i1026" type="#_x0000_t75" style="width:325.5pt;height:178.5pt">
            <v:imagedata r:id="rId8" o:title="suppfig3"/>
          </v:shape>
        </w:pict>
      </w:r>
    </w:p>
    <w:p w14:paraId="4F376D63" w14:textId="2E7C9369" w:rsidR="00A30091" w:rsidRPr="00AF3FB0" w:rsidRDefault="002E7ADE" w:rsidP="00B10D57">
      <w:pPr>
        <w:spacing w:after="0"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>Supplementary F</w:t>
      </w:r>
      <w:r w:rsidR="0098748E" w:rsidRPr="00AF3FB0">
        <w:rPr>
          <w:rFonts w:ascii="Times New Roman" w:hAnsi="Times New Roman" w:cs="Times New Roman"/>
          <w:b/>
          <w:sz w:val="22"/>
        </w:rPr>
        <w:t>ig</w:t>
      </w:r>
      <w:r w:rsidR="00C367F2">
        <w:rPr>
          <w:rFonts w:ascii="Times New Roman" w:hAnsi="Times New Roman" w:cs="Times New Roman"/>
          <w:b/>
          <w:sz w:val="22"/>
        </w:rPr>
        <w:t>ure</w:t>
      </w:r>
      <w:r w:rsidR="0098748E" w:rsidRPr="00AF3FB0">
        <w:rPr>
          <w:rFonts w:ascii="Times New Roman" w:hAnsi="Times New Roman" w:cs="Times New Roman"/>
          <w:b/>
          <w:sz w:val="22"/>
        </w:rPr>
        <w:t xml:space="preserve"> </w:t>
      </w:r>
      <w:r w:rsidR="00017238">
        <w:rPr>
          <w:rFonts w:ascii="Times New Roman" w:hAnsi="Times New Roman" w:cs="Times New Roman"/>
          <w:b/>
          <w:sz w:val="22"/>
        </w:rPr>
        <w:t>S</w:t>
      </w:r>
      <w:r w:rsidR="009D7CE4" w:rsidRPr="00AF3FB0">
        <w:rPr>
          <w:rFonts w:ascii="Times New Roman" w:hAnsi="Times New Roman" w:cs="Times New Roman"/>
          <w:b/>
          <w:sz w:val="22"/>
        </w:rPr>
        <w:t>3</w:t>
      </w:r>
      <w:r w:rsidR="00F1461F" w:rsidRPr="00AF3FB0">
        <w:rPr>
          <w:rFonts w:ascii="Times New Roman" w:hAnsi="Times New Roman" w:cs="Times New Roman"/>
          <w:b/>
          <w:sz w:val="22"/>
        </w:rPr>
        <w:t xml:space="preserve"> </w:t>
      </w:r>
      <w:r w:rsidR="00F1461F" w:rsidRPr="00BF29BA">
        <w:rPr>
          <w:rFonts w:ascii="Times New Roman" w:hAnsi="Times New Roman" w:cs="Times New Roman"/>
          <w:sz w:val="22"/>
        </w:rPr>
        <w:t xml:space="preserve">PGA/Alum increases </w:t>
      </w:r>
      <w:r w:rsidR="00D8055B" w:rsidRPr="00BF29BA">
        <w:rPr>
          <w:rFonts w:ascii="Times New Roman" w:hAnsi="Times New Roman" w:cs="Times New Roman"/>
          <w:sz w:val="22"/>
        </w:rPr>
        <w:t>antigen uptake and processing</w:t>
      </w:r>
      <w:r w:rsidR="00F1461F" w:rsidRPr="00BF29BA">
        <w:rPr>
          <w:rFonts w:ascii="Times New Roman" w:hAnsi="Times New Roman" w:cs="Times New Roman"/>
          <w:sz w:val="22"/>
        </w:rPr>
        <w:t xml:space="preserve"> on</w:t>
      </w:r>
      <w:r w:rsidR="00005F04" w:rsidRPr="00BF29BA">
        <w:rPr>
          <w:rFonts w:ascii="Times New Roman" w:hAnsi="Times New Roman" w:cs="Times New Roman"/>
          <w:sz w:val="22"/>
        </w:rPr>
        <w:t xml:space="preserve"> </w:t>
      </w:r>
      <w:r w:rsidR="00F1461F" w:rsidRPr="00BF29BA">
        <w:rPr>
          <w:rFonts w:ascii="Times New Roman" w:hAnsi="Times New Roman" w:cs="Times New Roman"/>
          <w:sz w:val="22"/>
        </w:rPr>
        <w:t>DCs</w:t>
      </w:r>
      <w:r w:rsidR="00005F04" w:rsidRPr="00BF29BA">
        <w:rPr>
          <w:rFonts w:ascii="Times New Roman" w:hAnsi="Times New Roman" w:cs="Times New Roman"/>
          <w:sz w:val="22"/>
        </w:rPr>
        <w:t xml:space="preserve"> from </w:t>
      </w:r>
      <w:r w:rsidR="00A30091" w:rsidRPr="00BF29BA">
        <w:rPr>
          <w:rFonts w:ascii="Times New Roman" w:hAnsi="Times New Roman" w:cs="Times New Roman"/>
          <w:sz w:val="22"/>
        </w:rPr>
        <w:t xml:space="preserve">the </w:t>
      </w:r>
      <w:r w:rsidR="00005F04" w:rsidRPr="00BF29BA">
        <w:rPr>
          <w:rFonts w:ascii="Times New Roman" w:hAnsi="Times New Roman" w:cs="Times New Roman"/>
          <w:sz w:val="22"/>
        </w:rPr>
        <w:t>aged mice</w:t>
      </w:r>
      <w:r w:rsidR="00F1461F" w:rsidRPr="00BF29BA">
        <w:rPr>
          <w:rFonts w:ascii="Times New Roman" w:hAnsi="Times New Roman" w:cs="Times New Roman"/>
          <w:sz w:val="22"/>
        </w:rPr>
        <w:t>.</w:t>
      </w:r>
      <w:r w:rsidR="00643CE9" w:rsidRPr="00BF29BA">
        <w:rPr>
          <w:rFonts w:ascii="Times New Roman" w:hAnsi="Times New Roman" w:cs="Times New Roman"/>
          <w:sz w:val="22"/>
        </w:rPr>
        <w:t xml:space="preserve"> </w:t>
      </w:r>
      <w:r w:rsidR="006B1F39" w:rsidRPr="00BF29BA">
        <w:rPr>
          <w:rFonts w:ascii="Times New Roman" w:hAnsi="Times New Roman" w:cs="Times New Roman"/>
          <w:color w:val="000000" w:themeColor="text1"/>
          <w:sz w:val="22"/>
        </w:rPr>
        <w:t>CD11c</w:t>
      </w:r>
      <w:r w:rsidR="006B1F39" w:rsidRPr="00BF29BA"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 w:rsidR="006B1F39" w:rsidRPr="00BF29BA">
        <w:rPr>
          <w:rFonts w:ascii="Times New Roman" w:hAnsi="Times New Roman" w:cs="Times New Roman"/>
          <w:color w:val="000000" w:themeColor="text1"/>
          <w:sz w:val="22"/>
        </w:rPr>
        <w:t xml:space="preserve"> DCs we</w:t>
      </w:r>
      <w:r w:rsidR="006B1F39" w:rsidRPr="00AF3FB0">
        <w:rPr>
          <w:rFonts w:ascii="Times New Roman" w:hAnsi="Times New Roman" w:cs="Times New Roman"/>
          <w:color w:val="000000" w:themeColor="text1"/>
          <w:sz w:val="22"/>
        </w:rPr>
        <w:t xml:space="preserve">re purified from splenocytes of young and aged mice </w:t>
      </w:r>
      <w:r w:rsidR="00005F04" w:rsidRPr="00AF3FB0">
        <w:rPr>
          <w:rFonts w:ascii="Times New Roman" w:hAnsi="Times New Roman" w:cs="Times New Roman"/>
          <w:sz w:val="22"/>
        </w:rPr>
        <w:t>(n = 4 per group)</w:t>
      </w:r>
      <w:r w:rsidR="00005F04" w:rsidRPr="00AF3FB0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6B1F39" w:rsidRPr="00AF3FB0">
        <w:rPr>
          <w:rFonts w:ascii="Times New Roman" w:hAnsi="Times New Roman" w:cs="Times New Roman"/>
          <w:color w:val="000000" w:themeColor="text1"/>
          <w:sz w:val="22"/>
        </w:rPr>
        <w:t>and then incubated</w:t>
      </w:r>
      <w:r w:rsidR="00F20737" w:rsidRPr="00AF3FB0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F20737" w:rsidRPr="00AF3FB0">
        <w:rPr>
          <w:rFonts w:ascii="Times New Roman" w:eastAsia="맑은 고딕" w:hAnsi="Times New Roman" w:cs="Times New Roman"/>
          <w:color w:val="000000" w:themeColor="text1"/>
          <w:sz w:val="22"/>
        </w:rPr>
        <w:t>with FITC-OVA (</w:t>
      </w:r>
      <w:r w:rsidR="00F20737" w:rsidRPr="00BF29BA">
        <w:rPr>
          <w:rFonts w:ascii="Times New Roman" w:eastAsia="맑은 고딕" w:hAnsi="Times New Roman" w:cs="Times New Roman"/>
          <w:b/>
          <w:color w:val="000000" w:themeColor="text1"/>
          <w:sz w:val="22"/>
        </w:rPr>
        <w:t>A</w:t>
      </w:r>
      <w:r w:rsidR="00F20737" w:rsidRPr="00AF3FB0">
        <w:rPr>
          <w:rFonts w:ascii="Times New Roman" w:eastAsia="맑은 고딕" w:hAnsi="Times New Roman" w:cs="Times New Roman"/>
          <w:color w:val="000000" w:themeColor="text1"/>
          <w:sz w:val="22"/>
        </w:rPr>
        <w:t>) or DQ-OVA (</w:t>
      </w:r>
      <w:r w:rsidR="00F20737" w:rsidRPr="00BF29BA">
        <w:rPr>
          <w:rFonts w:ascii="Times New Roman" w:eastAsia="맑은 고딕" w:hAnsi="Times New Roman" w:cs="Times New Roman"/>
          <w:b/>
          <w:color w:val="000000" w:themeColor="text1"/>
          <w:sz w:val="22"/>
        </w:rPr>
        <w:t>B</w:t>
      </w:r>
      <w:r w:rsidR="00F20737" w:rsidRPr="00AF3FB0">
        <w:rPr>
          <w:rFonts w:ascii="Times New Roman" w:eastAsia="맑은 고딕" w:hAnsi="Times New Roman" w:cs="Times New Roman"/>
          <w:color w:val="000000" w:themeColor="text1"/>
          <w:sz w:val="22"/>
        </w:rPr>
        <w:t xml:space="preserve">) alone or combined with </w:t>
      </w:r>
      <w:r w:rsidR="008204B5" w:rsidRPr="00AF3FB0">
        <w:rPr>
          <w:rFonts w:ascii="Times New Roman" w:hAnsi="Times New Roman" w:cs="Times New Roman"/>
          <w:sz w:val="22"/>
        </w:rPr>
        <w:t xml:space="preserve">100 μg/mL </w:t>
      </w:r>
      <w:r w:rsidR="00005F04" w:rsidRPr="00AF3FB0">
        <w:rPr>
          <w:rFonts w:ascii="Times New Roman" w:hAnsi="Times New Roman" w:cs="Times New Roman"/>
          <w:sz w:val="22"/>
        </w:rPr>
        <w:t xml:space="preserve">of </w:t>
      </w:r>
      <w:r w:rsidR="008204B5" w:rsidRPr="00AF3FB0">
        <w:rPr>
          <w:rFonts w:ascii="Times New Roman" w:eastAsia="맑은 고딕" w:hAnsi="Times New Roman" w:cs="Times New Roman"/>
          <w:sz w:val="22"/>
        </w:rPr>
        <w:t xml:space="preserve">γ-PGA, 100 </w:t>
      </w:r>
      <w:r w:rsidR="008204B5" w:rsidRPr="00AF3FB0">
        <w:rPr>
          <w:rFonts w:ascii="Times New Roman" w:hAnsi="Times New Roman" w:cs="Times New Roman"/>
          <w:sz w:val="22"/>
        </w:rPr>
        <w:t xml:space="preserve">μg/mL </w:t>
      </w:r>
      <w:r w:rsidR="00005F04" w:rsidRPr="00AF3FB0">
        <w:rPr>
          <w:rFonts w:ascii="Times New Roman" w:hAnsi="Times New Roman" w:cs="Times New Roman"/>
          <w:sz w:val="22"/>
        </w:rPr>
        <w:t xml:space="preserve">of </w:t>
      </w:r>
      <w:r w:rsidR="008204B5" w:rsidRPr="00AF3FB0">
        <w:rPr>
          <w:rFonts w:ascii="Times New Roman" w:hAnsi="Times New Roman" w:cs="Times New Roman"/>
          <w:sz w:val="22"/>
        </w:rPr>
        <w:t xml:space="preserve">alum, </w:t>
      </w:r>
      <w:r w:rsidR="004766DF" w:rsidRPr="00AF3FB0">
        <w:rPr>
          <w:rFonts w:ascii="Times New Roman" w:hAnsi="Times New Roman" w:cs="Times New Roman"/>
          <w:sz w:val="22"/>
        </w:rPr>
        <w:t>or</w:t>
      </w:r>
      <w:r w:rsidR="00005F04" w:rsidRPr="00AF3FB0">
        <w:rPr>
          <w:rFonts w:ascii="Times New Roman" w:hAnsi="Times New Roman" w:cs="Times New Roman"/>
          <w:sz w:val="22"/>
        </w:rPr>
        <w:t xml:space="preserve"> </w:t>
      </w:r>
      <w:r w:rsidR="008204B5" w:rsidRPr="00AF3FB0">
        <w:rPr>
          <w:rFonts w:ascii="Times New Roman" w:hAnsi="Times New Roman" w:cs="Times New Roman"/>
          <w:sz w:val="22"/>
        </w:rPr>
        <w:t xml:space="preserve">200 μg/mL </w:t>
      </w:r>
      <w:r w:rsidR="00005F04" w:rsidRPr="00AF3FB0">
        <w:rPr>
          <w:rFonts w:ascii="Times New Roman" w:hAnsi="Times New Roman" w:cs="Times New Roman"/>
          <w:sz w:val="22"/>
        </w:rPr>
        <w:t xml:space="preserve">of </w:t>
      </w:r>
      <w:r w:rsidR="008204B5" w:rsidRPr="00AF3FB0">
        <w:rPr>
          <w:rFonts w:ascii="Times New Roman" w:hAnsi="Times New Roman" w:cs="Times New Roman"/>
          <w:sz w:val="22"/>
        </w:rPr>
        <w:t xml:space="preserve">PGA/Alum for </w:t>
      </w:r>
      <w:r w:rsidR="00121EAD" w:rsidRPr="00AF3FB0">
        <w:rPr>
          <w:rFonts w:ascii="Times New Roman" w:hAnsi="Times New Roman" w:cs="Times New Roman"/>
          <w:sz w:val="22"/>
        </w:rPr>
        <w:t xml:space="preserve">6 or </w:t>
      </w:r>
      <w:r w:rsidR="008204B5" w:rsidRPr="00AF3FB0">
        <w:rPr>
          <w:rFonts w:ascii="Times New Roman" w:hAnsi="Times New Roman" w:cs="Times New Roman"/>
          <w:sz w:val="22"/>
        </w:rPr>
        <w:t>18 h</w:t>
      </w:r>
      <w:r w:rsidR="00005F04" w:rsidRPr="00AF3FB0">
        <w:rPr>
          <w:rFonts w:ascii="Times New Roman" w:hAnsi="Times New Roman" w:cs="Times New Roman"/>
          <w:sz w:val="22"/>
        </w:rPr>
        <w:t>, respectively</w:t>
      </w:r>
      <w:r w:rsidR="00F20737" w:rsidRPr="00AF3FB0">
        <w:rPr>
          <w:rFonts w:ascii="Times New Roman" w:eastAsia="맑은 고딕" w:hAnsi="Times New Roman" w:cs="Times New Roman"/>
          <w:sz w:val="22"/>
        </w:rPr>
        <w:t>.</w:t>
      </w:r>
      <w:r w:rsidR="00F20737" w:rsidRPr="00AF3FB0">
        <w:rPr>
          <w:rFonts w:ascii="Times New Roman" w:hAnsi="Times New Roman" w:cs="Times New Roman"/>
          <w:sz w:val="22"/>
        </w:rPr>
        <w:t xml:space="preserve"> </w:t>
      </w:r>
      <w:r w:rsidR="00005F04" w:rsidRPr="00AF3FB0">
        <w:rPr>
          <w:rFonts w:ascii="Times New Roman" w:hAnsi="Times New Roman" w:cs="Times New Roman"/>
          <w:sz w:val="22"/>
        </w:rPr>
        <w:t xml:space="preserve">Percentages of </w:t>
      </w:r>
      <w:r w:rsidR="00A30091" w:rsidRPr="00AF3FB0">
        <w:rPr>
          <w:rFonts w:ascii="Times New Roman" w:hAnsi="Times New Roman" w:cs="Times New Roman"/>
          <w:sz w:val="22"/>
        </w:rPr>
        <w:t xml:space="preserve">the </w:t>
      </w:r>
      <w:r w:rsidR="00005F04" w:rsidRPr="00AF3FB0">
        <w:rPr>
          <w:rFonts w:ascii="Times New Roman" w:hAnsi="Times New Roman" w:cs="Times New Roman"/>
          <w:sz w:val="22"/>
        </w:rPr>
        <w:t>FITC-OVA</w:t>
      </w:r>
      <w:r w:rsidR="00005F04" w:rsidRPr="00AF3FB0">
        <w:rPr>
          <w:rFonts w:ascii="Times New Roman" w:hAnsi="Times New Roman" w:cs="Times New Roman"/>
          <w:sz w:val="22"/>
          <w:vertAlign w:val="superscript"/>
        </w:rPr>
        <w:t>+</w:t>
      </w:r>
      <w:r w:rsidR="00005F04" w:rsidRPr="00AF3FB0">
        <w:rPr>
          <w:rFonts w:ascii="Times New Roman" w:hAnsi="Times New Roman" w:cs="Times New Roman"/>
          <w:sz w:val="22"/>
        </w:rPr>
        <w:t xml:space="preserve"> DCs and DQ-OVA</w:t>
      </w:r>
      <w:r w:rsidR="00005F04" w:rsidRPr="00AF3FB0">
        <w:rPr>
          <w:rFonts w:ascii="Times New Roman" w:hAnsi="Times New Roman" w:cs="Times New Roman"/>
          <w:sz w:val="22"/>
          <w:vertAlign w:val="superscript"/>
        </w:rPr>
        <w:t>+</w:t>
      </w:r>
      <w:r w:rsidR="00005F04" w:rsidRPr="00AF3FB0">
        <w:rPr>
          <w:rFonts w:ascii="Times New Roman" w:hAnsi="Times New Roman" w:cs="Times New Roman"/>
          <w:sz w:val="22"/>
        </w:rPr>
        <w:t xml:space="preserve"> DCs were analyzed via flow cytometry and </w:t>
      </w:r>
      <w:r w:rsidR="00A30091" w:rsidRPr="00AF3FB0">
        <w:rPr>
          <w:rFonts w:ascii="Times New Roman" w:hAnsi="Times New Roman" w:cs="Times New Roman"/>
          <w:sz w:val="22"/>
        </w:rPr>
        <w:t xml:space="preserve">the </w:t>
      </w:r>
      <w:r w:rsidR="00005F04" w:rsidRPr="00AF3FB0">
        <w:rPr>
          <w:rFonts w:ascii="Times New Roman" w:hAnsi="Times New Roman" w:cs="Times New Roman"/>
          <w:sz w:val="22"/>
        </w:rPr>
        <w:t xml:space="preserve">fold-change values were calculated in comparison with FITC-OVA or DQ-OVA alone-treated cells of </w:t>
      </w:r>
      <w:r w:rsidR="00A30091" w:rsidRPr="00AF3FB0">
        <w:rPr>
          <w:rFonts w:ascii="Times New Roman" w:hAnsi="Times New Roman" w:cs="Times New Roman"/>
          <w:sz w:val="22"/>
        </w:rPr>
        <w:t xml:space="preserve">the </w:t>
      </w:r>
      <w:r w:rsidR="00005F04" w:rsidRPr="00AF3FB0">
        <w:rPr>
          <w:rFonts w:ascii="Times New Roman" w:hAnsi="Times New Roman" w:cs="Times New Roman"/>
          <w:sz w:val="22"/>
        </w:rPr>
        <w:t xml:space="preserve">aged mice. </w:t>
      </w:r>
      <w:r w:rsidR="00643CE9" w:rsidRPr="00AF3FB0">
        <w:rPr>
          <w:rFonts w:ascii="Times New Roman" w:hAnsi="Times New Roman" w:cs="Times New Roman"/>
          <w:sz w:val="22"/>
        </w:rPr>
        <w:t xml:space="preserve">Statistical significance was analyzed </w:t>
      </w:r>
      <w:r w:rsidR="00643CE9" w:rsidRPr="00AF3FB0">
        <w:rPr>
          <w:rFonts w:ascii="Times New Roman" w:hAnsi="Times New Roman" w:cs="Times New Roman"/>
          <w:color w:val="000000" w:themeColor="text1"/>
          <w:sz w:val="22"/>
        </w:rPr>
        <w:t>by</w:t>
      </w:r>
      <w:r w:rsidR="00EA3C3F" w:rsidRPr="00AF3FB0">
        <w:rPr>
          <w:rFonts w:ascii="Times New Roman" w:hAnsi="Times New Roman" w:cs="Times New Roman"/>
          <w:sz w:val="22"/>
        </w:rPr>
        <w:t xml:space="preserve"> one-way ANOVA/</w:t>
      </w:r>
      <w:proofErr w:type="spellStart"/>
      <w:r w:rsidR="00EA3C3F" w:rsidRPr="00AF3FB0">
        <w:rPr>
          <w:rFonts w:ascii="Times New Roman" w:hAnsi="Times New Roman" w:cs="Times New Roman"/>
          <w:sz w:val="22"/>
        </w:rPr>
        <w:t>Bonferroni</w:t>
      </w:r>
      <w:proofErr w:type="spellEnd"/>
      <w:r w:rsidR="00643CE9" w:rsidRPr="00AF3FB0">
        <w:rPr>
          <w:rFonts w:ascii="Times New Roman" w:hAnsi="Times New Roman" w:cs="Times New Roman"/>
          <w:sz w:val="22"/>
        </w:rPr>
        <w:t>; *</w:t>
      </w:r>
      <w:r w:rsidR="00643CE9" w:rsidRPr="00AF3FB0">
        <w:rPr>
          <w:rFonts w:ascii="Times New Roman" w:hAnsi="Times New Roman" w:cs="Times New Roman"/>
          <w:i/>
          <w:sz w:val="22"/>
        </w:rPr>
        <w:t>P</w:t>
      </w:r>
      <w:r w:rsidR="00005F04" w:rsidRPr="00AF3FB0">
        <w:rPr>
          <w:rFonts w:ascii="Times New Roman" w:hAnsi="Times New Roman" w:cs="Times New Roman"/>
          <w:i/>
          <w:sz w:val="22"/>
        </w:rPr>
        <w:t xml:space="preserve"> </w:t>
      </w:r>
      <w:r w:rsidR="00643CE9" w:rsidRPr="00AF3FB0">
        <w:rPr>
          <w:rFonts w:ascii="Times New Roman" w:hAnsi="Times New Roman" w:cs="Times New Roman"/>
          <w:sz w:val="22"/>
        </w:rPr>
        <w:t>&lt;</w:t>
      </w:r>
      <w:r w:rsidR="00005F04" w:rsidRPr="00AF3FB0">
        <w:rPr>
          <w:rFonts w:ascii="Times New Roman" w:hAnsi="Times New Roman" w:cs="Times New Roman"/>
          <w:sz w:val="22"/>
        </w:rPr>
        <w:t xml:space="preserve"> </w:t>
      </w:r>
      <w:r w:rsidR="00643CE9" w:rsidRPr="00AF3FB0">
        <w:rPr>
          <w:rFonts w:ascii="Times New Roman" w:hAnsi="Times New Roman" w:cs="Times New Roman"/>
          <w:sz w:val="22"/>
        </w:rPr>
        <w:t>0.05, **</w:t>
      </w:r>
      <w:r w:rsidR="00643CE9" w:rsidRPr="00AF3FB0">
        <w:rPr>
          <w:rFonts w:ascii="Times New Roman" w:hAnsi="Times New Roman" w:cs="Times New Roman"/>
          <w:i/>
          <w:sz w:val="22"/>
        </w:rPr>
        <w:t>P</w:t>
      </w:r>
      <w:r w:rsidR="00005F04" w:rsidRPr="00AF3FB0">
        <w:rPr>
          <w:rFonts w:ascii="Times New Roman" w:hAnsi="Times New Roman" w:cs="Times New Roman"/>
          <w:i/>
          <w:sz w:val="22"/>
        </w:rPr>
        <w:t xml:space="preserve"> </w:t>
      </w:r>
      <w:r w:rsidR="00643CE9" w:rsidRPr="00AF3FB0">
        <w:rPr>
          <w:rFonts w:ascii="Times New Roman" w:hAnsi="Times New Roman" w:cs="Times New Roman"/>
          <w:sz w:val="22"/>
        </w:rPr>
        <w:t>&lt;</w:t>
      </w:r>
      <w:r w:rsidR="00005F04" w:rsidRPr="00AF3FB0">
        <w:rPr>
          <w:rFonts w:ascii="Times New Roman" w:hAnsi="Times New Roman" w:cs="Times New Roman"/>
          <w:sz w:val="22"/>
        </w:rPr>
        <w:t xml:space="preserve"> </w:t>
      </w:r>
      <w:r w:rsidR="00643CE9" w:rsidRPr="00AF3FB0">
        <w:rPr>
          <w:rFonts w:ascii="Times New Roman" w:hAnsi="Times New Roman" w:cs="Times New Roman"/>
          <w:sz w:val="22"/>
        </w:rPr>
        <w:t>0.01, and ***</w:t>
      </w:r>
      <w:r w:rsidR="00005F04" w:rsidRPr="00AF3FB0">
        <w:rPr>
          <w:rFonts w:ascii="Times New Roman" w:hAnsi="Times New Roman" w:cs="Times New Roman"/>
          <w:sz w:val="22"/>
        </w:rPr>
        <w:t xml:space="preserve"> </w:t>
      </w:r>
      <w:r w:rsidR="00643CE9" w:rsidRPr="00AF3FB0">
        <w:rPr>
          <w:rFonts w:ascii="Times New Roman" w:hAnsi="Times New Roman" w:cs="Times New Roman"/>
          <w:i/>
          <w:sz w:val="22"/>
        </w:rPr>
        <w:t>P</w:t>
      </w:r>
      <w:r w:rsidR="00005F04" w:rsidRPr="00AF3FB0">
        <w:rPr>
          <w:rFonts w:ascii="Times New Roman" w:hAnsi="Times New Roman" w:cs="Times New Roman"/>
          <w:i/>
          <w:sz w:val="22"/>
        </w:rPr>
        <w:t xml:space="preserve"> </w:t>
      </w:r>
      <w:r w:rsidR="00643CE9" w:rsidRPr="00AF3FB0">
        <w:rPr>
          <w:rFonts w:ascii="Times New Roman" w:hAnsi="Times New Roman" w:cs="Times New Roman"/>
          <w:sz w:val="22"/>
        </w:rPr>
        <w:t>&lt;0.001.</w:t>
      </w:r>
    </w:p>
    <w:p w14:paraId="392947D5" w14:textId="3F9FF374" w:rsidR="00F20737" w:rsidRPr="00AF3FB0" w:rsidRDefault="00F20737" w:rsidP="00B10D57">
      <w:pPr>
        <w:spacing w:after="0" w:line="480" w:lineRule="auto"/>
        <w:rPr>
          <w:rFonts w:ascii="Times New Roman" w:hAnsi="Times New Roman" w:cs="Times New Roman"/>
          <w:sz w:val="22"/>
        </w:rPr>
      </w:pPr>
    </w:p>
    <w:p w14:paraId="764B842D" w14:textId="79AF482C" w:rsidR="00F20737" w:rsidRPr="00AF3FB0" w:rsidRDefault="00F20737" w:rsidP="00B10D57">
      <w:pPr>
        <w:spacing w:after="0" w:line="480" w:lineRule="auto"/>
        <w:rPr>
          <w:rFonts w:ascii="Times New Roman" w:hAnsi="Times New Roman" w:cs="Times New Roman"/>
          <w:sz w:val="22"/>
        </w:rPr>
      </w:pPr>
    </w:p>
    <w:p w14:paraId="5470B146" w14:textId="093DFD70" w:rsidR="00F20737" w:rsidRPr="00AF3FB0" w:rsidRDefault="00F20737" w:rsidP="00B10D57">
      <w:pPr>
        <w:spacing w:after="0" w:line="480" w:lineRule="auto"/>
        <w:rPr>
          <w:rFonts w:ascii="Times New Roman" w:hAnsi="Times New Roman" w:cs="Times New Roman"/>
          <w:sz w:val="22"/>
        </w:rPr>
      </w:pPr>
    </w:p>
    <w:p w14:paraId="2A307486" w14:textId="1A4A4E77" w:rsidR="00F20737" w:rsidRPr="00AF3FB0" w:rsidRDefault="00F20737" w:rsidP="00B10D57">
      <w:pPr>
        <w:spacing w:after="0" w:line="480" w:lineRule="auto"/>
        <w:rPr>
          <w:rFonts w:ascii="Times New Roman" w:hAnsi="Times New Roman" w:cs="Times New Roman"/>
          <w:sz w:val="22"/>
        </w:rPr>
      </w:pPr>
    </w:p>
    <w:p w14:paraId="2FB0DF62" w14:textId="77777777" w:rsidR="00F20737" w:rsidRPr="00AF3FB0" w:rsidRDefault="00F20737" w:rsidP="00B10D57">
      <w:pPr>
        <w:spacing w:after="0" w:line="480" w:lineRule="auto"/>
        <w:rPr>
          <w:rFonts w:ascii="Times New Roman" w:hAnsi="Times New Roman" w:cs="Times New Roman"/>
          <w:sz w:val="22"/>
        </w:rPr>
      </w:pPr>
    </w:p>
    <w:p w14:paraId="5F71A4EB" w14:textId="7213802B" w:rsidR="00747FBA" w:rsidRPr="00AF3FB0" w:rsidRDefault="00747FBA" w:rsidP="00B10D57">
      <w:pPr>
        <w:spacing w:after="0" w:line="480" w:lineRule="auto"/>
        <w:rPr>
          <w:rFonts w:ascii="Times New Roman" w:hAnsi="Times New Roman" w:cs="Times New Roman"/>
          <w:sz w:val="22"/>
        </w:rPr>
      </w:pPr>
    </w:p>
    <w:p w14:paraId="0775EEB2" w14:textId="466CBCA9" w:rsidR="00941006" w:rsidRPr="00AF3FB0" w:rsidRDefault="00C367F2" w:rsidP="00B10D57">
      <w:pPr>
        <w:spacing w:after="0" w:line="48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lastRenderedPageBreak/>
        <w:pict w14:anchorId="022E0EA9">
          <v:shape id="_x0000_i1027" type="#_x0000_t75" style="width:450.75pt;height:165pt">
            <v:imagedata r:id="rId9" o:title="suppfig4"/>
          </v:shape>
        </w:pict>
      </w:r>
    </w:p>
    <w:p w14:paraId="6D3BAF0A" w14:textId="429628E8" w:rsidR="00747FBA" w:rsidRPr="00AF3FB0" w:rsidRDefault="00941006" w:rsidP="00B10D57">
      <w:pPr>
        <w:spacing w:after="0" w:line="480" w:lineRule="auto"/>
        <w:rPr>
          <w:rFonts w:ascii="Times New Roman" w:hAnsi="Times New Roman" w:cs="Times New Roman"/>
          <w:sz w:val="22"/>
        </w:rPr>
      </w:pPr>
      <w:r w:rsidRPr="00AF3FB0">
        <w:rPr>
          <w:rFonts w:ascii="Times New Roman" w:hAnsi="Times New Roman" w:cs="Times New Roman"/>
          <w:b/>
          <w:sz w:val="22"/>
        </w:rPr>
        <w:t xml:space="preserve">Supplementary </w:t>
      </w:r>
      <w:r w:rsidR="002E7ADE">
        <w:rPr>
          <w:rFonts w:ascii="Times New Roman" w:hAnsi="Times New Roman" w:cs="Times New Roman"/>
          <w:b/>
          <w:sz w:val="22"/>
        </w:rPr>
        <w:t>F</w:t>
      </w:r>
      <w:r w:rsidRPr="00AF3FB0">
        <w:rPr>
          <w:rFonts w:ascii="Times New Roman" w:hAnsi="Times New Roman" w:cs="Times New Roman"/>
          <w:b/>
          <w:sz w:val="22"/>
        </w:rPr>
        <w:t>ig</w:t>
      </w:r>
      <w:r w:rsidR="00C367F2">
        <w:rPr>
          <w:rFonts w:ascii="Times New Roman" w:hAnsi="Times New Roman" w:cs="Times New Roman"/>
          <w:b/>
          <w:sz w:val="22"/>
        </w:rPr>
        <w:t>ure</w:t>
      </w:r>
      <w:r w:rsidR="00BF29BA">
        <w:rPr>
          <w:rFonts w:ascii="Times New Roman" w:hAnsi="Times New Roman" w:cs="Times New Roman"/>
          <w:b/>
          <w:sz w:val="22"/>
        </w:rPr>
        <w:t xml:space="preserve"> </w:t>
      </w:r>
      <w:r w:rsidR="00017238">
        <w:rPr>
          <w:rFonts w:ascii="Times New Roman" w:hAnsi="Times New Roman" w:cs="Times New Roman"/>
          <w:b/>
          <w:sz w:val="22"/>
        </w:rPr>
        <w:t>S4</w:t>
      </w:r>
      <w:r w:rsidRPr="00AF3FB0">
        <w:rPr>
          <w:rFonts w:ascii="Times New Roman" w:hAnsi="Times New Roman" w:cs="Times New Roman"/>
          <w:b/>
          <w:sz w:val="22"/>
        </w:rPr>
        <w:t xml:space="preserve"> </w:t>
      </w:r>
      <w:r w:rsidRPr="00BF29BA">
        <w:rPr>
          <w:rFonts w:ascii="Times New Roman" w:hAnsi="Times New Roman" w:cs="Times New Roman"/>
          <w:sz w:val="22"/>
        </w:rPr>
        <w:t>PGA/Alum enhances antigen-specific cellular immun</w:t>
      </w:r>
      <w:r w:rsidR="00F76095" w:rsidRPr="00BF29BA">
        <w:rPr>
          <w:rFonts w:ascii="Times New Roman" w:hAnsi="Times New Roman" w:cs="Times New Roman"/>
          <w:sz w:val="22"/>
        </w:rPr>
        <w:t>e response</w:t>
      </w:r>
      <w:r w:rsidRPr="00BF29BA">
        <w:rPr>
          <w:rFonts w:ascii="Times New Roman" w:hAnsi="Times New Roman" w:cs="Times New Roman"/>
          <w:sz w:val="22"/>
        </w:rPr>
        <w:t xml:space="preserve"> of </w:t>
      </w:r>
      <w:r w:rsidR="00A30091" w:rsidRPr="00BF29BA">
        <w:rPr>
          <w:rFonts w:ascii="Times New Roman" w:hAnsi="Times New Roman" w:cs="Times New Roman"/>
          <w:sz w:val="22"/>
        </w:rPr>
        <w:t xml:space="preserve">the </w:t>
      </w:r>
      <w:r w:rsidRPr="00BF29BA">
        <w:rPr>
          <w:rFonts w:ascii="Times New Roman" w:hAnsi="Times New Roman" w:cs="Times New Roman"/>
          <w:sz w:val="22"/>
        </w:rPr>
        <w:t xml:space="preserve">aged mice as much as </w:t>
      </w:r>
      <w:r w:rsidR="00A30091" w:rsidRPr="00BF29BA">
        <w:rPr>
          <w:rFonts w:ascii="Times New Roman" w:hAnsi="Times New Roman" w:cs="Times New Roman"/>
          <w:sz w:val="22"/>
        </w:rPr>
        <w:t xml:space="preserve">the </w:t>
      </w:r>
      <w:r w:rsidRPr="00BF29BA">
        <w:rPr>
          <w:rFonts w:ascii="Times New Roman" w:hAnsi="Times New Roman" w:cs="Times New Roman"/>
          <w:sz w:val="22"/>
        </w:rPr>
        <w:t>young mice rather than humoral immun</w:t>
      </w:r>
      <w:r w:rsidR="00F76095" w:rsidRPr="00BF29BA">
        <w:rPr>
          <w:rFonts w:ascii="Times New Roman" w:hAnsi="Times New Roman" w:cs="Times New Roman"/>
          <w:sz w:val="22"/>
        </w:rPr>
        <w:t>e response</w:t>
      </w:r>
      <w:r w:rsidRPr="00BF29BA">
        <w:rPr>
          <w:rFonts w:ascii="Times New Roman" w:hAnsi="Times New Roman" w:cs="Times New Roman"/>
          <w:sz w:val="22"/>
        </w:rPr>
        <w:t xml:space="preserve">. Young and aged mice </w:t>
      </w:r>
      <w:r w:rsidR="00F76095" w:rsidRPr="00BF29BA">
        <w:rPr>
          <w:rFonts w:ascii="Times New Roman" w:hAnsi="Times New Roman" w:cs="Times New Roman"/>
          <w:sz w:val="22"/>
        </w:rPr>
        <w:t xml:space="preserve">(n = 3 per group) </w:t>
      </w:r>
      <w:r w:rsidRPr="00BF29BA">
        <w:rPr>
          <w:rFonts w:ascii="Times New Roman" w:hAnsi="Times New Roman" w:cs="Times New Roman"/>
          <w:sz w:val="22"/>
        </w:rPr>
        <w:t>were i.</w:t>
      </w:r>
      <w:r w:rsidRPr="00AF3FB0">
        <w:rPr>
          <w:rFonts w:ascii="Times New Roman" w:hAnsi="Times New Roman" w:cs="Times New Roman"/>
          <w:sz w:val="22"/>
        </w:rPr>
        <w:t xml:space="preserve">m. immunized with OVA alone or mixed with PGA/Alum on days 0, 14, and 21. Seven days after last immunization, </w:t>
      </w:r>
      <w:r w:rsidR="00A30091" w:rsidRPr="00AF3FB0">
        <w:rPr>
          <w:rFonts w:ascii="Times New Roman" w:hAnsi="Times New Roman" w:cs="Times New Roman"/>
          <w:sz w:val="22"/>
        </w:rPr>
        <w:t xml:space="preserve">the </w:t>
      </w:r>
      <w:r w:rsidR="00F76095" w:rsidRPr="00AF3FB0">
        <w:rPr>
          <w:rFonts w:ascii="Times New Roman" w:hAnsi="Times New Roman" w:cs="Times New Roman"/>
          <w:sz w:val="22"/>
        </w:rPr>
        <w:t xml:space="preserve">splenocytes and sera were obtained. </w:t>
      </w:r>
      <w:r w:rsidRPr="00AF3FB0">
        <w:rPr>
          <w:rFonts w:ascii="Times New Roman" w:hAnsi="Times New Roman" w:cs="Times New Roman"/>
          <w:sz w:val="22"/>
        </w:rPr>
        <w:t>(</w:t>
      </w:r>
      <w:r w:rsidRPr="00BF29BA">
        <w:rPr>
          <w:rFonts w:ascii="Times New Roman" w:hAnsi="Times New Roman" w:cs="Times New Roman"/>
          <w:b/>
          <w:sz w:val="22"/>
        </w:rPr>
        <w:t>A</w:t>
      </w:r>
      <w:r w:rsidRPr="00AF3FB0">
        <w:rPr>
          <w:rFonts w:ascii="Times New Roman" w:hAnsi="Times New Roman" w:cs="Times New Roman"/>
          <w:sz w:val="22"/>
        </w:rPr>
        <w:t xml:space="preserve">) </w:t>
      </w:r>
      <w:r w:rsidR="00A30091" w:rsidRPr="00AF3FB0">
        <w:rPr>
          <w:rFonts w:ascii="Times New Roman" w:hAnsi="Times New Roman" w:cs="Times New Roman"/>
          <w:sz w:val="22"/>
        </w:rPr>
        <w:t>The s</w:t>
      </w:r>
      <w:r w:rsidRPr="00AF3FB0">
        <w:rPr>
          <w:rFonts w:ascii="Times New Roman" w:hAnsi="Times New Roman" w:cs="Times New Roman"/>
          <w:sz w:val="22"/>
        </w:rPr>
        <w:t xml:space="preserve">plenocytes were stimulated with 1 </w:t>
      </w:r>
      <w:r w:rsidRPr="00AF3FB0">
        <w:rPr>
          <w:rFonts w:ascii="Times New Roman" w:eastAsia="맑은 고딕" w:hAnsi="Times New Roman" w:cs="Times New Roman"/>
          <w:sz w:val="22"/>
        </w:rPr>
        <w:t>μ</w:t>
      </w:r>
      <w:r w:rsidRPr="00AF3FB0">
        <w:rPr>
          <w:rFonts w:ascii="Times New Roman" w:hAnsi="Times New Roman" w:cs="Times New Roman"/>
          <w:sz w:val="22"/>
        </w:rPr>
        <w:t xml:space="preserve">g/mL </w:t>
      </w:r>
      <w:r w:rsidR="00F76095" w:rsidRPr="00AF3FB0">
        <w:rPr>
          <w:rFonts w:ascii="Times New Roman" w:hAnsi="Times New Roman" w:cs="Times New Roman"/>
          <w:sz w:val="22"/>
        </w:rPr>
        <w:t xml:space="preserve">of </w:t>
      </w:r>
      <w:r w:rsidRPr="00AF3FB0">
        <w:rPr>
          <w:rFonts w:ascii="Times New Roman" w:hAnsi="Times New Roman" w:cs="Times New Roman"/>
          <w:sz w:val="22"/>
        </w:rPr>
        <w:t>OVA</w:t>
      </w:r>
      <w:r w:rsidRPr="00AF3FB0">
        <w:rPr>
          <w:rFonts w:ascii="Times New Roman" w:hAnsi="Times New Roman" w:cs="Times New Roman"/>
          <w:sz w:val="22"/>
          <w:vertAlign w:val="subscript"/>
        </w:rPr>
        <w:t>257-264</w:t>
      </w:r>
      <w:r w:rsidRPr="00AF3FB0">
        <w:rPr>
          <w:rFonts w:ascii="Times New Roman" w:hAnsi="Times New Roman" w:cs="Times New Roman"/>
          <w:sz w:val="22"/>
        </w:rPr>
        <w:t xml:space="preserve"> peptide for 60 h, and </w:t>
      </w:r>
      <w:r w:rsidR="00F76095" w:rsidRPr="00AF3FB0">
        <w:rPr>
          <w:rFonts w:ascii="Times New Roman" w:hAnsi="Times New Roman" w:cs="Times New Roman"/>
          <w:sz w:val="22"/>
        </w:rPr>
        <w:t>IFN- γ</w:t>
      </w:r>
      <w:r w:rsidR="00F76095" w:rsidRPr="00AF3FB0">
        <w:rPr>
          <w:rFonts w:ascii="Times New Roman" w:hAnsi="Times New Roman" w:cs="Times New Roman"/>
          <w:sz w:val="22"/>
          <w:vertAlign w:val="superscript"/>
        </w:rPr>
        <w:t>+</w:t>
      </w:r>
      <w:r w:rsidR="00F76095" w:rsidRPr="00AF3FB0">
        <w:rPr>
          <w:rFonts w:ascii="Times New Roman" w:hAnsi="Times New Roman" w:cs="Times New Roman"/>
          <w:sz w:val="22"/>
        </w:rPr>
        <w:t xml:space="preserve"> </w:t>
      </w:r>
      <w:r w:rsidRPr="00AF3FB0">
        <w:rPr>
          <w:rFonts w:ascii="Times New Roman" w:hAnsi="Times New Roman" w:cs="Times New Roman"/>
          <w:sz w:val="22"/>
        </w:rPr>
        <w:t xml:space="preserve">SFUs were detected via ELISPOT assays. </w:t>
      </w:r>
      <w:r w:rsidR="00F76095" w:rsidRPr="00AF3FB0">
        <w:rPr>
          <w:rFonts w:ascii="Times New Roman" w:hAnsi="Times New Roman" w:cs="Times New Roman"/>
          <w:sz w:val="22"/>
        </w:rPr>
        <w:t>(</w:t>
      </w:r>
      <w:r w:rsidR="00F76095" w:rsidRPr="00BF29BA">
        <w:rPr>
          <w:rFonts w:ascii="Times New Roman" w:hAnsi="Times New Roman" w:cs="Times New Roman"/>
          <w:b/>
          <w:sz w:val="22"/>
        </w:rPr>
        <w:t>B</w:t>
      </w:r>
      <w:r w:rsidR="00F76095" w:rsidRPr="00AF3FB0">
        <w:rPr>
          <w:rFonts w:ascii="Times New Roman" w:hAnsi="Times New Roman" w:cs="Times New Roman"/>
          <w:sz w:val="22"/>
        </w:rPr>
        <w:t xml:space="preserve"> and </w:t>
      </w:r>
      <w:r w:rsidR="00F76095" w:rsidRPr="00BF29BA">
        <w:rPr>
          <w:rFonts w:ascii="Times New Roman" w:hAnsi="Times New Roman" w:cs="Times New Roman"/>
          <w:b/>
          <w:sz w:val="22"/>
        </w:rPr>
        <w:t>C</w:t>
      </w:r>
      <w:r w:rsidR="00F76095" w:rsidRPr="00AF3FB0">
        <w:rPr>
          <w:rFonts w:ascii="Times New Roman" w:hAnsi="Times New Roman" w:cs="Times New Roman"/>
          <w:sz w:val="22"/>
        </w:rPr>
        <w:t xml:space="preserve">) </w:t>
      </w:r>
      <w:r w:rsidRPr="00AF3FB0">
        <w:rPr>
          <w:rFonts w:ascii="Times New Roman" w:hAnsi="Times New Roman" w:cs="Times New Roman"/>
          <w:sz w:val="22"/>
        </w:rPr>
        <w:t>ELISA was performed to determine antibody titers of OVA-specific IgG (B), IgG1, and IgG2b (C). Statistical significance was analyzed by one-way ANOVA/</w:t>
      </w:r>
      <w:proofErr w:type="spellStart"/>
      <w:r w:rsidRPr="00AF3FB0">
        <w:rPr>
          <w:rFonts w:ascii="Times New Roman" w:hAnsi="Times New Roman" w:cs="Times New Roman"/>
          <w:sz w:val="22"/>
        </w:rPr>
        <w:t>Bonferroni</w:t>
      </w:r>
      <w:proofErr w:type="spellEnd"/>
      <w:r w:rsidRPr="00AF3FB0">
        <w:rPr>
          <w:rFonts w:ascii="Times New Roman" w:hAnsi="Times New Roman" w:cs="Times New Roman"/>
          <w:sz w:val="22"/>
        </w:rPr>
        <w:t>; *</w:t>
      </w:r>
      <w:r w:rsidRPr="00AF3FB0">
        <w:rPr>
          <w:rFonts w:ascii="Times New Roman" w:hAnsi="Times New Roman" w:cs="Times New Roman"/>
          <w:i/>
          <w:sz w:val="22"/>
        </w:rPr>
        <w:t>P</w:t>
      </w:r>
      <w:r w:rsidRPr="00AF3FB0">
        <w:rPr>
          <w:rFonts w:ascii="Times New Roman" w:hAnsi="Times New Roman" w:cs="Times New Roman"/>
          <w:sz w:val="22"/>
        </w:rPr>
        <w:t>&lt;0.05, **</w:t>
      </w:r>
      <w:r w:rsidRPr="00AF3FB0">
        <w:rPr>
          <w:rFonts w:ascii="Times New Roman" w:hAnsi="Times New Roman" w:cs="Times New Roman"/>
          <w:i/>
          <w:sz w:val="22"/>
        </w:rPr>
        <w:t>P</w:t>
      </w:r>
      <w:r w:rsidRPr="00AF3FB0">
        <w:rPr>
          <w:rFonts w:ascii="Times New Roman" w:hAnsi="Times New Roman" w:cs="Times New Roman"/>
          <w:sz w:val="22"/>
        </w:rPr>
        <w:t>&lt;0.01, and ***</w:t>
      </w:r>
      <w:r w:rsidRPr="00AF3FB0">
        <w:rPr>
          <w:rFonts w:ascii="Times New Roman" w:hAnsi="Times New Roman" w:cs="Times New Roman"/>
          <w:i/>
          <w:sz w:val="22"/>
        </w:rPr>
        <w:t>P</w:t>
      </w:r>
      <w:r w:rsidRPr="00AF3FB0">
        <w:rPr>
          <w:rFonts w:ascii="Times New Roman" w:hAnsi="Times New Roman" w:cs="Times New Roman"/>
          <w:sz w:val="22"/>
        </w:rPr>
        <w:t>&lt;0.001.</w:t>
      </w:r>
      <w:r w:rsidR="00F76095" w:rsidRPr="00AF3FB0">
        <w:rPr>
          <w:rFonts w:ascii="Times New Roman" w:hAnsi="Times New Roman" w:cs="Times New Roman"/>
          <w:sz w:val="22"/>
        </w:rPr>
        <w:t xml:space="preserve"> N</w:t>
      </w:r>
      <w:r w:rsidR="00A2580F" w:rsidRPr="00AF3FB0">
        <w:rPr>
          <w:rFonts w:ascii="Times New Roman" w:hAnsi="Times New Roman" w:cs="Times New Roman"/>
          <w:sz w:val="22"/>
        </w:rPr>
        <w:t>.</w:t>
      </w:r>
      <w:r w:rsidR="00F76095" w:rsidRPr="00AF3FB0">
        <w:rPr>
          <w:rFonts w:ascii="Times New Roman" w:hAnsi="Times New Roman" w:cs="Times New Roman"/>
          <w:sz w:val="22"/>
        </w:rPr>
        <w:t xml:space="preserve">S, not significant. </w:t>
      </w:r>
    </w:p>
    <w:p w14:paraId="38DEC6F4" w14:textId="46AA9F51" w:rsidR="00747FBA" w:rsidRPr="00AF3FB0" w:rsidRDefault="00747FBA" w:rsidP="00B10D57">
      <w:pPr>
        <w:spacing w:after="0" w:line="480" w:lineRule="auto"/>
        <w:rPr>
          <w:rFonts w:ascii="Times New Roman" w:hAnsi="Times New Roman" w:cs="Times New Roman"/>
          <w:sz w:val="22"/>
        </w:rPr>
      </w:pPr>
    </w:p>
    <w:p w14:paraId="1AAEC9B5" w14:textId="07009695" w:rsidR="00747FBA" w:rsidRPr="00AF3FB0" w:rsidRDefault="00747FBA" w:rsidP="00B10D57">
      <w:pPr>
        <w:spacing w:after="0" w:line="480" w:lineRule="auto"/>
        <w:rPr>
          <w:rFonts w:ascii="Times New Roman" w:hAnsi="Times New Roman" w:cs="Times New Roman"/>
          <w:sz w:val="22"/>
        </w:rPr>
      </w:pPr>
    </w:p>
    <w:p w14:paraId="3C9D94BE" w14:textId="11AC0D3B" w:rsidR="00747FBA" w:rsidRPr="00AF3FB0" w:rsidRDefault="00747FBA" w:rsidP="00B10D57">
      <w:pPr>
        <w:spacing w:after="0" w:line="480" w:lineRule="auto"/>
        <w:rPr>
          <w:rFonts w:ascii="Times New Roman" w:hAnsi="Times New Roman" w:cs="Times New Roman"/>
          <w:sz w:val="22"/>
        </w:rPr>
      </w:pPr>
    </w:p>
    <w:p w14:paraId="108442DD" w14:textId="6BC6ED1A" w:rsidR="00747FBA" w:rsidRPr="00AF3FB0" w:rsidRDefault="00747FBA" w:rsidP="00B10D57">
      <w:pPr>
        <w:spacing w:after="0" w:line="480" w:lineRule="auto"/>
        <w:rPr>
          <w:rFonts w:ascii="Times New Roman" w:hAnsi="Times New Roman" w:cs="Times New Roman"/>
          <w:sz w:val="22"/>
        </w:rPr>
      </w:pPr>
    </w:p>
    <w:p w14:paraId="4982EC97" w14:textId="77777777" w:rsidR="00747FBA" w:rsidRPr="00AF3FB0" w:rsidRDefault="00747FBA" w:rsidP="00B10D57">
      <w:pPr>
        <w:spacing w:after="0" w:line="480" w:lineRule="auto"/>
        <w:rPr>
          <w:rFonts w:ascii="Times New Roman" w:hAnsi="Times New Roman" w:cs="Times New Roman"/>
          <w:sz w:val="22"/>
        </w:rPr>
      </w:pPr>
    </w:p>
    <w:p w14:paraId="2E36CD28" w14:textId="446EB5A0" w:rsidR="00747FBA" w:rsidRPr="00AF3FB0" w:rsidRDefault="00FD58E0" w:rsidP="00B10D57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  <w:r w:rsidRPr="00AF3FB0">
        <w:rPr>
          <w:rFonts w:ascii="Times New Roman" w:hAnsi="Times New Roman" w:cs="Times New Roman"/>
          <w:b/>
          <w:noProof/>
          <w:color w:val="000000" w:themeColor="text1"/>
          <w:sz w:val="22"/>
        </w:rPr>
        <w:lastRenderedPageBreak/>
        <w:drawing>
          <wp:inline distT="0" distB="0" distL="0" distR="0" wp14:anchorId="6FEABB0F" wp14:editId="3E2952F9">
            <wp:extent cx="5785761" cy="3171825"/>
            <wp:effectExtent l="0" t="0" r="571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2385" cy="31754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EBC230" w14:textId="47F456E4" w:rsidR="000469B4" w:rsidRPr="00AF3FB0" w:rsidRDefault="00747FBA" w:rsidP="000469B4">
      <w:pPr>
        <w:spacing w:after="0" w:line="480" w:lineRule="auto"/>
        <w:rPr>
          <w:rFonts w:ascii="Times New Roman" w:hAnsi="Times New Roman" w:cs="Times New Roman"/>
          <w:sz w:val="22"/>
        </w:rPr>
      </w:pPr>
      <w:r w:rsidRPr="00AF3FB0">
        <w:rPr>
          <w:rFonts w:ascii="Times New Roman" w:hAnsi="Times New Roman" w:cs="Times New Roman"/>
          <w:b/>
          <w:sz w:val="22"/>
        </w:rPr>
        <w:t xml:space="preserve">Supplementary </w:t>
      </w:r>
      <w:r w:rsidR="002E7ADE">
        <w:rPr>
          <w:rFonts w:ascii="Times New Roman" w:hAnsi="Times New Roman" w:cs="Times New Roman"/>
          <w:b/>
          <w:sz w:val="22"/>
        </w:rPr>
        <w:t>F</w:t>
      </w:r>
      <w:r w:rsidRPr="00AF3FB0">
        <w:rPr>
          <w:rFonts w:ascii="Times New Roman" w:hAnsi="Times New Roman" w:cs="Times New Roman"/>
          <w:b/>
          <w:sz w:val="22"/>
        </w:rPr>
        <w:t>ig</w:t>
      </w:r>
      <w:r w:rsidR="00C367F2">
        <w:rPr>
          <w:rFonts w:ascii="Times New Roman" w:hAnsi="Times New Roman" w:cs="Times New Roman"/>
          <w:b/>
          <w:sz w:val="22"/>
        </w:rPr>
        <w:t>ure</w:t>
      </w:r>
      <w:r w:rsidRPr="00AF3FB0">
        <w:rPr>
          <w:rFonts w:ascii="Times New Roman" w:hAnsi="Times New Roman" w:cs="Times New Roman"/>
          <w:b/>
          <w:sz w:val="22"/>
        </w:rPr>
        <w:t xml:space="preserve"> </w:t>
      </w:r>
      <w:r w:rsidR="00017238">
        <w:rPr>
          <w:rFonts w:ascii="Times New Roman" w:hAnsi="Times New Roman" w:cs="Times New Roman"/>
          <w:b/>
          <w:sz w:val="22"/>
        </w:rPr>
        <w:t>S5</w:t>
      </w:r>
      <w:r w:rsidRPr="00AF3FB0">
        <w:rPr>
          <w:rFonts w:ascii="Times New Roman" w:hAnsi="Times New Roman" w:cs="Times New Roman"/>
          <w:b/>
          <w:sz w:val="22"/>
        </w:rPr>
        <w:t xml:space="preserve"> </w:t>
      </w:r>
      <w:r w:rsidR="00610CD5" w:rsidRPr="00BF29BA">
        <w:rPr>
          <w:rFonts w:ascii="Times New Roman" w:hAnsi="Times New Roman" w:cs="Times New Roman"/>
          <w:sz w:val="22"/>
        </w:rPr>
        <w:t xml:space="preserve">Immune cell landscape of </w:t>
      </w:r>
      <w:r w:rsidR="00A30091" w:rsidRPr="00BF29BA">
        <w:rPr>
          <w:rFonts w:ascii="Times New Roman" w:hAnsi="Times New Roman" w:cs="Times New Roman"/>
          <w:sz w:val="22"/>
        </w:rPr>
        <w:t xml:space="preserve">the </w:t>
      </w:r>
      <w:r w:rsidR="00610CD5" w:rsidRPr="00BF29BA">
        <w:rPr>
          <w:rFonts w:ascii="Times New Roman" w:hAnsi="Times New Roman" w:cs="Times New Roman"/>
          <w:sz w:val="22"/>
        </w:rPr>
        <w:t>age</w:t>
      </w:r>
      <w:r w:rsidR="00A30091" w:rsidRPr="00BF29BA">
        <w:rPr>
          <w:rFonts w:ascii="Times New Roman" w:hAnsi="Times New Roman" w:cs="Times New Roman"/>
          <w:sz w:val="22"/>
        </w:rPr>
        <w:t>d</w:t>
      </w:r>
      <w:r w:rsidR="00610CD5" w:rsidRPr="00BF29BA">
        <w:rPr>
          <w:rFonts w:ascii="Times New Roman" w:hAnsi="Times New Roman" w:cs="Times New Roman"/>
          <w:sz w:val="22"/>
        </w:rPr>
        <w:t xml:space="preserve"> mice immunized with vaccine alone or combined with PGA/Alum. (</w:t>
      </w:r>
      <w:r w:rsidR="00610CD5" w:rsidRPr="00BF29BA">
        <w:rPr>
          <w:rFonts w:ascii="Times New Roman" w:hAnsi="Times New Roman" w:cs="Times New Roman"/>
          <w:b/>
          <w:sz w:val="22"/>
        </w:rPr>
        <w:t>A</w:t>
      </w:r>
      <w:r w:rsidR="00610CD5" w:rsidRPr="00BF29BA">
        <w:rPr>
          <w:rFonts w:ascii="Times New Roman" w:hAnsi="Times New Roman" w:cs="Times New Roman"/>
          <w:sz w:val="22"/>
        </w:rPr>
        <w:t>) UMAP dimensionality reduction embedding CD45</w:t>
      </w:r>
      <w:r w:rsidR="00610CD5" w:rsidRPr="00BF29BA">
        <w:rPr>
          <w:rFonts w:ascii="Times New Roman" w:hAnsi="Times New Roman" w:cs="Times New Roman"/>
          <w:sz w:val="22"/>
          <w:vertAlign w:val="superscript"/>
        </w:rPr>
        <w:t>+</w:t>
      </w:r>
      <w:r w:rsidR="00610CD5" w:rsidRPr="00BF29BA">
        <w:rPr>
          <w:rFonts w:ascii="Times New Roman" w:hAnsi="Times New Roman" w:cs="Times New Roman"/>
          <w:sz w:val="22"/>
        </w:rPr>
        <w:t xml:space="preserve"> cells isolated from the splenocytes fr</w:t>
      </w:r>
      <w:r w:rsidR="00610CD5" w:rsidRPr="00AF3FB0">
        <w:rPr>
          <w:rFonts w:ascii="Times New Roman" w:hAnsi="Times New Roman" w:cs="Times New Roman"/>
          <w:sz w:val="22"/>
        </w:rPr>
        <w:t>om aged (pool of n = 3, 18-month-old) mice immunized with vaccine (10,042 cells) or vaccine-PGA/Alum (11,212 cells) and vaccine-immunized young (pool of n = 3, 6-week</w:t>
      </w:r>
      <w:r w:rsidR="009048F9" w:rsidRPr="00AF3FB0">
        <w:rPr>
          <w:rFonts w:ascii="Times New Roman" w:hAnsi="Times New Roman" w:cs="Times New Roman"/>
          <w:sz w:val="22"/>
        </w:rPr>
        <w:t xml:space="preserve">-old, 10,042 cells). </w:t>
      </w:r>
      <w:r w:rsidR="00610CD5" w:rsidRPr="00AF3FB0">
        <w:rPr>
          <w:rFonts w:ascii="Times New Roman" w:hAnsi="Times New Roman" w:cs="Times New Roman"/>
          <w:sz w:val="22"/>
        </w:rPr>
        <w:t>(</w:t>
      </w:r>
      <w:r w:rsidR="00610CD5" w:rsidRPr="00BF29BA">
        <w:rPr>
          <w:rFonts w:ascii="Times New Roman" w:hAnsi="Times New Roman" w:cs="Times New Roman"/>
          <w:b/>
          <w:sz w:val="22"/>
        </w:rPr>
        <w:t>B</w:t>
      </w:r>
      <w:r w:rsidR="00610CD5" w:rsidRPr="00AF3FB0">
        <w:rPr>
          <w:rFonts w:ascii="Times New Roman" w:hAnsi="Times New Roman" w:cs="Times New Roman"/>
          <w:sz w:val="22"/>
        </w:rPr>
        <w:t xml:space="preserve">) </w:t>
      </w:r>
      <w:r w:rsidR="009048F9" w:rsidRPr="00AF3FB0">
        <w:rPr>
          <w:rFonts w:ascii="Times New Roman" w:hAnsi="Times New Roman" w:cs="Times New Roman"/>
          <w:sz w:val="22"/>
        </w:rPr>
        <w:t>Violin plots showing scaled expression levels of marker genes per cluster that are used to select clusters for the downstream analysis. (</w:t>
      </w:r>
      <w:r w:rsidR="009048F9" w:rsidRPr="00BF29BA">
        <w:rPr>
          <w:rFonts w:ascii="Times New Roman" w:hAnsi="Times New Roman" w:cs="Times New Roman"/>
          <w:b/>
          <w:sz w:val="22"/>
        </w:rPr>
        <w:t>C</w:t>
      </w:r>
      <w:r w:rsidR="009048F9" w:rsidRPr="00AF3FB0">
        <w:rPr>
          <w:rFonts w:ascii="Times New Roman" w:hAnsi="Times New Roman" w:cs="Times New Roman"/>
          <w:sz w:val="22"/>
        </w:rPr>
        <w:t xml:space="preserve">) </w:t>
      </w:r>
      <w:r w:rsidR="00A30091" w:rsidRPr="00AF3FB0">
        <w:rPr>
          <w:rFonts w:ascii="Times New Roman" w:hAnsi="Times New Roman" w:cs="Times New Roman"/>
          <w:sz w:val="22"/>
        </w:rPr>
        <w:t>The p</w:t>
      </w:r>
      <w:r w:rsidR="009048F9" w:rsidRPr="00AF3FB0">
        <w:rPr>
          <w:rFonts w:ascii="Times New Roman" w:hAnsi="Times New Roman" w:cs="Times New Roman"/>
          <w:sz w:val="22"/>
        </w:rPr>
        <w:t>roportion</w:t>
      </w:r>
      <w:r w:rsidR="00A30091" w:rsidRPr="00AF3FB0">
        <w:rPr>
          <w:rFonts w:ascii="Times New Roman" w:hAnsi="Times New Roman" w:cs="Times New Roman"/>
          <w:sz w:val="22"/>
        </w:rPr>
        <w:t>s</w:t>
      </w:r>
      <w:r w:rsidR="009048F9" w:rsidRPr="00AF3FB0">
        <w:rPr>
          <w:rFonts w:ascii="Times New Roman" w:hAnsi="Times New Roman" w:cs="Times New Roman"/>
          <w:sz w:val="22"/>
        </w:rPr>
        <w:t xml:space="preserve"> of T cell subsets in the annotated clusters.</w:t>
      </w:r>
      <w:r w:rsidR="00610CD5" w:rsidRPr="00AF3FB0">
        <w:rPr>
          <w:rFonts w:ascii="Times New Roman" w:hAnsi="Times New Roman" w:cs="Times New Roman"/>
          <w:sz w:val="22"/>
        </w:rPr>
        <w:t xml:space="preserve"> NK, natural killer. ML NK, memory-like NK. NKT, natural killer T. </w:t>
      </w:r>
      <w:proofErr w:type="spellStart"/>
      <w:r w:rsidR="00610CD5" w:rsidRPr="00AF3FB0">
        <w:rPr>
          <w:rFonts w:ascii="Times New Roman" w:hAnsi="Times New Roman" w:cs="Times New Roman"/>
          <w:sz w:val="22"/>
        </w:rPr>
        <w:t>Mɸ</w:t>
      </w:r>
      <w:proofErr w:type="spellEnd"/>
      <w:r w:rsidR="00610CD5" w:rsidRPr="00AF3FB0">
        <w:rPr>
          <w:rFonts w:ascii="Times New Roman" w:hAnsi="Times New Roman" w:cs="Times New Roman"/>
          <w:sz w:val="22"/>
        </w:rPr>
        <w:t xml:space="preserve">, macrophage. </w:t>
      </w:r>
      <w:proofErr w:type="spellStart"/>
      <w:proofErr w:type="gramStart"/>
      <w:r w:rsidR="00610CD5" w:rsidRPr="00AF3FB0">
        <w:rPr>
          <w:rFonts w:ascii="Times New Roman" w:hAnsi="Times New Roman" w:cs="Times New Roman"/>
          <w:sz w:val="22"/>
        </w:rPr>
        <w:t>cDC</w:t>
      </w:r>
      <w:proofErr w:type="spellEnd"/>
      <w:proofErr w:type="gramEnd"/>
      <w:r w:rsidR="00610CD5" w:rsidRPr="00AF3FB0">
        <w:rPr>
          <w:rFonts w:ascii="Times New Roman" w:hAnsi="Times New Roman" w:cs="Times New Roman"/>
          <w:sz w:val="22"/>
        </w:rPr>
        <w:t xml:space="preserve">, conventional dendritic cell. </w:t>
      </w:r>
      <w:proofErr w:type="spellStart"/>
      <w:proofErr w:type="gramStart"/>
      <w:r w:rsidR="00610CD5" w:rsidRPr="00AF3FB0">
        <w:rPr>
          <w:rFonts w:ascii="Times New Roman" w:hAnsi="Times New Roman" w:cs="Times New Roman"/>
          <w:sz w:val="22"/>
        </w:rPr>
        <w:t>pDC</w:t>
      </w:r>
      <w:proofErr w:type="spellEnd"/>
      <w:proofErr w:type="gramEnd"/>
      <w:r w:rsidR="00610CD5" w:rsidRPr="00AF3FB0">
        <w:rPr>
          <w:rFonts w:ascii="Times New Roman" w:hAnsi="Times New Roman" w:cs="Times New Roman"/>
          <w:sz w:val="22"/>
        </w:rPr>
        <w:t xml:space="preserve">, </w:t>
      </w:r>
      <w:proofErr w:type="spellStart"/>
      <w:r w:rsidR="00610CD5" w:rsidRPr="00AF3FB0">
        <w:rPr>
          <w:rFonts w:ascii="Times New Roman" w:hAnsi="Times New Roman" w:cs="Times New Roman"/>
          <w:sz w:val="22"/>
        </w:rPr>
        <w:t>plasmacytoid</w:t>
      </w:r>
      <w:proofErr w:type="spellEnd"/>
      <w:r w:rsidR="00610CD5" w:rsidRPr="00AF3FB0">
        <w:rPr>
          <w:rFonts w:ascii="Times New Roman" w:hAnsi="Times New Roman" w:cs="Times New Roman"/>
          <w:sz w:val="22"/>
        </w:rPr>
        <w:t xml:space="preserve"> dendritic cell.</w:t>
      </w:r>
      <w:r w:rsidR="00610CD5" w:rsidRPr="00AF3FB0">
        <w:rPr>
          <w:rFonts w:ascii="Times New Roman" w:hAnsi="Times New Roman" w:cs="Times New Roman"/>
          <w:color w:val="FF0000"/>
          <w:sz w:val="22"/>
        </w:rPr>
        <w:br w:type="page"/>
      </w:r>
      <w:r w:rsidR="000469B4" w:rsidRPr="00AF3FB0">
        <w:rPr>
          <w:rFonts w:ascii="Times New Roman" w:hAnsi="Times New Roman" w:cs="Times New Roman"/>
          <w:b/>
          <w:noProof/>
          <w:sz w:val="22"/>
        </w:rPr>
        <w:lastRenderedPageBreak/>
        <w:drawing>
          <wp:inline distT="0" distB="0" distL="0" distR="0" wp14:anchorId="676BEA9E" wp14:editId="3214A03E">
            <wp:extent cx="5126333" cy="1943100"/>
            <wp:effectExtent l="0" t="0" r="0" b="0"/>
            <wp:docPr id="5" name="그림 5" descr="Supple Figures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upple Figures_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845" b="56593"/>
                    <a:stretch/>
                  </pic:blipFill>
                  <pic:spPr bwMode="auto">
                    <a:xfrm>
                      <a:off x="0" y="0"/>
                      <a:ext cx="5129105" cy="1944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855DCB" w14:textId="48ADE251" w:rsidR="000469B4" w:rsidRPr="00AF3FB0" w:rsidRDefault="000469B4" w:rsidP="000469B4">
      <w:pPr>
        <w:spacing w:after="0"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AF3FB0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</w:t>
      </w:r>
      <w:r w:rsidR="002E7ADE">
        <w:rPr>
          <w:rFonts w:ascii="Times New Roman" w:hAnsi="Times New Roman" w:cs="Times New Roman"/>
          <w:b/>
          <w:color w:val="000000" w:themeColor="text1"/>
          <w:sz w:val="22"/>
        </w:rPr>
        <w:t>F</w:t>
      </w:r>
      <w:r w:rsidRPr="00AF3FB0">
        <w:rPr>
          <w:rFonts w:ascii="Times New Roman" w:hAnsi="Times New Roman" w:cs="Times New Roman"/>
          <w:b/>
          <w:color w:val="000000" w:themeColor="text1"/>
          <w:sz w:val="22"/>
        </w:rPr>
        <w:t>ig</w:t>
      </w:r>
      <w:r w:rsidR="00C367F2">
        <w:rPr>
          <w:rFonts w:ascii="Times New Roman" w:hAnsi="Times New Roman" w:cs="Times New Roman"/>
          <w:b/>
          <w:color w:val="000000" w:themeColor="text1"/>
          <w:sz w:val="22"/>
        </w:rPr>
        <w:t>ure</w:t>
      </w:r>
      <w:r w:rsidRPr="00AF3FB0">
        <w:rPr>
          <w:rFonts w:ascii="Times New Roman" w:hAnsi="Times New Roman" w:cs="Times New Roman"/>
          <w:b/>
          <w:color w:val="000000" w:themeColor="text1"/>
          <w:sz w:val="22"/>
        </w:rPr>
        <w:t xml:space="preserve"> </w:t>
      </w:r>
      <w:r w:rsidR="00017238">
        <w:rPr>
          <w:rFonts w:ascii="Times New Roman" w:hAnsi="Times New Roman" w:cs="Times New Roman"/>
          <w:b/>
          <w:color w:val="000000" w:themeColor="text1"/>
          <w:sz w:val="22"/>
        </w:rPr>
        <w:t>S6</w:t>
      </w:r>
      <w:r w:rsidRPr="00AF3FB0">
        <w:rPr>
          <w:rFonts w:ascii="Times New Roman" w:hAnsi="Times New Roman" w:cs="Times New Roman"/>
          <w:b/>
          <w:color w:val="000000" w:themeColor="text1"/>
          <w:sz w:val="22"/>
        </w:rPr>
        <w:t xml:space="preserve"> </w:t>
      </w:r>
      <w:r w:rsidRPr="00BF29BA">
        <w:rPr>
          <w:rFonts w:ascii="Times New Roman" w:hAnsi="Times New Roman" w:cs="Times New Roman"/>
          <w:color w:val="000000" w:themeColor="text1"/>
          <w:sz w:val="22"/>
        </w:rPr>
        <w:t>None of the aged mice are protected against the pH1N1 virus infection despite immunization of the pH1N1 split vaccine. Young (6-week-old) and aged (18-month-old) mice were i.m. administered the pH1N1 split</w:t>
      </w:r>
      <w:r w:rsidRPr="00AF3FB0">
        <w:rPr>
          <w:rFonts w:ascii="Times New Roman" w:hAnsi="Times New Roman" w:cs="Times New Roman"/>
          <w:color w:val="000000" w:themeColor="text1"/>
          <w:sz w:val="22"/>
        </w:rPr>
        <w:t xml:space="preserve"> vaccine antigen on days 0 and 14. (</w:t>
      </w:r>
      <w:r w:rsidRPr="00BF29BA">
        <w:rPr>
          <w:rFonts w:ascii="Times New Roman" w:hAnsi="Times New Roman" w:cs="Times New Roman"/>
          <w:b/>
          <w:color w:val="000000" w:themeColor="text1"/>
          <w:sz w:val="22"/>
        </w:rPr>
        <w:t>A, B</w:t>
      </w:r>
      <w:r w:rsidRPr="00AF3FB0">
        <w:rPr>
          <w:rFonts w:ascii="Times New Roman" w:hAnsi="Times New Roman" w:cs="Times New Roman"/>
          <w:color w:val="000000" w:themeColor="text1"/>
          <w:sz w:val="22"/>
        </w:rPr>
        <w:t xml:space="preserve">) Two weeks after the final administration, the vaccinated mice were </w:t>
      </w:r>
      <w:proofErr w:type="spellStart"/>
      <w:r w:rsidRPr="00AF3FB0">
        <w:rPr>
          <w:rFonts w:ascii="Times New Roman" w:hAnsi="Times New Roman" w:cs="Times New Roman"/>
          <w:color w:val="000000" w:themeColor="text1"/>
          <w:sz w:val="22"/>
        </w:rPr>
        <w:t>i.n</w:t>
      </w:r>
      <w:proofErr w:type="spellEnd"/>
      <w:r w:rsidRPr="00AF3FB0">
        <w:rPr>
          <w:rFonts w:ascii="Times New Roman" w:hAnsi="Times New Roman" w:cs="Times New Roman"/>
          <w:color w:val="000000" w:themeColor="text1"/>
          <w:sz w:val="22"/>
        </w:rPr>
        <w:t>. challenged with 50 LD</w:t>
      </w:r>
      <w:r w:rsidRPr="00AF3FB0">
        <w:rPr>
          <w:rFonts w:ascii="Times New Roman" w:hAnsi="Times New Roman" w:cs="Times New Roman"/>
          <w:color w:val="000000" w:themeColor="text1"/>
          <w:sz w:val="22"/>
          <w:vertAlign w:val="subscript"/>
        </w:rPr>
        <w:t>50</w:t>
      </w:r>
      <w:r w:rsidRPr="00AF3FB0">
        <w:rPr>
          <w:rFonts w:ascii="Times New Roman" w:hAnsi="Times New Roman" w:cs="Times New Roman"/>
          <w:color w:val="000000" w:themeColor="text1"/>
          <w:sz w:val="22"/>
        </w:rPr>
        <w:t xml:space="preserve"> pH1N1 virus. Survival rates (</w:t>
      </w:r>
      <w:r w:rsidRPr="00BF29BA">
        <w:rPr>
          <w:rFonts w:ascii="Times New Roman" w:hAnsi="Times New Roman" w:cs="Times New Roman"/>
          <w:b/>
          <w:color w:val="000000" w:themeColor="text1"/>
          <w:sz w:val="22"/>
        </w:rPr>
        <w:t>A</w:t>
      </w:r>
      <w:r w:rsidRPr="00AF3FB0">
        <w:rPr>
          <w:rFonts w:ascii="Times New Roman" w:hAnsi="Times New Roman" w:cs="Times New Roman"/>
          <w:color w:val="000000" w:themeColor="text1"/>
          <w:sz w:val="22"/>
        </w:rPr>
        <w:t>) and body weight changes (</w:t>
      </w:r>
      <w:r w:rsidRPr="00BF29BA">
        <w:rPr>
          <w:rFonts w:ascii="Times New Roman" w:hAnsi="Times New Roman" w:cs="Times New Roman"/>
          <w:b/>
          <w:color w:val="000000" w:themeColor="text1"/>
          <w:sz w:val="22"/>
        </w:rPr>
        <w:t>B</w:t>
      </w:r>
      <w:r w:rsidRPr="00AF3FB0">
        <w:rPr>
          <w:rFonts w:ascii="Times New Roman" w:hAnsi="Times New Roman" w:cs="Times New Roman"/>
          <w:color w:val="000000" w:themeColor="text1"/>
          <w:sz w:val="22"/>
        </w:rPr>
        <w:t>) were monitored for up to 14 days post-challenge. Each data point represents an average percentage. Statistical significance was analyzed by log-rank test (A); ***</w:t>
      </w:r>
      <w:r w:rsidRPr="00AF3FB0">
        <w:rPr>
          <w:rFonts w:ascii="Times New Roman" w:hAnsi="Times New Roman" w:cs="Times New Roman"/>
          <w:i/>
          <w:color w:val="000000" w:themeColor="text1"/>
          <w:sz w:val="22"/>
        </w:rPr>
        <w:t>P</w:t>
      </w:r>
      <w:r w:rsidRPr="00AF3FB0">
        <w:rPr>
          <w:rFonts w:ascii="Times New Roman" w:hAnsi="Times New Roman" w:cs="Times New Roman"/>
          <w:color w:val="000000" w:themeColor="text1"/>
          <w:sz w:val="22"/>
        </w:rPr>
        <w:t>&lt;0.001.</w:t>
      </w:r>
      <w:r w:rsidRPr="00AF3FB0"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14:paraId="4D6E7540" w14:textId="2992C37D" w:rsidR="00747FBA" w:rsidRPr="00AF3FB0" w:rsidRDefault="00683BE0" w:rsidP="00B10D57">
      <w:pPr>
        <w:spacing w:line="480" w:lineRule="auto"/>
        <w:rPr>
          <w:rFonts w:ascii="Times New Roman" w:hAnsi="Times New Roman" w:cs="Times New Roman"/>
          <w:sz w:val="22"/>
        </w:rPr>
      </w:pPr>
      <w:r w:rsidRPr="00AF3FB0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2729A844" wp14:editId="4D7FF102">
            <wp:extent cx="5735955" cy="283379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559" cy="28429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D5055A" w14:textId="57B1B3C9" w:rsidR="00F06E2A" w:rsidRDefault="002E7ADE" w:rsidP="00BF29BA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>Supplementary F</w:t>
      </w:r>
      <w:r w:rsidR="00610CD5" w:rsidRPr="00AF3FB0">
        <w:rPr>
          <w:rFonts w:ascii="Times New Roman" w:hAnsi="Times New Roman" w:cs="Times New Roman"/>
          <w:b/>
          <w:sz w:val="22"/>
        </w:rPr>
        <w:t>ig</w:t>
      </w:r>
      <w:r w:rsidR="00C367F2">
        <w:rPr>
          <w:rFonts w:ascii="Times New Roman" w:hAnsi="Times New Roman" w:cs="Times New Roman"/>
          <w:b/>
          <w:sz w:val="22"/>
        </w:rPr>
        <w:t>ure</w:t>
      </w:r>
      <w:r w:rsidR="00610CD5" w:rsidRPr="00AF3FB0">
        <w:rPr>
          <w:rFonts w:ascii="Times New Roman" w:hAnsi="Times New Roman" w:cs="Times New Roman"/>
          <w:b/>
          <w:sz w:val="22"/>
        </w:rPr>
        <w:t xml:space="preserve"> </w:t>
      </w:r>
      <w:r w:rsidR="00017238">
        <w:rPr>
          <w:rFonts w:ascii="Times New Roman" w:hAnsi="Times New Roman" w:cs="Times New Roman"/>
          <w:b/>
          <w:sz w:val="22"/>
        </w:rPr>
        <w:t>S7</w:t>
      </w:r>
      <w:r w:rsidR="00610CD5" w:rsidRPr="00AF3FB0">
        <w:rPr>
          <w:rFonts w:ascii="Times New Roman" w:hAnsi="Times New Roman" w:cs="Times New Roman"/>
          <w:b/>
          <w:sz w:val="22"/>
        </w:rPr>
        <w:t xml:space="preserve"> </w:t>
      </w:r>
      <w:r w:rsidR="00B30FDD" w:rsidRPr="00BF29BA">
        <w:rPr>
          <w:rFonts w:ascii="Times New Roman" w:hAnsi="Times New Roman" w:cs="Times New Roman"/>
          <w:sz w:val="22"/>
        </w:rPr>
        <w:t>Effects of PGA/Alum on CD4+ T cell populations in the influenza vaccine-immunized aged mice. (</w:t>
      </w:r>
      <w:r w:rsidR="00B30FDD" w:rsidRPr="00BF29BA">
        <w:rPr>
          <w:rFonts w:ascii="Times New Roman" w:hAnsi="Times New Roman" w:cs="Times New Roman"/>
          <w:b/>
          <w:sz w:val="22"/>
        </w:rPr>
        <w:t>A</w:t>
      </w:r>
      <w:r w:rsidR="00B30FDD" w:rsidRPr="00BF29BA">
        <w:rPr>
          <w:rFonts w:ascii="Times New Roman" w:hAnsi="Times New Roman" w:cs="Times New Roman"/>
          <w:sz w:val="22"/>
        </w:rPr>
        <w:t>) UMAP dimensionality reduction embedding CD4</w:t>
      </w:r>
      <w:r w:rsidR="00B30FDD" w:rsidRPr="00BF29BA">
        <w:rPr>
          <w:rFonts w:ascii="Times New Roman" w:hAnsi="Times New Roman" w:cs="Times New Roman"/>
          <w:sz w:val="22"/>
          <w:vertAlign w:val="superscript"/>
        </w:rPr>
        <w:t>+</w:t>
      </w:r>
      <w:r w:rsidR="00B30FDD" w:rsidRPr="00BF29BA">
        <w:rPr>
          <w:rFonts w:ascii="Times New Roman" w:hAnsi="Times New Roman" w:cs="Times New Roman"/>
          <w:sz w:val="22"/>
        </w:rPr>
        <w:t xml:space="preserve"> T cells within CD45</w:t>
      </w:r>
      <w:r w:rsidR="00B30FDD" w:rsidRPr="00BF29BA">
        <w:rPr>
          <w:rFonts w:ascii="Times New Roman" w:hAnsi="Times New Roman" w:cs="Times New Roman"/>
          <w:sz w:val="22"/>
          <w:vertAlign w:val="superscript"/>
        </w:rPr>
        <w:t>+</w:t>
      </w:r>
      <w:r w:rsidR="00B30FDD" w:rsidRPr="00BF29BA">
        <w:rPr>
          <w:rFonts w:ascii="Times New Roman" w:hAnsi="Times New Roman" w:cs="Times New Roman"/>
          <w:sz w:val="22"/>
        </w:rPr>
        <w:t xml:space="preserve"> cells isolated from the </w:t>
      </w:r>
      <w:r w:rsidR="00B30FDD" w:rsidRPr="00AF3FB0">
        <w:rPr>
          <w:rFonts w:ascii="Times New Roman" w:hAnsi="Times New Roman" w:cs="Times New Roman"/>
          <w:sz w:val="22"/>
        </w:rPr>
        <w:t xml:space="preserve">splenocytes from </w:t>
      </w:r>
      <w:r w:rsidR="00A30091" w:rsidRPr="00AF3FB0">
        <w:rPr>
          <w:rFonts w:ascii="Times New Roman" w:hAnsi="Times New Roman" w:cs="Times New Roman"/>
          <w:sz w:val="22"/>
        </w:rPr>
        <w:t xml:space="preserve">the </w:t>
      </w:r>
      <w:r w:rsidR="00B30FDD" w:rsidRPr="00AF3FB0">
        <w:rPr>
          <w:rFonts w:ascii="Times New Roman" w:hAnsi="Times New Roman" w:cs="Times New Roman"/>
          <w:sz w:val="22"/>
        </w:rPr>
        <w:t>aged (pool of n = 3, 18-month-old) mice immunized with vaccine (1,878 cells) or vaccine-PGA/Alum (1,836 cells), and vaccine-immunized young (pool of n = 3, 6-week-old, 1,793 cells) and differential representation of CD</w:t>
      </w:r>
      <w:r w:rsidR="00A30091" w:rsidRPr="00AF3FB0">
        <w:rPr>
          <w:rFonts w:ascii="Times New Roman" w:hAnsi="Times New Roman" w:cs="Times New Roman"/>
          <w:sz w:val="22"/>
        </w:rPr>
        <w:t>4</w:t>
      </w:r>
      <w:r w:rsidR="00B30FDD" w:rsidRPr="00AF3FB0">
        <w:rPr>
          <w:rFonts w:ascii="Times New Roman" w:hAnsi="Times New Roman" w:cs="Times New Roman"/>
          <w:sz w:val="22"/>
          <w:vertAlign w:val="superscript"/>
        </w:rPr>
        <w:t>+</w:t>
      </w:r>
      <w:r w:rsidR="00B30FDD" w:rsidRPr="00AF3FB0">
        <w:rPr>
          <w:rFonts w:ascii="Times New Roman" w:hAnsi="Times New Roman" w:cs="Times New Roman"/>
          <w:sz w:val="22"/>
        </w:rPr>
        <w:t xml:space="preserve"> T cell subset. (</w:t>
      </w:r>
      <w:r w:rsidR="00B30FDD" w:rsidRPr="00BF29BA">
        <w:rPr>
          <w:rFonts w:ascii="Times New Roman" w:hAnsi="Times New Roman" w:cs="Times New Roman"/>
          <w:b/>
          <w:sz w:val="22"/>
        </w:rPr>
        <w:t>B</w:t>
      </w:r>
      <w:r w:rsidR="00B30FDD" w:rsidRPr="00AF3FB0">
        <w:rPr>
          <w:rFonts w:ascii="Times New Roman" w:hAnsi="Times New Roman" w:cs="Times New Roman"/>
          <w:sz w:val="22"/>
        </w:rPr>
        <w:t>) Scaled gene expression of CD4</w:t>
      </w:r>
      <w:r w:rsidR="00B30FDD" w:rsidRPr="00AF3FB0">
        <w:rPr>
          <w:rFonts w:ascii="Times New Roman" w:hAnsi="Times New Roman" w:cs="Times New Roman"/>
          <w:sz w:val="22"/>
          <w:vertAlign w:val="superscript"/>
        </w:rPr>
        <w:t>+</w:t>
      </w:r>
      <w:r w:rsidR="00683BE0" w:rsidRPr="00AF3FB0">
        <w:rPr>
          <w:rFonts w:ascii="Times New Roman" w:hAnsi="Times New Roman" w:cs="Times New Roman"/>
          <w:sz w:val="22"/>
        </w:rPr>
        <w:t xml:space="preserve"> T cells.</w:t>
      </w:r>
    </w:p>
    <w:p w14:paraId="3ECAD992" w14:textId="336A1CAA" w:rsidR="00CF1A9D" w:rsidRDefault="00CF1A9D" w:rsidP="00BF29BA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3F33CAE9" w14:textId="77777777" w:rsidR="00CF1A9D" w:rsidRPr="00AF3FB0" w:rsidRDefault="00CF1A9D" w:rsidP="00CF1A9D">
      <w:pPr>
        <w:spacing w:after="0" w:line="480" w:lineRule="auto"/>
        <w:jc w:val="center"/>
        <w:rPr>
          <w:rFonts w:ascii="Times New Roman" w:hAnsi="Times New Roman" w:cs="Times New Roman"/>
          <w:color w:val="FF0000"/>
          <w:sz w:val="22"/>
        </w:rPr>
      </w:pPr>
      <w:r w:rsidRPr="00AF3FB0">
        <w:rPr>
          <w:rFonts w:ascii="Times New Roman" w:hAnsi="Times New Roman" w:cs="Times New Roman"/>
          <w:noProof/>
          <w:color w:val="FF0000"/>
          <w:sz w:val="22"/>
        </w:rPr>
        <w:lastRenderedPageBreak/>
        <w:drawing>
          <wp:inline distT="0" distB="0" distL="0" distR="0" wp14:anchorId="599B6822" wp14:editId="39F6B59F">
            <wp:extent cx="3907790" cy="3152140"/>
            <wp:effectExtent l="0" t="0" r="0" b="0"/>
            <wp:docPr id="34" name="그림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790" cy="315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FC1939" w14:textId="77777777" w:rsidR="00CF1A9D" w:rsidRPr="00AF3FB0" w:rsidRDefault="00CF1A9D" w:rsidP="00CF1A9D">
      <w:pPr>
        <w:spacing w:after="0" w:line="480" w:lineRule="auto"/>
        <w:rPr>
          <w:rFonts w:ascii="Times New Roman" w:hAnsi="Times New Roman" w:cs="Times New Roman"/>
          <w:b/>
          <w:sz w:val="22"/>
        </w:rPr>
      </w:pPr>
    </w:p>
    <w:p w14:paraId="22606B9D" w14:textId="0189B7F1" w:rsidR="00CF1A9D" w:rsidRPr="00AF3FB0" w:rsidRDefault="00CF1A9D" w:rsidP="00CF1A9D">
      <w:pPr>
        <w:spacing w:after="0" w:line="480" w:lineRule="auto"/>
        <w:rPr>
          <w:rFonts w:ascii="Times New Roman" w:hAnsi="Times New Roman" w:cs="Times New Roman"/>
          <w:b/>
          <w:sz w:val="22"/>
        </w:rPr>
      </w:pPr>
      <w:r w:rsidRPr="00AF3FB0">
        <w:rPr>
          <w:rFonts w:ascii="Times New Roman" w:hAnsi="Times New Roman" w:cs="Times New Roman"/>
          <w:b/>
          <w:sz w:val="22"/>
        </w:rPr>
        <w:t xml:space="preserve">Supplementary </w:t>
      </w:r>
      <w:r w:rsidR="002E7ADE">
        <w:rPr>
          <w:rFonts w:ascii="Times New Roman" w:hAnsi="Times New Roman" w:cs="Times New Roman"/>
          <w:b/>
          <w:sz w:val="22"/>
        </w:rPr>
        <w:t>F</w:t>
      </w:r>
      <w:r w:rsidRPr="00AF3FB0">
        <w:rPr>
          <w:rFonts w:ascii="Times New Roman" w:hAnsi="Times New Roman" w:cs="Times New Roman"/>
          <w:b/>
          <w:sz w:val="22"/>
        </w:rPr>
        <w:t>ig</w:t>
      </w:r>
      <w:r w:rsidR="00C367F2">
        <w:rPr>
          <w:rFonts w:ascii="Times New Roman" w:hAnsi="Times New Roman" w:cs="Times New Roman"/>
          <w:b/>
          <w:sz w:val="22"/>
        </w:rPr>
        <w:t>ure</w:t>
      </w:r>
      <w:r w:rsidRPr="00AF3FB0">
        <w:rPr>
          <w:rFonts w:ascii="Times New Roman" w:hAnsi="Times New Roman" w:cs="Times New Roman"/>
          <w:b/>
          <w:sz w:val="22"/>
        </w:rPr>
        <w:t xml:space="preserve"> </w:t>
      </w:r>
      <w:r w:rsidR="00017238">
        <w:rPr>
          <w:rFonts w:ascii="Times New Roman" w:hAnsi="Times New Roman" w:cs="Times New Roman"/>
          <w:b/>
          <w:sz w:val="22"/>
        </w:rPr>
        <w:t>S8</w:t>
      </w:r>
      <w:r w:rsidRPr="00AF3FB0">
        <w:rPr>
          <w:rFonts w:ascii="Times New Roman" w:hAnsi="Times New Roman" w:cs="Times New Roman"/>
          <w:sz w:val="22"/>
        </w:rPr>
        <w:t xml:space="preserve"> </w:t>
      </w:r>
      <w:r w:rsidRPr="00BF29BA">
        <w:rPr>
          <w:rFonts w:ascii="Times New Roman" w:hAnsi="Times New Roman" w:cs="Times New Roman"/>
          <w:sz w:val="22"/>
        </w:rPr>
        <w:t xml:space="preserve">Quality control for analyzing </w:t>
      </w:r>
      <w:proofErr w:type="spellStart"/>
      <w:r w:rsidRPr="00BF29BA">
        <w:rPr>
          <w:rFonts w:ascii="Times New Roman" w:hAnsi="Times New Roman" w:cs="Times New Roman"/>
          <w:sz w:val="22"/>
        </w:rPr>
        <w:t>scRNA-seq</w:t>
      </w:r>
      <w:proofErr w:type="spellEnd"/>
      <w:r w:rsidRPr="00BF29BA">
        <w:rPr>
          <w:rFonts w:ascii="Times New Roman" w:hAnsi="Times New Roman" w:cs="Times New Roman"/>
          <w:sz w:val="22"/>
        </w:rPr>
        <w:t xml:space="preserve"> and immune profiles. RNA count, number of expressed genes, and percentage of mitochondrial UMI per </w:t>
      </w:r>
      <w:proofErr w:type="spellStart"/>
      <w:r w:rsidRPr="00BF29BA">
        <w:rPr>
          <w:rFonts w:ascii="Times New Roman" w:hAnsi="Times New Roman" w:cs="Times New Roman"/>
          <w:sz w:val="22"/>
        </w:rPr>
        <w:t>scRNA-seq</w:t>
      </w:r>
      <w:proofErr w:type="spellEnd"/>
      <w:r w:rsidRPr="00BF29BA">
        <w:rPr>
          <w:rFonts w:ascii="Times New Roman" w:hAnsi="Times New Roman" w:cs="Times New Roman"/>
          <w:sz w:val="22"/>
        </w:rPr>
        <w:t xml:space="preserve"> sample</w:t>
      </w:r>
      <w:r w:rsidRPr="00AF3FB0">
        <w:rPr>
          <w:rFonts w:ascii="Times New Roman" w:hAnsi="Times New Roman" w:cs="Times New Roman"/>
          <w:sz w:val="22"/>
        </w:rPr>
        <w:t>.</w:t>
      </w:r>
    </w:p>
    <w:p w14:paraId="680D1995" w14:textId="77777777" w:rsidR="00CF1A9D" w:rsidRPr="00AF3FB0" w:rsidRDefault="00CF1A9D" w:rsidP="00CF1A9D">
      <w:pPr>
        <w:spacing w:after="0" w:line="480" w:lineRule="auto"/>
        <w:jc w:val="center"/>
        <w:rPr>
          <w:rFonts w:ascii="Times New Roman" w:hAnsi="Times New Roman" w:cs="Times New Roman"/>
          <w:b/>
          <w:color w:val="FF0000"/>
          <w:sz w:val="22"/>
        </w:rPr>
      </w:pPr>
    </w:p>
    <w:p w14:paraId="08DA7ACE" w14:textId="77777777" w:rsidR="00CF1A9D" w:rsidRPr="00BF29BA" w:rsidRDefault="00CF1A9D" w:rsidP="00BF29BA">
      <w:pPr>
        <w:spacing w:line="480" w:lineRule="auto"/>
        <w:rPr>
          <w:rFonts w:ascii="Times New Roman" w:hAnsi="Times New Roman" w:cs="Times New Roman"/>
          <w:color w:val="FF0000"/>
          <w:sz w:val="22"/>
        </w:rPr>
      </w:pPr>
    </w:p>
    <w:p w14:paraId="1F2F2DA8" w14:textId="77777777" w:rsidR="00F06E2A" w:rsidRPr="00AF3FB0" w:rsidRDefault="00F06E2A" w:rsidP="00B10D57">
      <w:pPr>
        <w:spacing w:after="0" w:line="480" w:lineRule="auto"/>
        <w:rPr>
          <w:rFonts w:ascii="Times New Roman" w:hAnsi="Times New Roman" w:cs="Times New Roman"/>
          <w:b/>
          <w:sz w:val="22"/>
        </w:rPr>
      </w:pPr>
    </w:p>
    <w:sectPr w:rsidR="00F06E2A" w:rsidRPr="00AF3FB0">
      <w:footerReference w:type="default" r:id="rId14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6BBFD2" w14:textId="77777777" w:rsidR="00067B63" w:rsidRDefault="00067B63" w:rsidP="00D05608">
      <w:pPr>
        <w:spacing w:after="0" w:line="240" w:lineRule="auto"/>
      </w:pPr>
      <w:r>
        <w:separator/>
      </w:r>
    </w:p>
  </w:endnote>
  <w:endnote w:type="continuationSeparator" w:id="0">
    <w:p w14:paraId="792C5408" w14:textId="77777777" w:rsidR="00067B63" w:rsidRDefault="00067B63" w:rsidP="00D05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3028637"/>
      <w:docPartObj>
        <w:docPartGallery w:val="Page Numbers (Bottom of Page)"/>
        <w:docPartUnique/>
      </w:docPartObj>
    </w:sdtPr>
    <w:sdtEndPr/>
    <w:sdtContent>
      <w:p w14:paraId="7FEB8C46" w14:textId="014ECFCD" w:rsidR="00BB5436" w:rsidRDefault="00BB543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67F2" w:rsidRPr="00C367F2">
          <w:rPr>
            <w:noProof/>
            <w:lang w:val="ko-KR"/>
          </w:rPr>
          <w:t>2</w:t>
        </w:r>
        <w:r>
          <w:fldChar w:fldCharType="end"/>
        </w:r>
      </w:p>
    </w:sdtContent>
  </w:sdt>
  <w:p w14:paraId="0A715D4F" w14:textId="77777777" w:rsidR="00BB5436" w:rsidRDefault="00BB543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409865" w14:textId="77777777" w:rsidR="00067B63" w:rsidRDefault="00067B63" w:rsidP="00D05608">
      <w:pPr>
        <w:spacing w:after="0" w:line="240" w:lineRule="auto"/>
      </w:pPr>
      <w:r>
        <w:separator/>
      </w:r>
    </w:p>
  </w:footnote>
  <w:footnote w:type="continuationSeparator" w:id="0">
    <w:p w14:paraId="5A8098A1" w14:textId="77777777" w:rsidR="00067B63" w:rsidRDefault="00067B63" w:rsidP="00D056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05608"/>
    <w:rsid w:val="00002336"/>
    <w:rsid w:val="00005F04"/>
    <w:rsid w:val="00016CEA"/>
    <w:rsid w:val="00017238"/>
    <w:rsid w:val="00031A5A"/>
    <w:rsid w:val="000362F2"/>
    <w:rsid w:val="000469B4"/>
    <w:rsid w:val="00067B63"/>
    <w:rsid w:val="00075DD3"/>
    <w:rsid w:val="00087CC9"/>
    <w:rsid w:val="00090EEB"/>
    <w:rsid w:val="000C62DE"/>
    <w:rsid w:val="000E45C0"/>
    <w:rsid w:val="000E6D56"/>
    <w:rsid w:val="00121EAD"/>
    <w:rsid w:val="0013040E"/>
    <w:rsid w:val="00142529"/>
    <w:rsid w:val="00145457"/>
    <w:rsid w:val="00161818"/>
    <w:rsid w:val="001848D8"/>
    <w:rsid w:val="00184CB9"/>
    <w:rsid w:val="001B157E"/>
    <w:rsid w:val="00204D15"/>
    <w:rsid w:val="002469F1"/>
    <w:rsid w:val="002968FC"/>
    <w:rsid w:val="002A64AF"/>
    <w:rsid w:val="002E5AFE"/>
    <w:rsid w:val="002E7ADE"/>
    <w:rsid w:val="003013B3"/>
    <w:rsid w:val="00317756"/>
    <w:rsid w:val="00341E36"/>
    <w:rsid w:val="00362B01"/>
    <w:rsid w:val="004130FA"/>
    <w:rsid w:val="00425C8C"/>
    <w:rsid w:val="00425ECD"/>
    <w:rsid w:val="004736CC"/>
    <w:rsid w:val="004766DF"/>
    <w:rsid w:val="004B2717"/>
    <w:rsid w:val="004F7B8A"/>
    <w:rsid w:val="0050636B"/>
    <w:rsid w:val="005136C8"/>
    <w:rsid w:val="0055301E"/>
    <w:rsid w:val="0056077E"/>
    <w:rsid w:val="00576309"/>
    <w:rsid w:val="00596DDF"/>
    <w:rsid w:val="005A42B3"/>
    <w:rsid w:val="005A7479"/>
    <w:rsid w:val="005A7D59"/>
    <w:rsid w:val="005E1A43"/>
    <w:rsid w:val="005F7750"/>
    <w:rsid w:val="00600F2B"/>
    <w:rsid w:val="00610CD5"/>
    <w:rsid w:val="00627E8B"/>
    <w:rsid w:val="0064247F"/>
    <w:rsid w:val="00643914"/>
    <w:rsid w:val="00643CE9"/>
    <w:rsid w:val="006452F9"/>
    <w:rsid w:val="006476F9"/>
    <w:rsid w:val="006838BF"/>
    <w:rsid w:val="00683BE0"/>
    <w:rsid w:val="0069207D"/>
    <w:rsid w:val="006A47D3"/>
    <w:rsid w:val="006B1F39"/>
    <w:rsid w:val="006D4752"/>
    <w:rsid w:val="00702F84"/>
    <w:rsid w:val="007135EA"/>
    <w:rsid w:val="007258C3"/>
    <w:rsid w:val="00745108"/>
    <w:rsid w:val="00747FBA"/>
    <w:rsid w:val="00750E81"/>
    <w:rsid w:val="0076489B"/>
    <w:rsid w:val="0076600E"/>
    <w:rsid w:val="00773C69"/>
    <w:rsid w:val="007863DD"/>
    <w:rsid w:val="007A45F8"/>
    <w:rsid w:val="007A5BED"/>
    <w:rsid w:val="007A65FF"/>
    <w:rsid w:val="007B5358"/>
    <w:rsid w:val="008204B5"/>
    <w:rsid w:val="00853DFA"/>
    <w:rsid w:val="008D6E3C"/>
    <w:rsid w:val="008E65C3"/>
    <w:rsid w:val="009048F9"/>
    <w:rsid w:val="00911350"/>
    <w:rsid w:val="00941006"/>
    <w:rsid w:val="00974362"/>
    <w:rsid w:val="0098748E"/>
    <w:rsid w:val="009A074D"/>
    <w:rsid w:val="009B637F"/>
    <w:rsid w:val="009D126C"/>
    <w:rsid w:val="009D38C7"/>
    <w:rsid w:val="009D7CE4"/>
    <w:rsid w:val="009F1845"/>
    <w:rsid w:val="00A2224A"/>
    <w:rsid w:val="00A2580F"/>
    <w:rsid w:val="00A30091"/>
    <w:rsid w:val="00A477AF"/>
    <w:rsid w:val="00A61EEB"/>
    <w:rsid w:val="00A7318E"/>
    <w:rsid w:val="00A841B6"/>
    <w:rsid w:val="00AC207D"/>
    <w:rsid w:val="00AF3FB0"/>
    <w:rsid w:val="00B01D4B"/>
    <w:rsid w:val="00B05081"/>
    <w:rsid w:val="00B05163"/>
    <w:rsid w:val="00B10D57"/>
    <w:rsid w:val="00B115B9"/>
    <w:rsid w:val="00B30FDD"/>
    <w:rsid w:val="00B4363D"/>
    <w:rsid w:val="00B500DA"/>
    <w:rsid w:val="00B724AB"/>
    <w:rsid w:val="00B731DA"/>
    <w:rsid w:val="00BB5436"/>
    <w:rsid w:val="00BC08AB"/>
    <w:rsid w:val="00BE331A"/>
    <w:rsid w:val="00BE5243"/>
    <w:rsid w:val="00BF29BA"/>
    <w:rsid w:val="00BF30DB"/>
    <w:rsid w:val="00C031BA"/>
    <w:rsid w:val="00C11A4A"/>
    <w:rsid w:val="00C27BD1"/>
    <w:rsid w:val="00C367F2"/>
    <w:rsid w:val="00CA0FAC"/>
    <w:rsid w:val="00CA47C1"/>
    <w:rsid w:val="00CF1A9D"/>
    <w:rsid w:val="00CF7FB9"/>
    <w:rsid w:val="00D05608"/>
    <w:rsid w:val="00D57B5E"/>
    <w:rsid w:val="00D8055B"/>
    <w:rsid w:val="00DA6816"/>
    <w:rsid w:val="00DB23D9"/>
    <w:rsid w:val="00DD1B94"/>
    <w:rsid w:val="00DE0C5F"/>
    <w:rsid w:val="00DF07F9"/>
    <w:rsid w:val="00E36F10"/>
    <w:rsid w:val="00E37E25"/>
    <w:rsid w:val="00E41690"/>
    <w:rsid w:val="00E57A32"/>
    <w:rsid w:val="00E710F6"/>
    <w:rsid w:val="00EA3C3F"/>
    <w:rsid w:val="00EB7B46"/>
    <w:rsid w:val="00EC2894"/>
    <w:rsid w:val="00ED4222"/>
    <w:rsid w:val="00EE2201"/>
    <w:rsid w:val="00EE7F1E"/>
    <w:rsid w:val="00F06E2A"/>
    <w:rsid w:val="00F1461F"/>
    <w:rsid w:val="00F20737"/>
    <w:rsid w:val="00F248BB"/>
    <w:rsid w:val="00F44BBD"/>
    <w:rsid w:val="00F76095"/>
    <w:rsid w:val="00FA4E10"/>
    <w:rsid w:val="00FD58E0"/>
    <w:rsid w:val="00FD652C"/>
    <w:rsid w:val="00FE4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7E309"/>
  <w15:chartTrackingRefBased/>
  <w15:docId w15:val="{E75917DA-55C4-4C6F-90BA-C6EFD1AD1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5608"/>
    <w:pPr>
      <w:widowControl w:val="0"/>
      <w:wordWrap w:val="0"/>
      <w:autoSpaceDE w:val="0"/>
      <w:autoSpaceDN w:val="0"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56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D05608"/>
  </w:style>
  <w:style w:type="paragraph" w:styleId="a4">
    <w:name w:val="footer"/>
    <w:basedOn w:val="a"/>
    <w:link w:val="Char0"/>
    <w:uiPriority w:val="99"/>
    <w:unhideWhenUsed/>
    <w:rsid w:val="00D056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D05608"/>
  </w:style>
  <w:style w:type="paragraph" w:styleId="a5">
    <w:name w:val="Balloon Text"/>
    <w:basedOn w:val="a"/>
    <w:link w:val="Char1"/>
    <w:uiPriority w:val="99"/>
    <w:semiHidden/>
    <w:unhideWhenUsed/>
    <w:rsid w:val="00DE0C5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E0C5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270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712</Words>
  <Characters>4064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Jihuyun Yang</dc:creator>
  <cp:keywords/>
  <dc:description/>
  <cp:lastModifiedBy>Jihuyun Yang</cp:lastModifiedBy>
  <cp:revision>12</cp:revision>
  <cp:lastPrinted>2020-09-23T05:49:00Z</cp:lastPrinted>
  <dcterms:created xsi:type="dcterms:W3CDTF">2021-08-17T02:33:00Z</dcterms:created>
  <dcterms:modified xsi:type="dcterms:W3CDTF">2021-10-28T07:28:00Z</dcterms:modified>
</cp:coreProperties>
</file>