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Times New Roman" w:hAnsi="Times New Roman"/>
          <w:b/>
          <w:sz w:val="28"/>
        </w:rPr>
        <w:t>STROBE Checklist for Cohort Studies</w:t>
      </w:r>
    </w:p>
    <w:p>
      <w:pPr>
        <w:spacing w:line="276" w:lineRule="auto" w:after="0"/>
        <w:ind w:firstLine="0"/>
        <w:jc w:val="both"/>
      </w:pPr>
      <w:r>
        <w:rPr>
          <w:rFonts w:ascii="Times New Roman" w:hAnsi="Times New Roman"/>
          <w:b/>
          <w:sz w:val="24"/>
        </w:rPr>
        <w:t xml:space="preserve">Manuscript: </w:t>
      </w:r>
      <w:r>
        <w:rPr>
          <w:rFonts w:ascii="Times New Roman" w:hAnsi="Times New Roman"/>
          <w:sz w:val="24"/>
        </w:rPr>
        <w:t>High Admission Systemic Inflammation Response Index as an Independent Predictor of In-Hospital Adverse Events Among Patients with Acute Heart Failure: A Prospective Cohort Study</w:t>
      </w:r>
    </w:p>
    <w:p>
      <w:pPr>
        <w:keepNext/>
        <w:spacing w:before="120" w:after="60"/>
      </w:pPr>
      <w:r>
        <w:rPr>
          <w:rFonts w:ascii="Times New Roman" w:hAnsi="Times New Roman"/>
          <w:b/>
          <w:sz w:val="21"/>
        </w:rPr>
        <w:t>Completed reporting checklist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8" w:color="000000"/>
          <w:left w:val="nil"/>
          <w:bottom w:val="single" w:sz="8" w:color="000000"/>
          <w:right w:val="nil"/>
          <w:insideH w:val="nil"/>
          <w:insideV w:val="nil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 w:val="true"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  <w:tcBorders>
              <w:bottom w:val="single" w:sz="6" w:color="000000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/>
                <w:sz w:val="15"/>
              </w:rPr>
              <w:t>Item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  <w:tcBorders>
              <w:bottom w:val="single" w:sz="6" w:color="000000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/>
                <w:sz w:val="15"/>
              </w:rPr>
              <w:t>Topic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  <w:tcBorders>
              <w:bottom w:val="single" w:sz="6" w:color="000000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/>
                <w:sz w:val="15"/>
              </w:rPr>
              <w:t>STROBE recommendation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  <w:tcBorders>
              <w:bottom w:val="single" w:sz="6" w:color="000000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/>
                <w:sz w:val="15"/>
              </w:rPr>
              <w:t>Reported in manuscript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  <w:tcBorders>
              <w:bottom w:val="single" w:sz="6" w:color="000000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/>
                <w:sz w:val="15"/>
              </w:rPr>
              <w:t>Page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Title and abstract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Indicate the study design in the title or abstract and provide an informative, balanced summary.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Title and Abstract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1-2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2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Background/rationale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Explain the scientific background and rationale.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Background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2-3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3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Objectives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State specific objectives, including prespecified hypotheses.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End of Background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3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4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Study design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Present key elements of study design early.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Methods - Study design and setting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3-4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5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Setting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Describe setting, locations, and relevant dates.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Methods - Study design and setting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3-4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6a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Participants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Give eligibility criteria and sources and methods of participant selection and follow-up.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Methods - Participants; Outcome assessment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4-5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6b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Matched studies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Give matching criteria and numbers of exposed/unexposed participants.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Not applicable; no matching was used.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-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7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Variables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Clearly define outcomes, exposures, predictors, potential confounders, and effect modifiers.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Methods - Data collection, Outcome assessment, Statistical analysis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4-6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8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Data sources/measurement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For each variable, give data sources and measurement methods.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Methods - Data collection and SIRI calculation; Outcome assessment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4-6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9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Bias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Describe efforts to address potential sources of bias.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Consecutive enrollment, admission blood sampling, prespecified outcomes; limitations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3-6, 13-14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10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Study size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Explain how study size was determined.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Methods - Sample size and recruitment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4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11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Quantitative variables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Explain how quantitative variables were handled and why groupings were chosen.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Methods - SIRI calculation; Statistical analysis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4-6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12a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Statistical methods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Describe all statistical methods, including control of confounding.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Methods - Statistical analysis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6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12b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Subgroups/interactions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Describe methods used for subgroup or interaction analyses.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Individual component analyses described; no interaction analysis was planned.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6, 10-11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12c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Missing data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Explain how missing data were addressed.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Complete analyzed cohort reported; essential complete data required for inclusion.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4, 7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12d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Loss to follow-up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Explain how loss to follow-up was addressed.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All participants completed in-hospital observation.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7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12e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Sensitivity analyses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Describe sensitivity analyses.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Continuous-SIRI multivariable sensitivity analysis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6, 10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13a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Participants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Report numbers at each stage of the study.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102 participants enrolled and analyzed.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7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13b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Non-participation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Give reasons for non-participation at each stage.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Eligibility/exclusion criteria reported; stage-specific screening counts were not recorded in the source study.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4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13c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Flow diagram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Consider use of a flow diagram.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Not included because stage-specific screening counts were unavailable; all 102 enrolled participants were analyzed.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7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14a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Descriptive data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Give participant characteristics and potential confounders.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Results and Table 1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7-8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14b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Missing data by variable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Indicate number of participants with missing data for each variable.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No variable-specific missingness was reported in the final analyzed cohort.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7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14c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Follow-up time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Summarize follow-up time.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Followed until discharge, death, or 30 hospital days; no post-discharge follow-up.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5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15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Outcome data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Report numbers of outcome events or summary measures.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Results and Table 2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8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16a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Main results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Give unadjusted and adjusted estimates with precision and identify adjusted confounders.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Results, Tables 3 and 5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8-10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16b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Category boundaries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Report category boundaries when continuous variables are categorized.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SIRI cut-off 4.295 reported in Methods and Results.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5, 8-9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16c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Absolute risk translation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Consider translating relative estimates into absolute risk.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Absolute event proportions reported for high- and low-SIRI groups.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8-9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17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Other analyses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Report subgroup, interaction, and sensitivity analyses.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Continuous-SIRI sensitivity analysis and individual component analyses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10-11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18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Key results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Summarize key results with reference to study objectives.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Discussion - Principal findings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11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19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Limitations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Discuss study limitations, direction and magnitude of potential bias or imprecision.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Discussion - Strengths and limitations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13-14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20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Interpretation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Provide a cautious overall interpretation considering objectives, limitations, multiplicity, and other evidence.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Discussion and Conclusions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11-14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21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Generalisability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Discuss external validity.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Clinical implications; Strengths and limitations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13-14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5"/>
              </w:rPr>
              <w:t>22</w:t>
            </w:r>
          </w:p>
        </w:tc>
        <w:tc>
          <w:tcPr>
            <w:tcW w:type="dxa" w:w="1417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Funding</w:t>
            </w:r>
          </w:p>
        </w:tc>
        <w:tc>
          <w:tcPr>
            <w:tcW w:type="dxa" w:w="3969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Give funding source and role of funders.</w:t>
            </w:r>
          </w:p>
        </w:tc>
        <w:tc>
          <w:tcPr>
            <w:tcW w:type="dxa" w:w="2835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Declarations - Funding</w:t>
            </w:r>
          </w:p>
        </w:tc>
        <w:tc>
          <w:tcPr>
            <w:tcW w:type="dxa" w:w="680"/>
            <w:vAlign w:val="center"/>
            <w:tcMar>
              <w:top w:w="60" w:type="dxa"/>
              <w:start w:w="70" w:type="dxa"/>
              <w:bottom w:w="60" w:type="dxa"/>
              <w:end w:w="70" w:type="dxa"/>
            </w:tcMar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sz w:val="15"/>
              </w:rPr>
              <w:t>14</w:t>
            </w:r>
          </w:p>
        </w:tc>
      </w:tr>
    </w:tbl>
    <w:p>
      <w:pPr>
        <w:spacing w:line="240" w:lineRule="auto" w:after="0"/>
        <w:ind w:firstLine="0"/>
        <w:jc w:val="both"/>
      </w:pPr>
      <w:r>
        <w:rPr>
          <w:rFonts w:ascii="Times New Roman" w:hAnsi="Times New Roman"/>
          <w:sz w:val="18"/>
        </w:rPr>
        <w:t>Note: Page numbers refer to 01_Main_Manuscript_Blinded.docx. Items unavailable in the source thesis are explicitly identified rather than inferred.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504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sz w:val="18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480" w:lineRule="auto" w:after="0" w:before="0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60" w:line="240" w:lineRule="auto"/>
      <w:outlineLvl w:val="0"/>
    </w:pPr>
    <w:rPr>
      <w:rFonts w:asciiTheme="majorHAnsi" w:eastAsiaTheme="majorEastAsia" w:hAnsiTheme="majorHAnsi" w:cstheme="majorBidi" w:ascii="Times New Roman" w:hAnsi="Times New Roman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60" w:line="240" w:lineRule="auto"/>
      <w:outlineLvl w:val="1"/>
    </w:pPr>
    <w:rPr>
      <w:rFonts w:asciiTheme="majorHAnsi" w:eastAsiaTheme="majorEastAsia" w:hAnsiTheme="majorHAnsi" w:cstheme="majorBidi" w:ascii="Times New Roman" w:hAnsi="Times New Roman"/>
      <w:b/>
      <w:bCs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 w:line="240" w:lineRule="auto"/>
      <w:outlineLvl w:val="2"/>
    </w:pPr>
    <w:rPr>
      <w:rFonts w:asciiTheme="majorHAnsi" w:eastAsiaTheme="majorEastAsia" w:hAnsiTheme="majorHAnsi" w:cstheme="majorBidi" w:ascii="Times New Roman" w:hAnsi="Times New Roman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spacing w:after="6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STROBE checklist for cohort studies</dc:title>
  <dc:subject>Reporting checklist</dc:subject>
  <dc:creator>Henry Setiono Sauala</dc:creator>
  <cp:keywords/>
  <dc:description/>
  <cp:lastModifiedBy>Henry Setiono Sauala</cp:lastModifiedBy>
  <cp:revision>1</cp:revision>
  <dcterms:created xsi:type="dcterms:W3CDTF">2013-12-23T23:15:00Z</dcterms:created>
  <dcterms:modified xsi:type="dcterms:W3CDTF">2013-12-23T23:15:00Z</dcterms:modified>
  <cp:category/>
</cp:coreProperties>
</file>